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A6" w:rsidRPr="00E04D75" w:rsidRDefault="00E04D75">
      <w:pPr>
        <w:rPr>
          <w:lang w:val="id-ID"/>
        </w:rPr>
      </w:pPr>
      <w:r>
        <w:rPr>
          <w:lang w:val="id-ID"/>
        </w:rPr>
        <w:t>Lampiran  1</w:t>
      </w:r>
    </w:p>
    <w:tbl>
      <w:tblPr>
        <w:tblW w:w="978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363"/>
      </w:tblGrid>
      <w:tr w:rsidR="00C673A6">
        <w:trPr>
          <w:trHeight w:val="1440"/>
        </w:trPr>
        <w:tc>
          <w:tcPr>
            <w:tcW w:w="1418" w:type="dxa"/>
          </w:tcPr>
          <w:p w:rsidR="00C673A6" w:rsidRDefault="003879AA">
            <w:pPr>
              <w:spacing w:after="0" w:line="240" w:lineRule="auto"/>
              <w:ind w:left="-108" w:right="804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701040" cy="819150"/>
                  <wp:effectExtent l="0" t="0" r="3810" b="0"/>
                  <wp:wrapNone/>
                  <wp:docPr id="2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</w:tcPr>
          <w:p w:rsidR="00C673A6" w:rsidRDefault="003879AA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PEMERINTAH PROVINSI SUMATERA BARAT</w:t>
            </w:r>
          </w:p>
          <w:p w:rsidR="00C673A6" w:rsidRDefault="003879AA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36"/>
                <w:szCs w:val="36"/>
                <w:lang w:val="id-ID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DINAS KOMUNIKASI DAN INFORMATIKA</w:t>
            </w:r>
          </w:p>
          <w:p w:rsidR="00C673A6" w:rsidRDefault="003879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Jl.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Pramuka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No.1</w:t>
            </w:r>
            <w:r>
              <w:rPr>
                <w:rFonts w:ascii="Times New Roman" w:hAnsi="Times New Roman"/>
                <w:b/>
                <w:sz w:val="26"/>
                <w:szCs w:val="26"/>
                <w:lang w:val="id-ID"/>
              </w:rPr>
              <w:t>1A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Belanti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, Padang</w:t>
            </w:r>
          </w:p>
          <w:p w:rsidR="00C673A6" w:rsidRDefault="003879AA">
            <w:pPr>
              <w:spacing w:after="12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d-ID"/>
              </w:rPr>
              <w:t>Website</w:t>
            </w:r>
            <w:r>
              <w:rPr>
                <w:b/>
                <w:lang w:val="id-ID"/>
              </w:rPr>
              <w:t>:</w:t>
            </w:r>
            <w:hyperlink r:id="rId7" w:history="1">
              <w:r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https://www.</w:t>
              </w:r>
              <w:r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  <w:lang w:val="id-ID"/>
                </w:rPr>
                <w:t>diskominfo.</w:t>
              </w:r>
              <w:r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sumbarprov.go.id</w:t>
              </w:r>
            </w:hyperlink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email : </w:t>
            </w:r>
            <w:hyperlink r:id="rId8" w:history="1">
              <w:r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diskominfo@sumbarpov.go.id</w:t>
              </w:r>
            </w:hyperlink>
          </w:p>
        </w:tc>
      </w:tr>
    </w:tbl>
    <w:p w:rsidR="00C673A6" w:rsidRDefault="00C673A6">
      <w:pPr>
        <w:spacing w:line="360" w:lineRule="auto"/>
        <w:jc w:val="center"/>
        <w:rPr>
          <w:rFonts w:ascii="Franklin Gothic Demi" w:hAnsi="Franklin Gothic Demi" w:cs="Tahoma"/>
          <w:b/>
          <w:bCs/>
        </w:rPr>
      </w:pPr>
    </w:p>
    <w:p w:rsidR="00C673A6" w:rsidRDefault="003879AA">
      <w:pPr>
        <w:spacing w:line="360" w:lineRule="auto"/>
        <w:jc w:val="center"/>
        <w:rPr>
          <w:rFonts w:ascii="Franklin Gothic Demi" w:hAnsi="Franklin Gothic Demi" w:cs="Tahoma"/>
          <w:b/>
          <w:bCs/>
          <w:sz w:val="28"/>
          <w:szCs w:val="28"/>
        </w:rPr>
      </w:pPr>
      <w:r>
        <w:rPr>
          <w:rFonts w:ascii="Franklin Gothic Demi" w:hAnsi="Franklin Gothic Demi" w:cs="Tahoma"/>
          <w:b/>
          <w:bCs/>
          <w:sz w:val="28"/>
          <w:szCs w:val="28"/>
        </w:rPr>
        <w:t xml:space="preserve">PERJANJIAN </w:t>
      </w:r>
      <w:r>
        <w:rPr>
          <w:rFonts w:ascii="Franklin Gothic Demi" w:hAnsi="Franklin Gothic Demi" w:cs="Tahoma"/>
          <w:b/>
          <w:bCs/>
          <w:sz w:val="28"/>
          <w:szCs w:val="28"/>
          <w:lang w:val="id-ID"/>
        </w:rPr>
        <w:t>KINERJA TAHUN 201</w:t>
      </w:r>
      <w:r>
        <w:rPr>
          <w:rFonts w:ascii="Franklin Gothic Demi" w:hAnsi="Franklin Gothic Demi" w:cs="Tahoma"/>
          <w:b/>
          <w:bCs/>
          <w:sz w:val="28"/>
          <w:szCs w:val="28"/>
        </w:rPr>
        <w:t>9</w:t>
      </w:r>
    </w:p>
    <w:p w:rsidR="00C673A6" w:rsidRDefault="003879AA">
      <w:pPr>
        <w:spacing w:line="360" w:lineRule="auto"/>
        <w:jc w:val="both"/>
        <w:rPr>
          <w:rFonts w:ascii="Cambria" w:hAnsi="Cambria" w:cs="Tahoma"/>
          <w:lang w:val="id-ID"/>
        </w:rPr>
      </w:pPr>
      <w:proofErr w:type="spellStart"/>
      <w:r>
        <w:rPr>
          <w:rFonts w:ascii="Cambria" w:hAnsi="Cambria" w:cs="Tahoma"/>
          <w:lang w:val="es-ES"/>
        </w:rPr>
        <w:t>Dalam</w:t>
      </w:r>
      <w:proofErr w:type="spellEnd"/>
      <w:r>
        <w:rPr>
          <w:rFonts w:ascii="Cambria" w:hAnsi="Cambria" w:cs="Tahoma"/>
          <w:lang w:val="es-ES"/>
        </w:rPr>
        <w:t xml:space="preserve"> </w:t>
      </w:r>
      <w:proofErr w:type="spellStart"/>
      <w:r>
        <w:rPr>
          <w:rFonts w:ascii="Cambria" w:hAnsi="Cambria" w:cs="Tahoma"/>
          <w:lang w:val="es-ES"/>
        </w:rPr>
        <w:t>rangka</w:t>
      </w:r>
      <w:proofErr w:type="spellEnd"/>
      <w:r>
        <w:rPr>
          <w:rFonts w:ascii="Cambria" w:hAnsi="Cambria" w:cs="Tahoma"/>
          <w:lang w:val="es-ES"/>
        </w:rPr>
        <w:t xml:space="preserve"> </w:t>
      </w:r>
      <w:proofErr w:type="spellStart"/>
      <w:r>
        <w:rPr>
          <w:rFonts w:ascii="Cambria" w:hAnsi="Cambria" w:cs="Tahoma"/>
          <w:lang w:val="es-ES"/>
        </w:rPr>
        <w:t>mewujudkan</w:t>
      </w:r>
      <w:proofErr w:type="spellEnd"/>
      <w:r>
        <w:rPr>
          <w:rFonts w:ascii="Cambria" w:hAnsi="Cambria" w:cs="Tahoma"/>
          <w:lang w:val="es-ES"/>
        </w:rPr>
        <w:t xml:space="preserve"> </w:t>
      </w:r>
      <w:proofErr w:type="spellStart"/>
      <w:r>
        <w:rPr>
          <w:rFonts w:ascii="Cambria" w:hAnsi="Cambria" w:cs="Tahoma"/>
          <w:lang w:val="es-ES"/>
        </w:rPr>
        <w:t>Manajemen</w:t>
      </w:r>
      <w:proofErr w:type="spellEnd"/>
      <w:r>
        <w:rPr>
          <w:rFonts w:ascii="Cambria" w:hAnsi="Cambria" w:cs="Tahoma"/>
          <w:lang w:val="es-ES"/>
        </w:rPr>
        <w:t xml:space="preserve"> </w:t>
      </w:r>
      <w:proofErr w:type="spellStart"/>
      <w:r>
        <w:rPr>
          <w:rFonts w:ascii="Cambria" w:hAnsi="Cambria" w:cs="Tahoma"/>
          <w:lang w:val="es-ES"/>
        </w:rPr>
        <w:t>Pemerintahan</w:t>
      </w:r>
      <w:proofErr w:type="spellEnd"/>
      <w:r>
        <w:rPr>
          <w:rFonts w:ascii="Cambria" w:hAnsi="Cambria" w:cs="Tahoma"/>
          <w:lang w:val="es-ES"/>
        </w:rPr>
        <w:t xml:space="preserve"> yang </w:t>
      </w:r>
      <w:proofErr w:type="spellStart"/>
      <w:r>
        <w:rPr>
          <w:rFonts w:ascii="Cambria" w:hAnsi="Cambria" w:cs="Tahoma"/>
          <w:lang w:val="es-ES"/>
        </w:rPr>
        <w:t>efektif</w:t>
      </w:r>
      <w:proofErr w:type="spellEnd"/>
      <w:r>
        <w:rPr>
          <w:rFonts w:ascii="Cambria" w:hAnsi="Cambria" w:cs="Tahoma"/>
          <w:lang w:val="es-ES"/>
        </w:rPr>
        <w:t xml:space="preserve">, </w:t>
      </w:r>
      <w:proofErr w:type="spellStart"/>
      <w:r>
        <w:rPr>
          <w:rFonts w:ascii="Cambria" w:hAnsi="Cambria" w:cs="Tahoma"/>
          <w:lang w:val="es-ES"/>
        </w:rPr>
        <w:t>transparan</w:t>
      </w:r>
      <w:proofErr w:type="spellEnd"/>
      <w:r>
        <w:rPr>
          <w:rFonts w:ascii="Cambria" w:hAnsi="Cambria" w:cs="Tahoma"/>
          <w:lang w:val="es-ES"/>
        </w:rPr>
        <w:t xml:space="preserve">, </w:t>
      </w:r>
      <w:proofErr w:type="spellStart"/>
      <w:r>
        <w:rPr>
          <w:rFonts w:ascii="Cambria" w:hAnsi="Cambria" w:cs="Tahoma"/>
          <w:lang w:val="es-ES"/>
        </w:rPr>
        <w:t>akuntabel</w:t>
      </w:r>
      <w:proofErr w:type="spellEnd"/>
      <w:r>
        <w:rPr>
          <w:rFonts w:ascii="Cambria" w:hAnsi="Cambria" w:cs="Tahoma"/>
          <w:lang w:val="es-ES"/>
        </w:rPr>
        <w:t xml:space="preserve"> </w:t>
      </w:r>
      <w:r>
        <w:rPr>
          <w:rFonts w:ascii="Cambria" w:hAnsi="Cambria" w:cs="Tahoma"/>
          <w:lang w:val="id-ID"/>
        </w:rPr>
        <w:t>serta</w:t>
      </w:r>
      <w:r>
        <w:rPr>
          <w:rFonts w:ascii="Cambria" w:hAnsi="Cambria" w:cs="Tahoma"/>
          <w:lang w:val="es-ES"/>
        </w:rPr>
        <w:t xml:space="preserve"> </w:t>
      </w:r>
      <w:proofErr w:type="spellStart"/>
      <w:r>
        <w:rPr>
          <w:rFonts w:ascii="Cambria" w:hAnsi="Cambria" w:cs="Tahoma"/>
          <w:lang w:val="es-ES"/>
        </w:rPr>
        <w:t>berorientasi</w:t>
      </w:r>
      <w:proofErr w:type="spellEnd"/>
      <w:r>
        <w:rPr>
          <w:rFonts w:ascii="Cambria" w:hAnsi="Cambria" w:cs="Tahoma"/>
          <w:lang w:val="es-ES"/>
        </w:rPr>
        <w:t xml:space="preserve"> pada </w:t>
      </w:r>
      <w:proofErr w:type="spellStart"/>
      <w:r>
        <w:rPr>
          <w:rFonts w:ascii="Cambria" w:hAnsi="Cambria" w:cs="Tahoma"/>
          <w:lang w:val="es-ES"/>
        </w:rPr>
        <w:t>hasil</w:t>
      </w:r>
      <w:proofErr w:type="spellEnd"/>
      <w:r>
        <w:rPr>
          <w:rFonts w:ascii="Cambria" w:hAnsi="Cambria" w:cs="Tahoma"/>
          <w:lang w:val="es-ES"/>
        </w:rPr>
        <w:t xml:space="preserve">, </w:t>
      </w:r>
      <w:r>
        <w:rPr>
          <w:rFonts w:ascii="Cambria" w:hAnsi="Cambria" w:cs="Tahoma"/>
          <w:lang w:val="id-ID"/>
        </w:rPr>
        <w:t xml:space="preserve">kami yang bertanda tangan di bawah </w:t>
      </w:r>
      <w:proofErr w:type="gramStart"/>
      <w:r>
        <w:rPr>
          <w:rFonts w:ascii="Cambria" w:hAnsi="Cambria" w:cs="Tahoma"/>
          <w:lang w:val="id-ID"/>
        </w:rPr>
        <w:t>ini :</w:t>
      </w:r>
      <w:proofErr w:type="gramEnd"/>
    </w:p>
    <w:p w:rsidR="00C673A6" w:rsidRDefault="003879AA">
      <w:pPr>
        <w:tabs>
          <w:tab w:val="left" w:pos="1843"/>
          <w:tab w:val="left" w:pos="2127"/>
        </w:tabs>
        <w:spacing w:after="0" w:line="360" w:lineRule="auto"/>
        <w:ind w:left="709"/>
        <w:rPr>
          <w:rFonts w:ascii="Cambria" w:hAnsi="Cambria" w:cs="Tahoma"/>
          <w:lang w:val="id-ID"/>
        </w:rPr>
      </w:pPr>
      <w:r>
        <w:rPr>
          <w:rFonts w:ascii="Cambria" w:hAnsi="Cambria" w:cs="Tahoma"/>
          <w:lang w:val="id-ID"/>
        </w:rPr>
        <w:t xml:space="preserve">Nama </w:t>
      </w:r>
      <w:r>
        <w:rPr>
          <w:rFonts w:ascii="Cambria" w:hAnsi="Cambria" w:cs="Tahoma"/>
          <w:lang w:val="id-ID"/>
        </w:rPr>
        <w:tab/>
        <w:t xml:space="preserve">: </w:t>
      </w:r>
      <w:r>
        <w:rPr>
          <w:rFonts w:ascii="Cambria" w:hAnsi="Cambria" w:cs="Tahoma"/>
          <w:lang w:val="id-ID"/>
        </w:rPr>
        <w:tab/>
      </w:r>
      <w:r>
        <w:rPr>
          <w:rFonts w:ascii="Cambria" w:hAnsi="Cambria" w:cs="Tahoma"/>
          <w:b/>
          <w:bCs/>
          <w:lang w:val="es-ES"/>
        </w:rPr>
        <w:t xml:space="preserve">Ir. </w:t>
      </w:r>
      <w:proofErr w:type="spellStart"/>
      <w:r>
        <w:rPr>
          <w:rFonts w:ascii="Cambria" w:hAnsi="Cambria" w:cs="Tahoma"/>
          <w:b/>
          <w:bCs/>
          <w:lang w:val="es-ES"/>
        </w:rPr>
        <w:t>Yeflin</w:t>
      </w:r>
      <w:proofErr w:type="spellEnd"/>
      <w:r>
        <w:rPr>
          <w:rFonts w:ascii="Cambria" w:hAnsi="Cambria" w:cs="Tahoma"/>
          <w:b/>
          <w:bCs/>
          <w:lang w:val="es-ES"/>
        </w:rPr>
        <w:t xml:space="preserve"> </w:t>
      </w:r>
      <w:proofErr w:type="spellStart"/>
      <w:r>
        <w:rPr>
          <w:rFonts w:ascii="Cambria" w:hAnsi="Cambria" w:cs="Tahoma"/>
          <w:b/>
          <w:bCs/>
          <w:lang w:val="es-ES"/>
        </w:rPr>
        <w:t>Luandri</w:t>
      </w:r>
      <w:proofErr w:type="spellEnd"/>
      <w:r>
        <w:rPr>
          <w:rFonts w:ascii="Cambria" w:hAnsi="Cambria" w:cs="Tahoma"/>
          <w:b/>
          <w:bCs/>
          <w:lang w:val="es-ES"/>
        </w:rPr>
        <w:t xml:space="preserve">, </w:t>
      </w:r>
      <w:proofErr w:type="spellStart"/>
      <w:r>
        <w:rPr>
          <w:rFonts w:ascii="Cambria" w:hAnsi="Cambria" w:cs="Tahoma"/>
          <w:b/>
          <w:bCs/>
          <w:lang w:val="es-ES"/>
        </w:rPr>
        <w:t>M.Si</w:t>
      </w:r>
      <w:proofErr w:type="spellEnd"/>
    </w:p>
    <w:p w:rsidR="00C673A6" w:rsidRDefault="003879AA">
      <w:pPr>
        <w:tabs>
          <w:tab w:val="left" w:pos="1843"/>
          <w:tab w:val="left" w:pos="2127"/>
        </w:tabs>
        <w:spacing w:after="0" w:line="360" w:lineRule="auto"/>
        <w:ind w:left="2160" w:hanging="1451"/>
        <w:rPr>
          <w:rFonts w:ascii="Cambria" w:hAnsi="Cambria" w:cs="Tahoma"/>
          <w:lang w:val="id-ID"/>
        </w:rPr>
      </w:pPr>
      <w:r>
        <w:rPr>
          <w:rFonts w:ascii="Cambria" w:hAnsi="Cambria" w:cs="Tahoma"/>
          <w:lang w:val="id-ID"/>
        </w:rPr>
        <w:t xml:space="preserve">Jabatan </w:t>
      </w:r>
      <w:r>
        <w:rPr>
          <w:rFonts w:ascii="Cambria" w:hAnsi="Cambria" w:cs="Tahoma"/>
          <w:lang w:val="id-ID"/>
        </w:rPr>
        <w:tab/>
        <w:t>:</w:t>
      </w:r>
      <w:r>
        <w:rPr>
          <w:rFonts w:ascii="Cambria" w:hAnsi="Cambria" w:cs="Tahoma"/>
          <w:lang w:val="id-ID"/>
        </w:rPr>
        <w:tab/>
        <w:t xml:space="preserve">Kepala </w:t>
      </w:r>
      <w:proofErr w:type="spellStart"/>
      <w:r>
        <w:rPr>
          <w:rFonts w:ascii="Cambria" w:hAnsi="Cambria" w:cs="Tahoma"/>
        </w:rPr>
        <w:t>Dinas</w:t>
      </w:r>
      <w:proofErr w:type="spellEnd"/>
      <w:r>
        <w:rPr>
          <w:rFonts w:ascii="Cambria" w:hAnsi="Cambria" w:cs="Tahoma"/>
        </w:rPr>
        <w:t xml:space="preserve"> </w:t>
      </w:r>
      <w:proofErr w:type="spellStart"/>
      <w:r>
        <w:rPr>
          <w:rFonts w:ascii="Cambria" w:hAnsi="Cambria" w:cs="Tahoma"/>
        </w:rPr>
        <w:t>Komunikasi</w:t>
      </w:r>
      <w:proofErr w:type="spellEnd"/>
      <w:r>
        <w:rPr>
          <w:rFonts w:ascii="Cambria" w:hAnsi="Cambria" w:cs="Tahoma"/>
        </w:rPr>
        <w:t xml:space="preserve"> </w:t>
      </w:r>
      <w:proofErr w:type="spellStart"/>
      <w:r>
        <w:rPr>
          <w:rFonts w:ascii="Cambria" w:hAnsi="Cambria" w:cs="Tahoma"/>
        </w:rPr>
        <w:t>dan</w:t>
      </w:r>
      <w:proofErr w:type="spellEnd"/>
      <w:r>
        <w:rPr>
          <w:rFonts w:ascii="Cambria" w:hAnsi="Cambria" w:cs="Tahoma"/>
        </w:rPr>
        <w:t xml:space="preserve"> </w:t>
      </w:r>
      <w:proofErr w:type="spellStart"/>
      <w:r>
        <w:rPr>
          <w:rFonts w:ascii="Cambria" w:hAnsi="Cambria" w:cs="Tahoma"/>
        </w:rPr>
        <w:t>Informatika</w:t>
      </w:r>
      <w:proofErr w:type="spellEnd"/>
      <w:r>
        <w:rPr>
          <w:rFonts w:ascii="Cambria" w:hAnsi="Cambria" w:cs="Tahoma"/>
          <w:lang w:val="id-ID"/>
        </w:rPr>
        <w:t xml:space="preserve"> Provinsi Sumatera Barat</w:t>
      </w:r>
    </w:p>
    <w:p w:rsidR="00C673A6" w:rsidRDefault="003879AA">
      <w:pPr>
        <w:tabs>
          <w:tab w:val="left" w:pos="1843"/>
          <w:tab w:val="left" w:pos="2127"/>
        </w:tabs>
        <w:spacing w:after="0" w:line="360" w:lineRule="auto"/>
        <w:ind w:left="709"/>
        <w:rPr>
          <w:rFonts w:ascii="Cambria" w:hAnsi="Cambria" w:cs="Tahoma"/>
          <w:b/>
          <w:lang w:val="id-ID"/>
        </w:rPr>
      </w:pPr>
      <w:r>
        <w:rPr>
          <w:rFonts w:ascii="Cambria" w:hAnsi="Cambria" w:cs="Tahoma"/>
          <w:b/>
          <w:lang w:val="id-ID"/>
        </w:rPr>
        <w:t xml:space="preserve">Selanjutnya disebut pihak </w:t>
      </w:r>
      <w:r>
        <w:rPr>
          <w:rFonts w:ascii="Cambria" w:hAnsi="Cambria" w:cs="Tahoma"/>
          <w:b/>
          <w:i/>
          <w:lang w:val="id-ID"/>
        </w:rPr>
        <w:t>Pertama</w:t>
      </w:r>
    </w:p>
    <w:p w:rsidR="00C673A6" w:rsidRDefault="00C673A6">
      <w:pPr>
        <w:tabs>
          <w:tab w:val="left" w:pos="1843"/>
          <w:tab w:val="left" w:pos="2127"/>
        </w:tabs>
        <w:ind w:left="709"/>
        <w:rPr>
          <w:rFonts w:ascii="Cambria" w:hAnsi="Cambria" w:cs="Tahoma"/>
          <w:b/>
          <w:lang w:val="id-ID"/>
        </w:rPr>
      </w:pPr>
    </w:p>
    <w:p w:rsidR="00C673A6" w:rsidRDefault="003879AA">
      <w:pPr>
        <w:tabs>
          <w:tab w:val="left" w:pos="1843"/>
          <w:tab w:val="left" w:pos="2127"/>
        </w:tabs>
        <w:spacing w:after="0" w:line="360" w:lineRule="auto"/>
        <w:ind w:left="706"/>
        <w:rPr>
          <w:rFonts w:ascii="Cambria" w:hAnsi="Cambria" w:cs="Tahoma"/>
          <w:lang w:val="id-ID"/>
        </w:rPr>
      </w:pPr>
      <w:r>
        <w:rPr>
          <w:rFonts w:ascii="Cambria" w:hAnsi="Cambria" w:cs="Tahoma"/>
          <w:lang w:val="id-ID"/>
        </w:rPr>
        <w:t xml:space="preserve">Nama </w:t>
      </w:r>
      <w:r>
        <w:rPr>
          <w:rFonts w:ascii="Cambria" w:hAnsi="Cambria" w:cs="Tahoma"/>
          <w:lang w:val="id-ID"/>
        </w:rPr>
        <w:tab/>
        <w:t xml:space="preserve">: </w:t>
      </w:r>
      <w:r>
        <w:rPr>
          <w:rFonts w:ascii="Cambria" w:hAnsi="Cambria" w:cs="Tahoma"/>
          <w:lang w:val="id-ID"/>
        </w:rPr>
        <w:tab/>
      </w:r>
      <w:r>
        <w:rPr>
          <w:rFonts w:ascii="Cambria" w:hAnsi="Cambria" w:cs="Tahoma"/>
          <w:b/>
          <w:lang w:val="id-ID"/>
        </w:rPr>
        <w:t>Irwan Prayitno</w:t>
      </w:r>
    </w:p>
    <w:p w:rsidR="00C673A6" w:rsidRDefault="003879AA">
      <w:pPr>
        <w:tabs>
          <w:tab w:val="left" w:pos="1843"/>
          <w:tab w:val="left" w:pos="2127"/>
        </w:tabs>
        <w:spacing w:after="0" w:line="360" w:lineRule="auto"/>
        <w:ind w:left="706"/>
        <w:rPr>
          <w:rFonts w:ascii="Cambria" w:hAnsi="Cambria" w:cs="Tahoma"/>
          <w:lang w:val="id-ID"/>
        </w:rPr>
      </w:pPr>
      <w:r>
        <w:rPr>
          <w:rFonts w:ascii="Cambria" w:hAnsi="Cambria" w:cs="Tahoma"/>
          <w:lang w:val="id-ID"/>
        </w:rPr>
        <w:t xml:space="preserve">Jabatan </w:t>
      </w:r>
      <w:r>
        <w:rPr>
          <w:rFonts w:ascii="Cambria" w:hAnsi="Cambria" w:cs="Tahoma"/>
          <w:lang w:val="id-ID"/>
        </w:rPr>
        <w:tab/>
        <w:t xml:space="preserve">: </w:t>
      </w:r>
      <w:r>
        <w:rPr>
          <w:rFonts w:ascii="Cambria" w:hAnsi="Cambria" w:cs="Tahoma"/>
          <w:lang w:val="id-ID"/>
        </w:rPr>
        <w:tab/>
        <w:t>Gubernur Sumatera Barat</w:t>
      </w:r>
    </w:p>
    <w:p w:rsidR="00C673A6" w:rsidRDefault="003879AA">
      <w:pPr>
        <w:tabs>
          <w:tab w:val="left" w:pos="1843"/>
          <w:tab w:val="left" w:pos="2127"/>
        </w:tabs>
        <w:spacing w:after="0" w:line="360" w:lineRule="auto"/>
        <w:ind w:left="706"/>
        <w:rPr>
          <w:rFonts w:ascii="Cambria" w:hAnsi="Cambria" w:cs="Tahoma"/>
          <w:b/>
          <w:i/>
        </w:rPr>
      </w:pPr>
      <w:r>
        <w:rPr>
          <w:rFonts w:ascii="Cambria" w:hAnsi="Cambria" w:cs="Tahoma"/>
          <w:b/>
          <w:lang w:val="id-ID"/>
        </w:rPr>
        <w:t>Se</w:t>
      </w:r>
      <w:r w:rsidR="00042BB9">
        <w:rPr>
          <w:rFonts w:ascii="Cambria" w:hAnsi="Cambria" w:cs="Tahoma"/>
          <w:b/>
          <w:lang w:val="id-ID"/>
        </w:rPr>
        <w:t>laku atasan pihak pertama, se</w:t>
      </w:r>
      <w:r>
        <w:rPr>
          <w:rFonts w:ascii="Cambria" w:hAnsi="Cambria" w:cs="Tahoma"/>
          <w:b/>
          <w:lang w:val="id-ID"/>
        </w:rPr>
        <w:t xml:space="preserve">lanjutnya disebut pihak </w:t>
      </w:r>
      <w:r>
        <w:rPr>
          <w:rFonts w:ascii="Cambria" w:hAnsi="Cambria" w:cs="Tahoma"/>
          <w:b/>
          <w:i/>
          <w:lang w:val="id-ID"/>
        </w:rPr>
        <w:t>Kedua</w:t>
      </w:r>
    </w:p>
    <w:p w:rsidR="00C673A6" w:rsidRDefault="00C673A6">
      <w:pPr>
        <w:tabs>
          <w:tab w:val="left" w:pos="1843"/>
          <w:tab w:val="left" w:pos="2127"/>
        </w:tabs>
        <w:spacing w:after="0" w:line="360" w:lineRule="auto"/>
        <w:ind w:left="706"/>
        <w:rPr>
          <w:rFonts w:ascii="Cambria" w:hAnsi="Cambria" w:cs="Tahoma"/>
          <w:b/>
        </w:rPr>
      </w:pPr>
    </w:p>
    <w:p w:rsidR="00C673A6" w:rsidRDefault="003879AA">
      <w:pPr>
        <w:spacing w:line="360" w:lineRule="auto"/>
        <w:jc w:val="both"/>
        <w:rPr>
          <w:rFonts w:ascii="Cambria" w:hAnsi="Cambria" w:cs="Tahoma"/>
          <w:lang w:val="id-ID"/>
        </w:rPr>
      </w:pPr>
      <w:r>
        <w:rPr>
          <w:rFonts w:ascii="Cambria" w:hAnsi="Cambria" w:cs="Tahoma"/>
          <w:lang w:val="id-ID"/>
        </w:rPr>
        <w:t xml:space="preserve">Pihak Pertama akan mewujudkan target kinerja </w:t>
      </w:r>
      <w:r w:rsidR="00827B62">
        <w:rPr>
          <w:rFonts w:ascii="Cambria" w:hAnsi="Cambria" w:cs="Tahoma"/>
          <w:lang w:val="id-ID"/>
        </w:rPr>
        <w:t xml:space="preserve">yang seharusnya sesuai lampiran perjanjain ini, </w:t>
      </w:r>
      <w:r>
        <w:rPr>
          <w:rFonts w:ascii="Cambria" w:hAnsi="Cambria" w:cs="Tahoma"/>
          <w:lang w:val="id-ID"/>
        </w:rPr>
        <w:t xml:space="preserve"> dalam rangka mencapai target kinerja jangka menengah seperti yang telah ditetapkan dalam dokumen perencanaan. Keberhasilan dan kegagalan pencapaian target kinerja tersebut menjadi tanggung</w:t>
      </w:r>
      <w:r>
        <w:rPr>
          <w:rFonts w:ascii="Cambria" w:hAnsi="Cambria" w:cs="Tahoma"/>
        </w:rPr>
        <w:t xml:space="preserve"> </w:t>
      </w:r>
      <w:r>
        <w:rPr>
          <w:rFonts w:ascii="Cambria" w:hAnsi="Cambria" w:cs="Tahoma"/>
          <w:lang w:val="id-ID"/>
        </w:rPr>
        <w:t xml:space="preserve">jawab </w:t>
      </w:r>
      <w:r w:rsidR="00827B62">
        <w:rPr>
          <w:rFonts w:ascii="Cambria" w:hAnsi="Cambria" w:cs="Tahoma"/>
          <w:lang w:val="id-ID"/>
        </w:rPr>
        <w:t>kami</w:t>
      </w:r>
      <w:r>
        <w:rPr>
          <w:rFonts w:ascii="Cambria" w:hAnsi="Cambria" w:cs="Tahoma"/>
          <w:lang w:val="id-ID"/>
        </w:rPr>
        <w:t>.</w:t>
      </w:r>
    </w:p>
    <w:p w:rsidR="00C673A6" w:rsidRDefault="003879AA">
      <w:pPr>
        <w:spacing w:line="360" w:lineRule="auto"/>
        <w:jc w:val="both"/>
        <w:rPr>
          <w:rFonts w:ascii="Cambria" w:hAnsi="Cambria" w:cs="Tahoma"/>
          <w:lang w:val="id-ID"/>
        </w:rPr>
      </w:pPr>
      <w:r>
        <w:rPr>
          <w:rFonts w:ascii="Cambria" w:hAnsi="Cambria" w:cs="Tahoma"/>
          <w:lang w:val="id-ID"/>
        </w:rPr>
        <w:t>Pihak Kedua akan me</w:t>
      </w:r>
      <w:r w:rsidR="00827B62">
        <w:rPr>
          <w:rFonts w:ascii="Cambria" w:hAnsi="Cambria" w:cs="Tahoma"/>
          <w:lang w:val="id-ID"/>
        </w:rPr>
        <w:t>lakukan</w:t>
      </w:r>
      <w:r>
        <w:rPr>
          <w:rFonts w:ascii="Cambria" w:hAnsi="Cambria" w:cs="Tahoma"/>
          <w:lang w:val="id-ID"/>
        </w:rPr>
        <w:t xml:space="preserve"> supervisi yang diperlukan serta akan melakukan evaluasi </w:t>
      </w:r>
      <w:r w:rsidR="00827B62">
        <w:rPr>
          <w:rFonts w:ascii="Cambria" w:hAnsi="Cambria" w:cs="Tahoma"/>
          <w:lang w:val="id-ID"/>
        </w:rPr>
        <w:t xml:space="preserve">terhadap capaian </w:t>
      </w:r>
      <w:r>
        <w:rPr>
          <w:rFonts w:ascii="Cambria" w:hAnsi="Cambria" w:cs="Tahoma"/>
          <w:lang w:val="id-ID"/>
        </w:rPr>
        <w:t>kinerja dari perjanjian ini dan mengambil tindakan yang diperlukan dalam rangka pemberian penghargaan dan sanksi.</w:t>
      </w:r>
    </w:p>
    <w:tbl>
      <w:tblPr>
        <w:tblW w:w="94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800"/>
      </w:tblGrid>
      <w:tr w:rsidR="00C673A6">
        <w:trPr>
          <w:trHeight w:val="307"/>
        </w:trPr>
        <w:tc>
          <w:tcPr>
            <w:tcW w:w="3828" w:type="dxa"/>
          </w:tcPr>
          <w:p w:rsidR="00C673A6" w:rsidRDefault="00C673A6">
            <w:pPr>
              <w:spacing w:line="360" w:lineRule="auto"/>
              <w:ind w:right="-108"/>
              <w:rPr>
                <w:rFonts w:ascii="Cambria" w:hAnsi="Cambria" w:cs="Tahoma"/>
                <w:lang w:val="es-ES"/>
              </w:rPr>
            </w:pPr>
          </w:p>
        </w:tc>
        <w:tc>
          <w:tcPr>
            <w:tcW w:w="1842" w:type="dxa"/>
          </w:tcPr>
          <w:p w:rsidR="00C673A6" w:rsidRDefault="00C673A6">
            <w:pPr>
              <w:spacing w:line="360" w:lineRule="auto"/>
              <w:jc w:val="center"/>
              <w:rPr>
                <w:rFonts w:ascii="Cambria" w:hAnsi="Cambria" w:cs="Tahoma"/>
                <w:lang w:val="fi-FI"/>
              </w:rPr>
            </w:pPr>
          </w:p>
        </w:tc>
        <w:tc>
          <w:tcPr>
            <w:tcW w:w="3800" w:type="dxa"/>
          </w:tcPr>
          <w:p w:rsidR="00C673A6" w:rsidRDefault="003879AA">
            <w:pPr>
              <w:spacing w:line="36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lang w:val="fi-FI"/>
              </w:rPr>
              <w:t xml:space="preserve">Padang,     </w:t>
            </w:r>
            <w:proofErr w:type="spellStart"/>
            <w:r>
              <w:rPr>
                <w:rFonts w:ascii="Cambria" w:hAnsi="Cambria" w:cs="Tahoma"/>
              </w:rPr>
              <w:t>Februari</w:t>
            </w:r>
            <w:proofErr w:type="spellEnd"/>
            <w:r>
              <w:rPr>
                <w:rFonts w:ascii="Cambria" w:hAnsi="Cambria" w:cs="Tahoma"/>
              </w:rPr>
              <w:t xml:space="preserve"> 2019</w:t>
            </w:r>
          </w:p>
        </w:tc>
      </w:tr>
      <w:tr w:rsidR="00C673A6">
        <w:trPr>
          <w:trHeight w:val="331"/>
        </w:trPr>
        <w:tc>
          <w:tcPr>
            <w:tcW w:w="3828" w:type="dxa"/>
          </w:tcPr>
          <w:p w:rsidR="00C673A6" w:rsidRDefault="003879AA">
            <w:pPr>
              <w:spacing w:line="360" w:lineRule="auto"/>
              <w:jc w:val="center"/>
              <w:rPr>
                <w:rFonts w:ascii="Cambria" w:hAnsi="Cambria" w:cs="Tahoma"/>
                <w:b/>
                <w:lang w:val="id-ID"/>
              </w:rPr>
            </w:pPr>
            <w:r>
              <w:rPr>
                <w:rFonts w:ascii="Cambria" w:hAnsi="Cambria" w:cs="Tahoma"/>
                <w:b/>
                <w:lang w:val="id-ID"/>
              </w:rPr>
              <w:t>PIHAK KEDUA</w:t>
            </w:r>
          </w:p>
        </w:tc>
        <w:tc>
          <w:tcPr>
            <w:tcW w:w="1842" w:type="dxa"/>
          </w:tcPr>
          <w:p w:rsidR="00C673A6" w:rsidRDefault="00C673A6">
            <w:pPr>
              <w:spacing w:line="360" w:lineRule="auto"/>
              <w:jc w:val="center"/>
              <w:rPr>
                <w:rFonts w:ascii="Cambria" w:hAnsi="Cambria" w:cs="Tahoma"/>
                <w:b/>
                <w:lang w:val="id-ID"/>
              </w:rPr>
            </w:pPr>
          </w:p>
        </w:tc>
        <w:tc>
          <w:tcPr>
            <w:tcW w:w="3800" w:type="dxa"/>
          </w:tcPr>
          <w:p w:rsidR="00C673A6" w:rsidRDefault="003879AA">
            <w:pPr>
              <w:spacing w:line="360" w:lineRule="auto"/>
              <w:jc w:val="center"/>
              <w:rPr>
                <w:rFonts w:ascii="Cambria" w:hAnsi="Cambria" w:cs="Tahoma"/>
                <w:b/>
                <w:lang w:val="id-ID"/>
              </w:rPr>
            </w:pPr>
            <w:r>
              <w:rPr>
                <w:rFonts w:ascii="Cambria" w:hAnsi="Cambria" w:cs="Tahoma"/>
                <w:b/>
                <w:lang w:val="id-ID"/>
              </w:rPr>
              <w:t>PIHAK PERTAMA</w:t>
            </w:r>
          </w:p>
        </w:tc>
      </w:tr>
      <w:tr w:rsidR="00C673A6">
        <w:trPr>
          <w:trHeight w:val="1001"/>
        </w:trPr>
        <w:tc>
          <w:tcPr>
            <w:tcW w:w="3828" w:type="dxa"/>
          </w:tcPr>
          <w:p w:rsidR="00C673A6" w:rsidRDefault="00C673A6">
            <w:pPr>
              <w:spacing w:line="360" w:lineRule="auto"/>
              <w:jc w:val="center"/>
              <w:rPr>
                <w:rFonts w:ascii="Cambria" w:hAnsi="Cambria" w:cs="Tahoma"/>
                <w:lang w:val="sv-SE"/>
              </w:rPr>
            </w:pPr>
          </w:p>
          <w:p w:rsidR="00C673A6" w:rsidRDefault="00C673A6">
            <w:pPr>
              <w:spacing w:line="360" w:lineRule="auto"/>
              <w:rPr>
                <w:rFonts w:ascii="Cambria" w:hAnsi="Cambria" w:cs="Tahoma"/>
                <w:lang w:val="id-ID"/>
              </w:rPr>
            </w:pPr>
          </w:p>
        </w:tc>
        <w:tc>
          <w:tcPr>
            <w:tcW w:w="1842" w:type="dxa"/>
          </w:tcPr>
          <w:p w:rsidR="00C673A6" w:rsidRDefault="00C673A6">
            <w:pPr>
              <w:spacing w:line="360" w:lineRule="auto"/>
              <w:jc w:val="center"/>
              <w:rPr>
                <w:rFonts w:ascii="Cambria" w:hAnsi="Cambria" w:cs="Tahoma"/>
                <w:lang w:val="es-ES"/>
              </w:rPr>
            </w:pPr>
          </w:p>
        </w:tc>
        <w:tc>
          <w:tcPr>
            <w:tcW w:w="3800" w:type="dxa"/>
          </w:tcPr>
          <w:p w:rsidR="00C673A6" w:rsidRDefault="00C673A6">
            <w:pPr>
              <w:spacing w:line="360" w:lineRule="auto"/>
              <w:jc w:val="center"/>
              <w:rPr>
                <w:rFonts w:ascii="Cambria" w:hAnsi="Cambria" w:cs="Tahoma"/>
                <w:lang w:val="es-ES"/>
              </w:rPr>
            </w:pPr>
          </w:p>
        </w:tc>
      </w:tr>
      <w:tr w:rsidR="00C673A6">
        <w:trPr>
          <w:trHeight w:val="326"/>
        </w:trPr>
        <w:tc>
          <w:tcPr>
            <w:tcW w:w="3828" w:type="dxa"/>
            <w:vAlign w:val="bottom"/>
          </w:tcPr>
          <w:p w:rsidR="00C673A6" w:rsidRDefault="003879AA">
            <w:pPr>
              <w:spacing w:after="0"/>
              <w:jc w:val="center"/>
              <w:rPr>
                <w:rFonts w:ascii="Cambria" w:hAnsi="Cambria" w:cs="Tahoma"/>
                <w:b/>
                <w:bCs/>
                <w:lang w:val="id-ID"/>
              </w:rPr>
            </w:pPr>
            <w:r>
              <w:rPr>
                <w:rFonts w:ascii="Cambria" w:hAnsi="Cambria" w:cs="Tahoma"/>
                <w:b/>
                <w:bCs/>
                <w:lang w:val="id-ID"/>
              </w:rPr>
              <w:t>IRWAN PRAYITNO</w:t>
            </w:r>
          </w:p>
        </w:tc>
        <w:tc>
          <w:tcPr>
            <w:tcW w:w="1842" w:type="dxa"/>
            <w:vAlign w:val="bottom"/>
          </w:tcPr>
          <w:p w:rsidR="00C673A6" w:rsidRDefault="00C673A6">
            <w:pPr>
              <w:tabs>
                <w:tab w:val="left" w:pos="585"/>
                <w:tab w:val="left" w:pos="2098"/>
              </w:tabs>
              <w:spacing w:after="0"/>
              <w:jc w:val="center"/>
              <w:rPr>
                <w:rFonts w:ascii="Cambria" w:hAnsi="Cambria" w:cs="Tahoma"/>
                <w:b/>
                <w:bCs/>
                <w:lang w:val="es-ES"/>
              </w:rPr>
            </w:pPr>
          </w:p>
        </w:tc>
        <w:tc>
          <w:tcPr>
            <w:tcW w:w="3800" w:type="dxa"/>
            <w:vAlign w:val="bottom"/>
          </w:tcPr>
          <w:p w:rsidR="00C673A6" w:rsidRDefault="003879AA">
            <w:pPr>
              <w:tabs>
                <w:tab w:val="left" w:pos="585"/>
                <w:tab w:val="left" w:pos="2098"/>
              </w:tabs>
              <w:spacing w:after="0"/>
              <w:jc w:val="center"/>
              <w:rPr>
                <w:rFonts w:ascii="Cambria" w:hAnsi="Cambria" w:cs="Tahoma"/>
                <w:b/>
                <w:bCs/>
                <w:lang w:val="es-ES"/>
              </w:rPr>
            </w:pPr>
            <w:r>
              <w:rPr>
                <w:rFonts w:ascii="Cambria" w:hAnsi="Cambria" w:cs="Tahoma"/>
                <w:b/>
                <w:bCs/>
                <w:lang w:val="es-ES"/>
              </w:rPr>
              <w:t xml:space="preserve">Ir. YEFLIN LUANDRI, </w:t>
            </w:r>
            <w:proofErr w:type="spellStart"/>
            <w:r>
              <w:rPr>
                <w:rFonts w:ascii="Cambria" w:hAnsi="Cambria" w:cs="Tahoma"/>
                <w:b/>
                <w:bCs/>
                <w:lang w:val="es-ES"/>
              </w:rPr>
              <w:t>M.Si</w:t>
            </w:r>
            <w:proofErr w:type="spellEnd"/>
          </w:p>
        </w:tc>
      </w:tr>
      <w:tr w:rsidR="00C673A6">
        <w:trPr>
          <w:trHeight w:val="348"/>
        </w:trPr>
        <w:tc>
          <w:tcPr>
            <w:tcW w:w="3828" w:type="dxa"/>
          </w:tcPr>
          <w:p w:rsidR="00C673A6" w:rsidRDefault="00C673A6">
            <w:pPr>
              <w:jc w:val="center"/>
              <w:rPr>
                <w:rFonts w:ascii="Cambria" w:hAnsi="Cambria" w:cs="Tahoma"/>
                <w:lang w:val="fi-FI"/>
              </w:rPr>
            </w:pPr>
          </w:p>
        </w:tc>
        <w:tc>
          <w:tcPr>
            <w:tcW w:w="1842" w:type="dxa"/>
          </w:tcPr>
          <w:p w:rsidR="00C673A6" w:rsidRDefault="00C673A6">
            <w:pPr>
              <w:tabs>
                <w:tab w:val="left" w:pos="603"/>
              </w:tabs>
              <w:jc w:val="center"/>
              <w:rPr>
                <w:lang w:val="fi-FI"/>
              </w:rPr>
            </w:pPr>
          </w:p>
        </w:tc>
        <w:tc>
          <w:tcPr>
            <w:tcW w:w="3800" w:type="dxa"/>
          </w:tcPr>
          <w:p w:rsidR="00C673A6" w:rsidRDefault="003879AA">
            <w:pPr>
              <w:tabs>
                <w:tab w:val="left" w:pos="603"/>
              </w:tabs>
              <w:jc w:val="center"/>
              <w:rPr>
                <w:lang w:val="fi-FI"/>
              </w:rPr>
            </w:pPr>
            <w:r>
              <w:rPr>
                <w:lang w:val="fi-FI"/>
              </w:rPr>
              <w:t xml:space="preserve">NIP. </w:t>
            </w:r>
            <w:r>
              <w:rPr>
                <w:lang w:val="sv-SE"/>
              </w:rPr>
              <w:t>1961</w:t>
            </w:r>
            <w:r>
              <w:rPr>
                <w:lang w:val="id-ID"/>
              </w:rPr>
              <w:t>0824</w:t>
            </w:r>
            <w:r>
              <w:rPr>
                <w:lang w:val="sv-SE"/>
              </w:rPr>
              <w:t xml:space="preserve"> 198</w:t>
            </w:r>
            <w:r>
              <w:rPr>
                <w:lang w:val="id-ID"/>
              </w:rPr>
              <w:t>012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>1</w:t>
            </w:r>
            <w:r>
              <w:rPr>
                <w:lang w:val="sv-SE"/>
              </w:rPr>
              <w:t xml:space="preserve"> 00</w:t>
            </w:r>
            <w:r>
              <w:rPr>
                <w:lang w:val="id-ID"/>
              </w:rPr>
              <w:t>2</w:t>
            </w:r>
          </w:p>
        </w:tc>
      </w:tr>
    </w:tbl>
    <w:p w:rsidR="00C673A6" w:rsidRDefault="00C673A6">
      <w:pPr>
        <w:spacing w:line="360" w:lineRule="auto"/>
        <w:rPr>
          <w:rFonts w:ascii="Cambria" w:hAnsi="Cambria" w:cs="Tahoma"/>
        </w:rPr>
      </w:pPr>
    </w:p>
    <w:p w:rsidR="00C673A6" w:rsidRDefault="00C673A6">
      <w:pPr>
        <w:spacing w:line="360" w:lineRule="auto"/>
        <w:rPr>
          <w:rFonts w:ascii="Cambria" w:hAnsi="Cambria" w:cs="Tahoma"/>
        </w:rPr>
      </w:pPr>
    </w:p>
    <w:p w:rsidR="00C673A6" w:rsidRDefault="00C673A6">
      <w:pPr>
        <w:spacing w:line="360" w:lineRule="auto"/>
        <w:rPr>
          <w:rFonts w:ascii="Cambria" w:hAnsi="Cambria" w:cs="Tahoma"/>
        </w:rPr>
      </w:pPr>
    </w:p>
    <w:p w:rsidR="00C673A6" w:rsidRDefault="00C673A6">
      <w:pPr>
        <w:spacing w:line="360" w:lineRule="auto"/>
        <w:rPr>
          <w:rFonts w:ascii="Cambria" w:hAnsi="Cambria" w:cs="Tahoma"/>
        </w:rPr>
      </w:pPr>
    </w:p>
    <w:p w:rsidR="00C673A6" w:rsidRDefault="00C673A6">
      <w:pPr>
        <w:spacing w:line="360" w:lineRule="auto"/>
        <w:rPr>
          <w:rFonts w:ascii="Cambria" w:hAnsi="Cambria" w:cs="Tahoma"/>
        </w:rPr>
      </w:pPr>
    </w:p>
    <w:p w:rsidR="00C673A6" w:rsidRDefault="003879AA">
      <w:pPr>
        <w:rPr>
          <w:rFonts w:ascii="Cambria" w:hAnsi="Cambria" w:cs="Tahoma"/>
          <w:i/>
        </w:rPr>
      </w:pPr>
      <w:r>
        <w:rPr>
          <w:rFonts w:ascii="Cambria" w:hAnsi="Cambria" w:cs="Tahoma"/>
          <w:i/>
        </w:rPr>
        <w:br w:type="page"/>
      </w:r>
    </w:p>
    <w:p w:rsidR="00C673A6" w:rsidRDefault="003879AA" w:rsidP="00E04D75">
      <w:pPr>
        <w:rPr>
          <w:rFonts w:ascii="Cambria" w:hAnsi="Cambria" w:cs="Tahoma"/>
          <w:i/>
        </w:rPr>
      </w:pPr>
      <w:proofErr w:type="spellStart"/>
      <w:r>
        <w:rPr>
          <w:rFonts w:ascii="Cambria" w:hAnsi="Cambria" w:cs="Tahoma"/>
          <w:i/>
        </w:rPr>
        <w:lastRenderedPageBreak/>
        <w:t>Lampiran</w:t>
      </w:r>
      <w:proofErr w:type="spellEnd"/>
      <w:r>
        <w:rPr>
          <w:rFonts w:ascii="Cambria" w:hAnsi="Cambria" w:cs="Tahoma"/>
          <w:i/>
        </w:rPr>
        <w:t xml:space="preserve"> II</w:t>
      </w:r>
    </w:p>
    <w:p w:rsidR="00C673A6" w:rsidRDefault="003879AA">
      <w:pPr>
        <w:jc w:val="center"/>
        <w:rPr>
          <w:rFonts w:ascii="Cambria" w:hAnsi="Cambria" w:cs="Tahoma"/>
          <w:b/>
          <w:sz w:val="28"/>
          <w:szCs w:val="28"/>
        </w:rPr>
      </w:pPr>
      <w:r>
        <w:rPr>
          <w:rFonts w:ascii="Cambria" w:hAnsi="Cambria" w:cs="Tahoma"/>
          <w:b/>
          <w:sz w:val="28"/>
          <w:szCs w:val="28"/>
        </w:rPr>
        <w:t>PERJANJIAN KINERJA</w:t>
      </w:r>
    </w:p>
    <w:p w:rsidR="00C673A6" w:rsidRDefault="003879AA" w:rsidP="00291655">
      <w:pPr>
        <w:spacing w:after="0" w:line="240" w:lineRule="auto"/>
        <w:rPr>
          <w:rFonts w:ascii="Cambria" w:hAnsi="Cambria" w:cs="Tahoma"/>
        </w:rPr>
      </w:pPr>
      <w:r>
        <w:rPr>
          <w:rFonts w:ascii="Cambria" w:hAnsi="Cambria" w:cs="Tahoma"/>
        </w:rPr>
        <w:t>ORGANISASI PERANGKAT DAERAH</w:t>
      </w:r>
      <w:r>
        <w:rPr>
          <w:rFonts w:ascii="Cambria" w:hAnsi="Cambria" w:cs="Tahoma"/>
        </w:rPr>
        <w:tab/>
        <w:t>: DINAS KOMUNIKASI DAN INFORMATIKA PROVINSI</w:t>
      </w:r>
      <w:r>
        <w:rPr>
          <w:rFonts w:ascii="Cambria" w:hAnsi="Cambria" w:cs="Tahoma"/>
        </w:rPr>
        <w:br/>
        <w:t xml:space="preserve">  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SUMATERA BARAT </w:t>
      </w:r>
    </w:p>
    <w:p w:rsidR="00C673A6" w:rsidRDefault="003879AA" w:rsidP="00291655">
      <w:pPr>
        <w:spacing w:after="0" w:line="240" w:lineRule="auto"/>
        <w:rPr>
          <w:rFonts w:ascii="Cambria" w:hAnsi="Cambria" w:cs="Tahoma"/>
          <w:sz w:val="2"/>
        </w:rPr>
      </w:pPr>
      <w:r>
        <w:rPr>
          <w:rFonts w:ascii="Cambria" w:hAnsi="Cambria" w:cs="Tahoma"/>
        </w:rPr>
        <w:t xml:space="preserve">TAHUN 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>: 2019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697"/>
        <w:gridCol w:w="3988"/>
        <w:gridCol w:w="1688"/>
      </w:tblGrid>
      <w:tr w:rsidR="00C673A6" w:rsidTr="004660E4">
        <w:trPr>
          <w:trHeight w:val="282"/>
        </w:trPr>
        <w:tc>
          <w:tcPr>
            <w:tcW w:w="555" w:type="dxa"/>
            <w:vMerge w:val="restart"/>
            <w:shd w:val="clear" w:color="auto" w:fill="D8D8D8" w:themeFill="background1" w:themeFillShade="D8"/>
            <w:vAlign w:val="center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No.</w:t>
            </w:r>
          </w:p>
        </w:tc>
        <w:tc>
          <w:tcPr>
            <w:tcW w:w="3697" w:type="dxa"/>
            <w:vMerge w:val="restart"/>
            <w:shd w:val="clear" w:color="auto" w:fill="D8D8D8" w:themeFill="background1" w:themeFillShade="D8"/>
            <w:vAlign w:val="center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Sasaran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Strategis</w:t>
            </w:r>
            <w:proofErr w:type="spellEnd"/>
          </w:p>
        </w:tc>
        <w:tc>
          <w:tcPr>
            <w:tcW w:w="3988" w:type="dxa"/>
            <w:vMerge w:val="restart"/>
            <w:shd w:val="clear" w:color="auto" w:fill="D8D8D8" w:themeFill="background1" w:themeFillShade="D8"/>
            <w:vAlign w:val="center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Indikator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Sasaran</w:t>
            </w:r>
            <w:proofErr w:type="spellEnd"/>
          </w:p>
        </w:tc>
        <w:tc>
          <w:tcPr>
            <w:tcW w:w="1688" w:type="dxa"/>
            <w:vMerge w:val="restart"/>
            <w:shd w:val="clear" w:color="auto" w:fill="D8D8D8" w:themeFill="background1" w:themeFillShade="D8"/>
            <w:vAlign w:val="center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Target</w:t>
            </w:r>
          </w:p>
        </w:tc>
      </w:tr>
      <w:tr w:rsidR="00C673A6" w:rsidTr="004660E4">
        <w:trPr>
          <w:trHeight w:val="289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C673A6" w:rsidRDefault="00C673A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3697" w:type="dxa"/>
            <w:vMerge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C673A6" w:rsidRDefault="00C673A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C673A6" w:rsidRDefault="00C673A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1688" w:type="dxa"/>
            <w:vMerge/>
            <w:shd w:val="clear" w:color="auto" w:fill="D8D8D8" w:themeFill="background1" w:themeFillShade="D8"/>
            <w:vAlign w:val="center"/>
          </w:tcPr>
          <w:p w:rsidR="00C673A6" w:rsidRDefault="00C673A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</w:tr>
      <w:tr w:rsidR="00C673A6" w:rsidTr="004660E4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 (1)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(2) 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(3)</w:t>
            </w:r>
          </w:p>
        </w:tc>
        <w:tc>
          <w:tcPr>
            <w:tcW w:w="1688" w:type="dxa"/>
            <w:shd w:val="clear" w:color="auto" w:fill="D8D8D8" w:themeFill="background1" w:themeFillShade="D8"/>
            <w:vAlign w:val="center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(4)</w:t>
            </w:r>
          </w:p>
        </w:tc>
      </w:tr>
      <w:tr w:rsidR="00C673A6" w:rsidTr="004660E4">
        <w:trPr>
          <w:trHeight w:val="111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A6" w:rsidRDefault="003879AA">
            <w:pPr>
              <w:spacing w:before="120" w:after="40" w:line="240" w:lineRule="auto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1.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A6" w:rsidRDefault="003879AA">
            <w:pPr>
              <w:spacing w:after="40" w:line="240" w:lineRule="auto"/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Meningkatnya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Tata </w:t>
            </w:r>
            <w:proofErr w:type="spellStart"/>
            <w:r>
              <w:rPr>
                <w:rFonts w:ascii="Cambria" w:hAnsi="Cambria"/>
                <w:color w:val="000000"/>
              </w:rPr>
              <w:t>Kelola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Organisasi</w:t>
            </w:r>
            <w:proofErr w:type="spellEnd"/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3A6" w:rsidRDefault="003879AA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317" w:hanging="317"/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Nilai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Evaluasi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Akuntabilitas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Kinerja</w:t>
            </w:r>
            <w:proofErr w:type="spellEnd"/>
          </w:p>
          <w:p w:rsidR="00C673A6" w:rsidRDefault="003879AA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317" w:hanging="317"/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Persentase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Capaian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Realisasi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Fisik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dan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Keuangan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Pelaksanaan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Program/</w:t>
            </w:r>
            <w:proofErr w:type="spellStart"/>
            <w:r>
              <w:rPr>
                <w:rFonts w:ascii="Cambria" w:hAnsi="Cambria"/>
                <w:color w:val="000000"/>
              </w:rPr>
              <w:t>Kegiatan</w:t>
            </w:r>
            <w:proofErr w:type="spellEnd"/>
          </w:p>
        </w:tc>
        <w:tc>
          <w:tcPr>
            <w:tcW w:w="1688" w:type="dxa"/>
            <w:shd w:val="clear" w:color="auto" w:fill="auto"/>
          </w:tcPr>
          <w:p w:rsidR="00C673A6" w:rsidRDefault="003879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</w:t>
            </w:r>
          </w:p>
          <w:p w:rsidR="00C673A6" w:rsidRDefault="003879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95%</w:t>
            </w:r>
          </w:p>
        </w:tc>
      </w:tr>
      <w:tr w:rsidR="00C673A6" w:rsidTr="004660E4">
        <w:trPr>
          <w:trHeight w:val="9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A6" w:rsidRDefault="003879AA">
            <w:pPr>
              <w:spacing w:before="120" w:after="40" w:line="240" w:lineRule="auto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2.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A6" w:rsidRDefault="003879AA" w:rsidP="00474A34">
            <w:pPr>
              <w:spacing w:after="40" w:line="240" w:lineRule="auto"/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Meningkatkan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r w:rsidR="00474A34">
              <w:rPr>
                <w:rFonts w:ascii="Cambria" w:hAnsi="Cambria"/>
                <w:color w:val="000000"/>
                <w:lang w:val="id-ID"/>
              </w:rPr>
              <w:t xml:space="preserve">Penyelenggaraan </w:t>
            </w:r>
            <w:proofErr w:type="spellStart"/>
            <w:r>
              <w:rPr>
                <w:rFonts w:ascii="Cambria" w:hAnsi="Cambria"/>
                <w:color w:val="000000"/>
              </w:rPr>
              <w:t>Keterbukaan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Informasi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Publik</w:t>
            </w:r>
            <w:proofErr w:type="spellEnd"/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3A6" w:rsidRDefault="003879AA">
            <w:pPr>
              <w:spacing w:after="40" w:line="240" w:lineRule="auto"/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Indeks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Keterbukaan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Informasi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Publik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Pemerintah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Provinsi</w:t>
            </w:r>
            <w:proofErr w:type="spellEnd"/>
          </w:p>
          <w:p w:rsidR="00C673A6" w:rsidRDefault="00C673A6">
            <w:pPr>
              <w:spacing w:after="40" w:line="24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688" w:type="dxa"/>
            <w:shd w:val="clear" w:color="auto" w:fill="auto"/>
          </w:tcPr>
          <w:p w:rsidR="00C673A6" w:rsidRDefault="003879AA" w:rsidP="004660E4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90       (</w:t>
            </w:r>
            <w:proofErr w:type="spellStart"/>
            <w:r>
              <w:rPr>
                <w:rFonts w:ascii="Cambria" w:hAnsi="Cambria"/>
                <w:color w:val="000000"/>
              </w:rPr>
              <w:t>Informatif</w:t>
            </w:r>
            <w:proofErr w:type="spellEnd"/>
            <w:r>
              <w:rPr>
                <w:rFonts w:ascii="Cambria" w:hAnsi="Cambria"/>
                <w:color w:val="000000"/>
              </w:rPr>
              <w:t>)</w:t>
            </w:r>
          </w:p>
          <w:p w:rsidR="00C673A6" w:rsidRDefault="003879AA" w:rsidP="004660E4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(</w:t>
            </w:r>
            <w:proofErr w:type="spellStart"/>
            <w:r>
              <w:rPr>
                <w:rFonts w:ascii="Cambria" w:hAnsi="Cambria"/>
                <w:color w:val="000000"/>
              </w:rPr>
              <w:t>Skor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: 0-100)</w:t>
            </w:r>
          </w:p>
        </w:tc>
      </w:tr>
      <w:tr w:rsidR="00C673A6" w:rsidTr="004660E4">
        <w:trPr>
          <w:trHeight w:val="9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A6" w:rsidRDefault="003879AA">
            <w:pPr>
              <w:spacing w:before="120" w:after="40" w:line="240" w:lineRule="auto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3.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A6" w:rsidRDefault="003879AA">
            <w:pPr>
              <w:spacing w:after="40" w:line="240" w:lineRule="auto"/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Meningkatkan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Penyelenggaraan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</w:p>
          <w:p w:rsidR="00C673A6" w:rsidRDefault="003879AA">
            <w:pPr>
              <w:spacing w:after="4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e-Government/</w:t>
            </w:r>
            <w:proofErr w:type="spellStart"/>
            <w:r>
              <w:rPr>
                <w:rFonts w:ascii="Cambria" w:hAnsi="Cambria"/>
                <w:color w:val="000000"/>
              </w:rPr>
              <w:t>Sistem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Pemerintahan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Berbasis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Elektronik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(SPBE)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3A6" w:rsidRDefault="003879AA">
            <w:pPr>
              <w:spacing w:after="40" w:line="240" w:lineRule="auto"/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Indeks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e-Government/SPBE </w:t>
            </w:r>
            <w:proofErr w:type="spellStart"/>
            <w:r>
              <w:rPr>
                <w:rFonts w:ascii="Cambria" w:hAnsi="Cambria"/>
                <w:color w:val="000000"/>
              </w:rPr>
              <w:t>Pemerintah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Provinsi</w:t>
            </w:r>
            <w:proofErr w:type="spellEnd"/>
          </w:p>
          <w:p w:rsidR="00C673A6" w:rsidRDefault="00C673A6">
            <w:pPr>
              <w:spacing w:after="40" w:line="24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688" w:type="dxa"/>
            <w:shd w:val="clear" w:color="auto" w:fill="auto"/>
          </w:tcPr>
          <w:p w:rsidR="00C673A6" w:rsidRDefault="003879AA" w:rsidP="004660E4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2,8</w:t>
            </w:r>
          </w:p>
          <w:p w:rsidR="00C673A6" w:rsidRDefault="003879AA" w:rsidP="004660E4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(</w:t>
            </w:r>
            <w:proofErr w:type="spellStart"/>
            <w:r>
              <w:rPr>
                <w:rFonts w:ascii="Cambria" w:hAnsi="Cambria"/>
                <w:color w:val="000000"/>
              </w:rPr>
              <w:t>Baik</w:t>
            </w:r>
            <w:proofErr w:type="spellEnd"/>
            <w:r>
              <w:rPr>
                <w:rFonts w:ascii="Cambria" w:hAnsi="Cambria"/>
                <w:color w:val="000000"/>
              </w:rPr>
              <w:t>)</w:t>
            </w:r>
          </w:p>
          <w:p w:rsidR="00C673A6" w:rsidRDefault="003879AA" w:rsidP="004660E4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(</w:t>
            </w:r>
            <w:proofErr w:type="spellStart"/>
            <w:r>
              <w:rPr>
                <w:rFonts w:ascii="Cambria" w:hAnsi="Cambria"/>
                <w:color w:val="000000"/>
              </w:rPr>
              <w:t>Skor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: 0-4)</w:t>
            </w:r>
          </w:p>
        </w:tc>
      </w:tr>
      <w:tr w:rsidR="00C673A6" w:rsidTr="004660E4">
        <w:trPr>
          <w:trHeight w:val="11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A6" w:rsidRDefault="003879AA">
            <w:pPr>
              <w:spacing w:before="120" w:after="40" w:line="240" w:lineRule="auto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4.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A6" w:rsidRDefault="003879AA">
            <w:pPr>
              <w:spacing w:after="40" w:line="240" w:lineRule="auto"/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Meningkatnya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keamanan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informasi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milik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pemerintah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di </w:t>
            </w:r>
            <w:proofErr w:type="spellStart"/>
            <w:r>
              <w:rPr>
                <w:rFonts w:ascii="Cambria" w:hAnsi="Cambria"/>
                <w:color w:val="000000"/>
              </w:rPr>
              <w:t>tingkat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provinsi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melalui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penyelenggaraan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persandian</w:t>
            </w:r>
            <w:proofErr w:type="spellEnd"/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3A6" w:rsidRDefault="003879AA" w:rsidP="004660E4">
            <w:pPr>
              <w:spacing w:after="40" w:line="240" w:lineRule="auto"/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Persentase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Perangkat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daerah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provinsi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yang </w:t>
            </w:r>
            <w:proofErr w:type="spellStart"/>
            <w:r>
              <w:rPr>
                <w:rFonts w:ascii="Cambria" w:hAnsi="Cambria"/>
                <w:color w:val="000000"/>
              </w:rPr>
              <w:t>telah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menggunakan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layanan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persandian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dalam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 </w:t>
            </w:r>
            <w:proofErr w:type="spellStart"/>
            <w:r>
              <w:rPr>
                <w:rFonts w:ascii="Cambria" w:hAnsi="Cambria"/>
                <w:color w:val="000000"/>
              </w:rPr>
              <w:t>pengamanan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informasi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perangkat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daerah</w:t>
            </w:r>
            <w:proofErr w:type="spellEnd"/>
          </w:p>
        </w:tc>
        <w:tc>
          <w:tcPr>
            <w:tcW w:w="1688" w:type="dxa"/>
            <w:shd w:val="clear" w:color="auto" w:fill="auto"/>
          </w:tcPr>
          <w:p w:rsidR="00C673A6" w:rsidRDefault="003879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60%</w:t>
            </w:r>
          </w:p>
        </w:tc>
      </w:tr>
      <w:tr w:rsidR="00C673A6" w:rsidTr="004660E4">
        <w:trPr>
          <w:trHeight w:val="4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A6" w:rsidRDefault="003879AA">
            <w:pPr>
              <w:spacing w:before="120" w:after="40" w:line="240" w:lineRule="auto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5.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A6" w:rsidRDefault="003879AA">
            <w:pPr>
              <w:spacing w:after="40" w:line="240" w:lineRule="auto"/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Tersedianya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Data </w:t>
            </w:r>
            <w:proofErr w:type="spellStart"/>
            <w:r>
              <w:rPr>
                <w:rFonts w:ascii="Cambria" w:hAnsi="Cambria"/>
                <w:color w:val="000000"/>
              </w:rPr>
              <w:t>Statistik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Sektoral</w:t>
            </w:r>
            <w:proofErr w:type="spellEnd"/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3A6" w:rsidRDefault="003879AA">
            <w:pPr>
              <w:spacing w:after="4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Ada/</w:t>
            </w:r>
            <w:proofErr w:type="spellStart"/>
            <w:r>
              <w:rPr>
                <w:rFonts w:ascii="Cambria" w:hAnsi="Cambria"/>
                <w:color w:val="000000"/>
              </w:rPr>
              <w:t>Tidak</w:t>
            </w:r>
            <w:proofErr w:type="spellEnd"/>
          </w:p>
        </w:tc>
        <w:tc>
          <w:tcPr>
            <w:tcW w:w="1688" w:type="dxa"/>
            <w:shd w:val="clear" w:color="auto" w:fill="auto"/>
          </w:tcPr>
          <w:p w:rsidR="00C673A6" w:rsidRDefault="003879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Ada</w:t>
            </w:r>
          </w:p>
        </w:tc>
      </w:tr>
    </w:tbl>
    <w:p w:rsidR="00C673A6" w:rsidRDefault="00C673A6">
      <w:pPr>
        <w:rPr>
          <w:rFonts w:ascii="Cambria" w:hAnsi="Cambria" w:cs="Tahoma"/>
          <w:sz w:val="18"/>
        </w:rPr>
      </w:pPr>
    </w:p>
    <w:tbl>
      <w:tblPr>
        <w:tblW w:w="98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929"/>
        <w:gridCol w:w="567"/>
        <w:gridCol w:w="1843"/>
        <w:gridCol w:w="878"/>
      </w:tblGrid>
      <w:tr w:rsidR="00C673A6">
        <w:trPr>
          <w:trHeight w:val="581"/>
        </w:trPr>
        <w:tc>
          <w:tcPr>
            <w:tcW w:w="597" w:type="dxa"/>
            <w:shd w:val="clear" w:color="auto" w:fill="D8D8D8" w:themeFill="background1" w:themeFillShade="D8"/>
            <w:vAlign w:val="center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No</w:t>
            </w:r>
          </w:p>
        </w:tc>
        <w:tc>
          <w:tcPr>
            <w:tcW w:w="5929" w:type="dxa"/>
            <w:shd w:val="clear" w:color="auto" w:fill="D8D8D8" w:themeFill="background1" w:themeFillShade="D8"/>
            <w:vAlign w:val="center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Program</w:t>
            </w:r>
          </w:p>
        </w:tc>
        <w:tc>
          <w:tcPr>
            <w:tcW w:w="2410" w:type="dxa"/>
            <w:gridSpan w:val="2"/>
            <w:shd w:val="clear" w:color="auto" w:fill="D8D8D8" w:themeFill="background1" w:themeFillShade="D8"/>
            <w:vAlign w:val="center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Anggaran</w:t>
            </w:r>
            <w:proofErr w:type="spellEnd"/>
          </w:p>
        </w:tc>
        <w:tc>
          <w:tcPr>
            <w:tcW w:w="878" w:type="dxa"/>
            <w:shd w:val="clear" w:color="auto" w:fill="D8D8D8" w:themeFill="background1" w:themeFillShade="D8"/>
            <w:vAlign w:val="center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</w:rPr>
              <w:t>Ket</w:t>
            </w:r>
            <w:proofErr w:type="spellEnd"/>
          </w:p>
        </w:tc>
      </w:tr>
      <w:tr w:rsidR="00C673A6">
        <w:trPr>
          <w:trHeight w:val="333"/>
        </w:trPr>
        <w:tc>
          <w:tcPr>
            <w:tcW w:w="597" w:type="dxa"/>
            <w:shd w:val="clear" w:color="auto" w:fill="D8D8D8" w:themeFill="background1" w:themeFillShade="D8"/>
            <w:vAlign w:val="center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 (1)</w:t>
            </w:r>
          </w:p>
        </w:tc>
        <w:tc>
          <w:tcPr>
            <w:tcW w:w="5929" w:type="dxa"/>
            <w:shd w:val="clear" w:color="auto" w:fill="D8D8D8" w:themeFill="background1" w:themeFillShade="D8"/>
            <w:vAlign w:val="center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(2) </w:t>
            </w:r>
          </w:p>
        </w:tc>
        <w:tc>
          <w:tcPr>
            <w:tcW w:w="2410" w:type="dxa"/>
            <w:gridSpan w:val="2"/>
            <w:shd w:val="clear" w:color="auto" w:fill="D8D8D8" w:themeFill="background1" w:themeFillShade="D8"/>
            <w:vAlign w:val="center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(3)</w:t>
            </w:r>
          </w:p>
        </w:tc>
        <w:tc>
          <w:tcPr>
            <w:tcW w:w="878" w:type="dxa"/>
            <w:shd w:val="clear" w:color="auto" w:fill="D8D8D8" w:themeFill="background1" w:themeFillShade="D8"/>
            <w:vAlign w:val="center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(4)</w:t>
            </w:r>
          </w:p>
        </w:tc>
      </w:tr>
      <w:tr w:rsidR="00827B62" w:rsidTr="00291655">
        <w:trPr>
          <w:trHeight w:val="37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B62" w:rsidRDefault="00827B62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1.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B62" w:rsidRPr="00827B62" w:rsidRDefault="00827B62" w:rsidP="004660E4">
            <w:pPr>
              <w:spacing w:after="0" w:line="360" w:lineRule="auto"/>
              <w:rPr>
                <w:rFonts w:asciiTheme="majorHAnsi" w:hAnsiTheme="majorHAnsi" w:cstheme="minorHAnsi"/>
                <w:bCs/>
                <w:sz w:val="24"/>
                <w:szCs w:val="24"/>
                <w:lang w:val="id-ID"/>
              </w:rPr>
            </w:pPr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Program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pelayanan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administrasi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perkantoran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220" w:rsidRPr="003F7220" w:rsidRDefault="00827B62" w:rsidP="004660E4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Rp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27B62" w:rsidRPr="00827B62" w:rsidRDefault="00827B62" w:rsidP="004660E4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id-ID"/>
              </w:rPr>
            </w:pPr>
            <w:r w:rsidRPr="00827B62">
              <w:rPr>
                <w:rFonts w:asciiTheme="majorHAnsi" w:hAnsiTheme="majorHAnsi" w:cs="Calibri"/>
                <w:color w:val="000000"/>
                <w:sz w:val="24"/>
                <w:szCs w:val="24"/>
              </w:rPr>
              <w:t>1.260.491.054</w:t>
            </w:r>
          </w:p>
        </w:tc>
        <w:tc>
          <w:tcPr>
            <w:tcW w:w="878" w:type="dxa"/>
            <w:shd w:val="clear" w:color="auto" w:fill="auto"/>
          </w:tcPr>
          <w:p w:rsidR="00827B62" w:rsidRDefault="00827B62" w:rsidP="003F722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4660E4" w:rsidTr="003F7220">
        <w:trPr>
          <w:trHeight w:val="4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r>
              <w:rPr>
                <w:rFonts w:ascii="Cambria" w:eastAsia="Times New Roman" w:hAnsi="Cambria" w:cs="Times New Roman"/>
                <w:color w:val="000000"/>
                <w:lang w:val="id-ID"/>
              </w:rPr>
              <w:t>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827B62" w:rsidRDefault="004660E4" w:rsidP="004660E4">
            <w:pPr>
              <w:spacing w:after="0" w:line="36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Program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peningkatan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sarana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dan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prasarana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aparatur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0E4" w:rsidRPr="003F7220" w:rsidRDefault="004660E4" w:rsidP="004660E4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Rp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60E4" w:rsidRPr="004B6001" w:rsidRDefault="004660E4" w:rsidP="004660E4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827B62">
              <w:rPr>
                <w:rFonts w:asciiTheme="majorHAnsi" w:hAnsiTheme="majorHAnsi" w:cs="Calibri"/>
                <w:color w:val="000000"/>
                <w:sz w:val="24"/>
                <w:szCs w:val="24"/>
              </w:rPr>
              <w:t>90.125.000</w:t>
            </w:r>
          </w:p>
        </w:tc>
        <w:tc>
          <w:tcPr>
            <w:tcW w:w="878" w:type="dxa"/>
            <w:shd w:val="clear" w:color="auto" w:fill="auto"/>
          </w:tcPr>
          <w:p w:rsid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4660E4" w:rsidTr="00291655">
        <w:trPr>
          <w:trHeight w:val="2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r>
              <w:rPr>
                <w:rFonts w:ascii="Cambria" w:eastAsia="Times New Roman" w:hAnsi="Cambria" w:cs="Times New Roman"/>
                <w:color w:val="000000"/>
                <w:lang w:val="id-ID"/>
              </w:rPr>
              <w:t>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827B62" w:rsidRDefault="004660E4" w:rsidP="004660E4">
            <w:pPr>
              <w:spacing w:after="0" w:line="36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Program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peningkatan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Disiplin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aparatur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0E4" w:rsidRPr="003F7220" w:rsidRDefault="004660E4" w:rsidP="004660E4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Rp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60E4" w:rsidRDefault="004660E4" w:rsidP="004660E4">
            <w:pPr>
              <w:spacing w:after="0" w:line="360" w:lineRule="auto"/>
              <w:jc w:val="right"/>
              <w:rPr>
                <w:rFonts w:ascii="Calibri" w:hAnsi="Calibri" w:cs="Calibri"/>
                <w:color w:val="000000"/>
              </w:rPr>
            </w:pPr>
            <w:r w:rsidRPr="00827B62">
              <w:rPr>
                <w:rFonts w:asciiTheme="majorHAnsi" w:hAnsiTheme="majorHAnsi" w:cs="Calibri"/>
                <w:color w:val="000000"/>
                <w:sz w:val="24"/>
                <w:szCs w:val="24"/>
                <w:lang w:val="id-ID"/>
              </w:rPr>
              <w:t>33.750.000</w:t>
            </w:r>
          </w:p>
        </w:tc>
        <w:tc>
          <w:tcPr>
            <w:tcW w:w="878" w:type="dxa"/>
            <w:shd w:val="clear" w:color="auto" w:fill="auto"/>
          </w:tcPr>
          <w:p w:rsid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4660E4" w:rsidTr="00291655">
        <w:trPr>
          <w:trHeight w:val="34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r>
              <w:rPr>
                <w:rFonts w:ascii="Cambria" w:eastAsia="Times New Roman" w:hAnsi="Cambria" w:cs="Times New Roman"/>
                <w:color w:val="000000"/>
                <w:lang w:val="id-ID"/>
              </w:rPr>
              <w:t>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827B62" w:rsidRDefault="004660E4" w:rsidP="004660E4">
            <w:pPr>
              <w:spacing w:after="0" w:line="36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Program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peningkatan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kapasitas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sumber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daya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aparatur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0E4" w:rsidRPr="003F7220" w:rsidRDefault="004660E4" w:rsidP="00291655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Rp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60E4" w:rsidRPr="00291655" w:rsidRDefault="00291655" w:rsidP="004660E4">
            <w:pPr>
              <w:jc w:val="right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100.000</w:t>
            </w:r>
          </w:p>
        </w:tc>
        <w:tc>
          <w:tcPr>
            <w:tcW w:w="878" w:type="dxa"/>
            <w:shd w:val="clear" w:color="auto" w:fill="auto"/>
          </w:tcPr>
          <w:p w:rsid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4660E4" w:rsidTr="003F7220">
        <w:trPr>
          <w:trHeight w:val="5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r>
              <w:rPr>
                <w:rFonts w:ascii="Cambria" w:eastAsia="Times New Roman" w:hAnsi="Cambria" w:cs="Times New Roman"/>
                <w:color w:val="000000"/>
                <w:lang w:val="id-ID"/>
              </w:rPr>
              <w:t>5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827B62" w:rsidRDefault="004660E4" w:rsidP="004660E4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Program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peningkatan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pengembangan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sistem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pelaporan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capaian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kinerja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dan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0E4" w:rsidRPr="003F7220" w:rsidRDefault="004660E4" w:rsidP="004660E4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Rp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60E4" w:rsidRDefault="004660E4" w:rsidP="004660E4">
            <w:pPr>
              <w:spacing w:after="0" w:line="360" w:lineRule="auto"/>
              <w:jc w:val="right"/>
              <w:rPr>
                <w:rFonts w:ascii="Calibri" w:hAnsi="Calibri" w:cs="Calibri"/>
                <w:color w:val="000000"/>
              </w:rPr>
            </w:pPr>
            <w:r w:rsidRPr="00827B62">
              <w:rPr>
                <w:rFonts w:asciiTheme="majorHAnsi" w:hAnsiTheme="majorHAnsi" w:cs="Calibri"/>
                <w:color w:val="000000"/>
                <w:sz w:val="24"/>
                <w:szCs w:val="24"/>
              </w:rPr>
              <w:t>217.993.800</w:t>
            </w:r>
          </w:p>
        </w:tc>
        <w:tc>
          <w:tcPr>
            <w:tcW w:w="878" w:type="dxa"/>
            <w:shd w:val="clear" w:color="auto" w:fill="auto"/>
          </w:tcPr>
          <w:p w:rsid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4660E4" w:rsidTr="004660E4">
        <w:trPr>
          <w:trHeight w:val="4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r>
              <w:rPr>
                <w:rFonts w:ascii="Cambria" w:eastAsia="Times New Roman" w:hAnsi="Cambria" w:cs="Times New Roman"/>
                <w:color w:val="000000"/>
                <w:lang w:val="id-ID"/>
              </w:rPr>
              <w:t>6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8E4122" w:rsidRDefault="008E4122" w:rsidP="004660E4">
            <w:pPr>
              <w:spacing w:after="0" w:line="360" w:lineRule="auto"/>
              <w:rPr>
                <w:rFonts w:asciiTheme="majorHAnsi" w:hAnsiTheme="majorHAnsi" w:cstheme="minorHAnsi"/>
                <w:bCs/>
                <w:sz w:val="24"/>
                <w:szCs w:val="24"/>
                <w:lang w:val="id-ID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  <w:lang w:val="id-ID"/>
              </w:rPr>
              <w:t>`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0E4" w:rsidRPr="003F7220" w:rsidRDefault="004660E4" w:rsidP="004660E4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Rp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60E4" w:rsidRDefault="004660E4" w:rsidP="004660E4">
            <w:pPr>
              <w:spacing w:after="0" w:line="360" w:lineRule="auto"/>
              <w:jc w:val="right"/>
              <w:rPr>
                <w:rFonts w:ascii="Calibri" w:hAnsi="Calibri" w:cs="Calibri"/>
                <w:color w:val="000000"/>
              </w:rPr>
            </w:pPr>
            <w:r w:rsidRPr="00827B62">
              <w:rPr>
                <w:rFonts w:asciiTheme="majorHAnsi" w:hAnsiTheme="majorHAnsi" w:cs="Calibri"/>
                <w:color w:val="000000"/>
                <w:sz w:val="24"/>
                <w:szCs w:val="24"/>
              </w:rPr>
              <w:t>1.549.002.400</w:t>
            </w:r>
          </w:p>
        </w:tc>
        <w:tc>
          <w:tcPr>
            <w:tcW w:w="878" w:type="dxa"/>
            <w:shd w:val="clear" w:color="auto" w:fill="auto"/>
          </w:tcPr>
          <w:p w:rsid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4660E4" w:rsidTr="00103067">
        <w:trPr>
          <w:trHeight w:val="5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r>
              <w:rPr>
                <w:rFonts w:ascii="Cambria" w:eastAsia="Times New Roman" w:hAnsi="Cambria" w:cs="Times New Roman"/>
                <w:color w:val="000000"/>
                <w:lang w:val="id-ID"/>
              </w:rPr>
              <w:t>7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827B62" w:rsidRDefault="004660E4" w:rsidP="004660E4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Program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Fasilitasi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Peningkatan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SDM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Bidang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Komunikasi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dan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0E4" w:rsidRPr="003F7220" w:rsidRDefault="004660E4" w:rsidP="004660E4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Rp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60E4" w:rsidRDefault="004660E4" w:rsidP="004660E4">
            <w:pPr>
              <w:spacing w:after="0" w:line="360" w:lineRule="auto"/>
              <w:jc w:val="right"/>
              <w:rPr>
                <w:rFonts w:ascii="Calibri" w:hAnsi="Calibri" w:cs="Calibri"/>
                <w:color w:val="000000"/>
              </w:rPr>
            </w:pPr>
            <w:r w:rsidRPr="00827B6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id-ID"/>
              </w:rPr>
              <w:t>171.488.000</w:t>
            </w:r>
          </w:p>
        </w:tc>
        <w:tc>
          <w:tcPr>
            <w:tcW w:w="878" w:type="dxa"/>
            <w:shd w:val="clear" w:color="auto" w:fill="auto"/>
          </w:tcPr>
          <w:p w:rsid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4660E4" w:rsidTr="004660E4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r>
              <w:rPr>
                <w:rFonts w:ascii="Cambria" w:eastAsia="Times New Roman" w:hAnsi="Cambria" w:cs="Times New Roman"/>
                <w:color w:val="000000"/>
                <w:lang w:val="id-ID"/>
              </w:rPr>
              <w:t>8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827B62" w:rsidRDefault="004660E4" w:rsidP="004660E4">
            <w:pPr>
              <w:spacing w:after="0" w:line="36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Program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Informasi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dan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Komunikasi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Publik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0E4" w:rsidRPr="003F7220" w:rsidRDefault="004660E4" w:rsidP="004660E4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Rp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60E4" w:rsidRDefault="004660E4" w:rsidP="004660E4">
            <w:pPr>
              <w:spacing w:after="0" w:line="360" w:lineRule="auto"/>
              <w:jc w:val="right"/>
              <w:rPr>
                <w:rFonts w:ascii="Calibri" w:hAnsi="Calibri" w:cs="Calibri"/>
                <w:color w:val="000000"/>
              </w:rPr>
            </w:pPr>
            <w:r w:rsidRPr="00827B6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id-ID"/>
              </w:rPr>
              <w:t>764.190.500</w:t>
            </w:r>
          </w:p>
        </w:tc>
        <w:tc>
          <w:tcPr>
            <w:tcW w:w="878" w:type="dxa"/>
            <w:shd w:val="clear" w:color="auto" w:fill="auto"/>
          </w:tcPr>
          <w:p w:rsid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4660E4" w:rsidTr="00103067">
        <w:trPr>
          <w:trHeight w:val="37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r>
              <w:rPr>
                <w:rFonts w:ascii="Cambria" w:eastAsia="Times New Roman" w:hAnsi="Cambria" w:cs="Times New Roman"/>
                <w:color w:val="000000"/>
                <w:lang w:val="id-ID"/>
              </w:rPr>
              <w:t>9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827B62" w:rsidRDefault="004660E4" w:rsidP="004660E4">
            <w:pPr>
              <w:spacing w:after="0" w:line="36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Program </w:t>
            </w:r>
            <w:r w:rsidRPr="00827B62">
              <w:rPr>
                <w:rFonts w:asciiTheme="majorHAnsi" w:hAnsiTheme="majorHAnsi" w:cstheme="minorHAnsi"/>
                <w:bCs/>
                <w:sz w:val="24"/>
                <w:szCs w:val="24"/>
                <w:lang w:val="id-ID"/>
              </w:rPr>
              <w:t>P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engelolaan</w:t>
            </w:r>
            <w:proofErr w:type="spellEnd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e-Government </w:t>
            </w:r>
            <w:proofErr w:type="spellStart"/>
            <w:r w:rsidRPr="00827B62">
              <w:rPr>
                <w:rFonts w:asciiTheme="majorHAnsi" w:hAnsiTheme="majorHAnsi" w:cstheme="minorHAnsi"/>
                <w:bCs/>
                <w:sz w:val="24"/>
                <w:szCs w:val="24"/>
              </w:rPr>
              <w:t>Pemda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0E4" w:rsidRPr="003F7220" w:rsidRDefault="004660E4" w:rsidP="004660E4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Rp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60E4" w:rsidRDefault="004660E4" w:rsidP="004660E4">
            <w:pPr>
              <w:spacing w:after="0" w:line="360" w:lineRule="auto"/>
              <w:jc w:val="right"/>
              <w:rPr>
                <w:rFonts w:ascii="Calibri" w:hAnsi="Calibri" w:cs="Calibri"/>
                <w:color w:val="000000"/>
              </w:rPr>
            </w:pPr>
            <w:r w:rsidRPr="00827B6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id-ID"/>
              </w:rPr>
              <w:t>3.140.160.323</w:t>
            </w:r>
          </w:p>
        </w:tc>
        <w:tc>
          <w:tcPr>
            <w:tcW w:w="878" w:type="dxa"/>
            <w:shd w:val="clear" w:color="auto" w:fill="auto"/>
          </w:tcPr>
          <w:p w:rsid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4660E4" w:rsidTr="004660E4">
        <w:trPr>
          <w:trHeight w:val="25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r>
              <w:rPr>
                <w:rFonts w:ascii="Cambria" w:eastAsia="Times New Roman" w:hAnsi="Cambria" w:cs="Times New Roman"/>
                <w:color w:val="000000"/>
                <w:lang w:val="id-ID"/>
              </w:rPr>
              <w:t>10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827B62" w:rsidRDefault="004660E4" w:rsidP="004660E4">
            <w:pPr>
              <w:spacing w:after="0" w:line="36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827B62">
              <w:rPr>
                <w:rFonts w:asciiTheme="majorHAnsi" w:hAnsiTheme="majorHAnsi" w:cs="Calibri"/>
                <w:color w:val="000000"/>
                <w:sz w:val="24"/>
                <w:szCs w:val="24"/>
                <w:lang w:val="id-ID"/>
              </w:rPr>
              <w:t>Peningkatan Penyedia data statistik sektoral</w:t>
            </w:r>
            <w:r w:rsidRPr="00827B62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0E4" w:rsidRPr="003F7220" w:rsidRDefault="004660E4" w:rsidP="004660E4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Rp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60E4" w:rsidRPr="00827B62" w:rsidRDefault="004660E4" w:rsidP="004660E4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id-ID"/>
              </w:rPr>
            </w:pPr>
            <w:r w:rsidRPr="00827B6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id-ID"/>
              </w:rPr>
              <w:t>190.108.000</w:t>
            </w:r>
          </w:p>
        </w:tc>
        <w:tc>
          <w:tcPr>
            <w:tcW w:w="878" w:type="dxa"/>
            <w:shd w:val="clear" w:color="auto" w:fill="auto"/>
          </w:tcPr>
          <w:p w:rsid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4660E4" w:rsidTr="00103067">
        <w:trPr>
          <w:trHeight w:val="35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r>
              <w:rPr>
                <w:rFonts w:ascii="Cambria" w:eastAsia="Times New Roman" w:hAnsi="Cambria" w:cs="Times New Roman"/>
                <w:color w:val="000000"/>
                <w:lang w:val="id-ID"/>
              </w:rPr>
              <w:t>11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827B62" w:rsidRDefault="004660E4" w:rsidP="004660E4">
            <w:pPr>
              <w:spacing w:after="0"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val="id-ID"/>
              </w:rPr>
            </w:pPr>
            <w:r w:rsidRPr="00827B62">
              <w:rPr>
                <w:rFonts w:asciiTheme="majorHAnsi" w:hAnsiTheme="majorHAnsi" w:cs="Calibri"/>
                <w:color w:val="000000"/>
                <w:sz w:val="24"/>
                <w:szCs w:val="24"/>
                <w:lang w:val="id-ID"/>
              </w:rPr>
              <w:t>Pengamanan Informasi Pemerintah dan Persandian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0E4" w:rsidRPr="003F7220" w:rsidRDefault="004660E4" w:rsidP="004660E4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lang w:val="id-ID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</w:rPr>
              <w:t>Rp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60E4" w:rsidRPr="00827B62" w:rsidRDefault="004660E4" w:rsidP="004660E4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id-ID"/>
              </w:rPr>
            </w:pPr>
            <w:r w:rsidRPr="00827B62">
              <w:rPr>
                <w:rFonts w:asciiTheme="majorHAnsi" w:hAnsiTheme="majorHAnsi" w:cs="Calibri"/>
                <w:color w:val="000000"/>
                <w:sz w:val="24"/>
                <w:szCs w:val="24"/>
              </w:rPr>
              <w:t>241.991.800</w:t>
            </w:r>
          </w:p>
        </w:tc>
        <w:tc>
          <w:tcPr>
            <w:tcW w:w="878" w:type="dxa"/>
            <w:shd w:val="clear" w:color="auto" w:fill="auto"/>
          </w:tcPr>
          <w:p w:rsid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4660E4" w:rsidTr="004660E4">
        <w:trPr>
          <w:trHeight w:val="26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  <w:lang w:val="id-ID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0E4" w:rsidRPr="00827B62" w:rsidRDefault="004660E4" w:rsidP="004660E4">
            <w:pPr>
              <w:spacing w:after="0"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val="id-ID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val="id-ID"/>
              </w:rPr>
              <w:t>JUMLAH.............................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0E4" w:rsidRPr="00474A34" w:rsidRDefault="004660E4" w:rsidP="004660E4">
            <w:pPr>
              <w:spacing w:after="0" w:line="360" w:lineRule="auto"/>
              <w:rPr>
                <w:rFonts w:ascii="Cambria" w:eastAsia="Times New Roman" w:hAnsi="Cambria" w:cs="Times New Roman"/>
                <w:b/>
                <w:color w:val="000000"/>
                <w:lang w:val="id-ID"/>
              </w:rPr>
            </w:pPr>
            <w:proofErr w:type="spellStart"/>
            <w:r w:rsidRPr="00474A34">
              <w:rPr>
                <w:rFonts w:ascii="Cambria" w:eastAsia="Times New Roman" w:hAnsi="Cambria" w:cs="Times New Roman"/>
                <w:b/>
                <w:color w:val="000000"/>
              </w:rPr>
              <w:t>Rp</w:t>
            </w:r>
            <w:proofErr w:type="spellEnd"/>
            <w:r w:rsidRPr="00474A34">
              <w:rPr>
                <w:rFonts w:ascii="Cambria" w:eastAsia="Times New Roman" w:hAnsi="Cambria" w:cs="Times New Roman"/>
                <w:b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60E4" w:rsidRPr="00474A34" w:rsidRDefault="004660E4" w:rsidP="004660E4">
            <w:pPr>
              <w:jc w:val="right"/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474A34">
              <w:rPr>
                <w:rFonts w:ascii="Calibri" w:hAnsi="Calibri" w:cs="Calibri"/>
                <w:b/>
                <w:color w:val="000000"/>
              </w:rPr>
              <w:t>7.659.400.877</w:t>
            </w:r>
          </w:p>
        </w:tc>
        <w:tc>
          <w:tcPr>
            <w:tcW w:w="878" w:type="dxa"/>
            <w:shd w:val="clear" w:color="auto" w:fill="auto"/>
          </w:tcPr>
          <w:p w:rsidR="004660E4" w:rsidRDefault="004660E4" w:rsidP="004660E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:rsidR="00C673A6" w:rsidRDefault="00C673A6">
      <w:pPr>
        <w:rPr>
          <w:rFonts w:ascii="Cambria" w:hAnsi="Cambria" w:cs="Tahoma"/>
          <w:sz w:val="1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3827"/>
      </w:tblGrid>
      <w:tr w:rsidR="00C673A6">
        <w:trPr>
          <w:trHeight w:val="405"/>
        </w:trPr>
        <w:tc>
          <w:tcPr>
            <w:tcW w:w="2835" w:type="dxa"/>
          </w:tcPr>
          <w:p w:rsidR="00C673A6" w:rsidRDefault="00C673A6">
            <w:pPr>
              <w:spacing w:after="0" w:line="240" w:lineRule="auto"/>
              <w:ind w:right="-108"/>
              <w:rPr>
                <w:rFonts w:ascii="Cambria" w:hAnsi="Cambria" w:cs="Tahoma"/>
                <w:lang w:val="es-ES"/>
              </w:rPr>
            </w:pPr>
          </w:p>
        </w:tc>
        <w:tc>
          <w:tcPr>
            <w:tcW w:w="3119" w:type="dxa"/>
          </w:tcPr>
          <w:p w:rsidR="00C673A6" w:rsidRDefault="00C673A6">
            <w:pPr>
              <w:spacing w:after="0" w:line="240" w:lineRule="auto"/>
              <w:jc w:val="center"/>
              <w:rPr>
                <w:rFonts w:ascii="Cambria" w:hAnsi="Cambria" w:cs="Tahoma"/>
                <w:lang w:val="fi-FI"/>
              </w:rPr>
            </w:pPr>
          </w:p>
        </w:tc>
        <w:tc>
          <w:tcPr>
            <w:tcW w:w="3827" w:type="dxa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lang w:val="fi-FI"/>
              </w:rPr>
              <w:t xml:space="preserve">Padang,   </w:t>
            </w:r>
            <w:r>
              <w:rPr>
                <w:rFonts w:ascii="Cambria" w:hAnsi="Cambria" w:cs="Tahoma"/>
              </w:rPr>
              <w:t xml:space="preserve">  </w:t>
            </w:r>
            <w:r>
              <w:rPr>
                <w:rFonts w:ascii="Cambria" w:hAnsi="Cambria" w:cs="Tahoma"/>
                <w:lang w:val="fi-FI"/>
              </w:rPr>
              <w:t xml:space="preserve"> </w:t>
            </w:r>
            <w:proofErr w:type="spellStart"/>
            <w:r>
              <w:rPr>
                <w:rFonts w:ascii="Cambria" w:hAnsi="Cambria" w:cs="Tahoma"/>
              </w:rPr>
              <w:t>Februari</w:t>
            </w:r>
            <w:proofErr w:type="spellEnd"/>
            <w:r>
              <w:rPr>
                <w:rFonts w:ascii="Cambria" w:hAnsi="Cambria" w:cs="Tahoma"/>
              </w:rPr>
              <w:t xml:space="preserve"> 2019</w:t>
            </w:r>
          </w:p>
        </w:tc>
      </w:tr>
      <w:tr w:rsidR="00C673A6" w:rsidTr="00291655">
        <w:trPr>
          <w:trHeight w:val="376"/>
        </w:trPr>
        <w:tc>
          <w:tcPr>
            <w:tcW w:w="2835" w:type="dxa"/>
          </w:tcPr>
          <w:p w:rsidR="00C673A6" w:rsidRDefault="003879AA">
            <w:pPr>
              <w:spacing w:line="360" w:lineRule="auto"/>
              <w:jc w:val="center"/>
              <w:rPr>
                <w:rFonts w:ascii="Cambria" w:hAnsi="Cambria" w:cs="Tahoma"/>
                <w:b/>
                <w:lang w:val="id-ID"/>
              </w:rPr>
            </w:pPr>
            <w:r>
              <w:rPr>
                <w:rFonts w:ascii="Cambria" w:hAnsi="Cambria" w:cs="Tahoma"/>
                <w:b/>
                <w:lang w:val="id-ID"/>
              </w:rPr>
              <w:t>PIHAK KEDUA</w:t>
            </w:r>
          </w:p>
        </w:tc>
        <w:tc>
          <w:tcPr>
            <w:tcW w:w="3119" w:type="dxa"/>
          </w:tcPr>
          <w:p w:rsidR="00C673A6" w:rsidRDefault="00C673A6">
            <w:pPr>
              <w:spacing w:line="360" w:lineRule="auto"/>
              <w:jc w:val="center"/>
              <w:rPr>
                <w:rFonts w:ascii="Cambria" w:hAnsi="Cambria" w:cs="Tahoma"/>
                <w:b/>
                <w:lang w:val="id-ID"/>
              </w:rPr>
            </w:pPr>
          </w:p>
        </w:tc>
        <w:tc>
          <w:tcPr>
            <w:tcW w:w="3827" w:type="dxa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PIHAK PERTAMA</w:t>
            </w:r>
          </w:p>
        </w:tc>
      </w:tr>
      <w:tr w:rsidR="00C673A6" w:rsidTr="00291655">
        <w:trPr>
          <w:trHeight w:val="661"/>
        </w:trPr>
        <w:tc>
          <w:tcPr>
            <w:tcW w:w="2835" w:type="dxa"/>
          </w:tcPr>
          <w:p w:rsidR="00C673A6" w:rsidRDefault="00C673A6">
            <w:pPr>
              <w:spacing w:line="360" w:lineRule="auto"/>
              <w:rPr>
                <w:rFonts w:ascii="Cambria" w:hAnsi="Cambria" w:cs="Tahoma"/>
              </w:rPr>
            </w:pPr>
          </w:p>
        </w:tc>
        <w:tc>
          <w:tcPr>
            <w:tcW w:w="3119" w:type="dxa"/>
          </w:tcPr>
          <w:p w:rsidR="00C673A6" w:rsidRDefault="00C673A6">
            <w:pPr>
              <w:spacing w:line="360" w:lineRule="auto"/>
              <w:jc w:val="center"/>
              <w:rPr>
                <w:rFonts w:ascii="Cambria" w:hAnsi="Cambria" w:cs="Tahoma"/>
                <w:lang w:val="es-ES"/>
              </w:rPr>
            </w:pPr>
          </w:p>
        </w:tc>
        <w:tc>
          <w:tcPr>
            <w:tcW w:w="3827" w:type="dxa"/>
          </w:tcPr>
          <w:p w:rsidR="00C673A6" w:rsidRDefault="00C673A6">
            <w:pPr>
              <w:spacing w:line="360" w:lineRule="auto"/>
              <w:jc w:val="center"/>
              <w:rPr>
                <w:rFonts w:ascii="Cambria" w:hAnsi="Cambria" w:cs="Tahoma"/>
                <w:lang w:val="es-ES"/>
              </w:rPr>
            </w:pPr>
          </w:p>
        </w:tc>
      </w:tr>
      <w:tr w:rsidR="00C673A6">
        <w:trPr>
          <w:trHeight w:val="378"/>
        </w:trPr>
        <w:tc>
          <w:tcPr>
            <w:tcW w:w="2835" w:type="dxa"/>
            <w:vAlign w:val="bottom"/>
          </w:tcPr>
          <w:p w:rsidR="00C673A6" w:rsidRDefault="003879AA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lang w:val="id-ID"/>
              </w:rPr>
            </w:pPr>
            <w:r>
              <w:rPr>
                <w:rFonts w:ascii="Cambria" w:hAnsi="Cambria" w:cs="Tahoma"/>
                <w:b/>
                <w:bCs/>
              </w:rPr>
              <w:t>I</w:t>
            </w:r>
            <w:r>
              <w:rPr>
                <w:rFonts w:ascii="Cambria" w:hAnsi="Cambria" w:cs="Tahoma"/>
                <w:b/>
                <w:bCs/>
                <w:lang w:val="id-ID"/>
              </w:rPr>
              <w:t>RWAN PRAYITNO</w:t>
            </w:r>
          </w:p>
        </w:tc>
        <w:tc>
          <w:tcPr>
            <w:tcW w:w="3119" w:type="dxa"/>
            <w:vAlign w:val="bottom"/>
          </w:tcPr>
          <w:p w:rsidR="00C673A6" w:rsidRDefault="00C673A6">
            <w:pPr>
              <w:tabs>
                <w:tab w:val="left" w:pos="585"/>
                <w:tab w:val="left" w:pos="2098"/>
              </w:tabs>
              <w:spacing w:after="0" w:line="240" w:lineRule="auto"/>
              <w:jc w:val="center"/>
              <w:rPr>
                <w:rFonts w:ascii="Cambria" w:hAnsi="Cambria" w:cs="Tahoma"/>
                <w:b/>
                <w:bCs/>
                <w:lang w:val="es-ES"/>
              </w:rPr>
            </w:pPr>
          </w:p>
        </w:tc>
        <w:tc>
          <w:tcPr>
            <w:tcW w:w="3827" w:type="dxa"/>
            <w:vAlign w:val="bottom"/>
          </w:tcPr>
          <w:p w:rsidR="00C673A6" w:rsidRDefault="003879AA">
            <w:pPr>
              <w:tabs>
                <w:tab w:val="left" w:pos="585"/>
                <w:tab w:val="left" w:pos="2098"/>
              </w:tabs>
              <w:spacing w:after="0" w:line="240" w:lineRule="auto"/>
              <w:jc w:val="center"/>
              <w:rPr>
                <w:rFonts w:ascii="Cambria" w:hAnsi="Cambria" w:cs="Tahoma"/>
                <w:b/>
                <w:bCs/>
                <w:lang w:val="es-ES"/>
              </w:rPr>
            </w:pPr>
            <w:r>
              <w:rPr>
                <w:rFonts w:ascii="Cambria" w:hAnsi="Cambria" w:cs="Tahoma"/>
                <w:b/>
                <w:bCs/>
                <w:lang w:val="es-ES"/>
              </w:rPr>
              <w:t xml:space="preserve">Ir. YEFLIN LUANDRI, </w:t>
            </w:r>
            <w:proofErr w:type="spellStart"/>
            <w:r>
              <w:rPr>
                <w:rFonts w:ascii="Cambria" w:hAnsi="Cambria" w:cs="Tahoma"/>
                <w:b/>
                <w:bCs/>
                <w:lang w:val="es-ES"/>
              </w:rPr>
              <w:t>M.Si</w:t>
            </w:r>
            <w:proofErr w:type="spellEnd"/>
          </w:p>
        </w:tc>
      </w:tr>
      <w:tr w:rsidR="00C673A6">
        <w:trPr>
          <w:trHeight w:val="348"/>
        </w:trPr>
        <w:tc>
          <w:tcPr>
            <w:tcW w:w="2835" w:type="dxa"/>
          </w:tcPr>
          <w:p w:rsidR="00C673A6" w:rsidRDefault="00C673A6">
            <w:pPr>
              <w:jc w:val="center"/>
              <w:rPr>
                <w:rFonts w:ascii="Cambria" w:hAnsi="Cambria" w:cs="Tahoma"/>
                <w:lang w:val="fi-FI"/>
              </w:rPr>
            </w:pPr>
          </w:p>
        </w:tc>
        <w:tc>
          <w:tcPr>
            <w:tcW w:w="3119" w:type="dxa"/>
          </w:tcPr>
          <w:p w:rsidR="00C673A6" w:rsidRDefault="00C673A6">
            <w:pPr>
              <w:tabs>
                <w:tab w:val="left" w:pos="603"/>
              </w:tabs>
              <w:jc w:val="center"/>
              <w:rPr>
                <w:rFonts w:ascii="Cambria" w:hAnsi="Cambria"/>
                <w:lang w:val="fi-FI"/>
              </w:rPr>
            </w:pPr>
          </w:p>
        </w:tc>
        <w:tc>
          <w:tcPr>
            <w:tcW w:w="3827" w:type="dxa"/>
          </w:tcPr>
          <w:p w:rsidR="00C673A6" w:rsidRDefault="003879AA">
            <w:pPr>
              <w:tabs>
                <w:tab w:val="left" w:pos="603"/>
              </w:tabs>
              <w:jc w:val="center"/>
              <w:rPr>
                <w:rFonts w:ascii="Cambria" w:hAnsi="Cambria"/>
                <w:lang w:val="fi-FI"/>
              </w:rPr>
            </w:pPr>
            <w:r>
              <w:rPr>
                <w:rFonts w:ascii="Cambria" w:hAnsi="Cambria"/>
                <w:lang w:val="fi-FI"/>
              </w:rPr>
              <w:t xml:space="preserve">NIP. </w:t>
            </w:r>
            <w:r>
              <w:rPr>
                <w:rFonts w:ascii="Cambria" w:hAnsi="Cambria"/>
                <w:lang w:val="sv-SE"/>
              </w:rPr>
              <w:t>1961</w:t>
            </w:r>
            <w:r>
              <w:rPr>
                <w:rFonts w:ascii="Cambria" w:hAnsi="Cambria"/>
                <w:lang w:val="id-ID"/>
              </w:rPr>
              <w:t>0824</w:t>
            </w:r>
            <w:r>
              <w:rPr>
                <w:rFonts w:ascii="Cambria" w:hAnsi="Cambria"/>
                <w:lang w:val="sv-SE"/>
              </w:rPr>
              <w:t xml:space="preserve"> 198</w:t>
            </w:r>
            <w:r>
              <w:rPr>
                <w:rFonts w:ascii="Cambria" w:hAnsi="Cambria"/>
                <w:lang w:val="id-ID"/>
              </w:rPr>
              <w:t>012</w:t>
            </w:r>
            <w:r>
              <w:rPr>
                <w:rFonts w:ascii="Cambria" w:hAnsi="Cambria"/>
                <w:lang w:val="sv-SE"/>
              </w:rPr>
              <w:t xml:space="preserve"> </w:t>
            </w:r>
            <w:r>
              <w:rPr>
                <w:rFonts w:ascii="Cambria" w:hAnsi="Cambria"/>
                <w:lang w:val="id-ID"/>
              </w:rPr>
              <w:t>1</w:t>
            </w:r>
            <w:r>
              <w:rPr>
                <w:rFonts w:ascii="Cambria" w:hAnsi="Cambria"/>
                <w:lang w:val="sv-SE"/>
              </w:rPr>
              <w:t xml:space="preserve"> 00</w:t>
            </w:r>
            <w:r>
              <w:rPr>
                <w:rFonts w:ascii="Cambria" w:hAnsi="Cambria"/>
                <w:lang w:val="id-ID"/>
              </w:rPr>
              <w:t>2</w:t>
            </w:r>
          </w:p>
        </w:tc>
      </w:tr>
    </w:tbl>
    <w:p w:rsidR="00CA547A" w:rsidRDefault="00CA547A" w:rsidP="00E04D75">
      <w:pPr>
        <w:rPr>
          <w:rFonts w:ascii="Cambria" w:hAnsi="Cambria" w:cs="Tahoma"/>
          <w:lang w:val="id-ID"/>
        </w:rPr>
      </w:pPr>
    </w:p>
    <w:tbl>
      <w:tblPr>
        <w:tblW w:w="978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363"/>
      </w:tblGrid>
      <w:tr w:rsidR="00CA547A" w:rsidTr="00B80961">
        <w:trPr>
          <w:trHeight w:val="1440"/>
        </w:trPr>
        <w:tc>
          <w:tcPr>
            <w:tcW w:w="1418" w:type="dxa"/>
          </w:tcPr>
          <w:p w:rsidR="00CA547A" w:rsidRDefault="00CA547A" w:rsidP="00B80961">
            <w:pPr>
              <w:spacing w:after="0" w:line="240" w:lineRule="auto"/>
              <w:ind w:left="-108" w:right="804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61312" behindDoc="0" locked="0" layoutInCell="1" allowOverlap="1" wp14:anchorId="79E31C34" wp14:editId="18BDE5F0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701040" cy="819150"/>
                  <wp:effectExtent l="0" t="0" r="3810" b="0"/>
                  <wp:wrapNone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</w:tcPr>
          <w:p w:rsidR="00CA547A" w:rsidRDefault="00CA547A" w:rsidP="00B80961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PEMERINTAH PROVINSI SUMATERA BARAT</w:t>
            </w:r>
          </w:p>
          <w:p w:rsidR="00CA547A" w:rsidRDefault="00CA547A" w:rsidP="00B80961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36"/>
                <w:szCs w:val="36"/>
                <w:lang w:val="id-ID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DINAS KOMUNIKASI DAN INFORMATIKA</w:t>
            </w:r>
          </w:p>
          <w:p w:rsidR="00CA547A" w:rsidRDefault="00CA547A" w:rsidP="00B809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Jl.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Pramuka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No.1</w:t>
            </w:r>
            <w:r>
              <w:rPr>
                <w:rFonts w:ascii="Times New Roman" w:hAnsi="Times New Roman"/>
                <w:b/>
                <w:sz w:val="26"/>
                <w:szCs w:val="26"/>
                <w:lang w:val="id-ID"/>
              </w:rPr>
              <w:t>1A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Belanti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, Padang</w:t>
            </w:r>
          </w:p>
          <w:p w:rsidR="00CA547A" w:rsidRDefault="00CA547A" w:rsidP="00B80961">
            <w:pPr>
              <w:spacing w:after="12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d-ID"/>
              </w:rPr>
              <w:t>Website</w:t>
            </w:r>
            <w:r>
              <w:rPr>
                <w:b/>
                <w:lang w:val="id-ID"/>
              </w:rPr>
              <w:t>:</w:t>
            </w:r>
            <w:hyperlink r:id="rId9" w:history="1">
              <w:r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https://www.</w:t>
              </w:r>
              <w:r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  <w:lang w:val="id-ID"/>
                </w:rPr>
                <w:t>diskominfo.</w:t>
              </w:r>
              <w:r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sumbarprov.go.id</w:t>
              </w:r>
            </w:hyperlink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email : </w:t>
            </w:r>
            <w:hyperlink r:id="rId10" w:history="1">
              <w:r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diskominfo@sumbarpov.go.id</w:t>
              </w:r>
            </w:hyperlink>
          </w:p>
        </w:tc>
      </w:tr>
    </w:tbl>
    <w:p w:rsidR="00CA547A" w:rsidRDefault="00CA547A" w:rsidP="00CA547A">
      <w:pPr>
        <w:spacing w:line="360" w:lineRule="auto"/>
        <w:jc w:val="center"/>
        <w:rPr>
          <w:rFonts w:ascii="Franklin Gothic Demi" w:hAnsi="Franklin Gothic Demi" w:cs="Tahoma"/>
          <w:b/>
          <w:bCs/>
        </w:rPr>
      </w:pPr>
    </w:p>
    <w:p w:rsidR="00E04D75" w:rsidRPr="00E04D75" w:rsidRDefault="00E04D75" w:rsidP="00E04D75">
      <w:pPr>
        <w:jc w:val="center"/>
        <w:rPr>
          <w:rFonts w:ascii="Cambria" w:hAnsi="Cambria" w:cs="Tahoma"/>
          <w:sz w:val="32"/>
          <w:szCs w:val="32"/>
          <w:lang w:val="id-ID"/>
        </w:rPr>
      </w:pPr>
      <w:r w:rsidRPr="00E04D75">
        <w:rPr>
          <w:rFonts w:ascii="Cambria" w:hAnsi="Cambria" w:cs="Tahoma"/>
          <w:sz w:val="32"/>
          <w:szCs w:val="32"/>
          <w:lang w:val="id-ID"/>
        </w:rPr>
        <w:t>RENCANA KERJA TAHUNAN</w:t>
      </w:r>
    </w:p>
    <w:p w:rsidR="00E04D75" w:rsidRDefault="00E04D75" w:rsidP="00E04D75">
      <w:pPr>
        <w:spacing w:after="0" w:line="240" w:lineRule="auto"/>
        <w:rPr>
          <w:rFonts w:ascii="Cambria" w:hAnsi="Cambria" w:cs="Tahoma"/>
          <w:lang w:val="id-ID"/>
        </w:rPr>
      </w:pPr>
      <w:r>
        <w:rPr>
          <w:rFonts w:ascii="Cambria" w:hAnsi="Cambria" w:cs="Tahoma"/>
          <w:lang w:val="id-ID"/>
        </w:rPr>
        <w:t>DINAS KOMUNIKASI DAN INFORMATIKA</w:t>
      </w:r>
    </w:p>
    <w:p w:rsidR="00E04D75" w:rsidRDefault="00E04D75" w:rsidP="00E04D75">
      <w:pPr>
        <w:spacing w:after="0" w:line="240" w:lineRule="auto"/>
        <w:rPr>
          <w:rFonts w:ascii="Cambria" w:hAnsi="Cambria" w:cs="Tahoma"/>
          <w:lang w:val="id-ID"/>
        </w:rPr>
      </w:pPr>
      <w:r>
        <w:rPr>
          <w:rFonts w:ascii="Cambria" w:hAnsi="Cambria" w:cs="Tahoma"/>
          <w:lang w:val="id-ID"/>
        </w:rPr>
        <w:t>TAHUN</w:t>
      </w:r>
      <w:r>
        <w:rPr>
          <w:rFonts w:ascii="Cambria" w:hAnsi="Cambria" w:cs="Tahoma"/>
          <w:lang w:val="id-ID"/>
        </w:rPr>
        <w:tab/>
      </w:r>
      <w:r>
        <w:rPr>
          <w:rFonts w:ascii="Cambria" w:hAnsi="Cambria" w:cs="Tahoma"/>
          <w:lang w:val="id-ID"/>
        </w:rPr>
        <w:tab/>
        <w:t>: 2019</w:t>
      </w:r>
    </w:p>
    <w:p w:rsidR="00510D11" w:rsidRDefault="00510D11" w:rsidP="00E04D75">
      <w:pPr>
        <w:spacing w:after="0" w:line="240" w:lineRule="auto"/>
        <w:rPr>
          <w:rFonts w:ascii="Cambria" w:hAnsi="Cambria" w:cs="Tahoma"/>
          <w:lang w:val="id-ID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827"/>
        <w:gridCol w:w="1390"/>
      </w:tblGrid>
      <w:tr w:rsidR="00E04D75" w:rsidTr="00510D11">
        <w:trPr>
          <w:trHeight w:val="550"/>
        </w:trPr>
        <w:tc>
          <w:tcPr>
            <w:tcW w:w="675" w:type="dxa"/>
          </w:tcPr>
          <w:p w:rsidR="00E04D75" w:rsidRPr="00E04D75" w:rsidRDefault="00E04D75" w:rsidP="00E04D7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  <w:lang w:val="id-ID"/>
              </w:rPr>
            </w:pPr>
            <w:r w:rsidRPr="00E04D75">
              <w:rPr>
                <w:rFonts w:ascii="Cambria" w:hAnsi="Cambria" w:cs="Tahoma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686" w:type="dxa"/>
          </w:tcPr>
          <w:p w:rsidR="00E04D75" w:rsidRPr="00E04D75" w:rsidRDefault="00E04D75" w:rsidP="00E04D7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  <w:lang w:val="id-ID"/>
              </w:rPr>
            </w:pPr>
            <w:r w:rsidRPr="00E04D75">
              <w:rPr>
                <w:rFonts w:ascii="Cambria" w:hAnsi="Cambria" w:cs="Tahoma"/>
                <w:b/>
                <w:sz w:val="24"/>
                <w:szCs w:val="24"/>
                <w:lang w:val="id-ID"/>
              </w:rPr>
              <w:t>SASARAN STRATEGIS</w:t>
            </w:r>
          </w:p>
        </w:tc>
        <w:tc>
          <w:tcPr>
            <w:tcW w:w="3827" w:type="dxa"/>
          </w:tcPr>
          <w:p w:rsidR="00E04D75" w:rsidRPr="00E04D75" w:rsidRDefault="00E04D75" w:rsidP="00E04D7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  <w:lang w:val="id-ID"/>
              </w:rPr>
            </w:pPr>
            <w:r w:rsidRPr="00E04D75">
              <w:rPr>
                <w:rFonts w:ascii="Cambria" w:hAnsi="Cambria" w:cs="Tahoma"/>
                <w:b/>
                <w:sz w:val="24"/>
                <w:szCs w:val="24"/>
                <w:lang w:val="id-ID"/>
              </w:rPr>
              <w:t>INDIKATOR KINERJA</w:t>
            </w:r>
          </w:p>
        </w:tc>
        <w:tc>
          <w:tcPr>
            <w:tcW w:w="1390" w:type="dxa"/>
          </w:tcPr>
          <w:p w:rsidR="00E04D75" w:rsidRPr="00E04D75" w:rsidRDefault="00E04D75" w:rsidP="00E04D7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24"/>
                <w:szCs w:val="24"/>
                <w:lang w:val="id-ID"/>
              </w:rPr>
            </w:pPr>
            <w:r w:rsidRPr="00E04D75">
              <w:rPr>
                <w:rFonts w:ascii="Cambria" w:hAnsi="Cambria" w:cs="Tahoma"/>
                <w:b/>
                <w:sz w:val="24"/>
                <w:szCs w:val="24"/>
                <w:lang w:val="id-ID"/>
              </w:rPr>
              <w:t>TARGET</w:t>
            </w:r>
          </w:p>
        </w:tc>
      </w:tr>
      <w:tr w:rsidR="00685047" w:rsidTr="00510D11">
        <w:trPr>
          <w:trHeight w:val="809"/>
        </w:trPr>
        <w:tc>
          <w:tcPr>
            <w:tcW w:w="675" w:type="dxa"/>
          </w:tcPr>
          <w:p w:rsidR="00685047" w:rsidRPr="00685047" w:rsidRDefault="00685047" w:rsidP="00685047">
            <w:pPr>
              <w:spacing w:after="0" w:line="240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</w:t>
            </w:r>
          </w:p>
        </w:tc>
        <w:tc>
          <w:tcPr>
            <w:tcW w:w="3686" w:type="dxa"/>
          </w:tcPr>
          <w:p w:rsidR="00685047" w:rsidRPr="000133EE" w:rsidRDefault="00685047" w:rsidP="00685047">
            <w:pPr>
              <w:autoSpaceDE w:val="0"/>
              <w:autoSpaceDN w:val="0"/>
              <w:adjustRightInd w:val="0"/>
              <w:spacing w:after="0" w:line="240" w:lineRule="auto"/>
              <w:ind w:left="252" w:right="432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Meningkatnya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Pelayanan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Informasi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berbasis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Teknologi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Informasi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yang Prima</w:t>
            </w:r>
          </w:p>
        </w:tc>
        <w:tc>
          <w:tcPr>
            <w:tcW w:w="3827" w:type="dxa"/>
          </w:tcPr>
          <w:p w:rsidR="00685047" w:rsidRPr="000133EE" w:rsidRDefault="00685047" w:rsidP="00685047">
            <w:pPr>
              <w:autoSpaceDE w:val="0"/>
              <w:autoSpaceDN w:val="0"/>
              <w:adjustRightInd w:val="0"/>
              <w:spacing w:after="0" w:line="240" w:lineRule="auto"/>
              <w:ind w:left="252" w:right="432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Indeks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Pelayanan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Informasi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Publik</w:t>
            </w:r>
            <w:proofErr w:type="spellEnd"/>
          </w:p>
        </w:tc>
        <w:tc>
          <w:tcPr>
            <w:tcW w:w="1390" w:type="dxa"/>
          </w:tcPr>
          <w:p w:rsidR="00685047" w:rsidRPr="00EC52BC" w:rsidRDefault="00685047" w:rsidP="00685047">
            <w:pPr>
              <w:tabs>
                <w:tab w:val="left" w:pos="552"/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-298" w:right="-108"/>
              <w:jc w:val="center"/>
              <w:rPr>
                <w:rFonts w:ascii="Cambria" w:hAnsi="Cambria" w:cs="Calibri Light"/>
                <w:color w:val="000000"/>
                <w:sz w:val="20"/>
                <w:szCs w:val="20"/>
              </w:rPr>
            </w:pPr>
            <w:r w:rsidRPr="00EC52BC">
              <w:rPr>
                <w:rFonts w:ascii="Cambria" w:hAnsi="Cambria" w:cs="Calibri Light"/>
                <w:color w:val="000000"/>
                <w:sz w:val="20"/>
                <w:szCs w:val="20"/>
              </w:rPr>
              <w:t>80</w:t>
            </w:r>
          </w:p>
        </w:tc>
      </w:tr>
      <w:tr w:rsidR="00685047" w:rsidTr="00510D11">
        <w:trPr>
          <w:trHeight w:val="884"/>
        </w:trPr>
        <w:tc>
          <w:tcPr>
            <w:tcW w:w="675" w:type="dxa"/>
          </w:tcPr>
          <w:p w:rsidR="00685047" w:rsidRPr="00685047" w:rsidRDefault="00685047" w:rsidP="00685047">
            <w:pPr>
              <w:spacing w:after="0" w:line="240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2</w:t>
            </w:r>
          </w:p>
        </w:tc>
        <w:tc>
          <w:tcPr>
            <w:tcW w:w="3686" w:type="dxa"/>
          </w:tcPr>
          <w:p w:rsidR="00685047" w:rsidRPr="000133EE" w:rsidRDefault="00685047" w:rsidP="00685047">
            <w:pPr>
              <w:autoSpaceDE w:val="0"/>
              <w:autoSpaceDN w:val="0"/>
              <w:adjustRightInd w:val="0"/>
              <w:spacing w:after="0" w:line="240" w:lineRule="auto"/>
              <w:ind w:left="252" w:right="432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Meningkatnya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Penyelengaraan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Komunikasi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Publik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resmi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yang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intens</w:t>
            </w:r>
            <w:proofErr w:type="spellEnd"/>
          </w:p>
        </w:tc>
        <w:tc>
          <w:tcPr>
            <w:tcW w:w="3827" w:type="dxa"/>
            <w:vAlign w:val="center"/>
          </w:tcPr>
          <w:p w:rsidR="00685047" w:rsidRPr="000133EE" w:rsidRDefault="00685047" w:rsidP="00685047">
            <w:pPr>
              <w:autoSpaceDE w:val="0"/>
              <w:autoSpaceDN w:val="0"/>
              <w:adjustRightInd w:val="0"/>
              <w:spacing w:after="0" w:line="240" w:lineRule="auto"/>
              <w:ind w:left="252" w:right="432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Persentase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Jumlah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Konten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informasi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yang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disampaikan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per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1390" w:type="dxa"/>
            <w:vAlign w:val="center"/>
          </w:tcPr>
          <w:p w:rsidR="00685047" w:rsidRPr="00EC52BC" w:rsidRDefault="00685047" w:rsidP="00685047">
            <w:pPr>
              <w:tabs>
                <w:tab w:val="left" w:pos="552"/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-298" w:right="-108"/>
              <w:jc w:val="center"/>
              <w:rPr>
                <w:rFonts w:ascii="Cambria" w:hAnsi="Cambria" w:cs="Calibri Light"/>
                <w:color w:val="000000"/>
                <w:sz w:val="20"/>
                <w:szCs w:val="20"/>
              </w:rPr>
            </w:pPr>
            <w:r w:rsidRPr="00EC52BC">
              <w:rPr>
                <w:rFonts w:ascii="Cambria" w:hAnsi="Cambria" w:cs="Calibri Light"/>
                <w:color w:val="000000"/>
                <w:sz w:val="20"/>
                <w:szCs w:val="20"/>
              </w:rPr>
              <w:t>70</w:t>
            </w:r>
          </w:p>
        </w:tc>
      </w:tr>
      <w:tr w:rsidR="00685047" w:rsidTr="00510D11">
        <w:trPr>
          <w:trHeight w:val="713"/>
        </w:trPr>
        <w:tc>
          <w:tcPr>
            <w:tcW w:w="675" w:type="dxa"/>
          </w:tcPr>
          <w:p w:rsidR="00685047" w:rsidRPr="00685047" w:rsidRDefault="00685047" w:rsidP="00685047">
            <w:pPr>
              <w:spacing w:after="0" w:line="240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3</w:t>
            </w:r>
          </w:p>
        </w:tc>
        <w:tc>
          <w:tcPr>
            <w:tcW w:w="3686" w:type="dxa"/>
          </w:tcPr>
          <w:p w:rsidR="00685047" w:rsidRPr="000133EE" w:rsidRDefault="00685047" w:rsidP="00685047">
            <w:pPr>
              <w:autoSpaceDE w:val="0"/>
              <w:autoSpaceDN w:val="0"/>
              <w:adjustRightInd w:val="0"/>
              <w:spacing w:after="0" w:line="240" w:lineRule="auto"/>
              <w:ind w:left="252" w:right="432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Meningkatnya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Kebijakan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Internal SPBE                                   </w:t>
            </w:r>
          </w:p>
        </w:tc>
        <w:tc>
          <w:tcPr>
            <w:tcW w:w="3827" w:type="dxa"/>
          </w:tcPr>
          <w:p w:rsidR="00685047" w:rsidRPr="000133EE" w:rsidRDefault="00685047" w:rsidP="00685047">
            <w:pPr>
              <w:autoSpaceDE w:val="0"/>
              <w:autoSpaceDN w:val="0"/>
              <w:adjustRightInd w:val="0"/>
              <w:spacing w:after="0" w:line="240" w:lineRule="auto"/>
              <w:ind w:left="252" w:right="432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Indeks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Kebijakan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Internal SPBE </w:t>
            </w:r>
          </w:p>
        </w:tc>
        <w:tc>
          <w:tcPr>
            <w:tcW w:w="1390" w:type="dxa"/>
          </w:tcPr>
          <w:p w:rsidR="00685047" w:rsidRPr="00EC52BC" w:rsidRDefault="00685047" w:rsidP="00685047">
            <w:pPr>
              <w:tabs>
                <w:tab w:val="left" w:pos="456"/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-298" w:right="-108"/>
              <w:jc w:val="center"/>
              <w:rPr>
                <w:rFonts w:ascii="Cambria" w:hAnsi="Cambria" w:cs="Calibri Light"/>
                <w:color w:val="000000"/>
                <w:sz w:val="20"/>
                <w:szCs w:val="20"/>
              </w:rPr>
            </w:pPr>
            <w:r w:rsidRPr="00EC52BC">
              <w:rPr>
                <w:rFonts w:ascii="Cambria" w:hAnsi="Cambria" w:cs="Calibri Light"/>
                <w:color w:val="000000"/>
                <w:sz w:val="20"/>
                <w:szCs w:val="20"/>
              </w:rPr>
              <w:t>2.50</w:t>
            </w:r>
          </w:p>
        </w:tc>
      </w:tr>
      <w:tr w:rsidR="00685047" w:rsidTr="00510D11">
        <w:trPr>
          <w:trHeight w:val="411"/>
        </w:trPr>
        <w:tc>
          <w:tcPr>
            <w:tcW w:w="675" w:type="dxa"/>
          </w:tcPr>
          <w:p w:rsidR="00685047" w:rsidRPr="00685047" w:rsidRDefault="00685047" w:rsidP="00685047">
            <w:pPr>
              <w:spacing w:after="0" w:line="240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4</w:t>
            </w:r>
          </w:p>
        </w:tc>
        <w:tc>
          <w:tcPr>
            <w:tcW w:w="3686" w:type="dxa"/>
          </w:tcPr>
          <w:p w:rsidR="00685047" w:rsidRPr="000133EE" w:rsidRDefault="00685047" w:rsidP="00685047">
            <w:pPr>
              <w:autoSpaceDE w:val="0"/>
              <w:autoSpaceDN w:val="0"/>
              <w:adjustRightInd w:val="0"/>
              <w:spacing w:after="0" w:line="240" w:lineRule="auto"/>
              <w:ind w:left="252" w:right="432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Meningkatnya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 Tata 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kelola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SPBE                                                                                                                       </w:t>
            </w:r>
          </w:p>
        </w:tc>
        <w:tc>
          <w:tcPr>
            <w:tcW w:w="3827" w:type="dxa"/>
          </w:tcPr>
          <w:p w:rsidR="00685047" w:rsidRPr="000133EE" w:rsidRDefault="00685047" w:rsidP="00685047">
            <w:pPr>
              <w:autoSpaceDE w:val="0"/>
              <w:autoSpaceDN w:val="0"/>
              <w:adjustRightInd w:val="0"/>
              <w:spacing w:after="0" w:line="240" w:lineRule="auto"/>
              <w:ind w:left="252" w:right="432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Indeks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 Tata 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Kelola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SPBE</w:t>
            </w:r>
          </w:p>
        </w:tc>
        <w:tc>
          <w:tcPr>
            <w:tcW w:w="1390" w:type="dxa"/>
          </w:tcPr>
          <w:p w:rsidR="00685047" w:rsidRPr="00EC52BC" w:rsidRDefault="00685047" w:rsidP="00685047">
            <w:pPr>
              <w:tabs>
                <w:tab w:val="left" w:pos="456"/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-298" w:right="-108"/>
              <w:jc w:val="center"/>
              <w:rPr>
                <w:rFonts w:ascii="Cambria" w:hAnsi="Cambria" w:cs="Calibri Light"/>
                <w:color w:val="000000"/>
                <w:sz w:val="20"/>
                <w:szCs w:val="20"/>
              </w:rPr>
            </w:pPr>
            <w:r w:rsidRPr="00EC52BC">
              <w:rPr>
                <w:rFonts w:ascii="Cambria" w:hAnsi="Cambria" w:cs="Calibri Light"/>
                <w:color w:val="000000"/>
                <w:sz w:val="20"/>
                <w:szCs w:val="20"/>
              </w:rPr>
              <w:t>2.43</w:t>
            </w:r>
          </w:p>
        </w:tc>
      </w:tr>
      <w:tr w:rsidR="00685047" w:rsidTr="00510D11">
        <w:trPr>
          <w:trHeight w:val="559"/>
        </w:trPr>
        <w:tc>
          <w:tcPr>
            <w:tcW w:w="675" w:type="dxa"/>
          </w:tcPr>
          <w:p w:rsidR="00685047" w:rsidRPr="00685047" w:rsidRDefault="00685047" w:rsidP="00685047">
            <w:pPr>
              <w:spacing w:after="0" w:line="240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5</w:t>
            </w:r>
          </w:p>
        </w:tc>
        <w:tc>
          <w:tcPr>
            <w:tcW w:w="3686" w:type="dxa"/>
          </w:tcPr>
          <w:p w:rsidR="00685047" w:rsidRPr="000133EE" w:rsidRDefault="00685047" w:rsidP="00685047">
            <w:pPr>
              <w:autoSpaceDE w:val="0"/>
              <w:autoSpaceDN w:val="0"/>
              <w:adjustRightInd w:val="0"/>
              <w:spacing w:after="0" w:line="240" w:lineRule="auto"/>
              <w:ind w:left="252" w:right="432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Meningkatnya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 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Layanan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SPBE                                                                                                           </w:t>
            </w:r>
          </w:p>
        </w:tc>
        <w:tc>
          <w:tcPr>
            <w:tcW w:w="3827" w:type="dxa"/>
          </w:tcPr>
          <w:p w:rsidR="00685047" w:rsidRPr="000133EE" w:rsidRDefault="00685047" w:rsidP="00685047">
            <w:pPr>
              <w:autoSpaceDE w:val="0"/>
              <w:autoSpaceDN w:val="0"/>
              <w:adjustRightInd w:val="0"/>
              <w:spacing w:after="0" w:line="240" w:lineRule="auto"/>
              <w:ind w:left="252" w:right="432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Indeks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Layanan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SPBE</w:t>
            </w:r>
          </w:p>
        </w:tc>
        <w:tc>
          <w:tcPr>
            <w:tcW w:w="1390" w:type="dxa"/>
          </w:tcPr>
          <w:p w:rsidR="00685047" w:rsidRPr="00EC52BC" w:rsidRDefault="00685047" w:rsidP="00685047">
            <w:pPr>
              <w:tabs>
                <w:tab w:val="left" w:pos="456"/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-298" w:right="-108"/>
              <w:jc w:val="center"/>
              <w:rPr>
                <w:rFonts w:ascii="Cambria" w:hAnsi="Cambria" w:cs="Calibri Light"/>
                <w:color w:val="000000"/>
                <w:sz w:val="20"/>
                <w:szCs w:val="20"/>
              </w:rPr>
            </w:pPr>
            <w:r w:rsidRPr="00EC52BC">
              <w:rPr>
                <w:rFonts w:ascii="Cambria" w:hAnsi="Cambria" w:cs="Calibri Light"/>
                <w:color w:val="000000"/>
                <w:sz w:val="20"/>
                <w:szCs w:val="20"/>
              </w:rPr>
              <w:t>3.50</w:t>
            </w:r>
          </w:p>
        </w:tc>
      </w:tr>
      <w:tr w:rsidR="00685047" w:rsidTr="00510D11">
        <w:trPr>
          <w:trHeight w:val="837"/>
        </w:trPr>
        <w:tc>
          <w:tcPr>
            <w:tcW w:w="675" w:type="dxa"/>
          </w:tcPr>
          <w:p w:rsidR="00685047" w:rsidRPr="00685047" w:rsidRDefault="00685047" w:rsidP="00685047">
            <w:pPr>
              <w:spacing w:after="0" w:line="240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6</w:t>
            </w:r>
          </w:p>
        </w:tc>
        <w:tc>
          <w:tcPr>
            <w:tcW w:w="3686" w:type="dxa"/>
            <w:vAlign w:val="center"/>
          </w:tcPr>
          <w:p w:rsidR="00685047" w:rsidRPr="000133EE" w:rsidRDefault="00685047" w:rsidP="00685047">
            <w:pPr>
              <w:autoSpaceDE w:val="0"/>
              <w:autoSpaceDN w:val="0"/>
              <w:adjustRightInd w:val="0"/>
              <w:spacing w:after="0" w:line="240" w:lineRule="auto"/>
              <w:ind w:left="252" w:right="432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Meningkatnnya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Sistim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dan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data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Statistik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Sektoral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yang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terintegrasi</w:t>
            </w:r>
            <w:proofErr w:type="spellEnd"/>
          </w:p>
        </w:tc>
        <w:tc>
          <w:tcPr>
            <w:tcW w:w="3827" w:type="dxa"/>
            <w:vAlign w:val="center"/>
          </w:tcPr>
          <w:p w:rsidR="00685047" w:rsidRPr="004F68A7" w:rsidRDefault="00685047" w:rsidP="00685047">
            <w:pPr>
              <w:autoSpaceDE w:val="0"/>
              <w:autoSpaceDN w:val="0"/>
              <w:adjustRightInd w:val="0"/>
              <w:spacing w:after="0" w:line="240" w:lineRule="auto"/>
              <w:ind w:left="252" w:right="432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Ada/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1390" w:type="dxa"/>
            <w:vAlign w:val="center"/>
          </w:tcPr>
          <w:p w:rsidR="00685047" w:rsidRPr="004F68A7" w:rsidRDefault="00685047" w:rsidP="00685047">
            <w:pPr>
              <w:tabs>
                <w:tab w:val="left" w:pos="432"/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-298" w:right="-108"/>
              <w:jc w:val="center"/>
              <w:rPr>
                <w:rFonts w:ascii="Cambria" w:hAnsi="Cambria" w:cs="Calibri Light"/>
                <w:color w:val="000000"/>
                <w:sz w:val="20"/>
                <w:szCs w:val="20"/>
              </w:rPr>
            </w:pPr>
            <w:r>
              <w:rPr>
                <w:rFonts w:ascii="Cambria" w:hAnsi="Cambria" w:cs="Calibri Light"/>
                <w:color w:val="000000"/>
                <w:sz w:val="20"/>
                <w:szCs w:val="20"/>
              </w:rPr>
              <w:t>Ada</w:t>
            </w:r>
          </w:p>
        </w:tc>
      </w:tr>
      <w:tr w:rsidR="00685047" w:rsidTr="00510D11">
        <w:tc>
          <w:tcPr>
            <w:tcW w:w="675" w:type="dxa"/>
          </w:tcPr>
          <w:p w:rsidR="00685047" w:rsidRPr="00685047" w:rsidRDefault="00685047" w:rsidP="00685047">
            <w:pPr>
              <w:spacing w:after="0" w:line="240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7</w:t>
            </w:r>
          </w:p>
        </w:tc>
        <w:tc>
          <w:tcPr>
            <w:tcW w:w="3686" w:type="dxa"/>
            <w:vAlign w:val="center"/>
          </w:tcPr>
          <w:p w:rsidR="00685047" w:rsidRPr="000133EE" w:rsidRDefault="00685047" w:rsidP="00685047">
            <w:pPr>
              <w:autoSpaceDE w:val="0"/>
              <w:autoSpaceDN w:val="0"/>
              <w:adjustRightInd w:val="0"/>
              <w:spacing w:after="0" w:line="240" w:lineRule="auto"/>
              <w:ind w:left="252" w:right="432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Per</w:t>
            </w:r>
            <w:r>
              <w:rPr>
                <w:rFonts w:ascii="Cambria" w:hAnsi="Cambria" w:cs="Calibri Light"/>
                <w:sz w:val="20"/>
                <w:szCs w:val="20"/>
              </w:rPr>
              <w:t>a</w:t>
            </w:r>
            <w:r w:rsidRPr="000133EE">
              <w:rPr>
                <w:rFonts w:ascii="Cambria" w:hAnsi="Cambria" w:cs="Calibri Light"/>
                <w:sz w:val="20"/>
                <w:szCs w:val="20"/>
              </w:rPr>
              <w:t>ngkat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Daerah yang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menggunakan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persandian</w:t>
            </w:r>
            <w:proofErr w:type="spellEnd"/>
          </w:p>
          <w:p w:rsidR="00685047" w:rsidRPr="000133EE" w:rsidRDefault="00685047" w:rsidP="00685047">
            <w:pPr>
              <w:autoSpaceDE w:val="0"/>
              <w:autoSpaceDN w:val="0"/>
              <w:adjustRightInd w:val="0"/>
              <w:spacing w:after="0" w:line="240" w:lineRule="auto"/>
              <w:ind w:left="252" w:right="432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685047" w:rsidRPr="000133EE" w:rsidRDefault="00685047" w:rsidP="00685047">
            <w:pPr>
              <w:autoSpaceDE w:val="0"/>
              <w:autoSpaceDN w:val="0"/>
              <w:adjustRightInd w:val="0"/>
              <w:spacing w:after="0" w:line="240" w:lineRule="auto"/>
              <w:ind w:left="252" w:right="432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Persentase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Perangkat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daerah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yg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menggunakan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persandian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utk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pengaman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1390" w:type="dxa"/>
            <w:vAlign w:val="center"/>
          </w:tcPr>
          <w:p w:rsidR="00685047" w:rsidRPr="00EC52BC" w:rsidRDefault="00685047" w:rsidP="00685047">
            <w:pPr>
              <w:tabs>
                <w:tab w:val="left" w:pos="432"/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-298" w:right="-108"/>
              <w:jc w:val="center"/>
              <w:rPr>
                <w:rFonts w:ascii="Cambria" w:hAnsi="Cambria" w:cs="Calibri Light"/>
                <w:color w:val="000000"/>
                <w:sz w:val="20"/>
                <w:szCs w:val="20"/>
              </w:rPr>
            </w:pPr>
            <w:r w:rsidRPr="00EC52BC">
              <w:rPr>
                <w:rFonts w:ascii="Cambria" w:hAnsi="Cambria" w:cs="Calibri Light"/>
                <w:color w:val="000000"/>
                <w:sz w:val="20"/>
                <w:szCs w:val="20"/>
              </w:rPr>
              <w:t>60</w:t>
            </w:r>
          </w:p>
        </w:tc>
      </w:tr>
      <w:tr w:rsidR="00510D11" w:rsidTr="00510D11">
        <w:tc>
          <w:tcPr>
            <w:tcW w:w="675" w:type="dxa"/>
            <w:vMerge w:val="restart"/>
          </w:tcPr>
          <w:p w:rsidR="00510D11" w:rsidRPr="00685047" w:rsidRDefault="00510D11" w:rsidP="00685047">
            <w:pPr>
              <w:spacing w:after="0" w:line="240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8</w:t>
            </w:r>
          </w:p>
        </w:tc>
        <w:tc>
          <w:tcPr>
            <w:tcW w:w="3686" w:type="dxa"/>
            <w:vMerge w:val="restart"/>
          </w:tcPr>
          <w:p w:rsidR="00510D11" w:rsidRDefault="00510D11" w:rsidP="00685047">
            <w:pPr>
              <w:autoSpaceDE w:val="0"/>
              <w:autoSpaceDN w:val="0"/>
              <w:adjustRightInd w:val="0"/>
              <w:spacing w:after="0" w:line="240" w:lineRule="auto"/>
              <w:ind w:left="432" w:right="432" w:hanging="360"/>
              <w:rPr>
                <w:rFonts w:ascii="Cambria" w:hAnsi="Cambria" w:cs="Calibri Light"/>
                <w:sz w:val="20"/>
                <w:szCs w:val="20"/>
              </w:rPr>
            </w:pPr>
          </w:p>
          <w:p w:rsidR="00510D11" w:rsidRPr="000133EE" w:rsidRDefault="00510D11" w:rsidP="00685047">
            <w:pPr>
              <w:autoSpaceDE w:val="0"/>
              <w:autoSpaceDN w:val="0"/>
              <w:adjustRightInd w:val="0"/>
              <w:spacing w:after="0" w:line="240" w:lineRule="auto"/>
              <w:ind w:left="432" w:right="432" w:hanging="360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Meningkatnya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tata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kelola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3827" w:type="dxa"/>
          </w:tcPr>
          <w:p w:rsidR="00510D11" w:rsidRPr="000133EE" w:rsidRDefault="00510D11" w:rsidP="00685047">
            <w:pPr>
              <w:autoSpaceDE w:val="0"/>
              <w:autoSpaceDN w:val="0"/>
              <w:adjustRightInd w:val="0"/>
              <w:spacing w:after="0" w:line="240" w:lineRule="auto"/>
              <w:ind w:left="252" w:right="432" w:hanging="18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   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Nilai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Evaluasi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Akuntabilitas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Kinerja</w:t>
            </w:r>
            <w:proofErr w:type="spellEnd"/>
          </w:p>
        </w:tc>
        <w:tc>
          <w:tcPr>
            <w:tcW w:w="1390" w:type="dxa"/>
            <w:vAlign w:val="center"/>
          </w:tcPr>
          <w:p w:rsidR="00510D11" w:rsidRPr="00EC52BC" w:rsidRDefault="00510D11" w:rsidP="00685047">
            <w:pPr>
              <w:tabs>
                <w:tab w:val="left" w:pos="432"/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-298" w:right="-108"/>
              <w:jc w:val="center"/>
              <w:rPr>
                <w:rFonts w:ascii="Cambria" w:hAnsi="Cambria" w:cs="Calibri Light"/>
                <w:color w:val="000000"/>
                <w:sz w:val="20"/>
                <w:szCs w:val="20"/>
              </w:rPr>
            </w:pPr>
            <w:r w:rsidRPr="00EC52BC">
              <w:rPr>
                <w:rFonts w:ascii="Cambria" w:hAnsi="Cambria" w:cs="Calibri Light"/>
                <w:color w:val="000000"/>
                <w:sz w:val="20"/>
                <w:szCs w:val="20"/>
              </w:rPr>
              <w:t>B</w:t>
            </w:r>
          </w:p>
        </w:tc>
      </w:tr>
      <w:tr w:rsidR="00510D11" w:rsidTr="00510D11">
        <w:tc>
          <w:tcPr>
            <w:tcW w:w="675" w:type="dxa"/>
            <w:vMerge/>
          </w:tcPr>
          <w:p w:rsidR="00510D11" w:rsidRPr="00685047" w:rsidRDefault="00510D11" w:rsidP="00685047">
            <w:pPr>
              <w:spacing w:after="0" w:line="240" w:lineRule="auto"/>
              <w:rPr>
                <w:rFonts w:ascii="Cambria" w:hAnsi="Cambria" w:cs="Tahoma"/>
              </w:rPr>
            </w:pPr>
          </w:p>
        </w:tc>
        <w:tc>
          <w:tcPr>
            <w:tcW w:w="3686" w:type="dxa"/>
            <w:vMerge/>
          </w:tcPr>
          <w:p w:rsidR="00510D11" w:rsidRPr="000133EE" w:rsidRDefault="00510D11" w:rsidP="00685047">
            <w:pPr>
              <w:autoSpaceDE w:val="0"/>
              <w:autoSpaceDN w:val="0"/>
              <w:adjustRightInd w:val="0"/>
              <w:spacing w:after="0" w:line="240" w:lineRule="auto"/>
              <w:ind w:left="432" w:right="432" w:firstLine="706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D11" w:rsidRPr="000133EE" w:rsidRDefault="00510D11" w:rsidP="00685047">
            <w:pPr>
              <w:autoSpaceDE w:val="0"/>
              <w:autoSpaceDN w:val="0"/>
              <w:adjustRightInd w:val="0"/>
              <w:spacing w:after="0" w:line="240" w:lineRule="auto"/>
              <w:ind w:left="252" w:right="432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Persentase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Capaian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Realisasi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Fisik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dan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Keuangan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Pelaksanaan</w:t>
            </w:r>
            <w:proofErr w:type="spellEnd"/>
            <w:r w:rsidRPr="000133EE">
              <w:rPr>
                <w:rFonts w:ascii="Cambria" w:hAnsi="Cambria" w:cs="Calibri Light"/>
                <w:sz w:val="20"/>
                <w:szCs w:val="20"/>
              </w:rPr>
              <w:t xml:space="preserve"> Program/ </w:t>
            </w:r>
            <w:proofErr w:type="spellStart"/>
            <w:r w:rsidRPr="000133EE">
              <w:rPr>
                <w:rFonts w:ascii="Cambria" w:hAnsi="Cambria" w:cs="Calibri Light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1390" w:type="dxa"/>
            <w:vAlign w:val="center"/>
          </w:tcPr>
          <w:p w:rsidR="00510D11" w:rsidRPr="00EC52BC" w:rsidRDefault="00510D11" w:rsidP="00685047">
            <w:pPr>
              <w:tabs>
                <w:tab w:val="left" w:pos="432"/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-298" w:right="-108"/>
              <w:jc w:val="center"/>
              <w:rPr>
                <w:rFonts w:ascii="Cambria" w:hAnsi="Cambria" w:cs="Calibri Light"/>
                <w:color w:val="000000"/>
                <w:sz w:val="20"/>
                <w:szCs w:val="20"/>
              </w:rPr>
            </w:pPr>
            <w:r w:rsidRPr="00EC52BC">
              <w:rPr>
                <w:rFonts w:ascii="Cambria" w:hAnsi="Cambria" w:cs="Calibri Light"/>
                <w:color w:val="000000"/>
                <w:sz w:val="20"/>
                <w:szCs w:val="20"/>
              </w:rPr>
              <w:t>95</w:t>
            </w:r>
          </w:p>
        </w:tc>
      </w:tr>
    </w:tbl>
    <w:p w:rsidR="00E04D75" w:rsidRDefault="00CA547A" w:rsidP="00E04D75">
      <w:pPr>
        <w:spacing w:after="0" w:line="240" w:lineRule="auto"/>
        <w:rPr>
          <w:rFonts w:ascii="Cambria" w:hAnsi="Cambria" w:cs="Tahoma"/>
          <w:lang w:val="id-ID"/>
        </w:rPr>
      </w:pPr>
      <w:r>
        <w:rPr>
          <w:rFonts w:ascii="Cambria" w:hAnsi="Cambria" w:cs="Tahoma"/>
          <w:lang w:val="id-ID"/>
        </w:rPr>
        <w:tab/>
      </w:r>
    </w:p>
    <w:p w:rsidR="00CA547A" w:rsidRDefault="00CA547A" w:rsidP="00E04D75">
      <w:pPr>
        <w:spacing w:after="0" w:line="240" w:lineRule="auto"/>
        <w:rPr>
          <w:rFonts w:ascii="Cambria" w:hAnsi="Cambria" w:cs="Tahoma"/>
          <w:lang w:val="id-ID"/>
        </w:rPr>
      </w:pPr>
      <w:r>
        <w:rPr>
          <w:rFonts w:ascii="Cambria" w:hAnsi="Cambria" w:cs="Tahoma"/>
          <w:lang w:val="id-ID"/>
        </w:rPr>
        <w:tab/>
      </w:r>
      <w:r>
        <w:rPr>
          <w:rFonts w:ascii="Cambria" w:hAnsi="Cambria" w:cs="Tahoma"/>
          <w:lang w:val="id-ID"/>
        </w:rPr>
        <w:tab/>
      </w:r>
      <w:r>
        <w:rPr>
          <w:rFonts w:ascii="Cambria" w:hAnsi="Cambria" w:cs="Tahoma"/>
          <w:lang w:val="id-ID"/>
        </w:rPr>
        <w:tab/>
      </w:r>
      <w:r>
        <w:rPr>
          <w:rFonts w:ascii="Cambria" w:hAnsi="Cambria" w:cs="Tahoma"/>
          <w:lang w:val="id-ID"/>
        </w:rPr>
        <w:tab/>
      </w:r>
      <w:r>
        <w:rPr>
          <w:rFonts w:ascii="Cambria" w:hAnsi="Cambria" w:cs="Tahoma"/>
          <w:lang w:val="id-ID"/>
        </w:rPr>
        <w:tab/>
      </w:r>
      <w:r>
        <w:rPr>
          <w:rFonts w:ascii="Cambria" w:hAnsi="Cambria" w:cs="Tahoma"/>
          <w:lang w:val="id-ID"/>
        </w:rPr>
        <w:tab/>
      </w:r>
    </w:p>
    <w:tbl>
      <w:tblPr>
        <w:tblW w:w="3544" w:type="dxa"/>
        <w:tblInd w:w="5920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CA547A" w:rsidTr="00CA547A">
        <w:trPr>
          <w:trHeight w:val="405"/>
        </w:trPr>
        <w:tc>
          <w:tcPr>
            <w:tcW w:w="3544" w:type="dxa"/>
          </w:tcPr>
          <w:p w:rsidR="00CA547A" w:rsidRDefault="00CA547A" w:rsidP="00B80961">
            <w:pPr>
              <w:spacing w:after="0" w:line="240" w:lineRule="auto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lang w:val="fi-FI"/>
              </w:rPr>
              <w:t xml:space="preserve">Padang,   </w:t>
            </w:r>
            <w:r>
              <w:rPr>
                <w:rFonts w:ascii="Cambria" w:hAnsi="Cambria" w:cs="Tahoma"/>
              </w:rPr>
              <w:t xml:space="preserve">  </w:t>
            </w:r>
            <w:r>
              <w:rPr>
                <w:rFonts w:ascii="Cambria" w:hAnsi="Cambria" w:cs="Tahoma"/>
                <w:lang w:val="fi-FI"/>
              </w:rPr>
              <w:t xml:space="preserve"> </w:t>
            </w:r>
            <w:proofErr w:type="spellStart"/>
            <w:r>
              <w:rPr>
                <w:rFonts w:ascii="Cambria" w:hAnsi="Cambria" w:cs="Tahoma"/>
              </w:rPr>
              <w:t>Februari</w:t>
            </w:r>
            <w:proofErr w:type="spellEnd"/>
            <w:r>
              <w:rPr>
                <w:rFonts w:ascii="Cambria" w:hAnsi="Cambria" w:cs="Tahoma"/>
              </w:rPr>
              <w:t xml:space="preserve">  </w:t>
            </w:r>
            <w:r>
              <w:rPr>
                <w:rFonts w:ascii="Cambria" w:hAnsi="Cambria" w:cs="Tahoma"/>
              </w:rPr>
              <w:t xml:space="preserve"> 2019</w:t>
            </w:r>
          </w:p>
        </w:tc>
      </w:tr>
      <w:tr w:rsidR="00CA547A" w:rsidTr="00CA547A">
        <w:trPr>
          <w:trHeight w:val="376"/>
        </w:trPr>
        <w:tc>
          <w:tcPr>
            <w:tcW w:w="3544" w:type="dxa"/>
          </w:tcPr>
          <w:p w:rsidR="00CA547A" w:rsidRDefault="00CA547A" w:rsidP="00B80961">
            <w:pPr>
              <w:spacing w:after="0" w:line="240" w:lineRule="auto"/>
              <w:jc w:val="center"/>
              <w:rPr>
                <w:rFonts w:ascii="Cambria" w:hAnsi="Cambria" w:cs="Tahoma"/>
                <w:b/>
              </w:rPr>
            </w:pPr>
            <w:proofErr w:type="spellStart"/>
            <w:r>
              <w:rPr>
                <w:rFonts w:ascii="Cambria" w:hAnsi="Cambria" w:cs="Tahoma"/>
                <w:b/>
              </w:rPr>
              <w:t>Kepala</w:t>
            </w:r>
            <w:proofErr w:type="spellEnd"/>
            <w:r>
              <w:rPr>
                <w:rFonts w:ascii="Cambria" w:hAnsi="Cambria" w:cs="Tahoma"/>
                <w:b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</w:rPr>
              <w:t>Dinas</w:t>
            </w:r>
            <w:proofErr w:type="spellEnd"/>
            <w:r>
              <w:rPr>
                <w:rFonts w:ascii="Cambria" w:hAnsi="Cambria" w:cs="Tahoma"/>
                <w:b/>
              </w:rPr>
              <w:t xml:space="preserve"> </w:t>
            </w:r>
          </w:p>
        </w:tc>
      </w:tr>
      <w:tr w:rsidR="00CA547A" w:rsidTr="00CA547A">
        <w:trPr>
          <w:trHeight w:val="661"/>
        </w:trPr>
        <w:tc>
          <w:tcPr>
            <w:tcW w:w="3544" w:type="dxa"/>
          </w:tcPr>
          <w:p w:rsidR="00CA547A" w:rsidRDefault="00CA547A" w:rsidP="00B80961">
            <w:pPr>
              <w:spacing w:line="360" w:lineRule="auto"/>
              <w:jc w:val="center"/>
              <w:rPr>
                <w:rFonts w:ascii="Cambria" w:hAnsi="Cambria" w:cs="Tahoma"/>
                <w:lang w:val="es-ES"/>
              </w:rPr>
            </w:pPr>
          </w:p>
        </w:tc>
      </w:tr>
      <w:tr w:rsidR="00CA547A" w:rsidTr="00CA547A">
        <w:trPr>
          <w:trHeight w:val="378"/>
        </w:trPr>
        <w:tc>
          <w:tcPr>
            <w:tcW w:w="3544" w:type="dxa"/>
            <w:vAlign w:val="bottom"/>
          </w:tcPr>
          <w:p w:rsidR="00CA547A" w:rsidRDefault="00CA547A" w:rsidP="00B80961">
            <w:pPr>
              <w:tabs>
                <w:tab w:val="left" w:pos="585"/>
                <w:tab w:val="left" w:pos="2098"/>
              </w:tabs>
              <w:spacing w:after="0" w:line="240" w:lineRule="auto"/>
              <w:jc w:val="center"/>
              <w:rPr>
                <w:rFonts w:ascii="Cambria" w:hAnsi="Cambria" w:cs="Tahoma"/>
                <w:b/>
                <w:bCs/>
                <w:lang w:val="es-ES"/>
              </w:rPr>
            </w:pPr>
            <w:r>
              <w:rPr>
                <w:rFonts w:ascii="Cambria" w:hAnsi="Cambria" w:cs="Tahoma"/>
                <w:b/>
                <w:bCs/>
                <w:lang w:val="es-ES"/>
              </w:rPr>
              <w:t xml:space="preserve">Ir. YEFLIN LUANDRI, </w:t>
            </w:r>
            <w:proofErr w:type="spellStart"/>
            <w:r>
              <w:rPr>
                <w:rFonts w:ascii="Cambria" w:hAnsi="Cambria" w:cs="Tahoma"/>
                <w:b/>
                <w:bCs/>
                <w:lang w:val="es-ES"/>
              </w:rPr>
              <w:t>M.Si</w:t>
            </w:r>
            <w:proofErr w:type="spellEnd"/>
          </w:p>
        </w:tc>
      </w:tr>
      <w:tr w:rsidR="00CA547A" w:rsidTr="00CA547A">
        <w:trPr>
          <w:trHeight w:val="348"/>
        </w:trPr>
        <w:tc>
          <w:tcPr>
            <w:tcW w:w="3544" w:type="dxa"/>
          </w:tcPr>
          <w:p w:rsidR="00CA547A" w:rsidRDefault="00CA547A" w:rsidP="00B80961">
            <w:pPr>
              <w:tabs>
                <w:tab w:val="left" w:pos="603"/>
              </w:tabs>
              <w:jc w:val="center"/>
              <w:rPr>
                <w:rFonts w:ascii="Cambria" w:hAnsi="Cambria"/>
                <w:lang w:val="fi-FI"/>
              </w:rPr>
            </w:pPr>
            <w:r>
              <w:rPr>
                <w:rFonts w:ascii="Cambria" w:hAnsi="Cambria"/>
                <w:lang w:val="fi-FI"/>
              </w:rPr>
              <w:t xml:space="preserve">NIP. </w:t>
            </w:r>
            <w:r>
              <w:rPr>
                <w:rFonts w:ascii="Cambria" w:hAnsi="Cambria"/>
                <w:lang w:val="sv-SE"/>
              </w:rPr>
              <w:t>1961</w:t>
            </w:r>
            <w:r>
              <w:rPr>
                <w:rFonts w:ascii="Cambria" w:hAnsi="Cambria"/>
                <w:lang w:val="id-ID"/>
              </w:rPr>
              <w:t>0824</w:t>
            </w:r>
            <w:r>
              <w:rPr>
                <w:rFonts w:ascii="Cambria" w:hAnsi="Cambria"/>
                <w:lang w:val="sv-SE"/>
              </w:rPr>
              <w:t xml:space="preserve"> 198</w:t>
            </w:r>
            <w:r>
              <w:rPr>
                <w:rFonts w:ascii="Cambria" w:hAnsi="Cambria"/>
                <w:lang w:val="id-ID"/>
              </w:rPr>
              <w:t>012</w:t>
            </w:r>
            <w:r>
              <w:rPr>
                <w:rFonts w:ascii="Cambria" w:hAnsi="Cambria"/>
                <w:lang w:val="sv-SE"/>
              </w:rPr>
              <w:t xml:space="preserve"> </w:t>
            </w:r>
            <w:r>
              <w:rPr>
                <w:rFonts w:ascii="Cambria" w:hAnsi="Cambria"/>
                <w:lang w:val="id-ID"/>
              </w:rPr>
              <w:t>1</w:t>
            </w:r>
            <w:r>
              <w:rPr>
                <w:rFonts w:ascii="Cambria" w:hAnsi="Cambria"/>
                <w:lang w:val="sv-SE"/>
              </w:rPr>
              <w:t xml:space="preserve"> 00</w:t>
            </w:r>
            <w:r>
              <w:rPr>
                <w:rFonts w:ascii="Cambria" w:hAnsi="Cambria"/>
                <w:lang w:val="id-ID"/>
              </w:rPr>
              <w:t>2</w:t>
            </w:r>
          </w:p>
        </w:tc>
      </w:tr>
    </w:tbl>
    <w:p w:rsidR="00CA547A" w:rsidRPr="00E04D75" w:rsidRDefault="00CA547A" w:rsidP="00E04D75">
      <w:pPr>
        <w:spacing w:after="0" w:line="240" w:lineRule="auto"/>
        <w:rPr>
          <w:rFonts w:ascii="Cambria" w:hAnsi="Cambria" w:cs="Tahoma"/>
          <w:lang w:val="id-ID"/>
        </w:rPr>
      </w:pPr>
      <w:r>
        <w:rPr>
          <w:rFonts w:ascii="Cambria" w:hAnsi="Cambria" w:cs="Tahoma"/>
          <w:lang w:val="id-ID"/>
        </w:rPr>
        <w:tab/>
      </w:r>
    </w:p>
    <w:sectPr w:rsidR="00CA547A" w:rsidRPr="00E04D75">
      <w:pgSz w:w="12242" w:h="18711"/>
      <w:pgMar w:top="397" w:right="1440" w:bottom="73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Yu Gothic UI Semibold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73E41"/>
    <w:multiLevelType w:val="multilevel"/>
    <w:tmpl w:val="5CA73E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AC"/>
    <w:rsid w:val="00017D8C"/>
    <w:rsid w:val="000213DB"/>
    <w:rsid w:val="00027A7F"/>
    <w:rsid w:val="00042015"/>
    <w:rsid w:val="00042BB9"/>
    <w:rsid w:val="00072053"/>
    <w:rsid w:val="0008071D"/>
    <w:rsid w:val="0009402E"/>
    <w:rsid w:val="000E256D"/>
    <w:rsid w:val="000E6403"/>
    <w:rsid w:val="00103067"/>
    <w:rsid w:val="001635F2"/>
    <w:rsid w:val="00177AD2"/>
    <w:rsid w:val="001B51E6"/>
    <w:rsid w:val="001D1D51"/>
    <w:rsid w:val="002244CA"/>
    <w:rsid w:val="002419BD"/>
    <w:rsid w:val="00267A85"/>
    <w:rsid w:val="00273C3D"/>
    <w:rsid w:val="00291655"/>
    <w:rsid w:val="00295AF3"/>
    <w:rsid w:val="002A5C00"/>
    <w:rsid w:val="002A691E"/>
    <w:rsid w:val="002F4427"/>
    <w:rsid w:val="00301083"/>
    <w:rsid w:val="003106D7"/>
    <w:rsid w:val="003650B6"/>
    <w:rsid w:val="00366049"/>
    <w:rsid w:val="003672B4"/>
    <w:rsid w:val="00367C90"/>
    <w:rsid w:val="00375381"/>
    <w:rsid w:val="003879AA"/>
    <w:rsid w:val="00387CB2"/>
    <w:rsid w:val="003B14D7"/>
    <w:rsid w:val="003E539B"/>
    <w:rsid w:val="003F125B"/>
    <w:rsid w:val="003F7220"/>
    <w:rsid w:val="004660E4"/>
    <w:rsid w:val="00467A2D"/>
    <w:rsid w:val="00473C41"/>
    <w:rsid w:val="00474A34"/>
    <w:rsid w:val="004C3DAC"/>
    <w:rsid w:val="00500D94"/>
    <w:rsid w:val="00501559"/>
    <w:rsid w:val="00510D11"/>
    <w:rsid w:val="00573F34"/>
    <w:rsid w:val="005B1234"/>
    <w:rsid w:val="00601C67"/>
    <w:rsid w:val="0060498E"/>
    <w:rsid w:val="00605816"/>
    <w:rsid w:val="00634A39"/>
    <w:rsid w:val="006440C7"/>
    <w:rsid w:val="00685047"/>
    <w:rsid w:val="00694694"/>
    <w:rsid w:val="00696A27"/>
    <w:rsid w:val="006A4BA6"/>
    <w:rsid w:val="006B712E"/>
    <w:rsid w:val="006F0944"/>
    <w:rsid w:val="006F6EE3"/>
    <w:rsid w:val="00716802"/>
    <w:rsid w:val="00731978"/>
    <w:rsid w:val="00747E9D"/>
    <w:rsid w:val="007527A3"/>
    <w:rsid w:val="00755E93"/>
    <w:rsid w:val="007A04EA"/>
    <w:rsid w:val="007A67C9"/>
    <w:rsid w:val="007B48BD"/>
    <w:rsid w:val="007F0F54"/>
    <w:rsid w:val="008134D0"/>
    <w:rsid w:val="00827B62"/>
    <w:rsid w:val="00863864"/>
    <w:rsid w:val="008659F3"/>
    <w:rsid w:val="008662AF"/>
    <w:rsid w:val="00897CD0"/>
    <w:rsid w:val="008A5F3B"/>
    <w:rsid w:val="008A61DC"/>
    <w:rsid w:val="008C009F"/>
    <w:rsid w:val="008E1798"/>
    <w:rsid w:val="008E4122"/>
    <w:rsid w:val="00917BE5"/>
    <w:rsid w:val="00971A3F"/>
    <w:rsid w:val="009F7059"/>
    <w:rsid w:val="00A00A63"/>
    <w:rsid w:val="00A01058"/>
    <w:rsid w:val="00A0366F"/>
    <w:rsid w:val="00A35F93"/>
    <w:rsid w:val="00A73AF0"/>
    <w:rsid w:val="00A84B65"/>
    <w:rsid w:val="00A8618D"/>
    <w:rsid w:val="00AC60E8"/>
    <w:rsid w:val="00AD6DE3"/>
    <w:rsid w:val="00AE7AD7"/>
    <w:rsid w:val="00B005E4"/>
    <w:rsid w:val="00B90965"/>
    <w:rsid w:val="00BD51E5"/>
    <w:rsid w:val="00BF3FF5"/>
    <w:rsid w:val="00C1786F"/>
    <w:rsid w:val="00C46D3B"/>
    <w:rsid w:val="00C673A6"/>
    <w:rsid w:val="00C91A25"/>
    <w:rsid w:val="00CA547A"/>
    <w:rsid w:val="00CC62B9"/>
    <w:rsid w:val="00D0787A"/>
    <w:rsid w:val="00D07DB7"/>
    <w:rsid w:val="00D2265E"/>
    <w:rsid w:val="00D325EF"/>
    <w:rsid w:val="00D9634F"/>
    <w:rsid w:val="00DB2A68"/>
    <w:rsid w:val="00DD0C52"/>
    <w:rsid w:val="00DD2E9C"/>
    <w:rsid w:val="00DE6CCB"/>
    <w:rsid w:val="00DF08DB"/>
    <w:rsid w:val="00DF40FE"/>
    <w:rsid w:val="00E01C47"/>
    <w:rsid w:val="00E04D75"/>
    <w:rsid w:val="00E118DF"/>
    <w:rsid w:val="00E57E75"/>
    <w:rsid w:val="00E609C0"/>
    <w:rsid w:val="00E632FB"/>
    <w:rsid w:val="00E71F98"/>
    <w:rsid w:val="00E746CE"/>
    <w:rsid w:val="00EC7F71"/>
    <w:rsid w:val="00ED03F2"/>
    <w:rsid w:val="00EE1D3C"/>
    <w:rsid w:val="00EE3713"/>
    <w:rsid w:val="00EE7778"/>
    <w:rsid w:val="00F00E3A"/>
    <w:rsid w:val="00F10D77"/>
    <w:rsid w:val="00F24D23"/>
    <w:rsid w:val="00F260EE"/>
    <w:rsid w:val="00F51F81"/>
    <w:rsid w:val="00F53F3E"/>
    <w:rsid w:val="00FB2C64"/>
    <w:rsid w:val="18B241BC"/>
    <w:rsid w:val="29007F94"/>
    <w:rsid w:val="336D4E85"/>
    <w:rsid w:val="60746D08"/>
    <w:rsid w:val="6BF5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B1B2B44-7467-4956-A0DA-81232BB5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kominfo@sumbarpov.go.id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umbarprov.go.i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skominfo@sumbarpov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mbarprov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2019-04-08T06:03:00Z</cp:lastPrinted>
  <dcterms:created xsi:type="dcterms:W3CDTF">2019-04-08T06:06:00Z</dcterms:created>
  <dcterms:modified xsi:type="dcterms:W3CDTF">2019-04-08T06:06:00Z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