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A3C3" w14:textId="77777777" w:rsidR="00805F69" w:rsidRDefault="00F452E1" w:rsidP="001716B5">
      <w:pPr>
        <w:spacing w:line="360" w:lineRule="auto"/>
        <w:ind w:right="187"/>
        <w:jc w:val="both"/>
        <w:rPr>
          <w:rFonts w:ascii="Berlin Sans FB Demi" w:hAnsi="Berlin Sans FB Demi" w:cs="Tahoma"/>
          <w:b/>
          <w:sz w:val="40"/>
          <w:szCs w:val="40"/>
        </w:rPr>
      </w:pPr>
      <w:r>
        <w:rPr>
          <w:rFonts w:ascii="Berlin Sans FB Demi" w:hAnsi="Berlin Sans FB Demi" w:cs="Tahoma"/>
          <w:b/>
          <w:noProof/>
          <w:sz w:val="40"/>
          <w:szCs w:val="40"/>
          <w:lang w:val="en-US"/>
        </w:rPr>
        <w:pict w14:anchorId="7C2D2ADB">
          <v:rect id="Rectangle 49" o:spid="_x0000_s1026" style="position:absolute;left:0;text-align:left;margin-left:2.25pt;margin-top:3.5pt;width:473.1pt;height:53.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" fillcolor="#a5a5a5 [2092]" strokecolor="#1481ab [2404]" strokeweight="1pt">
            <v:fill color2="#d1eef9 [660]" angle="45" focus="50%" type="gradient"/>
            <v:shadow on="t" color="#7f7f7f" opacity=".5" offset="-6pt,-6pt"/>
            <v:textbox style="mso-next-textbox:#Rectangle 49">
              <w:txbxContent>
                <w:p w14:paraId="57BB6A5B" w14:textId="77777777" w:rsidR="00D23812" w:rsidRPr="00B95B11" w:rsidRDefault="00D23812" w:rsidP="006B1BF6">
                  <w:pPr>
                    <w:pStyle w:val="NoSpacing"/>
                    <w:jc w:val="center"/>
                    <w:rPr>
                      <w:rFonts w:ascii="Times New Roman" w:hAnsi="Times New Roman"/>
                      <w:b/>
                      <w:sz w:val="40"/>
                      <w:szCs w:val="40"/>
                    </w:rPr>
                  </w:pPr>
                  <w:r w:rsidRPr="00B95B11">
                    <w:rPr>
                      <w:rFonts w:ascii="Times New Roman" w:hAnsi="Times New Roman"/>
                      <w:b/>
                      <w:sz w:val="40"/>
                      <w:szCs w:val="40"/>
                    </w:rPr>
                    <w:t>BAB I</w:t>
                  </w:r>
                </w:p>
                <w:p w14:paraId="4BEC08B6" w14:textId="77777777" w:rsidR="00D23812" w:rsidRPr="00B95B11" w:rsidRDefault="00D23812" w:rsidP="006B1BF6">
                  <w:pPr>
                    <w:pStyle w:val="NoSpacing"/>
                    <w:jc w:val="center"/>
                    <w:rPr>
                      <w:rFonts w:ascii="Times New Roman" w:hAnsi="Times New Roman"/>
                      <w:b/>
                      <w:sz w:val="40"/>
                      <w:szCs w:val="40"/>
                      <w:lang w:val="id-ID"/>
                    </w:rPr>
                  </w:pPr>
                  <w:r w:rsidRPr="00B95B11">
                    <w:rPr>
                      <w:rFonts w:ascii="Times New Roman" w:hAnsi="Times New Roman"/>
                      <w:b/>
                      <w:sz w:val="40"/>
                      <w:szCs w:val="40"/>
                    </w:rPr>
                    <w:t>P</w:t>
                  </w:r>
                  <w:r w:rsidRPr="00B95B11">
                    <w:rPr>
                      <w:rFonts w:ascii="Times New Roman" w:hAnsi="Times New Roman"/>
                      <w:b/>
                      <w:sz w:val="40"/>
                      <w:szCs w:val="40"/>
                      <w:lang w:val="id-ID"/>
                    </w:rPr>
                    <w:t>endahuluan</w:t>
                  </w:r>
                </w:p>
              </w:txbxContent>
            </v:textbox>
          </v:rect>
        </w:pict>
      </w:r>
    </w:p>
    <w:p w14:paraId="00525F0A" w14:textId="77777777" w:rsidR="00805F69" w:rsidRDefault="00805F69" w:rsidP="00805F69">
      <w:pPr>
        <w:pStyle w:val="ListParagraph"/>
        <w:spacing w:line="360" w:lineRule="auto"/>
        <w:ind w:left="1080" w:right="187"/>
        <w:jc w:val="both"/>
        <w:rPr>
          <w:rFonts w:ascii="Berlin Sans FB Demi" w:hAnsi="Berlin Sans FB Demi" w:cs="Tahoma"/>
          <w:b/>
          <w:sz w:val="40"/>
          <w:szCs w:val="40"/>
        </w:rPr>
      </w:pPr>
    </w:p>
    <w:p w14:paraId="7314A506" w14:textId="77777777" w:rsidR="00805F69" w:rsidRDefault="00805F69" w:rsidP="00F93658">
      <w:pPr>
        <w:pStyle w:val="ListParagraph"/>
        <w:ind w:left="1080" w:right="187"/>
        <w:jc w:val="both"/>
        <w:rPr>
          <w:rFonts w:ascii="Berlin Sans FB Demi" w:hAnsi="Berlin Sans FB Demi" w:cs="Tahoma"/>
          <w:b/>
          <w:sz w:val="40"/>
          <w:szCs w:val="40"/>
        </w:rPr>
      </w:pPr>
    </w:p>
    <w:p w14:paraId="7A0BBF54" w14:textId="77777777" w:rsidR="0018789B" w:rsidRPr="0018789B" w:rsidRDefault="0018789B" w:rsidP="00AA7B85">
      <w:pPr>
        <w:pStyle w:val="ListParagraph"/>
        <w:numPr>
          <w:ilvl w:val="1"/>
          <w:numId w:val="7"/>
        </w:numPr>
        <w:spacing w:line="360" w:lineRule="auto"/>
        <w:ind w:left="540" w:right="187" w:hanging="540"/>
        <w:rPr>
          <w:rFonts w:ascii="Berlin Sans FB Demi" w:hAnsi="Berlin Sans FB Demi" w:cs="Tahoma"/>
          <w:b/>
        </w:rPr>
      </w:pPr>
      <w:proofErr w:type="spellStart"/>
      <w:r>
        <w:rPr>
          <w:rFonts w:ascii="Berlin Sans FB Demi" w:hAnsi="Berlin Sans FB Demi" w:cs="Tahoma"/>
          <w:b/>
          <w:lang w:val="en-US"/>
        </w:rPr>
        <w:t>Informasi</w:t>
      </w:r>
      <w:proofErr w:type="spellEnd"/>
      <w:r>
        <w:rPr>
          <w:rFonts w:ascii="Berlin Sans FB Demi" w:hAnsi="Berlin Sans FB Demi" w:cs="Tahoma"/>
          <w:b/>
          <w:lang w:val="en-US"/>
        </w:rPr>
        <w:t xml:space="preserve"> Umum</w:t>
      </w:r>
    </w:p>
    <w:p w14:paraId="2FB7F42D" w14:textId="77777777" w:rsidR="00942BBD" w:rsidRPr="00942BBD" w:rsidRDefault="00942BBD" w:rsidP="00081FA1">
      <w:pPr>
        <w:spacing w:line="360" w:lineRule="auto"/>
        <w:ind w:left="567" w:right="187"/>
        <w:jc w:val="both"/>
        <w:rPr>
          <w:rFonts w:ascii="Centaur" w:hAnsi="Centaur"/>
          <w:bCs/>
          <w:sz w:val="22"/>
        </w:rPr>
      </w:pPr>
      <w:r w:rsidRPr="00942BBD">
        <w:rPr>
          <w:rFonts w:ascii="Centaur" w:hAnsi="Centaur"/>
          <w:bCs/>
          <w:sz w:val="22"/>
          <w:lang w:val="en-US"/>
        </w:rPr>
        <w:t>Badan</w:t>
      </w:r>
      <w:r w:rsidRPr="00942BBD">
        <w:rPr>
          <w:rFonts w:ascii="Centaur" w:hAnsi="Centaur"/>
          <w:bCs/>
          <w:sz w:val="22"/>
        </w:rPr>
        <w:t xml:space="preserve"> Penghubung Provinsi Sumatera Barat merupakan salah satu Satuan Kerja Perangkat Daerah (SKPD) yang melaksanakan dan membantu pelaksanaan tugas Pemerintahan Provinsi Sumatera Barat di Jakarta. </w:t>
      </w:r>
      <w:r w:rsidRPr="00942BBD">
        <w:rPr>
          <w:rFonts w:ascii="Centaur" w:hAnsi="Centaur"/>
          <w:bCs/>
          <w:sz w:val="22"/>
          <w:lang w:val="en-US"/>
        </w:rPr>
        <w:t>Badan</w:t>
      </w:r>
      <w:r w:rsidRPr="00942BBD">
        <w:rPr>
          <w:rFonts w:ascii="Centaur" w:hAnsi="Centaur"/>
          <w:bCs/>
          <w:sz w:val="22"/>
        </w:rPr>
        <w:t xml:space="preserve"> Penghubung berlokasi di Jalan Matraman Raya Nomor 19 (Gedung Hotel Balairung Lantai IV), Jakarta Timur </w:t>
      </w:r>
      <w:proofErr w:type="gramStart"/>
      <w:r w:rsidRPr="00942BBD">
        <w:rPr>
          <w:rFonts w:ascii="Centaur" w:hAnsi="Centaur"/>
          <w:bCs/>
          <w:sz w:val="22"/>
        </w:rPr>
        <w:t>-  DKI</w:t>
      </w:r>
      <w:proofErr w:type="gramEnd"/>
      <w:r w:rsidRPr="00942BBD">
        <w:rPr>
          <w:rFonts w:ascii="Centaur" w:hAnsi="Centaur"/>
          <w:bCs/>
          <w:sz w:val="22"/>
        </w:rPr>
        <w:t xml:space="preserve"> Jakarta. </w:t>
      </w:r>
      <w:r w:rsidRPr="00942BBD">
        <w:rPr>
          <w:rFonts w:ascii="Centaur" w:hAnsi="Centaur"/>
          <w:bCs/>
          <w:sz w:val="22"/>
          <w:lang w:val="en-US"/>
        </w:rPr>
        <w:t>Badan</w:t>
      </w:r>
      <w:r w:rsidRPr="00942BBD">
        <w:rPr>
          <w:rFonts w:ascii="Centaur" w:hAnsi="Centaur"/>
          <w:bCs/>
          <w:sz w:val="22"/>
        </w:rPr>
        <w:t xml:space="preserve"> Penghubung Provinsi Sumatera Barat menempati gedung/ kantor tersebut dengan sistem sewa kepada pihak PT. Balairung Citrajaya Sumbar selaku pengelola gedung. Luas gedung/ kantor yang ditempati adalah 416 m2 dengan sistem sewa per tahun. Dilihat dari lokasi/ letak kantor berada pada jalur strategis, maka hal ini merupakan salah satu keuntungan/ nilai tambah dalam pelaksanaan tugas serta memperlancar koordinasi dengan pihak-pihak lainnya (</w:t>
      </w:r>
      <w:r w:rsidRPr="00942BBD">
        <w:rPr>
          <w:rFonts w:ascii="Centaur" w:hAnsi="Centaur"/>
          <w:bCs/>
          <w:i/>
          <w:iCs/>
          <w:sz w:val="22"/>
        </w:rPr>
        <w:t>stakeholders</w:t>
      </w:r>
      <w:r w:rsidRPr="00942BBD">
        <w:rPr>
          <w:rFonts w:ascii="Centaur" w:hAnsi="Centaur"/>
          <w:bCs/>
          <w:sz w:val="22"/>
        </w:rPr>
        <w:t xml:space="preserve">). </w:t>
      </w:r>
    </w:p>
    <w:p w14:paraId="3F1F2329" w14:textId="77777777" w:rsidR="00942BBD" w:rsidRPr="006C3D1D" w:rsidRDefault="00942BBD" w:rsidP="00081FA1">
      <w:pPr>
        <w:spacing w:line="360" w:lineRule="auto"/>
        <w:ind w:left="567" w:right="187"/>
        <w:jc w:val="both"/>
        <w:rPr>
          <w:rFonts w:ascii="Centaur" w:hAnsi="Centaur"/>
          <w:bCs/>
          <w:sz w:val="22"/>
          <w:lang w:val="en-US"/>
        </w:rPr>
      </w:pPr>
      <w:r w:rsidRPr="00942BBD">
        <w:rPr>
          <w:rFonts w:ascii="Centaur" w:hAnsi="Centaur"/>
          <w:bCs/>
          <w:sz w:val="22"/>
          <w:lang w:val="en-US"/>
        </w:rPr>
        <w:t>Badan</w:t>
      </w:r>
      <w:r w:rsidRPr="00942BBD">
        <w:rPr>
          <w:rFonts w:ascii="Centaur" w:hAnsi="Centaur"/>
          <w:bCs/>
          <w:sz w:val="22"/>
        </w:rPr>
        <w:t xml:space="preserve"> Penghubung Provinsi Sumatera Barat dibentuk berdasarkan Peraturan </w:t>
      </w:r>
      <w:proofErr w:type="spellStart"/>
      <w:r w:rsidRPr="00942BBD">
        <w:rPr>
          <w:rFonts w:ascii="Centaur" w:hAnsi="Centaur"/>
          <w:bCs/>
          <w:sz w:val="22"/>
          <w:lang w:val="en-US"/>
        </w:rPr>
        <w:t>Pemerintah</w:t>
      </w:r>
      <w:proofErr w:type="spellEnd"/>
      <w:r w:rsidRPr="00942BBD">
        <w:rPr>
          <w:rFonts w:ascii="Centaur" w:hAnsi="Centaur"/>
          <w:bCs/>
          <w:sz w:val="22"/>
        </w:rPr>
        <w:t xml:space="preserve"> Nomor </w:t>
      </w:r>
      <w:r w:rsidRPr="00942BBD">
        <w:rPr>
          <w:rFonts w:ascii="Centaur" w:hAnsi="Centaur"/>
          <w:bCs/>
          <w:sz w:val="22"/>
          <w:lang w:val="en-US"/>
        </w:rPr>
        <w:t>1</w:t>
      </w:r>
      <w:r w:rsidRPr="00942BBD">
        <w:rPr>
          <w:rFonts w:ascii="Centaur" w:hAnsi="Centaur"/>
          <w:bCs/>
          <w:sz w:val="22"/>
        </w:rPr>
        <w:t>8 Tahun 2016</w:t>
      </w:r>
      <w:r w:rsidRPr="00942BBD">
        <w:rPr>
          <w:rFonts w:ascii="Centaur" w:hAnsi="Centaur"/>
          <w:bCs/>
          <w:sz w:val="22"/>
          <w:lang w:val="en-US"/>
        </w:rPr>
        <w:t xml:space="preserve"> </w:t>
      </w:r>
      <w:proofErr w:type="spellStart"/>
      <w:r w:rsidRPr="00942BBD">
        <w:rPr>
          <w:rFonts w:ascii="Centaur" w:hAnsi="Centaur"/>
          <w:bCs/>
          <w:sz w:val="22"/>
          <w:lang w:val="en-US"/>
        </w:rPr>
        <w:t>tentang</w:t>
      </w:r>
      <w:proofErr w:type="spellEnd"/>
      <w:r w:rsidRPr="00942BBD">
        <w:rPr>
          <w:rFonts w:ascii="Centaur" w:hAnsi="Centaur"/>
          <w:bCs/>
          <w:sz w:val="22"/>
          <w:lang w:val="en-US"/>
        </w:rPr>
        <w:t xml:space="preserve"> </w:t>
      </w:r>
      <w:proofErr w:type="spellStart"/>
      <w:r w:rsidRPr="00942BBD">
        <w:rPr>
          <w:rFonts w:ascii="Centaur" w:hAnsi="Centaur"/>
          <w:bCs/>
          <w:sz w:val="22"/>
          <w:lang w:val="en-US"/>
        </w:rPr>
        <w:t>Perangkat</w:t>
      </w:r>
      <w:proofErr w:type="spellEnd"/>
      <w:r w:rsidRPr="00942BBD">
        <w:rPr>
          <w:rFonts w:ascii="Centaur" w:hAnsi="Centaur"/>
          <w:bCs/>
          <w:sz w:val="22"/>
          <w:lang w:val="en-US"/>
        </w:rPr>
        <w:t xml:space="preserve"> Daerah</w:t>
      </w:r>
      <w:r w:rsidR="00AD1023">
        <w:rPr>
          <w:rFonts w:ascii="Centaur" w:hAnsi="Centaur"/>
          <w:bCs/>
          <w:sz w:val="22"/>
          <w:lang w:val="en-US"/>
        </w:rPr>
        <w:t xml:space="preserve"> </w:t>
      </w:r>
      <w:r w:rsidRPr="00942BBD">
        <w:rPr>
          <w:rFonts w:ascii="Centaur" w:hAnsi="Centaur"/>
          <w:bCs/>
          <w:sz w:val="22"/>
          <w:lang w:val="en-US"/>
        </w:rPr>
        <w:t xml:space="preserve">pada </w:t>
      </w:r>
      <w:proofErr w:type="spellStart"/>
      <w:r w:rsidRPr="00942BBD">
        <w:rPr>
          <w:rFonts w:ascii="Centaur" w:hAnsi="Centaur"/>
          <w:bCs/>
          <w:sz w:val="22"/>
          <w:lang w:val="en-US"/>
        </w:rPr>
        <w:t>Pasal</w:t>
      </w:r>
      <w:proofErr w:type="spellEnd"/>
      <w:r w:rsidRPr="00942BBD">
        <w:rPr>
          <w:rFonts w:ascii="Centaur" w:hAnsi="Centaur"/>
          <w:bCs/>
          <w:sz w:val="22"/>
          <w:lang w:val="en-US"/>
        </w:rPr>
        <w:t xml:space="preserve"> 24 </w:t>
      </w:r>
      <w:proofErr w:type="spellStart"/>
      <w:r w:rsidRPr="00942BBD">
        <w:rPr>
          <w:rFonts w:ascii="Centaur" w:hAnsi="Centaur"/>
          <w:bCs/>
          <w:sz w:val="22"/>
          <w:lang w:val="en-US"/>
        </w:rPr>
        <w:t>ayat</w:t>
      </w:r>
      <w:proofErr w:type="spellEnd"/>
      <w:r w:rsidRPr="00942BBD">
        <w:rPr>
          <w:rFonts w:ascii="Centaur" w:hAnsi="Centaur"/>
          <w:bCs/>
          <w:sz w:val="22"/>
          <w:lang w:val="en-US"/>
        </w:rPr>
        <w:t xml:space="preserve"> (7) yang </w:t>
      </w:r>
      <w:proofErr w:type="spellStart"/>
      <w:r w:rsidRPr="00942BBD">
        <w:rPr>
          <w:rFonts w:ascii="Centaur" w:hAnsi="Centaur"/>
          <w:bCs/>
          <w:sz w:val="22"/>
          <w:lang w:val="en-US"/>
        </w:rPr>
        <w:t>menyatakan</w:t>
      </w:r>
      <w:proofErr w:type="spellEnd"/>
      <w:r w:rsidRPr="00942BBD">
        <w:rPr>
          <w:rFonts w:ascii="Centaur" w:hAnsi="Centaur"/>
          <w:bCs/>
          <w:sz w:val="22"/>
          <w:lang w:val="en-US"/>
        </w:rPr>
        <w:t xml:space="preserve"> </w:t>
      </w:r>
      <w:proofErr w:type="spellStart"/>
      <w:r w:rsidRPr="00942BBD">
        <w:rPr>
          <w:rFonts w:ascii="Centaur" w:hAnsi="Centaur"/>
          <w:bCs/>
          <w:sz w:val="22"/>
          <w:lang w:val="en-US"/>
        </w:rPr>
        <w:t>bahwa</w:t>
      </w:r>
      <w:proofErr w:type="spellEnd"/>
      <w:r w:rsidRPr="00942BBD">
        <w:rPr>
          <w:rFonts w:ascii="Centaur" w:hAnsi="Centaur"/>
          <w:bCs/>
          <w:sz w:val="22"/>
          <w:lang w:val="en-US"/>
        </w:rPr>
        <w:t xml:space="preserve"> </w:t>
      </w:r>
      <w:r w:rsidRPr="00F43CFF">
        <w:rPr>
          <w:rFonts w:ascii="Centaur" w:hAnsi="Centaur"/>
          <w:b/>
          <w:bCs/>
          <w:iCs/>
        </w:rPr>
        <w:t>"</w:t>
      </w:r>
      <w:proofErr w:type="spellStart"/>
      <w:r w:rsidRPr="00F43CFF">
        <w:rPr>
          <w:rFonts w:ascii="Centaur" w:hAnsi="Centaur"/>
          <w:b/>
          <w:bCs/>
          <w:iCs/>
          <w:lang w:val="en-US"/>
        </w:rPr>
        <w:t>Untuk</w:t>
      </w:r>
      <w:proofErr w:type="spellEnd"/>
      <w:r w:rsidRPr="00F43CFF">
        <w:rPr>
          <w:rFonts w:ascii="Centaur" w:hAnsi="Centaur"/>
          <w:b/>
          <w:bCs/>
          <w:iCs/>
          <w:lang w:val="en-US"/>
        </w:rPr>
        <w:t xml:space="preserve"> </w:t>
      </w:r>
      <w:proofErr w:type="spellStart"/>
      <w:r w:rsidRPr="00F43CFF">
        <w:rPr>
          <w:rFonts w:ascii="Centaur" w:hAnsi="Centaur"/>
          <w:b/>
          <w:bCs/>
          <w:iCs/>
          <w:lang w:val="en-US"/>
        </w:rPr>
        <w:t>Menunjang</w:t>
      </w:r>
      <w:proofErr w:type="spellEnd"/>
      <w:r w:rsidRPr="00F43CFF">
        <w:rPr>
          <w:rFonts w:ascii="Centaur" w:hAnsi="Centaur"/>
          <w:b/>
          <w:bCs/>
          <w:iCs/>
          <w:lang w:val="en-US"/>
        </w:rPr>
        <w:t xml:space="preserve"> </w:t>
      </w:r>
      <w:proofErr w:type="spellStart"/>
      <w:r w:rsidRPr="00F43CFF">
        <w:rPr>
          <w:rFonts w:ascii="Centaur" w:hAnsi="Centaur"/>
          <w:b/>
          <w:bCs/>
          <w:iCs/>
          <w:lang w:val="en-US"/>
        </w:rPr>
        <w:t>Koordinasi</w:t>
      </w:r>
      <w:proofErr w:type="spellEnd"/>
      <w:r w:rsidRPr="00F43CFF">
        <w:rPr>
          <w:rFonts w:ascii="Centaur" w:hAnsi="Centaur"/>
          <w:b/>
          <w:bCs/>
          <w:iCs/>
          <w:lang w:val="en-US"/>
        </w:rPr>
        <w:t xml:space="preserve"> </w:t>
      </w:r>
      <w:proofErr w:type="spellStart"/>
      <w:r w:rsidRPr="00F43CFF">
        <w:rPr>
          <w:rFonts w:ascii="Centaur" w:hAnsi="Centaur"/>
          <w:b/>
          <w:bCs/>
          <w:iCs/>
          <w:lang w:val="en-US"/>
        </w:rPr>
        <w:t>Pelaksanaan</w:t>
      </w:r>
      <w:proofErr w:type="spellEnd"/>
      <w:r w:rsidRPr="00F43CFF">
        <w:rPr>
          <w:rFonts w:ascii="Centaur" w:hAnsi="Centaur"/>
          <w:b/>
          <w:bCs/>
          <w:iCs/>
          <w:lang w:val="en-US"/>
        </w:rPr>
        <w:t xml:space="preserve"> </w:t>
      </w:r>
      <w:proofErr w:type="spellStart"/>
      <w:r w:rsidRPr="00F43CFF">
        <w:rPr>
          <w:rFonts w:ascii="Centaur" w:hAnsi="Centaur"/>
          <w:b/>
          <w:bCs/>
          <w:iCs/>
          <w:lang w:val="en-US"/>
        </w:rPr>
        <w:t>Urusan</w:t>
      </w:r>
      <w:proofErr w:type="spellEnd"/>
      <w:r w:rsidRPr="00F43CFF">
        <w:rPr>
          <w:rFonts w:ascii="Centaur" w:hAnsi="Centaur"/>
          <w:b/>
          <w:bCs/>
          <w:iCs/>
          <w:lang w:val="en-US"/>
        </w:rPr>
        <w:t xml:space="preserve"> </w:t>
      </w:r>
      <w:proofErr w:type="spellStart"/>
      <w:r w:rsidRPr="00F43CFF">
        <w:rPr>
          <w:rFonts w:ascii="Centaur" w:hAnsi="Centaur"/>
          <w:b/>
          <w:bCs/>
          <w:iCs/>
          <w:lang w:val="en-US"/>
        </w:rPr>
        <w:t>Pemerintahan</w:t>
      </w:r>
      <w:proofErr w:type="spellEnd"/>
      <w:r w:rsidRPr="00F43CFF">
        <w:rPr>
          <w:rFonts w:ascii="Centaur" w:hAnsi="Centaur"/>
          <w:b/>
          <w:bCs/>
          <w:iCs/>
          <w:lang w:val="en-US"/>
        </w:rPr>
        <w:t xml:space="preserve"> dan Pembangunan </w:t>
      </w:r>
      <w:proofErr w:type="spellStart"/>
      <w:r w:rsidRPr="00F43CFF">
        <w:rPr>
          <w:rFonts w:ascii="Centaur" w:hAnsi="Centaur"/>
          <w:b/>
          <w:bCs/>
          <w:iCs/>
          <w:lang w:val="en-US"/>
        </w:rPr>
        <w:t>dengan</w:t>
      </w:r>
      <w:proofErr w:type="spellEnd"/>
      <w:r w:rsidRPr="00F43CFF">
        <w:rPr>
          <w:rFonts w:ascii="Centaur" w:hAnsi="Centaur"/>
          <w:b/>
          <w:bCs/>
          <w:iCs/>
          <w:lang w:val="en-US"/>
        </w:rPr>
        <w:t xml:space="preserve"> </w:t>
      </w:r>
      <w:proofErr w:type="spellStart"/>
      <w:r w:rsidRPr="00F43CFF">
        <w:rPr>
          <w:rFonts w:ascii="Centaur" w:hAnsi="Centaur"/>
          <w:b/>
          <w:bCs/>
          <w:iCs/>
          <w:lang w:val="en-US"/>
        </w:rPr>
        <w:t>Pemerintah</w:t>
      </w:r>
      <w:proofErr w:type="spellEnd"/>
      <w:r w:rsidRPr="00F43CFF">
        <w:rPr>
          <w:rFonts w:ascii="Centaur" w:hAnsi="Centaur"/>
          <w:b/>
          <w:bCs/>
          <w:iCs/>
          <w:lang w:val="en-US"/>
        </w:rPr>
        <w:t xml:space="preserve"> Pusat, Daerah </w:t>
      </w:r>
      <w:proofErr w:type="spellStart"/>
      <w:r w:rsidRPr="00F43CFF">
        <w:rPr>
          <w:rFonts w:ascii="Centaur" w:hAnsi="Centaur"/>
          <w:b/>
          <w:bCs/>
          <w:iCs/>
          <w:lang w:val="en-US"/>
        </w:rPr>
        <w:t>Provinsi</w:t>
      </w:r>
      <w:proofErr w:type="spellEnd"/>
      <w:r w:rsidRPr="00F43CFF">
        <w:rPr>
          <w:rFonts w:ascii="Centaur" w:hAnsi="Centaur"/>
          <w:b/>
          <w:bCs/>
          <w:iCs/>
          <w:lang w:val="en-US"/>
        </w:rPr>
        <w:t xml:space="preserve"> </w:t>
      </w:r>
      <w:proofErr w:type="spellStart"/>
      <w:r w:rsidRPr="00F43CFF">
        <w:rPr>
          <w:rFonts w:ascii="Centaur" w:hAnsi="Centaur"/>
          <w:b/>
          <w:bCs/>
          <w:iCs/>
          <w:lang w:val="en-US"/>
        </w:rPr>
        <w:t>Dapat</w:t>
      </w:r>
      <w:proofErr w:type="spellEnd"/>
      <w:r w:rsidRPr="00F43CFF">
        <w:rPr>
          <w:rFonts w:ascii="Centaur" w:hAnsi="Centaur"/>
          <w:b/>
          <w:bCs/>
          <w:iCs/>
          <w:lang w:val="en-US"/>
        </w:rPr>
        <w:t xml:space="preserve"> </w:t>
      </w:r>
      <w:proofErr w:type="spellStart"/>
      <w:r w:rsidRPr="00F43CFF">
        <w:rPr>
          <w:rFonts w:ascii="Centaur" w:hAnsi="Centaur"/>
          <w:b/>
          <w:bCs/>
          <w:iCs/>
          <w:lang w:val="en-US"/>
        </w:rPr>
        <w:t>Membentuk</w:t>
      </w:r>
      <w:proofErr w:type="spellEnd"/>
      <w:r w:rsidRPr="00F43CFF">
        <w:rPr>
          <w:rFonts w:ascii="Centaur" w:hAnsi="Centaur"/>
          <w:b/>
          <w:bCs/>
          <w:iCs/>
          <w:lang w:val="en-US"/>
        </w:rPr>
        <w:t xml:space="preserve"> Badan </w:t>
      </w:r>
      <w:proofErr w:type="spellStart"/>
      <w:r w:rsidRPr="00F43CFF">
        <w:rPr>
          <w:rFonts w:ascii="Centaur" w:hAnsi="Centaur"/>
          <w:b/>
          <w:bCs/>
          <w:iCs/>
          <w:lang w:val="en-US"/>
        </w:rPr>
        <w:t>Penghubung</w:t>
      </w:r>
      <w:proofErr w:type="spellEnd"/>
      <w:r w:rsidRPr="00F43CFF">
        <w:rPr>
          <w:rFonts w:ascii="Centaur" w:hAnsi="Centaur"/>
          <w:b/>
          <w:bCs/>
          <w:iCs/>
          <w:lang w:val="en-US"/>
        </w:rPr>
        <w:t xml:space="preserve"> Daerah </w:t>
      </w:r>
      <w:proofErr w:type="spellStart"/>
      <w:r w:rsidRPr="00F43CFF">
        <w:rPr>
          <w:rFonts w:ascii="Centaur" w:hAnsi="Centaur"/>
          <w:b/>
          <w:bCs/>
          <w:iCs/>
          <w:lang w:val="en-US"/>
        </w:rPr>
        <w:t>Provinsi</w:t>
      </w:r>
      <w:proofErr w:type="spellEnd"/>
      <w:r w:rsidRPr="00F43CFF">
        <w:rPr>
          <w:rFonts w:ascii="Centaur" w:hAnsi="Centaur"/>
          <w:b/>
          <w:bCs/>
          <w:iCs/>
          <w:lang w:val="en-US"/>
        </w:rPr>
        <w:t xml:space="preserve"> di Ibu Kota Negara</w:t>
      </w:r>
      <w:r w:rsidRPr="00F43CFF">
        <w:rPr>
          <w:rFonts w:ascii="Centaur" w:hAnsi="Centaur"/>
          <w:b/>
          <w:bCs/>
          <w:iCs/>
        </w:rPr>
        <w:t>".</w:t>
      </w:r>
      <w:r w:rsidR="00E018D0">
        <w:rPr>
          <w:rFonts w:ascii="Centaur" w:hAnsi="Centaur"/>
          <w:b/>
          <w:bCs/>
          <w:iCs/>
          <w:lang w:val="en-US"/>
        </w:rPr>
        <w:t xml:space="preserve"> </w:t>
      </w:r>
      <w:proofErr w:type="spellStart"/>
      <w:r w:rsidRPr="00942BBD">
        <w:rPr>
          <w:rFonts w:ascii="Centaur" w:hAnsi="Centaur"/>
          <w:bCs/>
          <w:iCs/>
          <w:sz w:val="22"/>
          <w:lang w:val="en-US"/>
        </w:rPr>
        <w:t>Sedangkan</w:t>
      </w:r>
      <w:proofErr w:type="spellEnd"/>
      <w:r w:rsidRPr="00942BBD">
        <w:rPr>
          <w:rFonts w:ascii="Centaur" w:hAnsi="Centaur"/>
          <w:bCs/>
          <w:iCs/>
          <w:sz w:val="22"/>
          <w:lang w:val="en-US"/>
        </w:rPr>
        <w:t xml:space="preserve"> pada </w:t>
      </w:r>
      <w:proofErr w:type="spellStart"/>
      <w:r w:rsidRPr="00942BBD">
        <w:rPr>
          <w:rFonts w:ascii="Centaur" w:hAnsi="Centaur"/>
          <w:bCs/>
          <w:iCs/>
          <w:sz w:val="22"/>
          <w:lang w:val="en-US"/>
        </w:rPr>
        <w:t>Pasal</w:t>
      </w:r>
      <w:proofErr w:type="spellEnd"/>
      <w:r w:rsidRPr="00942BBD">
        <w:rPr>
          <w:rFonts w:ascii="Centaur" w:hAnsi="Centaur"/>
          <w:bCs/>
          <w:iCs/>
          <w:sz w:val="22"/>
          <w:lang w:val="en-US"/>
        </w:rPr>
        <w:t xml:space="preserve"> 70 </w:t>
      </w:r>
      <w:proofErr w:type="spellStart"/>
      <w:r w:rsidRPr="00942BBD">
        <w:rPr>
          <w:rFonts w:ascii="Centaur" w:hAnsi="Centaur"/>
          <w:bCs/>
          <w:iCs/>
          <w:sz w:val="22"/>
          <w:lang w:val="en-US"/>
        </w:rPr>
        <w:t>menyatakan</w:t>
      </w:r>
      <w:proofErr w:type="spellEnd"/>
      <w:r w:rsidRPr="00942BBD">
        <w:rPr>
          <w:rFonts w:ascii="Centaur" w:hAnsi="Centaur"/>
          <w:bCs/>
          <w:iCs/>
          <w:sz w:val="22"/>
          <w:lang w:val="en-US"/>
        </w:rPr>
        <w:t xml:space="preserve"> </w:t>
      </w:r>
      <w:proofErr w:type="spellStart"/>
      <w:r w:rsidRPr="00942BBD">
        <w:rPr>
          <w:rFonts w:ascii="Centaur" w:hAnsi="Centaur"/>
          <w:bCs/>
          <w:iCs/>
          <w:sz w:val="22"/>
          <w:lang w:val="en-US"/>
        </w:rPr>
        <w:t>bahwa</w:t>
      </w:r>
      <w:proofErr w:type="spellEnd"/>
      <w:r w:rsidRPr="00942BBD">
        <w:rPr>
          <w:rFonts w:ascii="Centaur" w:hAnsi="Centaur"/>
          <w:bCs/>
          <w:iCs/>
          <w:sz w:val="22"/>
          <w:lang w:val="en-US"/>
        </w:rPr>
        <w:t xml:space="preserve"> : </w:t>
      </w:r>
      <w:r w:rsidRPr="00F43CFF">
        <w:rPr>
          <w:rFonts w:ascii="Centaur" w:hAnsi="Centaur"/>
          <w:b/>
          <w:bCs/>
          <w:iCs/>
          <w:sz w:val="22"/>
          <w:lang w:val="en-US"/>
        </w:rPr>
        <w:t xml:space="preserve">“Badan </w:t>
      </w:r>
      <w:proofErr w:type="spellStart"/>
      <w:r w:rsidRPr="00F43CFF">
        <w:rPr>
          <w:rFonts w:ascii="Centaur" w:hAnsi="Centaur"/>
          <w:b/>
          <w:bCs/>
          <w:iCs/>
          <w:sz w:val="22"/>
          <w:lang w:val="en-US"/>
        </w:rPr>
        <w:t>Penghubung</w:t>
      </w:r>
      <w:proofErr w:type="spellEnd"/>
      <w:r w:rsidRPr="00F43CFF">
        <w:rPr>
          <w:rFonts w:ascii="Centaur" w:hAnsi="Centaur"/>
          <w:b/>
          <w:bCs/>
          <w:iCs/>
          <w:sz w:val="22"/>
          <w:lang w:val="en-US"/>
        </w:rPr>
        <w:t xml:space="preserve"> Daerah </w:t>
      </w:r>
      <w:proofErr w:type="spellStart"/>
      <w:r w:rsidRPr="00F43CFF">
        <w:rPr>
          <w:rFonts w:ascii="Centaur" w:hAnsi="Centaur"/>
          <w:b/>
          <w:bCs/>
          <w:iCs/>
          <w:sz w:val="22"/>
          <w:lang w:val="en-US"/>
        </w:rPr>
        <w:t>Provinsi</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sebagaimana</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dimaksud</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dalam</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Pasal</w:t>
      </w:r>
      <w:proofErr w:type="spellEnd"/>
      <w:r w:rsidRPr="00F43CFF">
        <w:rPr>
          <w:rFonts w:ascii="Centaur" w:hAnsi="Centaur"/>
          <w:b/>
          <w:bCs/>
          <w:iCs/>
          <w:sz w:val="22"/>
          <w:lang w:val="en-US"/>
        </w:rPr>
        <w:t xml:space="preserve"> 24 </w:t>
      </w:r>
      <w:proofErr w:type="spellStart"/>
      <w:r w:rsidRPr="00F43CFF">
        <w:rPr>
          <w:rFonts w:ascii="Centaur" w:hAnsi="Centaur"/>
          <w:b/>
          <w:bCs/>
          <w:iCs/>
          <w:sz w:val="22"/>
          <w:lang w:val="en-US"/>
        </w:rPr>
        <w:t>ayat</w:t>
      </w:r>
      <w:proofErr w:type="spellEnd"/>
      <w:r w:rsidRPr="00F43CFF">
        <w:rPr>
          <w:rFonts w:ascii="Centaur" w:hAnsi="Centaur"/>
          <w:b/>
          <w:bCs/>
          <w:iCs/>
          <w:sz w:val="22"/>
          <w:lang w:val="en-US"/>
        </w:rPr>
        <w:t xml:space="preserve"> (7) </w:t>
      </w:r>
      <w:proofErr w:type="spellStart"/>
      <w:r w:rsidRPr="00F43CFF">
        <w:rPr>
          <w:rFonts w:ascii="Centaur" w:hAnsi="Centaur"/>
          <w:b/>
          <w:bCs/>
          <w:iCs/>
          <w:sz w:val="22"/>
          <w:lang w:val="en-US"/>
        </w:rPr>
        <w:t>terdiri</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atas</w:t>
      </w:r>
      <w:proofErr w:type="spellEnd"/>
      <w:r w:rsidRPr="00F43CFF">
        <w:rPr>
          <w:rFonts w:ascii="Centaur" w:hAnsi="Centaur"/>
          <w:b/>
          <w:bCs/>
          <w:iCs/>
          <w:sz w:val="22"/>
          <w:lang w:val="en-US"/>
        </w:rPr>
        <w:t xml:space="preserve"> 1 (</w:t>
      </w:r>
      <w:proofErr w:type="spellStart"/>
      <w:r w:rsidRPr="00F43CFF">
        <w:rPr>
          <w:rFonts w:ascii="Centaur" w:hAnsi="Centaur"/>
          <w:b/>
          <w:bCs/>
          <w:iCs/>
          <w:sz w:val="22"/>
          <w:lang w:val="en-US"/>
        </w:rPr>
        <w:t>satu</w:t>
      </w:r>
      <w:proofErr w:type="spellEnd"/>
      <w:r w:rsidRPr="00F43CFF">
        <w:rPr>
          <w:rFonts w:ascii="Centaur" w:hAnsi="Centaur"/>
          <w:b/>
          <w:bCs/>
          <w:iCs/>
          <w:sz w:val="22"/>
          <w:lang w:val="en-US"/>
        </w:rPr>
        <w:t xml:space="preserve">) </w:t>
      </w:r>
      <w:proofErr w:type="spellStart"/>
      <w:r w:rsidRPr="00F43CFF">
        <w:rPr>
          <w:rFonts w:ascii="Centaur" w:hAnsi="Centaur"/>
          <w:b/>
          <w:bCs/>
          <w:iCs/>
          <w:sz w:val="22"/>
          <w:lang w:val="en-US"/>
        </w:rPr>
        <w:t>Subbagian</w:t>
      </w:r>
      <w:proofErr w:type="spellEnd"/>
      <w:r w:rsidRPr="00F43CFF">
        <w:rPr>
          <w:rFonts w:ascii="Centaur" w:hAnsi="Centaur"/>
          <w:b/>
          <w:bCs/>
          <w:iCs/>
          <w:sz w:val="22"/>
          <w:lang w:val="en-US"/>
        </w:rPr>
        <w:t xml:space="preserve"> Tata Usaha dan Paling Banyak 3 (</w:t>
      </w:r>
      <w:proofErr w:type="spellStart"/>
      <w:r w:rsidRPr="00F43CFF">
        <w:rPr>
          <w:rFonts w:ascii="Centaur" w:hAnsi="Centaur"/>
          <w:b/>
          <w:bCs/>
          <w:iCs/>
          <w:sz w:val="22"/>
          <w:lang w:val="en-US"/>
        </w:rPr>
        <w:t>Tiga</w:t>
      </w:r>
      <w:proofErr w:type="spellEnd"/>
      <w:r w:rsidRPr="00F43CFF">
        <w:rPr>
          <w:rFonts w:ascii="Centaur" w:hAnsi="Centaur"/>
          <w:b/>
          <w:bCs/>
          <w:iCs/>
          <w:sz w:val="22"/>
          <w:lang w:val="en-US"/>
        </w:rPr>
        <w:t>)</w:t>
      </w:r>
      <w:r w:rsidR="000E74F4">
        <w:rPr>
          <w:rFonts w:ascii="Centaur" w:hAnsi="Centaur"/>
          <w:b/>
          <w:bCs/>
          <w:iCs/>
          <w:sz w:val="22"/>
          <w:lang w:val="en-US"/>
        </w:rPr>
        <w:t xml:space="preserve"> </w:t>
      </w:r>
      <w:proofErr w:type="spellStart"/>
      <w:r w:rsidRPr="00F43CFF">
        <w:rPr>
          <w:rFonts w:ascii="Centaur" w:hAnsi="Centaur"/>
          <w:b/>
          <w:bCs/>
          <w:iCs/>
          <w:sz w:val="22"/>
          <w:lang w:val="en-US"/>
        </w:rPr>
        <w:t>Subbidang</w:t>
      </w:r>
      <w:proofErr w:type="spellEnd"/>
      <w:r w:rsidRPr="00F43CFF">
        <w:rPr>
          <w:rFonts w:ascii="Centaur" w:hAnsi="Centaur"/>
          <w:b/>
          <w:bCs/>
          <w:iCs/>
          <w:sz w:val="22"/>
          <w:lang w:val="en-US"/>
        </w:rPr>
        <w:t>”.</w:t>
      </w:r>
      <w:r w:rsidR="00AD1023">
        <w:rPr>
          <w:rFonts w:ascii="Centaur" w:hAnsi="Centaur"/>
          <w:b/>
          <w:bCs/>
          <w:iCs/>
          <w:sz w:val="22"/>
          <w:lang w:val="en-US"/>
        </w:rPr>
        <w:t xml:space="preserve"> </w:t>
      </w:r>
      <w:r w:rsidR="006C3D1D" w:rsidRPr="006C3D1D">
        <w:rPr>
          <w:rFonts w:ascii="Centaur" w:hAnsi="Centaur"/>
          <w:bCs/>
          <w:iCs/>
          <w:sz w:val="22"/>
        </w:rPr>
        <w:t xml:space="preserve">Pembentukan </w:t>
      </w:r>
      <w:r w:rsidR="006C3D1D">
        <w:rPr>
          <w:rFonts w:ascii="Centaur" w:hAnsi="Centaur"/>
          <w:bCs/>
          <w:iCs/>
          <w:sz w:val="22"/>
          <w:lang w:val="en-US"/>
        </w:rPr>
        <w:t>B</w:t>
      </w:r>
      <w:r w:rsidR="006C3D1D" w:rsidRPr="006C3D1D">
        <w:rPr>
          <w:rFonts w:ascii="Centaur" w:hAnsi="Centaur"/>
          <w:bCs/>
          <w:iCs/>
          <w:sz w:val="22"/>
        </w:rPr>
        <w:t xml:space="preserve">adan </w:t>
      </w:r>
      <w:r w:rsidR="006C3D1D">
        <w:rPr>
          <w:rFonts w:ascii="Centaur" w:hAnsi="Centaur"/>
          <w:bCs/>
          <w:iCs/>
          <w:sz w:val="22"/>
          <w:lang w:val="en-US"/>
        </w:rPr>
        <w:t>P</w:t>
      </w:r>
      <w:r w:rsidR="006C3D1D" w:rsidRPr="006C3D1D">
        <w:rPr>
          <w:rFonts w:ascii="Centaur" w:hAnsi="Centaur"/>
          <w:bCs/>
          <w:iCs/>
          <w:sz w:val="22"/>
        </w:rPr>
        <w:t xml:space="preserve">enghubung Daerah </w:t>
      </w:r>
      <w:r w:rsidR="006C3D1D">
        <w:rPr>
          <w:rFonts w:ascii="Centaur" w:hAnsi="Centaur"/>
          <w:bCs/>
          <w:iCs/>
          <w:sz w:val="22"/>
          <w:lang w:val="en-US"/>
        </w:rPr>
        <w:t>P</w:t>
      </w:r>
      <w:r w:rsidR="006C3D1D" w:rsidRPr="006C3D1D">
        <w:rPr>
          <w:rFonts w:ascii="Centaur" w:hAnsi="Centaur"/>
          <w:bCs/>
          <w:iCs/>
          <w:sz w:val="22"/>
        </w:rPr>
        <w:t xml:space="preserve">rovinsi sebagaimana dimaksud pada ayat (7) </w:t>
      </w:r>
      <w:proofErr w:type="spellStart"/>
      <w:r w:rsidR="006C3D1D">
        <w:rPr>
          <w:rFonts w:ascii="Centaur" w:hAnsi="Centaur"/>
          <w:bCs/>
          <w:iCs/>
          <w:sz w:val="22"/>
          <w:lang w:val="en-US"/>
        </w:rPr>
        <w:t>Peraturan</w:t>
      </w:r>
      <w:proofErr w:type="spellEnd"/>
      <w:r w:rsidR="006C3D1D">
        <w:rPr>
          <w:rFonts w:ascii="Centaur" w:hAnsi="Centaur"/>
          <w:bCs/>
          <w:iCs/>
          <w:sz w:val="22"/>
          <w:lang w:val="en-US"/>
        </w:rPr>
        <w:t xml:space="preserve"> </w:t>
      </w:r>
      <w:proofErr w:type="spellStart"/>
      <w:r w:rsidR="006C3D1D">
        <w:rPr>
          <w:rFonts w:ascii="Centaur" w:hAnsi="Centaur"/>
          <w:bCs/>
          <w:iCs/>
          <w:sz w:val="22"/>
          <w:lang w:val="en-US"/>
        </w:rPr>
        <w:t>Pemerintah</w:t>
      </w:r>
      <w:proofErr w:type="spellEnd"/>
      <w:r w:rsidR="006C3D1D">
        <w:rPr>
          <w:rFonts w:ascii="Centaur" w:hAnsi="Centaur"/>
          <w:bCs/>
          <w:iCs/>
          <w:sz w:val="22"/>
          <w:lang w:val="en-US"/>
        </w:rPr>
        <w:t xml:space="preserve"> </w:t>
      </w:r>
      <w:proofErr w:type="spellStart"/>
      <w:r w:rsidR="006C3D1D">
        <w:rPr>
          <w:rFonts w:ascii="Centaur" w:hAnsi="Centaur"/>
          <w:bCs/>
          <w:iCs/>
          <w:sz w:val="22"/>
          <w:lang w:val="en-US"/>
        </w:rPr>
        <w:t>tersebut</w:t>
      </w:r>
      <w:proofErr w:type="spellEnd"/>
      <w:r w:rsidR="006C3D1D">
        <w:rPr>
          <w:rFonts w:ascii="Centaur" w:hAnsi="Centaur"/>
          <w:bCs/>
          <w:iCs/>
          <w:sz w:val="22"/>
          <w:lang w:val="en-US"/>
        </w:rPr>
        <w:t xml:space="preserve"> </w:t>
      </w:r>
      <w:r w:rsidR="006C3D1D" w:rsidRPr="006C3D1D">
        <w:rPr>
          <w:rFonts w:ascii="Centaur" w:hAnsi="Centaur"/>
          <w:bCs/>
          <w:iCs/>
          <w:sz w:val="22"/>
        </w:rPr>
        <w:t xml:space="preserve">ditetapkan dengan </w:t>
      </w:r>
      <w:r w:rsidR="00E166A3" w:rsidRPr="00E166A3">
        <w:rPr>
          <w:rFonts w:ascii="Centaur" w:hAnsi="Centaur"/>
          <w:bCs/>
          <w:iCs/>
          <w:sz w:val="22"/>
        </w:rPr>
        <w:t xml:space="preserve">Peraturan Daerah Nomor </w:t>
      </w:r>
      <w:r w:rsidR="000E74F4">
        <w:rPr>
          <w:rFonts w:ascii="Centaur" w:hAnsi="Centaur"/>
          <w:bCs/>
          <w:iCs/>
          <w:sz w:val="22"/>
          <w:lang w:val="en-US"/>
        </w:rPr>
        <w:t>2</w:t>
      </w:r>
      <w:r w:rsidR="00E166A3" w:rsidRPr="00E166A3">
        <w:rPr>
          <w:rFonts w:ascii="Centaur" w:hAnsi="Centaur"/>
          <w:bCs/>
          <w:iCs/>
          <w:sz w:val="22"/>
        </w:rPr>
        <w:t xml:space="preserve"> Tahun </w:t>
      </w:r>
      <w:r w:rsidR="000E74F4">
        <w:rPr>
          <w:rFonts w:ascii="Centaur" w:hAnsi="Centaur"/>
          <w:bCs/>
          <w:iCs/>
          <w:sz w:val="22"/>
          <w:lang w:val="en-US"/>
        </w:rPr>
        <w:t xml:space="preserve">2021 </w:t>
      </w:r>
      <w:r w:rsidR="00E166A3" w:rsidRPr="00E166A3">
        <w:rPr>
          <w:rFonts w:ascii="Centaur" w:hAnsi="Centaur"/>
          <w:bCs/>
          <w:iCs/>
          <w:sz w:val="22"/>
        </w:rPr>
        <w:t>tentang Perubahan Atas Peraturan Daerah Provinsi Sumatera Barat Nomor 8 Tahun 2016</w:t>
      </w:r>
      <w:r w:rsidR="000238E7">
        <w:rPr>
          <w:rFonts w:ascii="Centaur" w:hAnsi="Centaur"/>
          <w:bCs/>
          <w:iCs/>
          <w:sz w:val="22"/>
          <w:lang w:val="en-US"/>
        </w:rPr>
        <w:t xml:space="preserve"> </w:t>
      </w:r>
      <w:r w:rsidR="00E166A3" w:rsidRPr="00E166A3">
        <w:rPr>
          <w:rFonts w:ascii="Centaur" w:hAnsi="Centaur"/>
          <w:bCs/>
          <w:iCs/>
          <w:sz w:val="22"/>
        </w:rPr>
        <w:t xml:space="preserve"> tentang Pembentukan dan Susunan Perangkat Daerah Provinsi Sumatera Barat, perlu menetapkan Peraturan Gubernur tentang Kedudukan, Susunan Organisasi, Tugas dan Fungsi serta Tata Kerja Badan Daerah Provinsi Sumatera Barat</w:t>
      </w:r>
      <w:r w:rsidR="006C3D1D" w:rsidRPr="006C3D1D">
        <w:rPr>
          <w:rFonts w:ascii="Centaur" w:hAnsi="Centaur"/>
          <w:bCs/>
          <w:iCs/>
          <w:sz w:val="22"/>
        </w:rPr>
        <w:t>.</w:t>
      </w:r>
    </w:p>
    <w:p w14:paraId="2894BA4E" w14:textId="77777777" w:rsidR="00942BBD" w:rsidRPr="00942BBD" w:rsidRDefault="00942BBD" w:rsidP="00081FA1">
      <w:pPr>
        <w:spacing w:line="360" w:lineRule="auto"/>
        <w:ind w:left="567" w:right="187"/>
        <w:jc w:val="both"/>
        <w:rPr>
          <w:rFonts w:ascii="Centaur" w:hAnsi="Centaur"/>
          <w:bCs/>
          <w:sz w:val="22"/>
        </w:rPr>
      </w:pPr>
      <w:r w:rsidRPr="00942BBD">
        <w:rPr>
          <w:rFonts w:ascii="Centaur" w:hAnsi="Centaur"/>
          <w:b/>
          <w:bCs/>
          <w:sz w:val="22"/>
        </w:rPr>
        <w:t xml:space="preserve">Tugas Pokok </w:t>
      </w:r>
      <w:r w:rsidR="00E166A3">
        <w:rPr>
          <w:rFonts w:ascii="Centaur" w:hAnsi="Centaur"/>
          <w:b/>
          <w:bCs/>
          <w:sz w:val="22"/>
          <w:lang w:val="en-US"/>
        </w:rPr>
        <w:t xml:space="preserve">Badan </w:t>
      </w:r>
      <w:proofErr w:type="spellStart"/>
      <w:r w:rsidR="00E166A3">
        <w:rPr>
          <w:rFonts w:ascii="Centaur" w:hAnsi="Centaur"/>
          <w:b/>
          <w:bCs/>
          <w:sz w:val="22"/>
          <w:lang w:val="en-US"/>
        </w:rPr>
        <w:t>Penghubung</w:t>
      </w:r>
      <w:proofErr w:type="spellEnd"/>
      <w:r w:rsidRPr="00942BBD">
        <w:rPr>
          <w:rFonts w:ascii="Centaur" w:hAnsi="Centaur"/>
          <w:b/>
          <w:bCs/>
          <w:sz w:val="22"/>
        </w:rPr>
        <w:t>:</w:t>
      </w:r>
    </w:p>
    <w:p w14:paraId="6CBC1714" w14:textId="77777777" w:rsidR="00942BBD" w:rsidRPr="000238E7" w:rsidRDefault="00144775" w:rsidP="000238E7">
      <w:pPr>
        <w:autoSpaceDE w:val="0"/>
        <w:autoSpaceDN w:val="0"/>
        <w:adjustRightInd w:val="0"/>
        <w:spacing w:line="360" w:lineRule="auto"/>
        <w:ind w:left="567" w:hanging="567"/>
        <w:rPr>
          <w:rFonts w:ascii="Centaur" w:eastAsia="Calibri" w:hAnsi="Centaur"/>
          <w:color w:val="000000"/>
          <w:sz w:val="22"/>
          <w:szCs w:val="22"/>
          <w:lang w:val="en-ID"/>
        </w:rPr>
      </w:pPr>
      <w:r>
        <w:rPr>
          <w:rFonts w:ascii="Bookman Old Style" w:eastAsia="Calibri" w:hAnsi="Bookman Old Style" w:cs="Bookman Old Style"/>
          <w:color w:val="000000"/>
          <w:lang w:val="en-ID"/>
        </w:rPr>
        <w:tab/>
      </w:r>
      <w:r w:rsidRPr="000238E7">
        <w:rPr>
          <w:rFonts w:ascii="Centaur" w:eastAsia="Calibri" w:hAnsi="Centaur"/>
          <w:color w:val="000000"/>
          <w:sz w:val="28"/>
          <w:szCs w:val="28"/>
          <w:lang w:val="en-ID"/>
        </w:rPr>
        <w:t>“</w:t>
      </w:r>
      <w:proofErr w:type="spellStart"/>
      <w:r w:rsidRPr="000238E7">
        <w:rPr>
          <w:rFonts w:ascii="Centaur" w:eastAsia="Calibri" w:hAnsi="Centaur"/>
          <w:color w:val="000000"/>
          <w:sz w:val="22"/>
          <w:szCs w:val="22"/>
          <w:lang w:val="en-ID"/>
        </w:rPr>
        <w:t>M</w:t>
      </w:r>
      <w:r w:rsidRPr="00144775">
        <w:rPr>
          <w:rFonts w:ascii="Centaur" w:eastAsia="Calibri" w:hAnsi="Centaur"/>
          <w:color w:val="000000"/>
          <w:sz w:val="22"/>
          <w:szCs w:val="22"/>
          <w:lang w:val="en-ID"/>
        </w:rPr>
        <w:t>embantu</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Gubernur</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untuk</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menunjang</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koordinasi</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pelaksanaan</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urusan</w:t>
      </w:r>
      <w:proofErr w:type="spellEnd"/>
      <w:r w:rsidRPr="00144775">
        <w:rPr>
          <w:rFonts w:ascii="Centaur" w:eastAsia="Calibri" w:hAnsi="Centaur"/>
          <w:color w:val="000000"/>
          <w:sz w:val="22"/>
          <w:szCs w:val="22"/>
          <w:lang w:val="en-ID"/>
        </w:rPr>
        <w:t xml:space="preserve"> </w:t>
      </w:r>
      <w:r w:rsidRPr="000238E7">
        <w:rPr>
          <w:rFonts w:ascii="Centaur" w:eastAsia="Calibri" w:hAnsi="Centaur"/>
          <w:color w:val="000000"/>
          <w:sz w:val="22"/>
          <w:szCs w:val="22"/>
          <w:lang w:val="en-ID"/>
        </w:rPr>
        <w:tab/>
      </w:r>
      <w:proofErr w:type="spellStart"/>
      <w:r w:rsidRPr="00144775">
        <w:rPr>
          <w:rFonts w:ascii="Centaur" w:eastAsia="Calibri" w:hAnsi="Centaur"/>
          <w:color w:val="000000"/>
          <w:sz w:val="22"/>
          <w:szCs w:val="22"/>
          <w:lang w:val="en-ID"/>
        </w:rPr>
        <w:t>pemerintahan</w:t>
      </w:r>
      <w:proofErr w:type="spellEnd"/>
      <w:r w:rsidRPr="00144775">
        <w:rPr>
          <w:rFonts w:ascii="Centaur" w:eastAsia="Calibri" w:hAnsi="Centaur"/>
          <w:color w:val="000000"/>
          <w:sz w:val="22"/>
          <w:szCs w:val="22"/>
          <w:lang w:val="en-ID"/>
        </w:rPr>
        <w:t xml:space="preserve"> dan </w:t>
      </w:r>
      <w:proofErr w:type="spellStart"/>
      <w:r w:rsidRPr="00144775">
        <w:rPr>
          <w:rFonts w:ascii="Centaur" w:eastAsia="Calibri" w:hAnsi="Centaur"/>
          <w:color w:val="000000"/>
          <w:sz w:val="22"/>
          <w:szCs w:val="22"/>
          <w:lang w:val="en-ID"/>
        </w:rPr>
        <w:t>pembangunan</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dengan</w:t>
      </w:r>
      <w:proofErr w:type="spellEnd"/>
      <w:r w:rsidRPr="00144775">
        <w:rPr>
          <w:rFonts w:ascii="Centaur" w:eastAsia="Calibri" w:hAnsi="Centaur"/>
          <w:color w:val="000000"/>
          <w:sz w:val="22"/>
          <w:szCs w:val="22"/>
          <w:lang w:val="en-ID"/>
        </w:rPr>
        <w:t xml:space="preserve"> </w:t>
      </w:r>
      <w:proofErr w:type="spellStart"/>
      <w:r w:rsidRPr="00144775">
        <w:rPr>
          <w:rFonts w:ascii="Centaur" w:eastAsia="Calibri" w:hAnsi="Centaur"/>
          <w:color w:val="000000"/>
          <w:sz w:val="22"/>
          <w:szCs w:val="22"/>
          <w:lang w:val="en-ID"/>
        </w:rPr>
        <w:t>Pemerintah</w:t>
      </w:r>
      <w:proofErr w:type="spellEnd"/>
      <w:r w:rsidRPr="00144775">
        <w:rPr>
          <w:rFonts w:ascii="Centaur" w:eastAsia="Calibri" w:hAnsi="Centaur"/>
          <w:color w:val="000000"/>
          <w:sz w:val="22"/>
          <w:szCs w:val="22"/>
          <w:lang w:val="en-ID"/>
        </w:rPr>
        <w:t xml:space="preserve"> Pusat.</w:t>
      </w:r>
      <w:r w:rsidRPr="000238E7">
        <w:rPr>
          <w:rFonts w:ascii="Centaur" w:eastAsia="Calibri" w:hAnsi="Centaur"/>
          <w:color w:val="000000"/>
          <w:sz w:val="22"/>
          <w:szCs w:val="22"/>
          <w:lang w:val="en-ID"/>
        </w:rPr>
        <w:t>”</w:t>
      </w:r>
      <w:r w:rsidRPr="00144775">
        <w:rPr>
          <w:rFonts w:ascii="Centaur" w:eastAsia="Calibri" w:hAnsi="Centaur"/>
          <w:color w:val="000000"/>
          <w:sz w:val="22"/>
          <w:szCs w:val="22"/>
          <w:lang w:val="en-ID"/>
        </w:rPr>
        <w:t xml:space="preserve"> </w:t>
      </w:r>
    </w:p>
    <w:p w14:paraId="06CE44D1" w14:textId="77777777" w:rsidR="00942BBD" w:rsidRPr="00942BBD" w:rsidRDefault="00942BBD" w:rsidP="00942BBD">
      <w:pPr>
        <w:spacing w:line="360" w:lineRule="auto"/>
        <w:ind w:left="567" w:right="187"/>
        <w:rPr>
          <w:rFonts w:ascii="Centaur" w:hAnsi="Centaur"/>
          <w:bCs/>
        </w:rPr>
      </w:pPr>
      <w:r w:rsidRPr="00942BBD">
        <w:rPr>
          <w:rFonts w:ascii="Centaur" w:hAnsi="Centaur"/>
          <w:b/>
          <w:bCs/>
        </w:rPr>
        <w:t xml:space="preserve">Fungsi </w:t>
      </w:r>
      <w:r w:rsidR="00081FA1">
        <w:rPr>
          <w:rFonts w:ascii="Centaur" w:hAnsi="Centaur"/>
          <w:b/>
          <w:bCs/>
          <w:lang w:val="en-US"/>
        </w:rPr>
        <w:t xml:space="preserve">Badan </w:t>
      </w:r>
      <w:proofErr w:type="spellStart"/>
      <w:r w:rsidR="00081FA1">
        <w:rPr>
          <w:rFonts w:ascii="Centaur" w:hAnsi="Centaur"/>
          <w:b/>
          <w:bCs/>
          <w:lang w:val="en-US"/>
        </w:rPr>
        <w:t>Penghubung</w:t>
      </w:r>
      <w:proofErr w:type="spellEnd"/>
      <w:r w:rsidR="00081FA1">
        <w:rPr>
          <w:rFonts w:ascii="Centaur" w:hAnsi="Centaur"/>
          <w:b/>
          <w:bCs/>
          <w:lang w:val="en-US"/>
        </w:rPr>
        <w:t xml:space="preserve"> </w:t>
      </w:r>
      <w:proofErr w:type="spellStart"/>
      <w:r w:rsidR="00081FA1">
        <w:rPr>
          <w:rFonts w:ascii="Centaur" w:hAnsi="Centaur"/>
          <w:b/>
          <w:bCs/>
          <w:lang w:val="en-US"/>
        </w:rPr>
        <w:t>adalah</w:t>
      </w:r>
      <w:proofErr w:type="spellEnd"/>
      <w:r w:rsidRPr="00942BBD">
        <w:rPr>
          <w:rFonts w:ascii="Centaur" w:hAnsi="Centaur"/>
          <w:b/>
          <w:bCs/>
        </w:rPr>
        <w:t>:</w:t>
      </w:r>
    </w:p>
    <w:p w14:paraId="3232C4CB" w14:textId="77777777" w:rsidR="00144775" w:rsidRPr="00144775" w:rsidRDefault="00144775" w:rsidP="00144775">
      <w:pPr>
        <w:spacing w:line="360" w:lineRule="auto"/>
        <w:ind w:left="993" w:right="187" w:hanging="273"/>
        <w:rPr>
          <w:rFonts w:ascii="Centaur" w:hAnsi="Centaur"/>
          <w:bCs/>
          <w:sz w:val="22"/>
          <w:lang w:val="en-US"/>
        </w:rPr>
      </w:pPr>
      <w:r w:rsidRPr="00144775">
        <w:rPr>
          <w:rFonts w:ascii="Centaur" w:hAnsi="Centaur"/>
          <w:bCs/>
          <w:sz w:val="22"/>
          <w:lang w:val="en-US"/>
        </w:rPr>
        <w:t xml:space="preserve">a. </w:t>
      </w:r>
      <w:r>
        <w:rPr>
          <w:rFonts w:ascii="Centaur" w:hAnsi="Centaur"/>
          <w:bCs/>
          <w:sz w:val="22"/>
          <w:lang w:val="en-US"/>
        </w:rPr>
        <w:t xml:space="preserve"> </w:t>
      </w:r>
      <w:proofErr w:type="spellStart"/>
      <w:r w:rsidRPr="00144775">
        <w:rPr>
          <w:rFonts w:ascii="Centaur" w:hAnsi="Centaur"/>
          <w:bCs/>
          <w:sz w:val="22"/>
          <w:lang w:val="en-US"/>
        </w:rPr>
        <w:t>penyusunan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kebijakan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teknis</w:t>
      </w:r>
      <w:proofErr w:type="spellEnd"/>
      <w:r w:rsidRPr="00144775">
        <w:rPr>
          <w:rFonts w:ascii="Centaur" w:hAnsi="Centaur"/>
          <w:bCs/>
          <w:sz w:val="22"/>
          <w:lang w:val="en-US"/>
        </w:rPr>
        <w:t xml:space="preserve"> </w:t>
      </w:r>
      <w:proofErr w:type="spellStart"/>
      <w:r w:rsidRPr="00144775">
        <w:rPr>
          <w:rFonts w:ascii="Centaur" w:hAnsi="Centaur"/>
          <w:bCs/>
          <w:sz w:val="22"/>
          <w:lang w:val="en-US"/>
        </w:rPr>
        <w:t>untuk</w:t>
      </w:r>
      <w:proofErr w:type="spellEnd"/>
      <w:r w:rsidRPr="00144775">
        <w:rPr>
          <w:rFonts w:ascii="Centaur" w:hAnsi="Centaur"/>
          <w:bCs/>
          <w:sz w:val="22"/>
          <w:lang w:val="en-US"/>
        </w:rPr>
        <w:t xml:space="preserve"> </w:t>
      </w:r>
      <w:proofErr w:type="spellStart"/>
      <w:r w:rsidRPr="00144775">
        <w:rPr>
          <w:rFonts w:ascii="Centaur" w:hAnsi="Centaur"/>
          <w:bCs/>
          <w:sz w:val="22"/>
          <w:lang w:val="en-US"/>
        </w:rPr>
        <w:t>menunjang</w:t>
      </w:r>
      <w:proofErr w:type="spellEnd"/>
      <w:r w:rsidRPr="00144775">
        <w:rPr>
          <w:rFonts w:ascii="Centaur" w:hAnsi="Centaur"/>
          <w:bCs/>
          <w:sz w:val="22"/>
          <w:lang w:val="en-US"/>
        </w:rPr>
        <w:t xml:space="preserve"> </w:t>
      </w:r>
      <w:proofErr w:type="spellStart"/>
      <w:r w:rsidRPr="00144775">
        <w:rPr>
          <w:rFonts w:ascii="Centaur" w:hAnsi="Centaur"/>
          <w:bCs/>
          <w:sz w:val="22"/>
          <w:lang w:val="en-US"/>
        </w:rPr>
        <w:t>koordinasi</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urusan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pemerintahan</w:t>
      </w:r>
      <w:proofErr w:type="spellEnd"/>
      <w:r w:rsidRPr="00144775">
        <w:rPr>
          <w:rFonts w:ascii="Centaur" w:hAnsi="Centaur"/>
          <w:bCs/>
          <w:sz w:val="22"/>
          <w:lang w:val="en-US"/>
        </w:rPr>
        <w:t xml:space="preserve"> dan </w:t>
      </w:r>
      <w:r>
        <w:rPr>
          <w:rFonts w:ascii="Centaur" w:hAnsi="Centaur"/>
          <w:bCs/>
          <w:sz w:val="22"/>
          <w:lang w:val="en-US"/>
        </w:rPr>
        <w:t xml:space="preserve">  </w:t>
      </w:r>
      <w:proofErr w:type="spellStart"/>
      <w:r w:rsidRPr="00144775">
        <w:rPr>
          <w:rFonts w:ascii="Centaur" w:hAnsi="Centaur"/>
          <w:bCs/>
          <w:sz w:val="22"/>
          <w:lang w:val="en-US"/>
        </w:rPr>
        <w:t>pembangunan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dengan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w:t>
      </w:r>
      <w:proofErr w:type="spellEnd"/>
      <w:r w:rsidRPr="00144775">
        <w:rPr>
          <w:rFonts w:ascii="Centaur" w:hAnsi="Centaur"/>
          <w:bCs/>
          <w:sz w:val="22"/>
          <w:lang w:val="en-US"/>
        </w:rPr>
        <w:t xml:space="preserve"> Pusat;</w:t>
      </w:r>
    </w:p>
    <w:p w14:paraId="60B4626E" w14:textId="77777777" w:rsidR="00144775" w:rsidRPr="00144775" w:rsidRDefault="00144775" w:rsidP="00144775">
      <w:pPr>
        <w:spacing w:line="360" w:lineRule="auto"/>
        <w:ind w:left="993" w:right="187" w:hanging="273"/>
        <w:rPr>
          <w:rFonts w:ascii="Centaur" w:hAnsi="Centaur"/>
          <w:bCs/>
          <w:sz w:val="22"/>
          <w:lang w:val="en-US"/>
        </w:rPr>
      </w:pPr>
      <w:r w:rsidRPr="00144775">
        <w:rPr>
          <w:rFonts w:ascii="Centaur" w:hAnsi="Centaur"/>
          <w:bCs/>
          <w:sz w:val="22"/>
          <w:lang w:val="en-US"/>
        </w:rPr>
        <w:t xml:space="preserve">b. </w:t>
      </w:r>
      <w:r>
        <w:rPr>
          <w:rFonts w:ascii="Centaur" w:hAnsi="Centaur"/>
          <w:bCs/>
          <w:sz w:val="22"/>
          <w:lang w:val="en-US"/>
        </w:rPr>
        <w:t xml:space="preserve"> </w:t>
      </w:r>
      <w:proofErr w:type="spellStart"/>
      <w:r w:rsidRPr="00144775">
        <w:rPr>
          <w:rFonts w:ascii="Centaur" w:hAnsi="Centaur"/>
          <w:bCs/>
          <w:sz w:val="22"/>
          <w:lang w:val="en-US"/>
        </w:rPr>
        <w:t>pemberian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dukungan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teknis</w:t>
      </w:r>
      <w:proofErr w:type="spellEnd"/>
      <w:r w:rsidRPr="00144775">
        <w:rPr>
          <w:rFonts w:ascii="Centaur" w:hAnsi="Centaur"/>
          <w:bCs/>
          <w:sz w:val="22"/>
          <w:lang w:val="en-US"/>
        </w:rPr>
        <w:t xml:space="preserve"> </w:t>
      </w:r>
      <w:proofErr w:type="spellStart"/>
      <w:r w:rsidRPr="00144775">
        <w:rPr>
          <w:rFonts w:ascii="Centaur" w:hAnsi="Centaur"/>
          <w:bCs/>
          <w:sz w:val="22"/>
          <w:lang w:val="en-US"/>
        </w:rPr>
        <w:t>untuk</w:t>
      </w:r>
      <w:proofErr w:type="spellEnd"/>
      <w:r w:rsidRPr="00144775">
        <w:rPr>
          <w:rFonts w:ascii="Centaur" w:hAnsi="Centaur"/>
          <w:bCs/>
          <w:sz w:val="22"/>
          <w:lang w:val="en-US"/>
        </w:rPr>
        <w:t xml:space="preserve"> </w:t>
      </w:r>
      <w:proofErr w:type="spellStart"/>
      <w:r w:rsidRPr="00144775">
        <w:rPr>
          <w:rFonts w:ascii="Centaur" w:hAnsi="Centaur"/>
          <w:bCs/>
          <w:sz w:val="22"/>
          <w:lang w:val="en-US"/>
        </w:rPr>
        <w:t>koordinasi</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urusan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pemerintahan</w:t>
      </w:r>
      <w:proofErr w:type="spellEnd"/>
      <w:r w:rsidRPr="00144775">
        <w:rPr>
          <w:rFonts w:ascii="Centaur" w:hAnsi="Centaur"/>
          <w:bCs/>
          <w:sz w:val="22"/>
          <w:lang w:val="en-US"/>
        </w:rPr>
        <w:t xml:space="preserve"> dan </w:t>
      </w:r>
      <w:proofErr w:type="spellStart"/>
      <w:proofErr w:type="gramStart"/>
      <w:r w:rsidRPr="00144775">
        <w:rPr>
          <w:rFonts w:ascii="Centaur" w:hAnsi="Centaur"/>
          <w:bCs/>
          <w:sz w:val="22"/>
          <w:lang w:val="en-US"/>
        </w:rPr>
        <w:t>pembangunan</w:t>
      </w:r>
      <w:proofErr w:type="spellEnd"/>
      <w:r w:rsidRPr="00144775">
        <w:rPr>
          <w:rFonts w:ascii="Centaur" w:hAnsi="Centaur"/>
          <w:bCs/>
          <w:sz w:val="22"/>
          <w:lang w:val="en-US"/>
        </w:rPr>
        <w:t xml:space="preserve"> </w:t>
      </w:r>
      <w:r>
        <w:rPr>
          <w:rFonts w:ascii="Centaur" w:hAnsi="Centaur"/>
          <w:bCs/>
          <w:sz w:val="22"/>
          <w:lang w:val="en-US"/>
        </w:rPr>
        <w:t xml:space="preserve"> </w:t>
      </w:r>
      <w:proofErr w:type="spellStart"/>
      <w:r w:rsidRPr="00144775">
        <w:rPr>
          <w:rFonts w:ascii="Centaur" w:hAnsi="Centaur"/>
          <w:bCs/>
          <w:sz w:val="22"/>
          <w:lang w:val="en-US"/>
        </w:rPr>
        <w:t>dengan</w:t>
      </w:r>
      <w:proofErr w:type="spellEnd"/>
      <w:proofErr w:type="gramEnd"/>
      <w:r w:rsidRPr="00144775">
        <w:rPr>
          <w:rFonts w:ascii="Centaur" w:hAnsi="Centaur"/>
          <w:bCs/>
          <w:sz w:val="22"/>
          <w:lang w:val="en-US"/>
        </w:rPr>
        <w:t xml:space="preserve"> </w:t>
      </w:r>
      <w:proofErr w:type="spellStart"/>
      <w:r w:rsidRPr="00144775">
        <w:rPr>
          <w:rFonts w:ascii="Centaur" w:hAnsi="Centaur"/>
          <w:bCs/>
          <w:sz w:val="22"/>
          <w:lang w:val="en-US"/>
        </w:rPr>
        <w:t>Pemerintah</w:t>
      </w:r>
      <w:proofErr w:type="spellEnd"/>
      <w:r w:rsidRPr="00144775">
        <w:rPr>
          <w:rFonts w:ascii="Centaur" w:hAnsi="Centaur"/>
          <w:bCs/>
          <w:sz w:val="22"/>
          <w:lang w:val="en-US"/>
        </w:rPr>
        <w:t xml:space="preserve"> Pusat;</w:t>
      </w:r>
    </w:p>
    <w:p w14:paraId="03310921" w14:textId="77777777" w:rsidR="00144775" w:rsidRPr="00144775" w:rsidRDefault="00144775" w:rsidP="00144775">
      <w:pPr>
        <w:spacing w:line="360" w:lineRule="auto"/>
        <w:ind w:left="993" w:right="187" w:hanging="273"/>
        <w:rPr>
          <w:rFonts w:ascii="Centaur" w:hAnsi="Centaur"/>
          <w:bCs/>
          <w:sz w:val="22"/>
          <w:lang w:val="en-US"/>
        </w:rPr>
      </w:pPr>
      <w:r w:rsidRPr="00144775">
        <w:rPr>
          <w:rFonts w:ascii="Centaur" w:hAnsi="Centaur"/>
          <w:bCs/>
          <w:sz w:val="22"/>
          <w:lang w:val="en-US"/>
        </w:rPr>
        <w:lastRenderedPageBreak/>
        <w:t xml:space="preserve">c. </w:t>
      </w:r>
      <w:r>
        <w:rPr>
          <w:rFonts w:ascii="Centaur" w:hAnsi="Centaur"/>
          <w:bCs/>
          <w:sz w:val="22"/>
          <w:lang w:val="en-US"/>
        </w:rPr>
        <w:t xml:space="preserve">  </w:t>
      </w:r>
      <w:proofErr w:type="spellStart"/>
      <w:r w:rsidRPr="00144775">
        <w:rPr>
          <w:rFonts w:ascii="Centaur" w:hAnsi="Centaur"/>
          <w:bCs/>
          <w:sz w:val="22"/>
          <w:lang w:val="en-US"/>
        </w:rPr>
        <w:t>pemantauan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evaluasi</w:t>
      </w:r>
      <w:proofErr w:type="spellEnd"/>
      <w:r w:rsidRPr="00144775">
        <w:rPr>
          <w:rFonts w:ascii="Centaur" w:hAnsi="Centaur"/>
          <w:bCs/>
          <w:sz w:val="22"/>
          <w:lang w:val="en-US"/>
        </w:rPr>
        <w:t xml:space="preserve"> dan </w:t>
      </w:r>
      <w:proofErr w:type="spellStart"/>
      <w:r w:rsidRPr="00144775">
        <w:rPr>
          <w:rFonts w:ascii="Centaur" w:hAnsi="Centaur"/>
          <w:bCs/>
          <w:sz w:val="22"/>
          <w:lang w:val="en-US"/>
        </w:rPr>
        <w:t>pelaporan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tugas</w:t>
      </w:r>
      <w:proofErr w:type="spellEnd"/>
      <w:r w:rsidRPr="00144775">
        <w:rPr>
          <w:rFonts w:ascii="Centaur" w:hAnsi="Centaur"/>
          <w:bCs/>
          <w:sz w:val="22"/>
          <w:lang w:val="en-US"/>
        </w:rPr>
        <w:t xml:space="preserve"> </w:t>
      </w:r>
      <w:proofErr w:type="spellStart"/>
      <w:r w:rsidRPr="00144775">
        <w:rPr>
          <w:rFonts w:ascii="Centaur" w:hAnsi="Centaur"/>
          <w:bCs/>
          <w:sz w:val="22"/>
          <w:lang w:val="en-US"/>
        </w:rPr>
        <w:t>dukungan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teknis</w:t>
      </w:r>
      <w:proofErr w:type="spellEnd"/>
      <w:r w:rsidRPr="00144775">
        <w:rPr>
          <w:rFonts w:ascii="Centaur" w:hAnsi="Centaur"/>
          <w:bCs/>
          <w:sz w:val="22"/>
          <w:lang w:val="en-US"/>
        </w:rPr>
        <w:t xml:space="preserve"> </w:t>
      </w:r>
      <w:proofErr w:type="spellStart"/>
      <w:r w:rsidRPr="00144775">
        <w:rPr>
          <w:rFonts w:ascii="Centaur" w:hAnsi="Centaur"/>
          <w:bCs/>
          <w:sz w:val="22"/>
          <w:lang w:val="en-US"/>
        </w:rPr>
        <w:t>untuk</w:t>
      </w:r>
      <w:proofErr w:type="spellEnd"/>
      <w:r w:rsidRPr="00144775">
        <w:rPr>
          <w:rFonts w:ascii="Centaur" w:hAnsi="Centaur"/>
          <w:bCs/>
          <w:sz w:val="22"/>
          <w:lang w:val="en-US"/>
        </w:rPr>
        <w:t xml:space="preserve"> </w:t>
      </w:r>
      <w:proofErr w:type="spellStart"/>
      <w:r w:rsidRPr="00144775">
        <w:rPr>
          <w:rFonts w:ascii="Centaur" w:hAnsi="Centaur"/>
          <w:bCs/>
          <w:sz w:val="22"/>
          <w:lang w:val="en-US"/>
        </w:rPr>
        <w:t>menunjang</w:t>
      </w:r>
      <w:proofErr w:type="spellEnd"/>
      <w:r w:rsidRPr="00144775">
        <w:rPr>
          <w:rFonts w:ascii="Centaur" w:hAnsi="Centaur"/>
          <w:bCs/>
          <w:sz w:val="22"/>
          <w:lang w:val="en-US"/>
        </w:rPr>
        <w:t xml:space="preserve"> </w:t>
      </w:r>
      <w:proofErr w:type="spellStart"/>
      <w:r w:rsidRPr="00144775">
        <w:rPr>
          <w:rFonts w:ascii="Centaur" w:hAnsi="Centaur"/>
          <w:bCs/>
          <w:sz w:val="22"/>
          <w:lang w:val="en-US"/>
        </w:rPr>
        <w:t>koordinasi</w:t>
      </w:r>
      <w:proofErr w:type="spellEnd"/>
      <w:r w:rsidRPr="00144775">
        <w:rPr>
          <w:rFonts w:ascii="Centaur" w:hAnsi="Centaur"/>
          <w:bCs/>
          <w:sz w:val="22"/>
          <w:lang w:val="en-US"/>
        </w:rPr>
        <w:t xml:space="preserve"> </w:t>
      </w:r>
      <w:r>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urusan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pemerintahan</w:t>
      </w:r>
      <w:proofErr w:type="spellEnd"/>
      <w:r w:rsidRPr="00144775">
        <w:rPr>
          <w:rFonts w:ascii="Centaur" w:hAnsi="Centaur"/>
          <w:bCs/>
          <w:sz w:val="22"/>
          <w:lang w:val="en-US"/>
        </w:rPr>
        <w:t xml:space="preserve"> dan </w:t>
      </w:r>
      <w:proofErr w:type="spellStart"/>
      <w:r w:rsidRPr="00144775">
        <w:rPr>
          <w:rFonts w:ascii="Centaur" w:hAnsi="Centaur"/>
          <w:bCs/>
          <w:sz w:val="22"/>
          <w:lang w:val="en-US"/>
        </w:rPr>
        <w:t>pembangunan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dengan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w:t>
      </w:r>
      <w:proofErr w:type="spellEnd"/>
      <w:r w:rsidRPr="00144775">
        <w:rPr>
          <w:rFonts w:ascii="Centaur" w:hAnsi="Centaur"/>
          <w:bCs/>
          <w:sz w:val="22"/>
          <w:lang w:val="en-US"/>
        </w:rPr>
        <w:t xml:space="preserve"> Pusat;</w:t>
      </w:r>
    </w:p>
    <w:p w14:paraId="0B37F170" w14:textId="77777777" w:rsidR="00144775" w:rsidRPr="00144775" w:rsidRDefault="00144775" w:rsidP="00144775">
      <w:pPr>
        <w:spacing w:line="360" w:lineRule="auto"/>
        <w:ind w:left="993" w:right="187" w:hanging="273"/>
        <w:rPr>
          <w:rFonts w:ascii="Centaur" w:hAnsi="Centaur"/>
          <w:bCs/>
          <w:sz w:val="22"/>
          <w:lang w:val="en-US"/>
        </w:rPr>
      </w:pPr>
      <w:r w:rsidRPr="00144775">
        <w:rPr>
          <w:rFonts w:ascii="Centaur" w:hAnsi="Centaur"/>
          <w:bCs/>
          <w:sz w:val="22"/>
          <w:lang w:val="en-US"/>
        </w:rPr>
        <w:t xml:space="preserve">d. </w:t>
      </w:r>
      <w:r>
        <w:rPr>
          <w:rFonts w:ascii="Centaur" w:hAnsi="Centaur"/>
          <w:bCs/>
          <w:sz w:val="22"/>
          <w:lang w:val="en-US"/>
        </w:rPr>
        <w:t xml:space="preserve"> </w:t>
      </w:r>
      <w:proofErr w:type="spellStart"/>
      <w:r w:rsidRPr="00144775">
        <w:rPr>
          <w:rFonts w:ascii="Centaur" w:hAnsi="Centaur"/>
          <w:bCs/>
          <w:sz w:val="22"/>
          <w:lang w:val="en-US"/>
        </w:rPr>
        <w:t>pembinaan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teknis</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penyelenggaraan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fungsi</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penunjang</w:t>
      </w:r>
      <w:proofErr w:type="spellEnd"/>
      <w:r w:rsidRPr="00144775">
        <w:rPr>
          <w:rFonts w:ascii="Centaur" w:hAnsi="Centaur"/>
          <w:bCs/>
          <w:sz w:val="22"/>
          <w:lang w:val="en-US"/>
        </w:rPr>
        <w:t xml:space="preserve"> </w:t>
      </w:r>
      <w:proofErr w:type="spellStart"/>
      <w:r w:rsidRPr="00144775">
        <w:rPr>
          <w:rFonts w:ascii="Centaur" w:hAnsi="Centaur"/>
          <w:bCs/>
          <w:sz w:val="22"/>
          <w:lang w:val="en-US"/>
        </w:rPr>
        <w:t>koordinasi</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urusan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pemerintahan</w:t>
      </w:r>
      <w:proofErr w:type="spellEnd"/>
      <w:r w:rsidRPr="00144775">
        <w:rPr>
          <w:rFonts w:ascii="Centaur" w:hAnsi="Centaur"/>
          <w:bCs/>
          <w:sz w:val="22"/>
          <w:lang w:val="en-US"/>
        </w:rPr>
        <w:t xml:space="preserve"> dan </w:t>
      </w:r>
      <w:proofErr w:type="spellStart"/>
      <w:r w:rsidRPr="00144775">
        <w:rPr>
          <w:rFonts w:ascii="Centaur" w:hAnsi="Centaur"/>
          <w:bCs/>
          <w:sz w:val="22"/>
          <w:lang w:val="en-US"/>
        </w:rPr>
        <w:t>pembangunan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dengan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Pemerintah</w:t>
      </w:r>
      <w:proofErr w:type="spellEnd"/>
      <w:r w:rsidRPr="00144775">
        <w:rPr>
          <w:rFonts w:ascii="Centaur" w:hAnsi="Centaur"/>
          <w:bCs/>
          <w:sz w:val="22"/>
          <w:lang w:val="en-US"/>
        </w:rPr>
        <w:t xml:space="preserve"> Pusat;</w:t>
      </w:r>
    </w:p>
    <w:p w14:paraId="7C35FCE0" w14:textId="77777777" w:rsidR="00144775" w:rsidRPr="00144775" w:rsidRDefault="00144775" w:rsidP="00144775">
      <w:pPr>
        <w:spacing w:line="360" w:lineRule="auto"/>
        <w:ind w:left="720" w:right="187"/>
        <w:rPr>
          <w:rFonts w:ascii="Centaur" w:hAnsi="Centaur"/>
          <w:bCs/>
          <w:sz w:val="22"/>
          <w:lang w:val="en-US"/>
        </w:rPr>
      </w:pPr>
      <w:r w:rsidRPr="00144775">
        <w:rPr>
          <w:rFonts w:ascii="Centaur" w:hAnsi="Centaur"/>
          <w:bCs/>
          <w:sz w:val="22"/>
          <w:lang w:val="en-US"/>
        </w:rPr>
        <w:t xml:space="preserve">e. </w:t>
      </w:r>
      <w:r>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administrasi</w:t>
      </w:r>
      <w:proofErr w:type="spellEnd"/>
      <w:r w:rsidRPr="00144775">
        <w:rPr>
          <w:rFonts w:ascii="Centaur" w:hAnsi="Centaur"/>
          <w:bCs/>
          <w:sz w:val="22"/>
          <w:lang w:val="en-US"/>
        </w:rPr>
        <w:t xml:space="preserve"> Badan; dan</w:t>
      </w:r>
    </w:p>
    <w:p w14:paraId="3E330E22" w14:textId="77777777" w:rsidR="002D2EA4" w:rsidRPr="000238E7" w:rsidRDefault="00144775" w:rsidP="000238E7">
      <w:pPr>
        <w:spacing w:line="360" w:lineRule="auto"/>
        <w:ind w:left="720" w:right="187"/>
        <w:rPr>
          <w:rFonts w:ascii="Centaur" w:hAnsi="Centaur"/>
          <w:bCs/>
          <w:sz w:val="22"/>
        </w:rPr>
      </w:pPr>
      <w:r w:rsidRPr="00144775">
        <w:rPr>
          <w:rFonts w:ascii="Centaur" w:hAnsi="Centaur"/>
          <w:bCs/>
          <w:sz w:val="22"/>
          <w:lang w:val="en-US"/>
        </w:rPr>
        <w:t>f.</w:t>
      </w:r>
      <w:r>
        <w:rPr>
          <w:rFonts w:ascii="Centaur" w:hAnsi="Centaur"/>
          <w:bCs/>
          <w:sz w:val="22"/>
          <w:lang w:val="en-US"/>
        </w:rPr>
        <w:t xml:space="preserve">  </w:t>
      </w:r>
      <w:r w:rsidRPr="00144775">
        <w:rPr>
          <w:rFonts w:ascii="Centaur" w:hAnsi="Centaur"/>
          <w:bCs/>
          <w:sz w:val="22"/>
          <w:lang w:val="en-US"/>
        </w:rPr>
        <w:t xml:space="preserve"> </w:t>
      </w:r>
      <w:proofErr w:type="spellStart"/>
      <w:r w:rsidRPr="00144775">
        <w:rPr>
          <w:rFonts w:ascii="Centaur" w:hAnsi="Centaur"/>
          <w:bCs/>
          <w:sz w:val="22"/>
          <w:lang w:val="en-US"/>
        </w:rPr>
        <w:t>pelaksanaan</w:t>
      </w:r>
      <w:proofErr w:type="spellEnd"/>
      <w:r w:rsidRPr="00144775">
        <w:rPr>
          <w:rFonts w:ascii="Centaur" w:hAnsi="Centaur"/>
          <w:bCs/>
          <w:sz w:val="22"/>
          <w:lang w:val="en-US"/>
        </w:rPr>
        <w:t xml:space="preserve"> </w:t>
      </w:r>
      <w:proofErr w:type="spellStart"/>
      <w:r w:rsidRPr="00144775">
        <w:rPr>
          <w:rFonts w:ascii="Centaur" w:hAnsi="Centaur"/>
          <w:bCs/>
          <w:sz w:val="22"/>
          <w:lang w:val="en-US"/>
        </w:rPr>
        <w:t>fungsi</w:t>
      </w:r>
      <w:proofErr w:type="spellEnd"/>
      <w:r w:rsidRPr="00144775">
        <w:rPr>
          <w:rFonts w:ascii="Centaur" w:hAnsi="Centaur"/>
          <w:bCs/>
          <w:sz w:val="22"/>
          <w:lang w:val="en-US"/>
        </w:rPr>
        <w:t xml:space="preserve"> lain yang </w:t>
      </w:r>
      <w:proofErr w:type="spellStart"/>
      <w:r w:rsidRPr="00144775">
        <w:rPr>
          <w:rFonts w:ascii="Centaur" w:hAnsi="Centaur"/>
          <w:bCs/>
          <w:sz w:val="22"/>
          <w:lang w:val="en-US"/>
        </w:rPr>
        <w:t>diberikan</w:t>
      </w:r>
      <w:proofErr w:type="spellEnd"/>
      <w:r w:rsidRPr="00144775">
        <w:rPr>
          <w:rFonts w:ascii="Centaur" w:hAnsi="Centaur"/>
          <w:bCs/>
          <w:sz w:val="22"/>
          <w:lang w:val="en-US"/>
        </w:rPr>
        <w:t xml:space="preserve"> oleh </w:t>
      </w:r>
      <w:proofErr w:type="spellStart"/>
      <w:r w:rsidRPr="00144775">
        <w:rPr>
          <w:rFonts w:ascii="Centaur" w:hAnsi="Centaur"/>
          <w:bCs/>
          <w:sz w:val="22"/>
          <w:lang w:val="en-US"/>
        </w:rPr>
        <w:t>pimpinan</w:t>
      </w:r>
      <w:proofErr w:type="spellEnd"/>
    </w:p>
    <w:p w14:paraId="47B20724" w14:textId="77777777" w:rsidR="00844669" w:rsidRDefault="004C43B3" w:rsidP="002C3A9E">
      <w:pPr>
        <w:spacing w:line="360" w:lineRule="auto"/>
        <w:ind w:left="567" w:right="187"/>
        <w:jc w:val="both"/>
        <w:rPr>
          <w:rFonts w:ascii="Centaur" w:hAnsi="Centaur"/>
          <w:bCs/>
          <w:sz w:val="22"/>
          <w:lang w:val="en-US"/>
        </w:rPr>
      </w:pPr>
      <w:r>
        <w:rPr>
          <w:rFonts w:ascii="Centaur" w:hAnsi="Centaur"/>
          <w:bCs/>
          <w:sz w:val="22"/>
          <w:lang w:val="en-US"/>
        </w:rPr>
        <w:t xml:space="preserve">Pada </w:t>
      </w:r>
      <w:proofErr w:type="spellStart"/>
      <w:r>
        <w:rPr>
          <w:rFonts w:ascii="Centaur" w:hAnsi="Centaur"/>
          <w:bCs/>
          <w:sz w:val="22"/>
          <w:lang w:val="en-US"/>
        </w:rPr>
        <w:t>tanggal</w:t>
      </w:r>
      <w:proofErr w:type="spellEnd"/>
      <w:r>
        <w:rPr>
          <w:rFonts w:ascii="Centaur" w:hAnsi="Centaur"/>
          <w:bCs/>
          <w:sz w:val="22"/>
          <w:lang w:val="en-US"/>
        </w:rPr>
        <w:t xml:space="preserve"> 29 </w:t>
      </w:r>
      <w:proofErr w:type="spellStart"/>
      <w:r>
        <w:rPr>
          <w:rFonts w:ascii="Centaur" w:hAnsi="Centaur"/>
          <w:bCs/>
          <w:sz w:val="22"/>
          <w:lang w:val="en-US"/>
        </w:rPr>
        <w:t>Desember</w:t>
      </w:r>
      <w:proofErr w:type="spellEnd"/>
      <w:r>
        <w:rPr>
          <w:rFonts w:ascii="Centaur" w:hAnsi="Centaur"/>
          <w:bCs/>
          <w:sz w:val="22"/>
          <w:lang w:val="en-US"/>
        </w:rPr>
        <w:t xml:space="preserve"> 2017 </w:t>
      </w:r>
      <w:proofErr w:type="spellStart"/>
      <w:r>
        <w:rPr>
          <w:rFonts w:ascii="Centaur" w:hAnsi="Centaur"/>
          <w:bCs/>
          <w:sz w:val="22"/>
          <w:lang w:val="en-US"/>
        </w:rPr>
        <w:t>dengan</w:t>
      </w:r>
      <w:proofErr w:type="spellEnd"/>
      <w:r>
        <w:rPr>
          <w:rFonts w:ascii="Centaur" w:hAnsi="Centaur"/>
          <w:bCs/>
          <w:sz w:val="22"/>
          <w:lang w:val="en-US"/>
        </w:rPr>
        <w:t xml:space="preserve"> </w:t>
      </w:r>
      <w:proofErr w:type="spellStart"/>
      <w:r>
        <w:rPr>
          <w:rFonts w:ascii="Centaur" w:hAnsi="Centaur"/>
          <w:bCs/>
          <w:sz w:val="22"/>
          <w:lang w:val="en-US"/>
        </w:rPr>
        <w:t>ditetapkannya</w:t>
      </w:r>
      <w:proofErr w:type="spellEnd"/>
      <w:r>
        <w:rPr>
          <w:rFonts w:ascii="Centaur" w:hAnsi="Centaur"/>
          <w:bCs/>
          <w:sz w:val="22"/>
          <w:lang w:val="en-US"/>
        </w:rPr>
        <w:t xml:space="preserve"> </w:t>
      </w:r>
      <w:proofErr w:type="spellStart"/>
      <w:r>
        <w:rPr>
          <w:rFonts w:ascii="Centaur" w:hAnsi="Centaur"/>
          <w:bCs/>
          <w:sz w:val="22"/>
          <w:lang w:val="en-US"/>
        </w:rPr>
        <w:t>Peraturan</w:t>
      </w:r>
      <w:proofErr w:type="spellEnd"/>
      <w:r>
        <w:rPr>
          <w:rFonts w:ascii="Centaur" w:hAnsi="Centaur"/>
          <w:bCs/>
          <w:sz w:val="22"/>
          <w:lang w:val="en-US"/>
        </w:rPr>
        <w:t xml:space="preserve"> </w:t>
      </w:r>
      <w:proofErr w:type="spellStart"/>
      <w:r>
        <w:rPr>
          <w:rFonts w:ascii="Centaur" w:hAnsi="Centaur"/>
          <w:bCs/>
          <w:sz w:val="22"/>
          <w:lang w:val="en-US"/>
        </w:rPr>
        <w:t>Gubernur</w:t>
      </w:r>
      <w:proofErr w:type="spellEnd"/>
      <w:r>
        <w:rPr>
          <w:rFonts w:ascii="Centaur" w:hAnsi="Centaur"/>
          <w:bCs/>
          <w:sz w:val="22"/>
          <w:lang w:val="en-US"/>
        </w:rPr>
        <w:t xml:space="preserve"> Sumatera Barat Nomor</w:t>
      </w:r>
      <w:r w:rsidR="0011567C">
        <w:rPr>
          <w:rFonts w:ascii="Centaur" w:hAnsi="Centaur"/>
          <w:bCs/>
          <w:sz w:val="22"/>
          <w:lang w:val="en-US"/>
        </w:rPr>
        <w:t>1</w:t>
      </w:r>
      <w:r w:rsidR="0089296E">
        <w:rPr>
          <w:rFonts w:ascii="Centaur" w:hAnsi="Centaur"/>
          <w:bCs/>
          <w:sz w:val="22"/>
          <w:lang w:val="en-US"/>
        </w:rPr>
        <w:t xml:space="preserve">15 </w:t>
      </w:r>
      <w:proofErr w:type="spellStart"/>
      <w:r w:rsidR="0089296E">
        <w:rPr>
          <w:rFonts w:ascii="Centaur" w:hAnsi="Centaur"/>
          <w:bCs/>
          <w:sz w:val="22"/>
          <w:lang w:val="en-US"/>
        </w:rPr>
        <w:t>Tahun</w:t>
      </w:r>
      <w:proofErr w:type="spellEnd"/>
      <w:r w:rsidR="0089296E">
        <w:rPr>
          <w:rFonts w:ascii="Centaur" w:hAnsi="Centaur"/>
          <w:bCs/>
          <w:sz w:val="22"/>
          <w:lang w:val="en-US"/>
        </w:rPr>
        <w:t xml:space="preserve"> 2017 </w:t>
      </w:r>
      <w:proofErr w:type="spellStart"/>
      <w:r w:rsidR="0089296E">
        <w:rPr>
          <w:rFonts w:ascii="Centaur" w:hAnsi="Centaur"/>
          <w:bCs/>
          <w:sz w:val="22"/>
          <w:lang w:val="en-US"/>
        </w:rPr>
        <w:t>tentang</w:t>
      </w:r>
      <w:proofErr w:type="spellEnd"/>
      <w:r w:rsidR="0089296E">
        <w:rPr>
          <w:rFonts w:ascii="Centaur" w:hAnsi="Centaur"/>
          <w:bCs/>
          <w:sz w:val="22"/>
          <w:lang w:val="en-US"/>
        </w:rPr>
        <w:t xml:space="preserve"> </w:t>
      </w:r>
      <w:proofErr w:type="spellStart"/>
      <w:r w:rsidR="0089296E">
        <w:rPr>
          <w:rFonts w:ascii="Centaur" w:hAnsi="Centaur"/>
          <w:bCs/>
          <w:sz w:val="22"/>
          <w:lang w:val="en-US"/>
        </w:rPr>
        <w:t>Pencabutan</w:t>
      </w:r>
      <w:proofErr w:type="spellEnd"/>
      <w:r w:rsidR="0089296E">
        <w:rPr>
          <w:rFonts w:ascii="Centaur" w:hAnsi="Centaur"/>
          <w:bCs/>
          <w:sz w:val="22"/>
          <w:lang w:val="en-US"/>
        </w:rPr>
        <w:t xml:space="preserve"> </w:t>
      </w:r>
      <w:proofErr w:type="spellStart"/>
      <w:r w:rsidR="0089296E">
        <w:rPr>
          <w:rFonts w:ascii="Centaur" w:hAnsi="Centaur"/>
          <w:bCs/>
          <w:sz w:val="22"/>
          <w:lang w:val="en-US"/>
        </w:rPr>
        <w:t>Peraturan</w:t>
      </w:r>
      <w:proofErr w:type="spellEnd"/>
      <w:r w:rsidR="0089296E">
        <w:rPr>
          <w:rFonts w:ascii="Centaur" w:hAnsi="Centaur"/>
          <w:bCs/>
          <w:sz w:val="22"/>
          <w:lang w:val="en-US"/>
        </w:rPr>
        <w:t xml:space="preserve"> </w:t>
      </w:r>
      <w:proofErr w:type="spellStart"/>
      <w:r w:rsidR="0089296E">
        <w:rPr>
          <w:rFonts w:ascii="Centaur" w:hAnsi="Centaur"/>
          <w:bCs/>
          <w:sz w:val="22"/>
          <w:lang w:val="en-US"/>
        </w:rPr>
        <w:t>Gubernur</w:t>
      </w:r>
      <w:proofErr w:type="spellEnd"/>
      <w:r w:rsidR="0089296E">
        <w:rPr>
          <w:rFonts w:ascii="Centaur" w:hAnsi="Centaur"/>
          <w:bCs/>
          <w:sz w:val="22"/>
          <w:lang w:val="en-US"/>
        </w:rPr>
        <w:t xml:space="preserve"> Sumatera Barat </w:t>
      </w:r>
      <w:proofErr w:type="spellStart"/>
      <w:r w:rsidR="0089296E">
        <w:rPr>
          <w:rFonts w:ascii="Centaur" w:hAnsi="Centaur"/>
          <w:bCs/>
          <w:sz w:val="22"/>
          <w:lang w:val="en-US"/>
        </w:rPr>
        <w:t>Nomor</w:t>
      </w:r>
      <w:proofErr w:type="spellEnd"/>
      <w:r>
        <w:rPr>
          <w:rFonts w:ascii="Centaur" w:hAnsi="Centaur"/>
          <w:bCs/>
          <w:sz w:val="22"/>
          <w:lang w:val="en-US"/>
        </w:rPr>
        <w:t xml:space="preserve"> 84 </w:t>
      </w:r>
      <w:proofErr w:type="spellStart"/>
      <w:r>
        <w:rPr>
          <w:rFonts w:ascii="Centaur" w:hAnsi="Centaur"/>
          <w:bCs/>
          <w:sz w:val="22"/>
          <w:lang w:val="en-US"/>
        </w:rPr>
        <w:t>Tahun</w:t>
      </w:r>
      <w:proofErr w:type="spellEnd"/>
      <w:r>
        <w:rPr>
          <w:rFonts w:ascii="Centaur" w:hAnsi="Centaur"/>
          <w:bCs/>
          <w:sz w:val="22"/>
          <w:lang w:val="en-US"/>
        </w:rPr>
        <w:t xml:space="preserve"> 2014 </w:t>
      </w:r>
      <w:proofErr w:type="spellStart"/>
      <w:r>
        <w:rPr>
          <w:rFonts w:ascii="Centaur" w:hAnsi="Centaur"/>
          <w:bCs/>
          <w:sz w:val="22"/>
          <w:lang w:val="en-US"/>
        </w:rPr>
        <w:t>tentang</w:t>
      </w:r>
      <w:proofErr w:type="spellEnd"/>
      <w:r>
        <w:rPr>
          <w:rFonts w:ascii="Centaur" w:hAnsi="Centaur"/>
          <w:bCs/>
          <w:sz w:val="22"/>
          <w:lang w:val="en-US"/>
        </w:rPr>
        <w:t xml:space="preserve"> </w:t>
      </w:r>
      <w:proofErr w:type="spellStart"/>
      <w:r>
        <w:rPr>
          <w:rFonts w:ascii="Centaur" w:hAnsi="Centaur"/>
          <w:bCs/>
          <w:sz w:val="22"/>
          <w:lang w:val="en-US"/>
        </w:rPr>
        <w:t>Organisasi</w:t>
      </w:r>
      <w:proofErr w:type="spellEnd"/>
      <w:r>
        <w:rPr>
          <w:rFonts w:ascii="Centaur" w:hAnsi="Centaur"/>
          <w:bCs/>
          <w:sz w:val="22"/>
          <w:lang w:val="en-US"/>
        </w:rPr>
        <w:t xml:space="preserve"> dan Tata </w:t>
      </w:r>
      <w:proofErr w:type="spellStart"/>
      <w:r>
        <w:rPr>
          <w:rFonts w:ascii="Centaur" w:hAnsi="Centaur"/>
          <w:bCs/>
          <w:sz w:val="22"/>
          <w:lang w:val="en-US"/>
        </w:rPr>
        <w:t>Kerja</w:t>
      </w:r>
      <w:proofErr w:type="spellEnd"/>
      <w:r>
        <w:rPr>
          <w:rFonts w:ascii="Centaur" w:hAnsi="Centaur"/>
          <w:bCs/>
          <w:sz w:val="22"/>
          <w:lang w:val="en-US"/>
        </w:rPr>
        <w:t xml:space="preserve"> Unit </w:t>
      </w:r>
      <w:proofErr w:type="spellStart"/>
      <w:r>
        <w:rPr>
          <w:rFonts w:ascii="Centaur" w:hAnsi="Centaur"/>
          <w:bCs/>
          <w:sz w:val="22"/>
          <w:lang w:val="en-US"/>
        </w:rPr>
        <w:t>Pelaksana</w:t>
      </w:r>
      <w:proofErr w:type="spellEnd"/>
      <w:r>
        <w:rPr>
          <w:rFonts w:ascii="Centaur" w:hAnsi="Centaur"/>
          <w:bCs/>
          <w:sz w:val="22"/>
          <w:lang w:val="en-US"/>
        </w:rPr>
        <w:t xml:space="preserve"> Teknis Daerah Dinas </w:t>
      </w:r>
      <w:proofErr w:type="spellStart"/>
      <w:r>
        <w:rPr>
          <w:rFonts w:ascii="Centaur" w:hAnsi="Centaur"/>
          <w:bCs/>
          <w:sz w:val="22"/>
          <w:lang w:val="en-US"/>
        </w:rPr>
        <w:t>Pariwisata</w:t>
      </w:r>
      <w:proofErr w:type="spellEnd"/>
      <w:r>
        <w:rPr>
          <w:rFonts w:ascii="Centaur" w:hAnsi="Centaur"/>
          <w:bCs/>
          <w:sz w:val="22"/>
          <w:lang w:val="en-US"/>
        </w:rPr>
        <w:t xml:space="preserve"> dan </w:t>
      </w:r>
      <w:proofErr w:type="spellStart"/>
      <w:r>
        <w:rPr>
          <w:rFonts w:ascii="Centaur" w:hAnsi="Centaur"/>
          <w:bCs/>
          <w:sz w:val="22"/>
          <w:lang w:val="en-US"/>
        </w:rPr>
        <w:t>Ekonomi</w:t>
      </w:r>
      <w:proofErr w:type="spellEnd"/>
      <w:r>
        <w:rPr>
          <w:rFonts w:ascii="Centaur" w:hAnsi="Centaur"/>
          <w:bCs/>
          <w:sz w:val="22"/>
          <w:lang w:val="en-US"/>
        </w:rPr>
        <w:t xml:space="preserve"> </w:t>
      </w:r>
      <w:proofErr w:type="spellStart"/>
      <w:r>
        <w:rPr>
          <w:rFonts w:ascii="Centaur" w:hAnsi="Centaur"/>
          <w:bCs/>
          <w:sz w:val="22"/>
          <w:lang w:val="en-US"/>
        </w:rPr>
        <w:t>Kreatif</w:t>
      </w:r>
      <w:proofErr w:type="spellEnd"/>
      <w:r>
        <w:rPr>
          <w:rFonts w:ascii="Centaur" w:hAnsi="Centaur"/>
          <w:bCs/>
          <w:sz w:val="22"/>
          <w:lang w:val="en-US"/>
        </w:rPr>
        <w:t xml:space="preserve"> </w:t>
      </w:r>
      <w:proofErr w:type="spellStart"/>
      <w:r>
        <w:rPr>
          <w:rFonts w:ascii="Centaur" w:hAnsi="Centaur"/>
          <w:bCs/>
          <w:sz w:val="22"/>
          <w:lang w:val="en-US"/>
        </w:rPr>
        <w:t>Provinsi</w:t>
      </w:r>
      <w:proofErr w:type="spellEnd"/>
      <w:r>
        <w:rPr>
          <w:rFonts w:ascii="Centaur" w:hAnsi="Centaur"/>
          <w:bCs/>
          <w:sz w:val="22"/>
          <w:lang w:val="en-US"/>
        </w:rPr>
        <w:t xml:space="preserve"> Sumatera Barat </w:t>
      </w:r>
      <w:proofErr w:type="spellStart"/>
      <w:r>
        <w:rPr>
          <w:rFonts w:ascii="Centaur" w:hAnsi="Centaur"/>
          <w:bCs/>
          <w:sz w:val="22"/>
          <w:lang w:val="en-US"/>
        </w:rPr>
        <w:t>maka</w:t>
      </w:r>
      <w:proofErr w:type="spellEnd"/>
      <w:r>
        <w:rPr>
          <w:rFonts w:ascii="Centaur" w:hAnsi="Centaur"/>
          <w:bCs/>
          <w:sz w:val="22"/>
          <w:lang w:val="en-US"/>
        </w:rPr>
        <w:t xml:space="preserve"> Unit </w:t>
      </w:r>
      <w:proofErr w:type="spellStart"/>
      <w:r>
        <w:rPr>
          <w:rFonts w:ascii="Centaur" w:hAnsi="Centaur"/>
          <w:bCs/>
          <w:sz w:val="22"/>
          <w:lang w:val="en-US"/>
        </w:rPr>
        <w:t>Pelaksana</w:t>
      </w:r>
      <w:proofErr w:type="spellEnd"/>
      <w:r>
        <w:rPr>
          <w:rFonts w:ascii="Centaur" w:hAnsi="Centaur"/>
          <w:bCs/>
          <w:sz w:val="22"/>
          <w:lang w:val="en-US"/>
        </w:rPr>
        <w:t xml:space="preserve"> Teknis </w:t>
      </w:r>
      <w:proofErr w:type="spellStart"/>
      <w:r>
        <w:rPr>
          <w:rFonts w:ascii="Centaur" w:hAnsi="Centaur"/>
          <w:bCs/>
          <w:sz w:val="22"/>
          <w:lang w:val="en-US"/>
        </w:rPr>
        <w:t>Anjungan</w:t>
      </w:r>
      <w:proofErr w:type="spellEnd"/>
      <w:r>
        <w:rPr>
          <w:rFonts w:ascii="Centaur" w:hAnsi="Centaur"/>
          <w:bCs/>
          <w:sz w:val="22"/>
          <w:lang w:val="en-US"/>
        </w:rPr>
        <w:t xml:space="preserve"> Sumatera Barat Taman Mini Indonesia Indah </w:t>
      </w:r>
      <w:proofErr w:type="spellStart"/>
      <w:r>
        <w:rPr>
          <w:rFonts w:ascii="Centaur" w:hAnsi="Centaur"/>
          <w:bCs/>
          <w:sz w:val="22"/>
          <w:lang w:val="en-US"/>
        </w:rPr>
        <w:t>diintegrasikan</w:t>
      </w:r>
      <w:proofErr w:type="spellEnd"/>
      <w:r>
        <w:rPr>
          <w:rFonts w:ascii="Centaur" w:hAnsi="Centaur"/>
          <w:bCs/>
          <w:sz w:val="22"/>
          <w:lang w:val="en-US"/>
        </w:rPr>
        <w:t xml:space="preserve"> </w:t>
      </w:r>
      <w:proofErr w:type="spellStart"/>
      <w:r>
        <w:rPr>
          <w:rFonts w:ascii="Centaur" w:hAnsi="Centaur"/>
          <w:bCs/>
          <w:sz w:val="22"/>
          <w:lang w:val="en-US"/>
        </w:rPr>
        <w:t>sebagai</w:t>
      </w:r>
      <w:proofErr w:type="spellEnd"/>
      <w:r>
        <w:rPr>
          <w:rFonts w:ascii="Centaur" w:hAnsi="Centaur"/>
          <w:bCs/>
          <w:sz w:val="22"/>
          <w:lang w:val="en-US"/>
        </w:rPr>
        <w:t xml:space="preserve"> salah </w:t>
      </w:r>
      <w:proofErr w:type="spellStart"/>
      <w:r>
        <w:rPr>
          <w:rFonts w:ascii="Centaur" w:hAnsi="Centaur"/>
          <w:bCs/>
          <w:sz w:val="22"/>
          <w:lang w:val="en-US"/>
        </w:rPr>
        <w:t>satu</w:t>
      </w:r>
      <w:proofErr w:type="spellEnd"/>
      <w:r>
        <w:rPr>
          <w:rFonts w:ascii="Centaur" w:hAnsi="Centaur"/>
          <w:bCs/>
          <w:sz w:val="22"/>
          <w:lang w:val="en-US"/>
        </w:rPr>
        <w:t xml:space="preserve"> </w:t>
      </w:r>
      <w:proofErr w:type="spellStart"/>
      <w:r>
        <w:rPr>
          <w:rFonts w:ascii="Centaur" w:hAnsi="Centaur"/>
          <w:bCs/>
          <w:sz w:val="22"/>
          <w:lang w:val="en-US"/>
        </w:rPr>
        <w:t>tugas</w:t>
      </w:r>
      <w:proofErr w:type="spellEnd"/>
      <w:r>
        <w:rPr>
          <w:rFonts w:ascii="Centaur" w:hAnsi="Centaur"/>
          <w:bCs/>
          <w:sz w:val="22"/>
          <w:lang w:val="en-US"/>
        </w:rPr>
        <w:t xml:space="preserve"> </w:t>
      </w:r>
      <w:proofErr w:type="spellStart"/>
      <w:r>
        <w:rPr>
          <w:rFonts w:ascii="Centaur" w:hAnsi="Centaur"/>
          <w:bCs/>
          <w:sz w:val="22"/>
          <w:lang w:val="en-US"/>
        </w:rPr>
        <w:t>pokok</w:t>
      </w:r>
      <w:proofErr w:type="spellEnd"/>
      <w:r>
        <w:rPr>
          <w:rFonts w:ascii="Centaur" w:hAnsi="Centaur"/>
          <w:bCs/>
          <w:sz w:val="22"/>
          <w:lang w:val="en-US"/>
        </w:rPr>
        <w:t xml:space="preserve"> dan </w:t>
      </w:r>
      <w:proofErr w:type="spellStart"/>
      <w:r>
        <w:rPr>
          <w:rFonts w:ascii="Centaur" w:hAnsi="Centaur"/>
          <w:bCs/>
          <w:sz w:val="22"/>
          <w:lang w:val="en-US"/>
        </w:rPr>
        <w:t>fungsi</w:t>
      </w:r>
      <w:proofErr w:type="spellEnd"/>
      <w:r>
        <w:rPr>
          <w:rFonts w:ascii="Centaur" w:hAnsi="Centaur"/>
          <w:bCs/>
          <w:sz w:val="22"/>
          <w:lang w:val="en-US"/>
        </w:rPr>
        <w:t xml:space="preserve"> Badan </w:t>
      </w:r>
      <w:proofErr w:type="spellStart"/>
      <w:r>
        <w:rPr>
          <w:rFonts w:ascii="Centaur" w:hAnsi="Centaur"/>
          <w:bCs/>
          <w:sz w:val="22"/>
          <w:lang w:val="en-US"/>
        </w:rPr>
        <w:t>Penghubung</w:t>
      </w:r>
      <w:proofErr w:type="spellEnd"/>
      <w:r>
        <w:rPr>
          <w:rFonts w:ascii="Centaur" w:hAnsi="Centaur"/>
          <w:bCs/>
          <w:sz w:val="22"/>
          <w:lang w:val="en-US"/>
        </w:rPr>
        <w:t xml:space="preserve"> </w:t>
      </w:r>
      <w:proofErr w:type="spellStart"/>
      <w:r>
        <w:rPr>
          <w:rFonts w:ascii="Centaur" w:hAnsi="Centaur"/>
          <w:bCs/>
          <w:sz w:val="22"/>
          <w:lang w:val="en-US"/>
        </w:rPr>
        <w:t>Provinsi</w:t>
      </w:r>
      <w:proofErr w:type="spellEnd"/>
      <w:r>
        <w:rPr>
          <w:rFonts w:ascii="Centaur" w:hAnsi="Centaur"/>
          <w:bCs/>
          <w:sz w:val="22"/>
          <w:lang w:val="en-US"/>
        </w:rPr>
        <w:t xml:space="preserve"> Sumatera Barat. </w:t>
      </w:r>
      <w:proofErr w:type="spellStart"/>
      <w:r>
        <w:rPr>
          <w:rFonts w:ascii="Centaur" w:hAnsi="Centaur"/>
          <w:bCs/>
          <w:sz w:val="22"/>
          <w:lang w:val="en-US"/>
        </w:rPr>
        <w:t>Dengan</w:t>
      </w:r>
      <w:proofErr w:type="spellEnd"/>
      <w:r>
        <w:rPr>
          <w:rFonts w:ascii="Centaur" w:hAnsi="Centaur"/>
          <w:bCs/>
          <w:sz w:val="22"/>
          <w:lang w:val="en-US"/>
        </w:rPr>
        <w:t xml:space="preserve"> </w:t>
      </w:r>
      <w:proofErr w:type="spellStart"/>
      <w:r>
        <w:rPr>
          <w:rFonts w:ascii="Centaur" w:hAnsi="Centaur"/>
          <w:bCs/>
          <w:sz w:val="22"/>
          <w:lang w:val="en-US"/>
        </w:rPr>
        <w:t>dikeluarkannya</w:t>
      </w:r>
      <w:proofErr w:type="spellEnd"/>
      <w:r>
        <w:rPr>
          <w:rFonts w:ascii="Centaur" w:hAnsi="Centaur"/>
          <w:bCs/>
          <w:sz w:val="22"/>
          <w:lang w:val="en-US"/>
        </w:rPr>
        <w:t xml:space="preserve"> </w:t>
      </w:r>
      <w:proofErr w:type="spellStart"/>
      <w:r>
        <w:rPr>
          <w:rFonts w:ascii="Centaur" w:hAnsi="Centaur"/>
          <w:bCs/>
          <w:sz w:val="22"/>
          <w:lang w:val="en-US"/>
        </w:rPr>
        <w:t>Peraturan</w:t>
      </w:r>
      <w:proofErr w:type="spellEnd"/>
      <w:r>
        <w:rPr>
          <w:rFonts w:ascii="Centaur" w:hAnsi="Centaur"/>
          <w:bCs/>
          <w:sz w:val="22"/>
          <w:lang w:val="en-US"/>
        </w:rPr>
        <w:t xml:space="preserve"> </w:t>
      </w:r>
      <w:proofErr w:type="spellStart"/>
      <w:r>
        <w:rPr>
          <w:rFonts w:ascii="Centaur" w:hAnsi="Centaur"/>
          <w:bCs/>
          <w:sz w:val="22"/>
          <w:lang w:val="en-US"/>
        </w:rPr>
        <w:t>tersebut</w:t>
      </w:r>
      <w:proofErr w:type="spellEnd"/>
      <w:r>
        <w:rPr>
          <w:rFonts w:ascii="Centaur" w:hAnsi="Centaur"/>
          <w:bCs/>
          <w:sz w:val="22"/>
          <w:lang w:val="en-US"/>
        </w:rPr>
        <w:t xml:space="preserve"> </w:t>
      </w:r>
      <w:proofErr w:type="spellStart"/>
      <w:r>
        <w:rPr>
          <w:rFonts w:ascii="Centaur" w:hAnsi="Centaur"/>
          <w:bCs/>
          <w:sz w:val="22"/>
          <w:lang w:val="en-US"/>
        </w:rPr>
        <w:t>maka</w:t>
      </w:r>
      <w:proofErr w:type="spellEnd"/>
      <w:r>
        <w:rPr>
          <w:rFonts w:ascii="Centaur" w:hAnsi="Centaur"/>
          <w:bCs/>
          <w:sz w:val="22"/>
          <w:lang w:val="en-US"/>
        </w:rPr>
        <w:t xml:space="preserve"> per </w:t>
      </w:r>
      <w:proofErr w:type="spellStart"/>
      <w:r>
        <w:rPr>
          <w:rFonts w:ascii="Centaur" w:hAnsi="Centaur"/>
          <w:bCs/>
          <w:sz w:val="22"/>
          <w:lang w:val="en-US"/>
        </w:rPr>
        <w:t>Tahun</w:t>
      </w:r>
      <w:proofErr w:type="spellEnd"/>
      <w:r>
        <w:rPr>
          <w:rFonts w:ascii="Centaur" w:hAnsi="Centaur"/>
          <w:bCs/>
          <w:sz w:val="22"/>
          <w:lang w:val="en-US"/>
        </w:rPr>
        <w:t xml:space="preserve"> </w:t>
      </w:r>
      <w:r w:rsidR="001F22D5">
        <w:rPr>
          <w:rFonts w:ascii="Centaur" w:hAnsi="Centaur"/>
          <w:bCs/>
          <w:sz w:val="22"/>
          <w:lang w:val="en-US"/>
        </w:rPr>
        <w:t>201</w:t>
      </w:r>
      <w:r w:rsidR="006C3D1D">
        <w:rPr>
          <w:rFonts w:ascii="Centaur" w:hAnsi="Centaur"/>
          <w:bCs/>
          <w:sz w:val="22"/>
          <w:lang w:val="en-US"/>
        </w:rPr>
        <w:t>7</w:t>
      </w:r>
      <w:r>
        <w:rPr>
          <w:rFonts w:ascii="Centaur" w:hAnsi="Centaur"/>
          <w:bCs/>
          <w:sz w:val="22"/>
          <w:lang w:val="en-US"/>
        </w:rPr>
        <w:t xml:space="preserve"> </w:t>
      </w:r>
      <w:proofErr w:type="spellStart"/>
      <w:r>
        <w:rPr>
          <w:rFonts w:ascii="Centaur" w:hAnsi="Centaur"/>
          <w:bCs/>
          <w:sz w:val="22"/>
          <w:lang w:val="en-US"/>
        </w:rPr>
        <w:t>Anjungan</w:t>
      </w:r>
      <w:proofErr w:type="spellEnd"/>
      <w:r>
        <w:rPr>
          <w:rFonts w:ascii="Centaur" w:hAnsi="Centaur"/>
          <w:bCs/>
          <w:sz w:val="22"/>
          <w:lang w:val="en-US"/>
        </w:rPr>
        <w:t xml:space="preserve"> Sumatera Barat Taman Mini Indonesia Indah </w:t>
      </w:r>
      <w:r w:rsidR="00844669">
        <w:rPr>
          <w:rFonts w:ascii="Centaur" w:hAnsi="Centaur"/>
          <w:bCs/>
          <w:sz w:val="22"/>
          <w:lang w:val="en-US"/>
        </w:rPr>
        <w:t xml:space="preserve">yang </w:t>
      </w:r>
      <w:proofErr w:type="spellStart"/>
      <w:r w:rsidR="00844669">
        <w:rPr>
          <w:rFonts w:ascii="Centaur" w:hAnsi="Centaur"/>
          <w:bCs/>
          <w:sz w:val="22"/>
          <w:lang w:val="en-US"/>
        </w:rPr>
        <w:t>awalnya</w:t>
      </w:r>
      <w:proofErr w:type="spellEnd"/>
      <w:r w:rsidR="00844669">
        <w:rPr>
          <w:rFonts w:ascii="Centaur" w:hAnsi="Centaur"/>
          <w:bCs/>
          <w:sz w:val="22"/>
          <w:lang w:val="en-US"/>
        </w:rPr>
        <w:t xml:space="preserve"> </w:t>
      </w:r>
      <w:proofErr w:type="spellStart"/>
      <w:r w:rsidR="00844669">
        <w:rPr>
          <w:rFonts w:ascii="Centaur" w:hAnsi="Centaur"/>
          <w:bCs/>
          <w:sz w:val="22"/>
          <w:lang w:val="en-US"/>
        </w:rPr>
        <w:t>merupakan</w:t>
      </w:r>
      <w:proofErr w:type="spellEnd"/>
      <w:r w:rsidR="00844669">
        <w:rPr>
          <w:rFonts w:ascii="Centaur" w:hAnsi="Centaur"/>
          <w:bCs/>
          <w:sz w:val="22"/>
          <w:lang w:val="en-US"/>
        </w:rPr>
        <w:t xml:space="preserve"> UPTD </w:t>
      </w:r>
      <w:proofErr w:type="spellStart"/>
      <w:r w:rsidR="00844669">
        <w:rPr>
          <w:rFonts w:ascii="Centaur" w:hAnsi="Centaur"/>
          <w:bCs/>
          <w:sz w:val="22"/>
          <w:lang w:val="en-US"/>
        </w:rPr>
        <w:t>dari</w:t>
      </w:r>
      <w:proofErr w:type="spellEnd"/>
      <w:r w:rsidR="00844669">
        <w:rPr>
          <w:rFonts w:ascii="Centaur" w:hAnsi="Centaur"/>
          <w:bCs/>
          <w:sz w:val="22"/>
          <w:lang w:val="en-US"/>
        </w:rPr>
        <w:t xml:space="preserve"> Dinas </w:t>
      </w:r>
      <w:proofErr w:type="spellStart"/>
      <w:r w:rsidR="00844669">
        <w:rPr>
          <w:rFonts w:ascii="Centaur" w:hAnsi="Centaur"/>
          <w:bCs/>
          <w:sz w:val="22"/>
          <w:lang w:val="en-US"/>
        </w:rPr>
        <w:t>Pariwisata</w:t>
      </w:r>
      <w:proofErr w:type="spellEnd"/>
      <w:r w:rsidR="00844669">
        <w:rPr>
          <w:rFonts w:ascii="Centaur" w:hAnsi="Centaur"/>
          <w:bCs/>
          <w:sz w:val="22"/>
          <w:lang w:val="en-US"/>
        </w:rPr>
        <w:t xml:space="preserve"> </w:t>
      </w:r>
      <w:proofErr w:type="spellStart"/>
      <w:r>
        <w:rPr>
          <w:rFonts w:ascii="Centaur" w:hAnsi="Centaur"/>
          <w:bCs/>
          <w:sz w:val="22"/>
          <w:lang w:val="en-US"/>
        </w:rPr>
        <w:t>bergabung</w:t>
      </w:r>
      <w:proofErr w:type="spellEnd"/>
      <w:r>
        <w:rPr>
          <w:rFonts w:ascii="Centaur" w:hAnsi="Centaur"/>
          <w:bCs/>
          <w:sz w:val="22"/>
          <w:lang w:val="en-US"/>
        </w:rPr>
        <w:t xml:space="preserve"> </w:t>
      </w:r>
      <w:proofErr w:type="spellStart"/>
      <w:r>
        <w:rPr>
          <w:rFonts w:ascii="Centaur" w:hAnsi="Centaur"/>
          <w:bCs/>
          <w:sz w:val="22"/>
          <w:lang w:val="en-US"/>
        </w:rPr>
        <w:t>dengan</w:t>
      </w:r>
      <w:proofErr w:type="spellEnd"/>
      <w:r>
        <w:rPr>
          <w:rFonts w:ascii="Centaur" w:hAnsi="Centaur"/>
          <w:bCs/>
          <w:sz w:val="22"/>
          <w:lang w:val="en-US"/>
        </w:rPr>
        <w:t xml:space="preserve"> Badan </w:t>
      </w:r>
      <w:proofErr w:type="spellStart"/>
      <w:r>
        <w:rPr>
          <w:rFonts w:ascii="Centaur" w:hAnsi="Centaur"/>
          <w:bCs/>
          <w:sz w:val="22"/>
          <w:lang w:val="en-US"/>
        </w:rPr>
        <w:t>Penghubung</w:t>
      </w:r>
      <w:proofErr w:type="spellEnd"/>
      <w:r>
        <w:rPr>
          <w:rFonts w:ascii="Centaur" w:hAnsi="Centaur"/>
          <w:bCs/>
          <w:sz w:val="22"/>
          <w:lang w:val="en-US"/>
        </w:rPr>
        <w:t>.</w:t>
      </w:r>
    </w:p>
    <w:p w14:paraId="13C8D349" w14:textId="77777777" w:rsidR="009E7ACD" w:rsidRPr="000238E7" w:rsidRDefault="00144775" w:rsidP="002C3A9E">
      <w:pPr>
        <w:spacing w:line="360" w:lineRule="auto"/>
        <w:ind w:left="567" w:right="187"/>
        <w:jc w:val="both"/>
        <w:rPr>
          <w:rFonts w:ascii="Centaur" w:hAnsi="Centaur"/>
          <w:bCs/>
          <w:iCs/>
          <w:sz w:val="22"/>
        </w:rPr>
      </w:pPr>
      <w:r w:rsidRPr="00144775">
        <w:rPr>
          <w:rFonts w:ascii="Centaur" w:hAnsi="Centaur"/>
          <w:bCs/>
          <w:iCs/>
          <w:sz w:val="22"/>
        </w:rPr>
        <w:t xml:space="preserve">Peraturan Gubernur Provinsi Sumatera Barat Nomor 29 Tahun 2023 tentang Kedudukan, Susunan Organisasi, Tugas dan Fungsi Serta Tata Kerja Perangkat Daerah mengatur mengenai Badan Penghubung disebutkan bahwa </w:t>
      </w:r>
      <w:r w:rsidRPr="00144775">
        <w:rPr>
          <w:rFonts w:ascii="Centaur" w:hAnsi="Centaur"/>
          <w:bCs/>
          <w:iCs/>
          <w:sz w:val="22"/>
        </w:rPr>
        <w:tab/>
        <w:t xml:space="preserve">“Kedudukan Badan Penghubung merupakan unsur penunjang koordinasi pelaksanaan Urusan Pemerintahan dan </w:t>
      </w:r>
      <w:r w:rsidRPr="00144775">
        <w:rPr>
          <w:rFonts w:ascii="Centaur" w:hAnsi="Centaur"/>
          <w:bCs/>
          <w:iCs/>
          <w:sz w:val="22"/>
        </w:rPr>
        <w:tab/>
        <w:t xml:space="preserve">Pembangunan dengan Pemerintah Pusat”. Badan Penghubung dipimpin oleh Kepala Badan yang berkedudukan </w:t>
      </w:r>
      <w:r w:rsidRPr="00144775">
        <w:rPr>
          <w:rFonts w:ascii="Centaur" w:hAnsi="Centaur"/>
          <w:bCs/>
          <w:iCs/>
          <w:sz w:val="22"/>
        </w:rPr>
        <w:tab/>
        <w:t>di bawah dan bertanggung jawab kepada Gubernur melalui Sekretaris Daerah.</w:t>
      </w:r>
      <w:r w:rsidR="000238E7">
        <w:rPr>
          <w:rFonts w:ascii="Centaur" w:hAnsi="Centaur"/>
          <w:bCs/>
          <w:iCs/>
          <w:sz w:val="22"/>
          <w:lang w:val="en-US"/>
        </w:rPr>
        <w:t xml:space="preserve"> </w:t>
      </w:r>
      <w:r w:rsidR="00844669" w:rsidRPr="00844669">
        <w:rPr>
          <w:rFonts w:ascii="Centaur" w:hAnsi="Centaur"/>
          <w:bCs/>
          <w:sz w:val="22"/>
        </w:rPr>
        <w:t xml:space="preserve">Susunan Organisasi Badan Penghubung </w:t>
      </w:r>
      <w:proofErr w:type="spellStart"/>
      <w:r w:rsidR="009E7ACD">
        <w:rPr>
          <w:rFonts w:ascii="Centaur" w:hAnsi="Centaur"/>
          <w:bCs/>
          <w:sz w:val="22"/>
          <w:lang w:val="en-US"/>
        </w:rPr>
        <w:t>ses</w:t>
      </w:r>
      <w:r w:rsidR="006F4FF7">
        <w:rPr>
          <w:rFonts w:ascii="Centaur" w:hAnsi="Centaur"/>
          <w:bCs/>
          <w:sz w:val="22"/>
          <w:lang w:val="en-US"/>
        </w:rPr>
        <w:t>uai</w:t>
      </w:r>
      <w:proofErr w:type="spellEnd"/>
      <w:r w:rsidR="006F4FF7">
        <w:rPr>
          <w:rFonts w:ascii="Centaur" w:hAnsi="Centaur"/>
          <w:bCs/>
          <w:sz w:val="22"/>
          <w:lang w:val="en-US"/>
        </w:rPr>
        <w:t xml:space="preserve"> </w:t>
      </w:r>
      <w:proofErr w:type="spellStart"/>
      <w:r w:rsidR="006F4FF7">
        <w:rPr>
          <w:rFonts w:ascii="Centaur" w:hAnsi="Centaur"/>
          <w:bCs/>
          <w:sz w:val="22"/>
          <w:lang w:val="en-US"/>
        </w:rPr>
        <w:t>Peraturan</w:t>
      </w:r>
      <w:proofErr w:type="spellEnd"/>
      <w:r w:rsidR="006F4FF7">
        <w:rPr>
          <w:rFonts w:ascii="Centaur" w:hAnsi="Centaur"/>
          <w:bCs/>
          <w:sz w:val="22"/>
          <w:lang w:val="en-US"/>
        </w:rPr>
        <w:t xml:space="preserve"> </w:t>
      </w:r>
      <w:proofErr w:type="spellStart"/>
      <w:r w:rsidR="006F4FF7">
        <w:rPr>
          <w:rFonts w:ascii="Centaur" w:hAnsi="Centaur"/>
          <w:bCs/>
          <w:sz w:val="22"/>
          <w:lang w:val="en-US"/>
        </w:rPr>
        <w:t>Gubernur</w:t>
      </w:r>
      <w:proofErr w:type="spellEnd"/>
      <w:r w:rsidR="006F4FF7">
        <w:rPr>
          <w:rFonts w:ascii="Centaur" w:hAnsi="Centaur"/>
          <w:bCs/>
          <w:sz w:val="22"/>
          <w:lang w:val="en-US"/>
        </w:rPr>
        <w:t xml:space="preserve"> </w:t>
      </w:r>
      <w:proofErr w:type="spellStart"/>
      <w:r w:rsidR="006F4FF7">
        <w:rPr>
          <w:rFonts w:ascii="Centaur" w:hAnsi="Centaur"/>
          <w:bCs/>
          <w:sz w:val="22"/>
          <w:lang w:val="en-US"/>
        </w:rPr>
        <w:t>tersebut</w:t>
      </w:r>
      <w:proofErr w:type="spellEnd"/>
      <w:r w:rsidR="009E7ACD">
        <w:rPr>
          <w:rFonts w:ascii="Centaur" w:hAnsi="Centaur"/>
          <w:bCs/>
          <w:sz w:val="22"/>
          <w:lang w:val="en-US"/>
        </w:rPr>
        <w:t xml:space="preserve"> </w:t>
      </w:r>
      <w:proofErr w:type="spellStart"/>
      <w:r w:rsidR="009E7ACD">
        <w:rPr>
          <w:rFonts w:ascii="Centaur" w:hAnsi="Centaur"/>
          <w:bCs/>
          <w:sz w:val="22"/>
          <w:lang w:val="en-US"/>
        </w:rPr>
        <w:t>adalah</w:t>
      </w:r>
      <w:proofErr w:type="spellEnd"/>
      <w:r w:rsidR="009E7ACD">
        <w:rPr>
          <w:rFonts w:ascii="Centaur" w:hAnsi="Centaur"/>
          <w:bCs/>
          <w:sz w:val="22"/>
          <w:lang w:val="en-US"/>
        </w:rPr>
        <w:t xml:space="preserve"> </w:t>
      </w:r>
      <w:r w:rsidR="00844669" w:rsidRPr="00844669">
        <w:rPr>
          <w:rFonts w:ascii="Centaur" w:hAnsi="Centaur"/>
          <w:bCs/>
          <w:sz w:val="22"/>
        </w:rPr>
        <w:t xml:space="preserve">sebagai berikut : </w:t>
      </w:r>
    </w:p>
    <w:p w14:paraId="1A5E5DE1" w14:textId="77777777" w:rsidR="009E7ACD" w:rsidRDefault="00844669" w:rsidP="002C3A9E">
      <w:pPr>
        <w:spacing w:line="360" w:lineRule="auto"/>
        <w:ind w:left="567" w:right="187"/>
        <w:jc w:val="both"/>
        <w:rPr>
          <w:rFonts w:ascii="Centaur" w:hAnsi="Centaur"/>
          <w:bCs/>
          <w:sz w:val="22"/>
          <w:lang w:val="en-US"/>
        </w:rPr>
      </w:pPr>
      <w:r w:rsidRPr="00844669">
        <w:rPr>
          <w:rFonts w:ascii="Centaur" w:hAnsi="Centaur"/>
          <w:bCs/>
          <w:sz w:val="22"/>
        </w:rPr>
        <w:t xml:space="preserve">a. Kepala Badan; </w:t>
      </w:r>
    </w:p>
    <w:p w14:paraId="314449B8" w14:textId="77777777" w:rsidR="009E7ACD" w:rsidRDefault="00844669" w:rsidP="002C3A9E">
      <w:pPr>
        <w:spacing w:line="360" w:lineRule="auto"/>
        <w:ind w:left="567" w:right="187"/>
        <w:jc w:val="both"/>
        <w:rPr>
          <w:rFonts w:ascii="Centaur" w:hAnsi="Centaur"/>
          <w:bCs/>
          <w:sz w:val="22"/>
          <w:lang w:val="en-US"/>
        </w:rPr>
      </w:pPr>
      <w:r w:rsidRPr="00844669">
        <w:rPr>
          <w:rFonts w:ascii="Centaur" w:hAnsi="Centaur"/>
          <w:bCs/>
          <w:sz w:val="22"/>
        </w:rPr>
        <w:t xml:space="preserve">b. Sub Bagian Tata Usaha; </w:t>
      </w:r>
    </w:p>
    <w:p w14:paraId="23CCEE8A" w14:textId="77777777" w:rsidR="009E7ACD" w:rsidRDefault="00844669" w:rsidP="002C3A9E">
      <w:pPr>
        <w:spacing w:line="360" w:lineRule="auto"/>
        <w:ind w:left="567" w:right="187"/>
        <w:jc w:val="both"/>
        <w:rPr>
          <w:rFonts w:ascii="Centaur" w:hAnsi="Centaur"/>
          <w:bCs/>
          <w:sz w:val="22"/>
          <w:lang w:val="en-US"/>
        </w:rPr>
      </w:pPr>
      <w:r w:rsidRPr="00844669">
        <w:rPr>
          <w:rFonts w:ascii="Centaur" w:hAnsi="Centaur"/>
          <w:bCs/>
          <w:sz w:val="22"/>
        </w:rPr>
        <w:t xml:space="preserve">c. Seksi Humas, Protokol dan Pelayanan; </w:t>
      </w:r>
    </w:p>
    <w:p w14:paraId="07E7DDAE" w14:textId="77777777" w:rsidR="009E7ACD" w:rsidRDefault="00844669" w:rsidP="002C3A9E">
      <w:pPr>
        <w:spacing w:line="360" w:lineRule="auto"/>
        <w:ind w:left="567" w:right="187"/>
        <w:jc w:val="both"/>
        <w:rPr>
          <w:rFonts w:ascii="Centaur" w:hAnsi="Centaur"/>
          <w:bCs/>
          <w:sz w:val="22"/>
          <w:lang w:val="en-US"/>
        </w:rPr>
      </w:pPr>
      <w:r w:rsidRPr="00844669">
        <w:rPr>
          <w:rFonts w:ascii="Centaur" w:hAnsi="Centaur"/>
          <w:bCs/>
          <w:sz w:val="22"/>
        </w:rPr>
        <w:t xml:space="preserve">d. Seksi Hubungan Antar Lembaga; </w:t>
      </w:r>
    </w:p>
    <w:p w14:paraId="653022DE" w14:textId="77777777" w:rsidR="009E7ACD" w:rsidRDefault="00844669" w:rsidP="002C3A9E">
      <w:pPr>
        <w:spacing w:line="360" w:lineRule="auto"/>
        <w:ind w:left="567" w:right="187"/>
        <w:jc w:val="both"/>
        <w:rPr>
          <w:rFonts w:ascii="Centaur" w:hAnsi="Centaur"/>
          <w:bCs/>
          <w:sz w:val="22"/>
          <w:lang w:val="en-US"/>
        </w:rPr>
      </w:pPr>
      <w:r w:rsidRPr="00844669">
        <w:rPr>
          <w:rFonts w:ascii="Centaur" w:hAnsi="Centaur"/>
          <w:bCs/>
          <w:sz w:val="22"/>
        </w:rPr>
        <w:t xml:space="preserve">e. Seksi Promosi </w:t>
      </w:r>
      <w:r w:rsidR="000E74F4">
        <w:rPr>
          <w:rFonts w:ascii="Centaur" w:hAnsi="Centaur"/>
          <w:bCs/>
          <w:sz w:val="22"/>
          <w:lang w:val="en-US"/>
        </w:rPr>
        <w:t>Daerah</w:t>
      </w:r>
      <w:r w:rsidR="0045126B">
        <w:rPr>
          <w:rFonts w:ascii="Centaur" w:hAnsi="Centaur"/>
          <w:bCs/>
          <w:sz w:val="22"/>
          <w:lang w:val="en-US"/>
        </w:rPr>
        <w:t>.</w:t>
      </w:r>
    </w:p>
    <w:p w14:paraId="02B68382" w14:textId="77777777" w:rsidR="0011567C" w:rsidRPr="00584874" w:rsidRDefault="0011567C" w:rsidP="009E7ACD">
      <w:pPr>
        <w:spacing w:line="360" w:lineRule="auto"/>
        <w:ind w:right="187"/>
        <w:rPr>
          <w:rFonts w:ascii="Berlin Sans FB Demi" w:hAnsi="Berlin Sans FB Demi" w:cs="Tahoma"/>
          <w:b/>
          <w:lang w:val="en-US"/>
        </w:rPr>
      </w:pPr>
    </w:p>
    <w:p w14:paraId="2EDFB213" w14:textId="77777777" w:rsidR="00685B16" w:rsidRPr="000A4FE8" w:rsidRDefault="00685B16" w:rsidP="00AA7B85">
      <w:pPr>
        <w:pStyle w:val="ListParagraph"/>
        <w:numPr>
          <w:ilvl w:val="1"/>
          <w:numId w:val="7"/>
        </w:numPr>
        <w:spacing w:line="360" w:lineRule="auto"/>
        <w:ind w:left="540" w:right="187" w:hanging="540"/>
        <w:rPr>
          <w:rFonts w:ascii="Berlin Sans FB Demi" w:hAnsi="Berlin Sans FB Demi" w:cs="Tahoma"/>
          <w:b/>
        </w:rPr>
      </w:pPr>
      <w:r w:rsidRPr="00685B16">
        <w:rPr>
          <w:rFonts w:ascii="Berlin Sans FB Demi" w:hAnsi="Berlin Sans FB Demi" w:cs="Tahoma"/>
          <w:b/>
        </w:rPr>
        <w:t>Maksud dan Tujuan Penyusunan Laporan Keuangan</w:t>
      </w:r>
    </w:p>
    <w:p w14:paraId="56BF3DF2" w14:textId="77777777" w:rsidR="00CA56B4" w:rsidRPr="00CA56B4" w:rsidRDefault="00CA56B4" w:rsidP="0011567C">
      <w:pPr>
        <w:spacing w:before="120" w:line="360" w:lineRule="auto"/>
        <w:ind w:left="562"/>
        <w:jc w:val="both"/>
        <w:rPr>
          <w:rFonts w:ascii="Centaur" w:hAnsi="Centaur" w:cs="Lucida Sans Unicode"/>
          <w:sz w:val="22"/>
          <w:szCs w:val="18"/>
        </w:rPr>
      </w:pPr>
      <w:r w:rsidRPr="00CA56B4">
        <w:rPr>
          <w:rFonts w:ascii="Centaur" w:hAnsi="Centaur" w:cs="Lucida Sans Unicode"/>
          <w:sz w:val="22"/>
          <w:szCs w:val="18"/>
        </w:rPr>
        <w:t xml:space="preserve">Reformasi manajemen keuangan negara, ditandai dengan diluncurkannya satu paket perundang-undangan bidang keuangan negara yakni UU Nomor 17 Tahun 2003 tentang Keuangan Negara, UU Nomor 1 Tahun 2004 tentang Perbendaharaan Negara dan UU Nomor 15 Tahun 2004 tentang Pemeriksaan Pengelolaan dan Tanggung Jawab Keuangan Negara) </w:t>
      </w:r>
      <w:r w:rsidRPr="00CA56B4">
        <w:rPr>
          <w:rFonts w:ascii="Centaur" w:hAnsi="Centaur" w:cs="Lucida Sans Unicode"/>
          <w:sz w:val="22"/>
          <w:szCs w:val="18"/>
          <w:lang w:val="fi-FI"/>
        </w:rPr>
        <w:t>membawa implikasi di</w:t>
      </w:r>
      <w:r w:rsidRPr="00CA56B4">
        <w:rPr>
          <w:rFonts w:ascii="Centaur" w:hAnsi="Centaur" w:cs="Lucida Sans Unicode"/>
          <w:sz w:val="22"/>
          <w:szCs w:val="18"/>
        </w:rPr>
        <w:t>perlukannya</w:t>
      </w:r>
      <w:r w:rsidRPr="00CA56B4">
        <w:rPr>
          <w:rFonts w:ascii="Centaur" w:hAnsi="Centaur" w:cs="Lucida Sans Unicode"/>
          <w:sz w:val="22"/>
          <w:szCs w:val="18"/>
          <w:lang w:val="fi-FI"/>
        </w:rPr>
        <w:t xml:space="preserve"> sistem pengelolaan keuangan negara yang transparan dan akuntabel. </w:t>
      </w:r>
      <w:r w:rsidRPr="00CA56B4">
        <w:rPr>
          <w:rFonts w:ascii="Centaur" w:hAnsi="Centaur" w:cs="Lucida Sans Unicode"/>
          <w:sz w:val="22"/>
          <w:szCs w:val="18"/>
        </w:rPr>
        <w:t>Kegiatan perencanaan, pelaksanaan, pengawasan, dan pertanggungjawaban pengelolaan keuangan negara  harus dilaksanakan dengan tertib, terkendali, efisien dan efektif.</w:t>
      </w:r>
    </w:p>
    <w:p w14:paraId="01B862DB" w14:textId="77777777"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lastRenderedPageBreak/>
        <w:t>Upaya konkrit mewujudkan akuntabilitas dan transparansi dilingkungan pemerintah, mengharuskan setiap pengelola keuangan negara  menyampaikan laporan pertanggung jawaban pengelolaan keuangan dengan cakupan yang lebih luas dan tepat waktu. Laporan harus disajikan  dalam bentuk Laporan Keuangan yang disusun berdasarkan proses akuntansi dan disajikan sesuai dengan Standar Akuntansi Pemerintahan (SAP) sesuai dengan Peraturan Pemerintah Nomor 71 Tahun 2010 tentang Standar Akuntansi Pemerintahan.</w:t>
      </w:r>
    </w:p>
    <w:p w14:paraId="19B51B4A" w14:textId="77777777"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Seiring hal tersebut,  Laporan Keuangan </w:t>
      </w:r>
      <w:r w:rsidR="00B56987">
        <w:rPr>
          <w:rFonts w:ascii="Centaur" w:hAnsi="Centaur" w:cs="Lucida Sans Unicode"/>
          <w:sz w:val="22"/>
          <w:szCs w:val="18"/>
          <w:lang w:val="en-US"/>
        </w:rPr>
        <w:t>Badan</w:t>
      </w:r>
      <w:r>
        <w:rPr>
          <w:rFonts w:ascii="Centaur" w:hAnsi="Centaur" w:cs="Lucida Sans Unicode"/>
          <w:sz w:val="22"/>
          <w:szCs w:val="18"/>
          <w:lang w:val="en-US"/>
        </w:rPr>
        <w:t xml:space="preserve"> </w:t>
      </w:r>
      <w:proofErr w:type="spellStart"/>
      <w:r>
        <w:rPr>
          <w:rFonts w:ascii="Centaur" w:hAnsi="Centaur" w:cs="Lucida Sans Unicode"/>
          <w:sz w:val="22"/>
          <w:szCs w:val="18"/>
          <w:lang w:val="en-US"/>
        </w:rPr>
        <w:t>Penghubung</w:t>
      </w:r>
      <w:proofErr w:type="spellEnd"/>
      <w:r>
        <w:rPr>
          <w:rFonts w:ascii="Centaur" w:hAnsi="Centaur" w:cs="Lucida Sans Unicode"/>
          <w:sz w:val="22"/>
          <w:szCs w:val="18"/>
          <w:lang w:val="en-US"/>
        </w:rPr>
        <w:t xml:space="preserve"> </w:t>
      </w:r>
      <w:r w:rsidRPr="00CA56B4">
        <w:rPr>
          <w:rFonts w:ascii="Centaur" w:hAnsi="Centaur" w:cs="Lucida Sans Unicode"/>
          <w:sz w:val="22"/>
          <w:szCs w:val="18"/>
        </w:rPr>
        <w:t>Provinsi Sumatera Barat disusun  dimaksudkan sebagai bentuk pertanggungjawaban atas pelaksanaan  APBD T</w:t>
      </w:r>
      <w:proofErr w:type="spellStart"/>
      <w:r w:rsidR="00B1154D">
        <w:rPr>
          <w:rFonts w:ascii="Centaur" w:hAnsi="Centaur" w:cs="Lucida Sans Unicode"/>
          <w:sz w:val="22"/>
          <w:szCs w:val="18"/>
          <w:lang w:val="en-US"/>
        </w:rPr>
        <w:t>ahun</w:t>
      </w:r>
      <w:proofErr w:type="spellEnd"/>
      <w:r w:rsidR="00B1154D">
        <w:rPr>
          <w:rFonts w:ascii="Centaur" w:hAnsi="Centaur" w:cs="Lucida Sans Unicode"/>
          <w:sz w:val="22"/>
          <w:szCs w:val="18"/>
          <w:lang w:val="en-US"/>
        </w:rPr>
        <w:t xml:space="preserve"> </w:t>
      </w:r>
      <w:r w:rsidRPr="00CA56B4">
        <w:rPr>
          <w:rFonts w:ascii="Centaur" w:hAnsi="Centaur" w:cs="Lucida Sans Unicode"/>
          <w:sz w:val="22"/>
          <w:szCs w:val="18"/>
        </w:rPr>
        <w:t>A</w:t>
      </w:r>
      <w:proofErr w:type="spellStart"/>
      <w:r w:rsidR="00B1154D">
        <w:rPr>
          <w:rFonts w:ascii="Centaur" w:hAnsi="Centaur" w:cs="Lucida Sans Unicode"/>
          <w:sz w:val="22"/>
          <w:szCs w:val="18"/>
          <w:lang w:val="en-US"/>
        </w:rPr>
        <w:t>nggaran</w:t>
      </w:r>
      <w:proofErr w:type="spellEnd"/>
      <w:r w:rsidR="003A3DB5">
        <w:rPr>
          <w:rFonts w:ascii="Centaur" w:hAnsi="Centaur" w:cs="Lucida Sans Unicode"/>
          <w:sz w:val="22"/>
          <w:szCs w:val="18"/>
          <w:lang w:val="en-US"/>
        </w:rPr>
        <w:t xml:space="preserve"> </w:t>
      </w:r>
      <w:r w:rsidR="00B1154D">
        <w:rPr>
          <w:rFonts w:ascii="Centaur" w:hAnsi="Centaur" w:cs="Lucida Sans Unicode"/>
          <w:sz w:val="22"/>
          <w:szCs w:val="18"/>
          <w:lang w:val="en-US"/>
        </w:rPr>
        <w:t>202</w:t>
      </w:r>
      <w:r w:rsidR="007134ED">
        <w:rPr>
          <w:rFonts w:ascii="Centaur" w:hAnsi="Centaur" w:cs="Lucida Sans Unicode"/>
          <w:sz w:val="22"/>
          <w:szCs w:val="18"/>
          <w:lang w:val="en-US"/>
        </w:rPr>
        <w:t>4</w:t>
      </w:r>
      <w:r w:rsidR="00B1154D">
        <w:rPr>
          <w:rFonts w:ascii="Centaur" w:hAnsi="Centaur" w:cs="Lucida Sans Unicode"/>
          <w:sz w:val="22"/>
          <w:szCs w:val="18"/>
          <w:lang w:val="en-US"/>
        </w:rPr>
        <w:t>.</w:t>
      </w:r>
      <w:r w:rsidRPr="00CA56B4">
        <w:rPr>
          <w:rFonts w:ascii="Centaur" w:hAnsi="Centaur" w:cs="Lucida Sans Unicode"/>
          <w:sz w:val="22"/>
          <w:szCs w:val="18"/>
        </w:rPr>
        <w:t xml:space="preserve"> Sebagai  wujud transparansi dan akuntabilitas pengelolaan keuangan daerah, Laporan Keuangan yang disusun  meliputi : </w:t>
      </w:r>
    </w:p>
    <w:p w14:paraId="53E4B469" w14:textId="77777777" w:rsidR="00CA56B4" w:rsidRPr="00CA56B4" w:rsidRDefault="00CA56B4" w:rsidP="003B431D">
      <w:pPr>
        <w:numPr>
          <w:ilvl w:val="0"/>
          <w:numId w:val="16"/>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Realisasi Anggaran (LRA)</w:t>
      </w:r>
    </w:p>
    <w:p w14:paraId="07E9F86A" w14:textId="77777777" w:rsidR="00CA56B4" w:rsidRPr="00CA56B4" w:rsidRDefault="00CA56B4" w:rsidP="003B431D">
      <w:pPr>
        <w:numPr>
          <w:ilvl w:val="0"/>
          <w:numId w:val="16"/>
        </w:numPr>
        <w:spacing w:before="120" w:line="360" w:lineRule="auto"/>
        <w:jc w:val="both"/>
        <w:rPr>
          <w:rFonts w:ascii="Centaur" w:hAnsi="Centaur" w:cs="Lucida Sans Unicode"/>
          <w:sz w:val="22"/>
          <w:szCs w:val="18"/>
        </w:rPr>
      </w:pPr>
      <w:r w:rsidRPr="00CA56B4">
        <w:rPr>
          <w:rFonts w:ascii="Centaur" w:hAnsi="Centaur" w:cs="Lucida Sans Unicode"/>
          <w:sz w:val="22"/>
          <w:szCs w:val="18"/>
        </w:rPr>
        <w:t xml:space="preserve">Neraca, </w:t>
      </w:r>
    </w:p>
    <w:p w14:paraId="35EBACEF" w14:textId="77777777" w:rsidR="00CA56B4" w:rsidRPr="00CA56B4" w:rsidRDefault="00CA56B4" w:rsidP="003B431D">
      <w:pPr>
        <w:numPr>
          <w:ilvl w:val="0"/>
          <w:numId w:val="16"/>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Operasional (LO)</w:t>
      </w:r>
    </w:p>
    <w:p w14:paraId="2D563008" w14:textId="77777777" w:rsidR="00CA56B4" w:rsidRPr="00CA56B4" w:rsidRDefault="00CA56B4" w:rsidP="003B431D">
      <w:pPr>
        <w:numPr>
          <w:ilvl w:val="0"/>
          <w:numId w:val="16"/>
        </w:numPr>
        <w:spacing w:before="120" w:line="360" w:lineRule="auto"/>
        <w:jc w:val="both"/>
        <w:rPr>
          <w:rFonts w:ascii="Centaur" w:hAnsi="Centaur" w:cs="Lucida Sans Unicode"/>
          <w:sz w:val="22"/>
          <w:szCs w:val="18"/>
        </w:rPr>
      </w:pPr>
      <w:r w:rsidRPr="00CA56B4">
        <w:rPr>
          <w:rFonts w:ascii="Centaur" w:hAnsi="Centaur" w:cs="Lucida Sans Unicode"/>
          <w:sz w:val="22"/>
          <w:szCs w:val="18"/>
        </w:rPr>
        <w:t>Catatan atas Laporan Keuangan.</w:t>
      </w:r>
    </w:p>
    <w:p w14:paraId="5E7D6943" w14:textId="77777777" w:rsidR="00CA56B4" w:rsidRPr="00CA56B4" w:rsidRDefault="00CA56B4" w:rsidP="003B431D">
      <w:pPr>
        <w:numPr>
          <w:ilvl w:val="0"/>
          <w:numId w:val="16"/>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Perubahan Ekuitas (LPE)</w:t>
      </w:r>
    </w:p>
    <w:p w14:paraId="0C3C1EB0" w14:textId="77777777"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Laporan Keuangan disusun bertujuan menyajikan informasi yang bermanfaat bagi para pengguna laporan dalam menilai akuntabilitas dan membuat keputusan baik keputusan ekonomi, sosial maupun politik dengan :</w:t>
      </w:r>
    </w:p>
    <w:p w14:paraId="7971F643"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penerimaan dan pembiayaan dalam  periode berjalan</w:t>
      </w:r>
      <w:r w:rsidRPr="00CA56B4">
        <w:rPr>
          <w:rFonts w:ascii="Centaur" w:hAnsi="Centaur" w:cs="Lucida Sans Unicode"/>
          <w:sz w:val="22"/>
          <w:szCs w:val="18"/>
        </w:rPr>
        <w:t>.</w:t>
      </w:r>
    </w:p>
    <w:p w14:paraId="24016E9D"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cara memperoleh sumber daya ekonomi dan alokasinya telah sesuai dengan anggaran yang ditetapkan</w:t>
      </w:r>
      <w:r w:rsidRPr="00CA56B4">
        <w:rPr>
          <w:rFonts w:ascii="Centaur" w:hAnsi="Centaur" w:cs="Lucida Sans Unicode"/>
          <w:sz w:val="22"/>
          <w:szCs w:val="18"/>
        </w:rPr>
        <w:t>.</w:t>
      </w:r>
    </w:p>
    <w:p w14:paraId="65FD43B1"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jumlah sumber daya ekonomi yang digunakan dalam kegiatan pemerintah daerah serta hasil-hasil yang telah dicapai</w:t>
      </w:r>
      <w:r w:rsidRPr="00CA56B4">
        <w:rPr>
          <w:rFonts w:ascii="Centaur" w:hAnsi="Centaur" w:cs="Lucida Sans Unicode"/>
          <w:sz w:val="22"/>
          <w:szCs w:val="18"/>
        </w:rPr>
        <w:t>.</w:t>
      </w:r>
    </w:p>
    <w:p w14:paraId="401AC228"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bagaimana pemerintah daerah mendanai seluruh kegiatannya dan mencukupi kebutuhan kasnya</w:t>
      </w:r>
      <w:r w:rsidRPr="00CA56B4">
        <w:rPr>
          <w:rFonts w:ascii="Centaur" w:hAnsi="Centaur" w:cs="Lucida Sans Unicode"/>
          <w:sz w:val="22"/>
          <w:szCs w:val="18"/>
        </w:rPr>
        <w:t>.</w:t>
      </w:r>
    </w:p>
    <w:p w14:paraId="5D973EBD"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posisi keuangan dan kondisi pemerintah daerah berkaitan dengan sumber penerimaannya</w:t>
      </w:r>
      <w:r w:rsidRPr="00CA56B4">
        <w:rPr>
          <w:rFonts w:ascii="Centaur" w:hAnsi="Centaur" w:cs="Lucida Sans Unicode"/>
          <w:sz w:val="22"/>
          <w:szCs w:val="18"/>
        </w:rPr>
        <w:t>.</w:t>
      </w:r>
    </w:p>
    <w:p w14:paraId="0E4EBA12" w14:textId="77777777" w:rsidR="00CA56B4" w:rsidRPr="00CA56B4" w:rsidRDefault="00CA56B4" w:rsidP="00AF67AD">
      <w:pPr>
        <w:numPr>
          <w:ilvl w:val="0"/>
          <w:numId w:val="3"/>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perubahan posisi keuangan akibat kegiatan yang dilakukan dalam satu periode pelaporan</w:t>
      </w:r>
      <w:r w:rsidRPr="00CA56B4">
        <w:rPr>
          <w:rFonts w:ascii="Centaur" w:hAnsi="Centaur" w:cs="Lucida Sans Unicode"/>
          <w:sz w:val="22"/>
          <w:szCs w:val="18"/>
        </w:rPr>
        <w:t>.</w:t>
      </w:r>
    </w:p>
    <w:p w14:paraId="7D44FD1B" w14:textId="77777777" w:rsidR="00CA56B4" w:rsidRPr="00CA56B4" w:rsidRDefault="00CA56B4" w:rsidP="0011567C">
      <w:pPr>
        <w:spacing w:before="120" w:line="360" w:lineRule="auto"/>
        <w:ind w:left="562"/>
        <w:jc w:val="both"/>
        <w:rPr>
          <w:rFonts w:ascii="Centaur" w:hAnsi="Centaur" w:cs="Lucida Sans Unicode"/>
          <w:sz w:val="22"/>
          <w:szCs w:val="18"/>
        </w:rPr>
      </w:pPr>
      <w:r w:rsidRPr="00CA56B4">
        <w:rPr>
          <w:rFonts w:ascii="Centaur" w:hAnsi="Centaur" w:cs="Lucida Sans Unicode"/>
          <w:sz w:val="22"/>
          <w:szCs w:val="18"/>
        </w:rPr>
        <w:t xml:space="preserve">Dalam  penyusunan laporan pertanggungjawaban pelaksanaan APBD berupa Laporan Keuangan ini, Pemerintah Provinsi Sumatera Barat  berpedoman kepada Peraturan Pemerintah Nomor 71 Tahun 2010 tentang Standar Akuntansi Pemerintahan dan untuk penerapannya mengacu kepada Peraturan Menteri Dalam Negeri No 64 Tahun 2013 tentang Penerapan Standar Akuntansi Pemerintahan Berbasis Akrual Pada Pemerintah Daerah. Selanjutnya mengacu kepada Peraturan Menteri Keuangan Nomor  238/PMK-05/2011 </w:t>
      </w:r>
      <w:r w:rsidRPr="00CA56B4">
        <w:rPr>
          <w:rFonts w:ascii="Centaur" w:hAnsi="Centaur" w:cs="Lucida Sans Unicode"/>
          <w:sz w:val="22"/>
          <w:szCs w:val="18"/>
        </w:rPr>
        <w:lastRenderedPageBreak/>
        <w:t>tentang  Pedoman Umum Sistem Akuntansi Pemerintah maka disusunlah Kebijakan Akuntansi, Sistem Akuntansi dan Bagan Akun Standar Pemerintah Provinsi Sumatera Barat yaitu:</w:t>
      </w:r>
    </w:p>
    <w:p w14:paraId="5AAEFA54" w14:textId="77777777" w:rsidR="00CA56B4" w:rsidRPr="00CA56B4" w:rsidRDefault="00CA56B4" w:rsidP="003B431D">
      <w:pPr>
        <w:numPr>
          <w:ilvl w:val="0"/>
          <w:numId w:val="15"/>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Peraturan Gubernur Nomor 5 Tahun </w:t>
      </w:r>
      <w:r w:rsidR="00030A6D">
        <w:rPr>
          <w:rFonts w:ascii="Centaur" w:hAnsi="Centaur" w:cs="Lucida Sans Unicode"/>
          <w:sz w:val="22"/>
          <w:szCs w:val="18"/>
        </w:rPr>
        <w:t>20</w:t>
      </w:r>
      <w:r w:rsidR="00FB629F">
        <w:rPr>
          <w:rFonts w:ascii="Centaur" w:hAnsi="Centaur" w:cs="Lucida Sans Unicode"/>
          <w:sz w:val="22"/>
          <w:szCs w:val="18"/>
          <w:lang w:val="en-US"/>
        </w:rPr>
        <w:t>14</w:t>
      </w:r>
      <w:r w:rsidRPr="00CA56B4">
        <w:rPr>
          <w:rFonts w:ascii="Centaur" w:hAnsi="Centaur" w:cs="Lucida Sans Unicode"/>
          <w:sz w:val="22"/>
          <w:szCs w:val="18"/>
        </w:rPr>
        <w:t xml:space="preserve"> tentang Penyusutan Barang Milik Daerah berupa Aset Tetap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81</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w:t>
      </w:r>
      <w:r w:rsidR="00FB629F">
        <w:rPr>
          <w:rFonts w:ascii="Centaur" w:hAnsi="Centaur" w:cs="Lucida Sans Unicode"/>
          <w:sz w:val="22"/>
          <w:szCs w:val="18"/>
          <w:lang w:val="sv-SE"/>
        </w:rPr>
        <w:t xml:space="preserve">15 </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w:t>
      </w:r>
      <w:r w:rsidR="00FB629F">
        <w:rPr>
          <w:rFonts w:ascii="Centaur" w:hAnsi="Centaur" w:cs="Lucida Sans Unicode"/>
          <w:sz w:val="22"/>
          <w:szCs w:val="18"/>
          <w:lang w:val="en-US"/>
        </w:rPr>
        <w:t>5</w:t>
      </w:r>
      <w:r w:rsidRPr="00CA56B4">
        <w:rPr>
          <w:rFonts w:ascii="Centaur" w:hAnsi="Centaur" w:cs="Lucida Sans Unicode"/>
          <w:sz w:val="22"/>
          <w:szCs w:val="18"/>
        </w:rPr>
        <w:t xml:space="preserve"> tentang Perubahan atas Peraturan Gubernur Nomor 5 Tahun </w:t>
      </w:r>
      <w:r w:rsidR="00030A6D">
        <w:rPr>
          <w:rFonts w:ascii="Centaur" w:hAnsi="Centaur" w:cs="Lucida Sans Unicode"/>
          <w:sz w:val="22"/>
          <w:szCs w:val="18"/>
        </w:rPr>
        <w:t>2015</w:t>
      </w:r>
      <w:r w:rsidRPr="00CA56B4">
        <w:rPr>
          <w:rFonts w:ascii="Centaur" w:hAnsi="Centaur" w:cs="Lucida Sans Unicode"/>
          <w:sz w:val="22"/>
          <w:szCs w:val="18"/>
        </w:rPr>
        <w:t>.</w:t>
      </w:r>
    </w:p>
    <w:p w14:paraId="05C65CBC" w14:textId="77777777" w:rsidR="00CA56B4" w:rsidRPr="00CA56B4" w:rsidRDefault="00CA56B4" w:rsidP="003B431D">
      <w:pPr>
        <w:numPr>
          <w:ilvl w:val="0"/>
          <w:numId w:val="15"/>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Peraturan Gubernur Nomor 43 Tahun </w:t>
      </w:r>
      <w:r w:rsidR="00030A6D">
        <w:rPr>
          <w:rFonts w:ascii="Centaur" w:hAnsi="Centaur" w:cs="Lucida Sans Unicode"/>
          <w:sz w:val="22"/>
          <w:szCs w:val="18"/>
        </w:rPr>
        <w:t>201</w:t>
      </w:r>
      <w:r w:rsidR="00FB629F">
        <w:rPr>
          <w:rFonts w:ascii="Centaur" w:hAnsi="Centaur" w:cs="Lucida Sans Unicode"/>
          <w:sz w:val="22"/>
          <w:szCs w:val="18"/>
          <w:lang w:val="en-US"/>
        </w:rPr>
        <w:t>4</w:t>
      </w:r>
      <w:r w:rsidRPr="00CA56B4">
        <w:rPr>
          <w:rFonts w:ascii="Centaur" w:hAnsi="Centaur" w:cs="Lucida Sans Unicode"/>
          <w:sz w:val="22"/>
          <w:szCs w:val="18"/>
        </w:rPr>
        <w:t xml:space="preserve"> tentang Kebijakan Akuntansi, Sistem Akuntansi dan Bagan Akun Standar Pemerintah Provinsi Sumatera Barat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82</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201</w:t>
      </w:r>
      <w:r w:rsidR="00FB629F">
        <w:rPr>
          <w:rFonts w:ascii="Centaur" w:hAnsi="Centaur" w:cs="Lucida Sans Unicode"/>
          <w:sz w:val="22"/>
          <w:szCs w:val="18"/>
          <w:lang w:val="sv-SE"/>
        </w:rPr>
        <w:t xml:space="preserve">5 </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w:t>
      </w:r>
      <w:r w:rsidR="00FB629F">
        <w:rPr>
          <w:rFonts w:ascii="Centaur" w:hAnsi="Centaur" w:cs="Lucida Sans Unicode"/>
          <w:sz w:val="22"/>
          <w:szCs w:val="18"/>
          <w:lang w:val="en-US"/>
        </w:rPr>
        <w:t>5</w:t>
      </w:r>
      <w:r w:rsidRPr="00CA56B4">
        <w:rPr>
          <w:rFonts w:ascii="Centaur" w:hAnsi="Centaur" w:cs="Lucida Sans Unicode"/>
          <w:sz w:val="22"/>
          <w:szCs w:val="18"/>
        </w:rPr>
        <w:t xml:space="preserve"> tentang Perubahan atas Peraturan Gubernur Nomor 43 Tahun </w:t>
      </w:r>
      <w:r w:rsidR="00030A6D">
        <w:rPr>
          <w:rFonts w:ascii="Centaur" w:hAnsi="Centaur" w:cs="Lucida Sans Unicode"/>
          <w:sz w:val="22"/>
          <w:szCs w:val="18"/>
        </w:rPr>
        <w:t>201</w:t>
      </w:r>
      <w:r w:rsidR="00FB629F">
        <w:rPr>
          <w:rFonts w:ascii="Centaur" w:hAnsi="Centaur" w:cs="Lucida Sans Unicode"/>
          <w:sz w:val="22"/>
          <w:szCs w:val="18"/>
          <w:lang w:val="en-US"/>
        </w:rPr>
        <w:t>4</w:t>
      </w:r>
      <w:r w:rsidRPr="00CA56B4">
        <w:rPr>
          <w:rFonts w:ascii="Centaur" w:hAnsi="Centaur" w:cs="Lucida Sans Unicode"/>
          <w:sz w:val="22"/>
          <w:szCs w:val="18"/>
        </w:rPr>
        <w:t>.</w:t>
      </w:r>
    </w:p>
    <w:p w14:paraId="25E04136" w14:textId="77777777" w:rsidR="00CA56B4" w:rsidRPr="00CA56B4" w:rsidRDefault="00CA56B4" w:rsidP="00DC6BD9">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Dalam penyusunan, pelaksanaan dan pelaporan penjabaran realisasi  APBD TA </w:t>
      </w:r>
      <w:r w:rsidR="00B1154D">
        <w:rPr>
          <w:rFonts w:ascii="Centaur" w:hAnsi="Centaur" w:cs="Lucida Sans Unicode"/>
          <w:sz w:val="22"/>
          <w:szCs w:val="18"/>
          <w:lang w:val="en-US"/>
        </w:rPr>
        <w:t>202</w:t>
      </w:r>
      <w:r w:rsidR="007134ED">
        <w:rPr>
          <w:rFonts w:ascii="Centaur" w:hAnsi="Centaur" w:cs="Lucida Sans Unicode"/>
          <w:sz w:val="22"/>
          <w:szCs w:val="18"/>
          <w:lang w:val="en-US"/>
        </w:rPr>
        <w:t>4</w:t>
      </w:r>
      <w:r w:rsidRPr="00CA56B4">
        <w:rPr>
          <w:rFonts w:ascii="Centaur" w:hAnsi="Centaur" w:cs="Lucida Sans Unicode"/>
          <w:sz w:val="22"/>
          <w:szCs w:val="18"/>
        </w:rPr>
        <w:t xml:space="preserve">,  Pemerintah Provinsi Sumatera Barat   mengacu kepada Peraturan Menteri Dalam Negeri </w:t>
      </w:r>
      <w:r w:rsidRPr="00D23473">
        <w:rPr>
          <w:rFonts w:ascii="Centaur" w:hAnsi="Centaur" w:cs="Lucida Sans Unicode"/>
          <w:sz w:val="22"/>
          <w:szCs w:val="18"/>
        </w:rPr>
        <w:t xml:space="preserve">Nomor </w:t>
      </w:r>
      <w:r w:rsidR="00DC6BD9">
        <w:rPr>
          <w:rFonts w:ascii="Centaur" w:hAnsi="Centaur" w:cs="Lucida Sans Unicode"/>
          <w:sz w:val="22"/>
          <w:szCs w:val="18"/>
          <w:lang w:val="en-US"/>
        </w:rPr>
        <w:t>77</w:t>
      </w:r>
      <w:r w:rsidRPr="00D23473">
        <w:rPr>
          <w:rFonts w:ascii="Centaur" w:hAnsi="Centaur" w:cs="Lucida Sans Unicode"/>
          <w:sz w:val="22"/>
          <w:szCs w:val="18"/>
        </w:rPr>
        <w:t xml:space="preserve"> tahun 20</w:t>
      </w:r>
      <w:r w:rsidR="00DC6BD9">
        <w:rPr>
          <w:rFonts w:ascii="Centaur" w:hAnsi="Centaur" w:cs="Lucida Sans Unicode"/>
          <w:sz w:val="22"/>
          <w:szCs w:val="18"/>
          <w:lang w:val="en-US"/>
        </w:rPr>
        <w:t xml:space="preserve">20 </w:t>
      </w:r>
      <w:r w:rsidRPr="00D23473">
        <w:rPr>
          <w:rFonts w:ascii="Centaur" w:hAnsi="Centaur" w:cs="Lucida Sans Unicode"/>
          <w:sz w:val="22"/>
          <w:szCs w:val="18"/>
        </w:rPr>
        <w:t xml:space="preserve">tentang </w:t>
      </w:r>
      <w:proofErr w:type="spellStart"/>
      <w:r w:rsidR="00DC6BD9">
        <w:rPr>
          <w:rFonts w:ascii="Centaur" w:hAnsi="Centaur" w:cs="Lucida Sans Unicode"/>
          <w:sz w:val="22"/>
          <w:szCs w:val="18"/>
          <w:lang w:val="en-US"/>
        </w:rPr>
        <w:t>Pedoman</w:t>
      </w:r>
      <w:proofErr w:type="spellEnd"/>
      <w:r w:rsidR="00DC6BD9">
        <w:rPr>
          <w:rFonts w:ascii="Centaur" w:hAnsi="Centaur" w:cs="Lucida Sans Unicode"/>
          <w:sz w:val="22"/>
          <w:szCs w:val="18"/>
          <w:lang w:val="en-US"/>
        </w:rPr>
        <w:t xml:space="preserve"> Teknis </w:t>
      </w:r>
      <w:proofErr w:type="spellStart"/>
      <w:r w:rsidR="00DC6BD9">
        <w:rPr>
          <w:rFonts w:ascii="Centaur" w:hAnsi="Centaur" w:cs="Lucida Sans Unicode"/>
          <w:sz w:val="22"/>
          <w:szCs w:val="18"/>
          <w:lang w:val="en-US"/>
        </w:rPr>
        <w:t>Pengelolaan</w:t>
      </w:r>
      <w:proofErr w:type="spellEnd"/>
      <w:r w:rsidR="00DC6BD9">
        <w:rPr>
          <w:rFonts w:ascii="Centaur" w:hAnsi="Centaur" w:cs="Lucida Sans Unicode"/>
          <w:sz w:val="22"/>
          <w:szCs w:val="18"/>
          <w:lang w:val="en-US"/>
        </w:rPr>
        <w:t xml:space="preserve"> </w:t>
      </w:r>
      <w:proofErr w:type="spellStart"/>
      <w:r w:rsidR="00DC6BD9">
        <w:rPr>
          <w:rFonts w:ascii="Centaur" w:hAnsi="Centaur" w:cs="Lucida Sans Unicode"/>
          <w:sz w:val="22"/>
          <w:szCs w:val="18"/>
          <w:lang w:val="en-US"/>
        </w:rPr>
        <w:t>Keuangan</w:t>
      </w:r>
      <w:proofErr w:type="spellEnd"/>
      <w:r w:rsidR="00DC6BD9">
        <w:rPr>
          <w:rFonts w:ascii="Centaur" w:hAnsi="Centaur" w:cs="Lucida Sans Unicode"/>
          <w:sz w:val="22"/>
          <w:szCs w:val="18"/>
          <w:lang w:val="en-US"/>
        </w:rPr>
        <w:t xml:space="preserve"> Daerah dan </w:t>
      </w:r>
      <w:r w:rsidRPr="00CA56B4">
        <w:rPr>
          <w:rFonts w:ascii="Centaur" w:hAnsi="Centaur" w:cs="Lucida Sans Unicode"/>
          <w:sz w:val="22"/>
          <w:szCs w:val="18"/>
        </w:rPr>
        <w:t xml:space="preserve">Peraturan Pemerintah Nomor 71 Tahun 2010 tentang Standar Akuntansi Pemerintahan </w:t>
      </w:r>
    </w:p>
    <w:p w14:paraId="27326ED7" w14:textId="77777777" w:rsidR="004D607A" w:rsidRDefault="004D607A" w:rsidP="0011567C">
      <w:pPr>
        <w:spacing w:line="360" w:lineRule="auto"/>
        <w:ind w:left="720"/>
        <w:jc w:val="both"/>
        <w:rPr>
          <w:rFonts w:ascii="Cambria" w:hAnsi="Cambria" w:cs="Tahoma"/>
        </w:rPr>
      </w:pPr>
    </w:p>
    <w:p w14:paraId="54D2E6C0" w14:textId="77777777" w:rsidR="00741D9A" w:rsidRPr="00741D9A" w:rsidRDefault="00741D9A" w:rsidP="00AA7B85">
      <w:pPr>
        <w:pStyle w:val="ListParagraph"/>
        <w:numPr>
          <w:ilvl w:val="1"/>
          <w:numId w:val="7"/>
        </w:numPr>
        <w:spacing w:line="360" w:lineRule="auto"/>
        <w:ind w:left="450" w:right="187"/>
        <w:rPr>
          <w:rFonts w:ascii="Berlin Sans FB Demi" w:hAnsi="Berlin Sans FB Demi" w:cs="Tahoma"/>
          <w:b/>
        </w:rPr>
      </w:pPr>
      <w:r>
        <w:rPr>
          <w:rFonts w:ascii="Berlin Sans FB Demi" w:hAnsi="Berlin Sans FB Demi" w:cs="Tahoma"/>
          <w:b/>
        </w:rPr>
        <w:t>Landasan Hukum Penyusunan Laporan Keuangan</w:t>
      </w:r>
    </w:p>
    <w:p w14:paraId="39EB39E1" w14:textId="77777777" w:rsidR="00CA56B4" w:rsidRPr="00CA56B4" w:rsidRDefault="00CA56B4" w:rsidP="0011567C">
      <w:pPr>
        <w:spacing w:before="120" w:line="360" w:lineRule="auto"/>
        <w:ind w:left="446"/>
        <w:jc w:val="both"/>
        <w:rPr>
          <w:rFonts w:ascii="Centaur" w:hAnsi="Centaur" w:cs="Lucida Sans Unicode"/>
          <w:sz w:val="22"/>
          <w:szCs w:val="18"/>
        </w:rPr>
      </w:pPr>
      <w:r w:rsidRPr="00CA56B4">
        <w:rPr>
          <w:rFonts w:ascii="Centaur" w:hAnsi="Centaur" w:cs="Lucida Sans Unicode"/>
          <w:sz w:val="22"/>
          <w:szCs w:val="18"/>
        </w:rPr>
        <w:t xml:space="preserve">Landasan hukum yang mendasari  penyusunan Laporan Keuangan tahun </w:t>
      </w:r>
      <w:r w:rsidR="001F22D5">
        <w:rPr>
          <w:rFonts w:ascii="Centaur" w:hAnsi="Centaur" w:cs="Lucida Sans Unicode"/>
          <w:sz w:val="22"/>
          <w:szCs w:val="18"/>
        </w:rPr>
        <w:t>20</w:t>
      </w:r>
      <w:r w:rsidR="00B1154D">
        <w:rPr>
          <w:rFonts w:ascii="Centaur" w:hAnsi="Centaur" w:cs="Lucida Sans Unicode"/>
          <w:sz w:val="22"/>
          <w:szCs w:val="18"/>
          <w:lang w:val="en-US"/>
        </w:rPr>
        <w:t>2</w:t>
      </w:r>
      <w:r w:rsidR="00F63813">
        <w:rPr>
          <w:rFonts w:ascii="Centaur" w:hAnsi="Centaur" w:cs="Lucida Sans Unicode"/>
          <w:sz w:val="22"/>
          <w:szCs w:val="18"/>
          <w:lang w:val="en-US"/>
        </w:rPr>
        <w:t>3</w:t>
      </w:r>
      <w:r w:rsidRPr="00CA56B4">
        <w:rPr>
          <w:rFonts w:ascii="Centaur" w:hAnsi="Centaur" w:cs="Lucida Sans Unicode"/>
          <w:sz w:val="22"/>
          <w:szCs w:val="18"/>
        </w:rPr>
        <w:t xml:space="preserve"> adalah seperangkat ketentuan perundang-undangan berikut :</w:t>
      </w:r>
    </w:p>
    <w:p w14:paraId="10183652" w14:textId="77777777" w:rsidR="00CA56B4" w:rsidRP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Dasar Republik Indonsia 1945 sebagaimana telah diubah dengan Perubahan Keempat Undang-Undan</w:t>
      </w:r>
      <w:r w:rsidR="00171222">
        <w:rPr>
          <w:rFonts w:ascii="Centaur" w:hAnsi="Centaur" w:cs="Lucida Sans Unicode"/>
          <w:sz w:val="22"/>
          <w:szCs w:val="18"/>
          <w:lang w:val="sv-SE"/>
        </w:rPr>
        <w:t>g Dasar 1945;</w:t>
      </w:r>
    </w:p>
    <w:p w14:paraId="0BE8A981" w14:textId="77777777" w:rsidR="00CA56B4" w:rsidRPr="00171222" w:rsidRDefault="00F452E1" w:rsidP="003B431D">
      <w:pPr>
        <w:numPr>
          <w:ilvl w:val="0"/>
          <w:numId w:val="15"/>
        </w:numPr>
        <w:spacing w:before="60" w:line="360" w:lineRule="auto"/>
        <w:jc w:val="both"/>
        <w:rPr>
          <w:rFonts w:ascii="Centaur" w:hAnsi="Centaur" w:cs="Lucida Sans Unicode"/>
          <w:sz w:val="22"/>
          <w:szCs w:val="18"/>
          <w:lang w:val="sv-SE"/>
        </w:rPr>
      </w:pPr>
      <w:hyperlink r:id="rId9" w:history="1">
        <w:r w:rsidR="00171222" w:rsidRPr="00171222">
          <w:rPr>
            <w:rStyle w:val="Hyperlink"/>
            <w:rFonts w:ascii="Centaur" w:hAnsi="Centaur" w:cs="Lucida Sans Unicode"/>
            <w:color w:val="000000" w:themeColor="text1"/>
            <w:sz w:val="22"/>
            <w:szCs w:val="18"/>
            <w:u w:val="none"/>
          </w:rPr>
          <w:t>U</w:t>
        </w:r>
        <w:proofErr w:type="spellStart"/>
        <w:r w:rsidR="003C2061">
          <w:rPr>
            <w:rStyle w:val="Hyperlink"/>
            <w:rFonts w:ascii="Centaur" w:hAnsi="Centaur" w:cs="Lucida Sans Unicode"/>
            <w:color w:val="000000" w:themeColor="text1"/>
            <w:sz w:val="22"/>
            <w:szCs w:val="18"/>
            <w:u w:val="none"/>
            <w:lang w:val="en-US"/>
          </w:rPr>
          <w:t>ndang-Undang</w:t>
        </w:r>
        <w:proofErr w:type="spellEnd"/>
        <w:r w:rsidR="003C2061">
          <w:rPr>
            <w:rStyle w:val="Hyperlink"/>
            <w:rFonts w:ascii="Centaur" w:hAnsi="Centaur" w:cs="Lucida Sans Unicode"/>
            <w:color w:val="000000" w:themeColor="text1"/>
            <w:sz w:val="22"/>
            <w:szCs w:val="18"/>
            <w:u w:val="none"/>
            <w:lang w:val="en-US"/>
          </w:rPr>
          <w:t xml:space="preserve"> </w:t>
        </w:r>
        <w:r w:rsidR="00171222" w:rsidRPr="00171222">
          <w:rPr>
            <w:rStyle w:val="Hyperlink"/>
            <w:rFonts w:ascii="Centaur" w:hAnsi="Centaur" w:cs="Lucida Sans Unicode"/>
            <w:color w:val="000000" w:themeColor="text1"/>
            <w:sz w:val="22"/>
            <w:szCs w:val="18"/>
            <w:u w:val="none"/>
          </w:rPr>
          <w:t xml:space="preserve"> No. 17 Tahun 2022</w:t>
        </w:r>
      </w:hyperlink>
      <w:r w:rsidR="00171222" w:rsidRPr="00171222">
        <w:rPr>
          <w:rFonts w:ascii="Centaur" w:hAnsi="Centaur" w:cs="Lucida Sans Unicode"/>
          <w:sz w:val="22"/>
          <w:szCs w:val="18"/>
        </w:rPr>
        <w:t> tentang Provinsi Sumatera Barat</w:t>
      </w:r>
      <w:r w:rsidR="00171222" w:rsidRPr="00171222">
        <w:rPr>
          <w:rFonts w:ascii="Centaur" w:hAnsi="Centaur" w:cs="Lucida Sans Unicode"/>
          <w:sz w:val="22"/>
          <w:szCs w:val="18"/>
          <w:lang w:val="en-US"/>
        </w:rPr>
        <w:t xml:space="preserve"> ;</w:t>
      </w:r>
    </w:p>
    <w:p w14:paraId="77BB78CD" w14:textId="77777777" w:rsidR="00CA56B4" w:rsidRP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 Undang Nomor 17 Tah</w:t>
      </w:r>
      <w:r w:rsidR="00171222">
        <w:rPr>
          <w:rFonts w:ascii="Centaur" w:hAnsi="Centaur" w:cs="Lucida Sans Unicode"/>
          <w:sz w:val="22"/>
          <w:szCs w:val="18"/>
          <w:lang w:val="sv-SE"/>
        </w:rPr>
        <w:t>un 2003 tentang Keuangan Negara;</w:t>
      </w:r>
    </w:p>
    <w:p w14:paraId="6E16407D" w14:textId="77777777" w:rsidR="00CA56B4" w:rsidRP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Nomor 1 Tahun 200</w:t>
      </w:r>
      <w:r w:rsidR="00171222">
        <w:rPr>
          <w:rFonts w:ascii="Centaur" w:hAnsi="Centaur" w:cs="Lucida Sans Unicode"/>
          <w:sz w:val="22"/>
          <w:szCs w:val="18"/>
          <w:lang w:val="sv-SE"/>
        </w:rPr>
        <w:t>4 tentang Perbendaharaan Negara;</w:t>
      </w:r>
    </w:p>
    <w:p w14:paraId="66B4EA87" w14:textId="77777777" w:rsid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Nomor 15 Tahun 2004 tentang Pemeriksaan Pengelolaan dan</w:t>
      </w:r>
      <w:r w:rsidR="00171222">
        <w:rPr>
          <w:rFonts w:ascii="Centaur" w:hAnsi="Centaur" w:cs="Lucida Sans Unicode"/>
          <w:sz w:val="22"/>
          <w:szCs w:val="18"/>
          <w:lang w:val="sv-SE"/>
        </w:rPr>
        <w:t xml:space="preserve"> Tanggung Jawab Keuangan Negara;</w:t>
      </w:r>
    </w:p>
    <w:p w14:paraId="45962545" w14:textId="77777777" w:rsidR="003C2061" w:rsidRPr="003C2061" w:rsidRDefault="003C2061" w:rsidP="003B431D">
      <w:pPr>
        <w:numPr>
          <w:ilvl w:val="0"/>
          <w:numId w:val="15"/>
        </w:numPr>
        <w:spacing w:before="60" w:line="360" w:lineRule="auto"/>
        <w:jc w:val="both"/>
        <w:rPr>
          <w:rFonts w:ascii="Centaur" w:hAnsi="Centaur" w:cs="Lucida Sans Unicode"/>
          <w:sz w:val="22"/>
          <w:szCs w:val="18"/>
          <w:lang w:val="en-US"/>
        </w:rPr>
      </w:pPr>
      <w:r w:rsidRPr="003C2061">
        <w:rPr>
          <w:rFonts w:ascii="Centaur" w:hAnsi="Centaur" w:cs="Lucida Sans Unicode"/>
          <w:sz w:val="22"/>
          <w:szCs w:val="18"/>
        </w:rPr>
        <w:t>Undang-Undang Nomor 30 Tahun 201</w:t>
      </w:r>
      <w:r w:rsidRPr="003C2061">
        <w:rPr>
          <w:rFonts w:ascii="Centaur" w:hAnsi="Centaur" w:cs="Lucida Sans Unicode"/>
          <w:sz w:val="22"/>
          <w:szCs w:val="18"/>
          <w:lang w:val="en-US"/>
        </w:rPr>
        <w:t>4</w:t>
      </w:r>
      <w:r w:rsidRPr="003C2061">
        <w:rPr>
          <w:rFonts w:ascii="Centaur" w:hAnsi="Centaur" w:cs="Lucida Sans Unicode"/>
          <w:sz w:val="22"/>
          <w:szCs w:val="18"/>
        </w:rPr>
        <w:t xml:space="preserve"> tentang Administrasi Pemerintahan </w:t>
      </w:r>
      <w:proofErr w:type="spellStart"/>
      <w:r w:rsidRPr="003C2061">
        <w:rPr>
          <w:rFonts w:ascii="Centaur" w:hAnsi="Centaur" w:cs="Lucida Sans Unicode"/>
          <w:sz w:val="22"/>
          <w:szCs w:val="18"/>
          <w:lang w:val="en-US"/>
        </w:rPr>
        <w:t>sebagaimana</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diubah</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dengan</w:t>
      </w:r>
      <w:proofErr w:type="spellEnd"/>
      <w:r w:rsidRPr="003C2061">
        <w:rPr>
          <w:rFonts w:ascii="Centaur" w:hAnsi="Centaur" w:cs="Lucida Sans Unicode"/>
          <w:sz w:val="22"/>
          <w:szCs w:val="18"/>
          <w:lang w:val="en-US"/>
        </w:rPr>
        <w:t xml:space="preserve"> PERPU No. 2 </w:t>
      </w:r>
      <w:proofErr w:type="spellStart"/>
      <w:r w:rsidRPr="003C2061">
        <w:rPr>
          <w:rFonts w:ascii="Centaur" w:hAnsi="Centaur" w:cs="Lucida Sans Unicode"/>
          <w:sz w:val="22"/>
          <w:szCs w:val="18"/>
          <w:lang w:val="en-US"/>
        </w:rPr>
        <w:t>Tahun</w:t>
      </w:r>
      <w:proofErr w:type="spellEnd"/>
      <w:r w:rsidRPr="003C2061">
        <w:rPr>
          <w:rFonts w:ascii="Centaur" w:hAnsi="Centaur" w:cs="Lucida Sans Unicode"/>
          <w:sz w:val="22"/>
          <w:szCs w:val="18"/>
          <w:lang w:val="en-US"/>
        </w:rPr>
        <w:t xml:space="preserve"> 2022 </w:t>
      </w:r>
      <w:proofErr w:type="spellStart"/>
      <w:r w:rsidRPr="003C2061">
        <w:rPr>
          <w:rFonts w:ascii="Centaur" w:hAnsi="Centaur" w:cs="Lucida Sans Unicode"/>
          <w:sz w:val="22"/>
          <w:szCs w:val="18"/>
          <w:lang w:val="en-US"/>
        </w:rPr>
        <w:t>tentang</w:t>
      </w:r>
      <w:proofErr w:type="spellEnd"/>
      <w:r w:rsidRPr="003C2061">
        <w:rPr>
          <w:rFonts w:ascii="Centaur" w:hAnsi="Centaur" w:cs="Lucida Sans Unicode"/>
          <w:sz w:val="22"/>
          <w:szCs w:val="18"/>
          <w:lang w:val="en-US"/>
        </w:rPr>
        <w:t xml:space="preserve"> Cipta </w:t>
      </w:r>
      <w:proofErr w:type="spellStart"/>
      <w:r w:rsidRPr="003C2061">
        <w:rPr>
          <w:rFonts w:ascii="Centaur" w:hAnsi="Centaur" w:cs="Lucida Sans Unicode"/>
          <w:sz w:val="22"/>
          <w:szCs w:val="18"/>
          <w:lang w:val="en-US"/>
        </w:rPr>
        <w:t>Kerja</w:t>
      </w:r>
      <w:proofErr w:type="spellEnd"/>
      <w:r w:rsidRPr="003C2061">
        <w:rPr>
          <w:rFonts w:ascii="Centaur" w:hAnsi="Centaur" w:cs="Lucida Sans Unicode"/>
          <w:sz w:val="22"/>
          <w:szCs w:val="18"/>
          <w:lang w:val="en-US"/>
        </w:rPr>
        <w:t xml:space="preserve"> dan UU No. 11 </w:t>
      </w:r>
      <w:proofErr w:type="spellStart"/>
      <w:r w:rsidRPr="003C2061">
        <w:rPr>
          <w:rFonts w:ascii="Centaur" w:hAnsi="Centaur" w:cs="Lucida Sans Unicode"/>
          <w:sz w:val="22"/>
          <w:szCs w:val="18"/>
          <w:lang w:val="en-US"/>
        </w:rPr>
        <w:t>Tahun</w:t>
      </w:r>
      <w:proofErr w:type="spellEnd"/>
      <w:r w:rsidRPr="003C2061">
        <w:rPr>
          <w:rFonts w:ascii="Centaur" w:hAnsi="Centaur" w:cs="Lucida Sans Unicode"/>
          <w:sz w:val="22"/>
          <w:szCs w:val="18"/>
          <w:lang w:val="en-US"/>
        </w:rPr>
        <w:t xml:space="preserve"> 2020 </w:t>
      </w:r>
      <w:proofErr w:type="spellStart"/>
      <w:r w:rsidRPr="003C2061">
        <w:rPr>
          <w:rFonts w:ascii="Centaur" w:hAnsi="Centaur" w:cs="Lucida Sans Unicode"/>
          <w:sz w:val="22"/>
          <w:szCs w:val="18"/>
          <w:lang w:val="en-US"/>
        </w:rPr>
        <w:t>tentang</w:t>
      </w:r>
      <w:proofErr w:type="spellEnd"/>
      <w:r w:rsidRPr="003C2061">
        <w:rPr>
          <w:rFonts w:ascii="Centaur" w:hAnsi="Centaur" w:cs="Lucida Sans Unicode"/>
          <w:sz w:val="22"/>
          <w:szCs w:val="18"/>
          <w:lang w:val="en-US"/>
        </w:rPr>
        <w:t xml:space="preserve"> Cipta </w:t>
      </w:r>
      <w:proofErr w:type="spellStart"/>
      <w:r w:rsidRPr="003C2061">
        <w:rPr>
          <w:rFonts w:ascii="Centaur" w:hAnsi="Centaur" w:cs="Lucida Sans Unicode"/>
          <w:sz w:val="22"/>
          <w:szCs w:val="18"/>
          <w:lang w:val="en-US"/>
        </w:rPr>
        <w:t>Kerja</w:t>
      </w:r>
      <w:proofErr w:type="spellEnd"/>
      <w:r w:rsidRPr="003C2061">
        <w:rPr>
          <w:rFonts w:ascii="Centaur" w:hAnsi="Centaur" w:cs="Lucida Sans Unicode"/>
          <w:sz w:val="22"/>
          <w:szCs w:val="18"/>
          <w:lang w:val="en-US"/>
        </w:rPr>
        <w:t>;</w:t>
      </w:r>
    </w:p>
    <w:p w14:paraId="2C2094F2" w14:textId="77777777" w:rsidR="00171222" w:rsidRPr="00171222" w:rsidRDefault="00171222" w:rsidP="003B431D">
      <w:pPr>
        <w:pStyle w:val="ListParagraph"/>
        <w:numPr>
          <w:ilvl w:val="0"/>
          <w:numId w:val="15"/>
        </w:numPr>
        <w:spacing w:line="360" w:lineRule="auto"/>
        <w:jc w:val="both"/>
        <w:rPr>
          <w:rFonts w:ascii="Centaur" w:hAnsi="Centaur" w:cs="Lucida Sans Unicode"/>
          <w:sz w:val="22"/>
          <w:szCs w:val="18"/>
        </w:rPr>
      </w:pPr>
      <w:r w:rsidRPr="003C2061">
        <w:rPr>
          <w:rFonts w:ascii="Centaur" w:hAnsi="Centaur" w:cs="Lucida Sans Unicode"/>
          <w:sz w:val="22"/>
          <w:szCs w:val="18"/>
          <w:lang w:val="sv-SE"/>
        </w:rPr>
        <w:t>P</w:t>
      </w:r>
      <w:r w:rsidR="003C2061" w:rsidRPr="003C2061">
        <w:rPr>
          <w:rFonts w:ascii="Centaur" w:hAnsi="Centaur" w:cs="Lucida Sans Unicode"/>
          <w:sz w:val="22"/>
          <w:szCs w:val="18"/>
          <w:lang w:val="sv-SE"/>
        </w:rPr>
        <w:t>eraturan Pemerintah</w:t>
      </w:r>
      <w:r w:rsidR="003C2061">
        <w:rPr>
          <w:rFonts w:ascii="Centaur" w:hAnsi="Centaur" w:cs="Lucida Sans Unicode"/>
          <w:sz w:val="22"/>
          <w:szCs w:val="18"/>
          <w:lang w:val="sv-SE"/>
        </w:rPr>
        <w:t xml:space="preserve"> </w:t>
      </w:r>
      <w:r w:rsidRPr="00171222">
        <w:rPr>
          <w:rFonts w:ascii="Centaur" w:hAnsi="Centaur" w:cs="Lucida Sans Unicode"/>
          <w:sz w:val="22"/>
          <w:szCs w:val="18"/>
        </w:rPr>
        <w:t xml:space="preserve"> No. 74 Tahun 2012 tentang Perubahan Atas Peraturan Pemerintah Nomor 23 Tahun 2005 Tentang Pengelolaan Keuangan Badan Layanan Umum</w:t>
      </w:r>
      <w:r>
        <w:rPr>
          <w:rFonts w:ascii="Centaur" w:hAnsi="Centaur" w:cs="Lucida Sans Unicode"/>
          <w:sz w:val="22"/>
          <w:szCs w:val="18"/>
          <w:lang w:val="en-US"/>
        </w:rPr>
        <w:t>;</w:t>
      </w:r>
    </w:p>
    <w:p w14:paraId="78FEC953" w14:textId="77777777" w:rsidR="00171222" w:rsidRPr="00171222" w:rsidRDefault="00171222" w:rsidP="003B431D">
      <w:pPr>
        <w:pStyle w:val="ListParagraph"/>
        <w:numPr>
          <w:ilvl w:val="0"/>
          <w:numId w:val="15"/>
        </w:numPr>
        <w:rPr>
          <w:rFonts w:ascii="Centaur" w:hAnsi="Centaur" w:cs="Lucida Sans Unicode"/>
          <w:sz w:val="22"/>
          <w:szCs w:val="18"/>
          <w:lang w:val="sv-SE"/>
        </w:rPr>
      </w:pPr>
      <w:r w:rsidRPr="00171222">
        <w:rPr>
          <w:rFonts w:ascii="Centaur" w:hAnsi="Centaur" w:cs="Lucida Sans Unicode"/>
          <w:sz w:val="22"/>
          <w:szCs w:val="18"/>
          <w:lang w:val="sv-SE"/>
        </w:rPr>
        <w:t>P</w:t>
      </w:r>
      <w:r>
        <w:rPr>
          <w:rFonts w:ascii="Centaur" w:hAnsi="Centaur" w:cs="Lucida Sans Unicode"/>
          <w:sz w:val="22"/>
          <w:szCs w:val="18"/>
          <w:lang w:val="sv-SE"/>
        </w:rPr>
        <w:t>eraturan Pemerintah</w:t>
      </w:r>
      <w:r w:rsidRPr="00171222">
        <w:rPr>
          <w:rFonts w:ascii="Centaur" w:hAnsi="Centaur" w:cs="Lucida Sans Unicode"/>
          <w:sz w:val="22"/>
          <w:szCs w:val="18"/>
          <w:lang w:val="sv-SE"/>
        </w:rPr>
        <w:t xml:space="preserve"> No. 12 Tahun 2019 tentang Pengelolaan Keuangan Daerah</w:t>
      </w:r>
      <w:r w:rsidR="00AE36BC">
        <w:rPr>
          <w:rFonts w:ascii="Centaur" w:hAnsi="Centaur" w:cs="Lucida Sans Unicode"/>
          <w:sz w:val="22"/>
          <w:szCs w:val="18"/>
          <w:lang w:val="sv-SE"/>
        </w:rPr>
        <w:t>;</w:t>
      </w:r>
    </w:p>
    <w:p w14:paraId="617E64F2" w14:textId="77777777" w:rsidR="00CA56B4" w:rsidRP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8 Tahun 2006 tentang Pelaporan Keuangan </w:t>
      </w:r>
      <w:r w:rsidR="00AE36BC">
        <w:rPr>
          <w:rFonts w:ascii="Centaur" w:hAnsi="Centaur" w:cs="Lucida Sans Unicode"/>
          <w:sz w:val="22"/>
          <w:szCs w:val="18"/>
        </w:rPr>
        <w:t>dan Kinerja Instansi Pemerintah</w:t>
      </w:r>
      <w:r w:rsidR="00AE36BC">
        <w:rPr>
          <w:rFonts w:ascii="Centaur" w:hAnsi="Centaur" w:cs="Lucida Sans Unicode"/>
          <w:sz w:val="22"/>
          <w:szCs w:val="18"/>
          <w:lang w:val="en-US"/>
        </w:rPr>
        <w:t>;</w:t>
      </w:r>
    </w:p>
    <w:p w14:paraId="48F3720D" w14:textId="77777777" w:rsidR="00CA56B4" w:rsidRPr="00CA56B4" w:rsidRDefault="00CA56B4" w:rsidP="003B431D">
      <w:pPr>
        <w:numPr>
          <w:ilvl w:val="0"/>
          <w:numId w:val="15"/>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lastRenderedPageBreak/>
        <w:t>Peraturan Pemerintah Nomor 71 Tahun 2010 tentang Standar Akuntansi Pemer</w:t>
      </w:r>
      <w:r w:rsidR="00AE36BC">
        <w:rPr>
          <w:rFonts w:ascii="Centaur" w:hAnsi="Centaur" w:cs="Lucida Sans Unicode"/>
          <w:sz w:val="22"/>
          <w:szCs w:val="18"/>
          <w:lang w:val="sv-SE"/>
        </w:rPr>
        <w:t>intahan;</w:t>
      </w:r>
    </w:p>
    <w:p w14:paraId="3E6B4A45" w14:textId="77777777" w:rsidR="00CA56B4" w:rsidRPr="00CA56B4" w:rsidRDefault="00CA56B4" w:rsidP="003B431D">
      <w:pPr>
        <w:numPr>
          <w:ilvl w:val="0"/>
          <w:numId w:val="15"/>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w:t>
      </w:r>
      <w:r w:rsidR="00FB629F">
        <w:rPr>
          <w:rFonts w:ascii="Centaur" w:hAnsi="Centaur" w:cs="Lucida Sans Unicode"/>
          <w:sz w:val="22"/>
          <w:szCs w:val="18"/>
          <w:lang w:val="en-US"/>
        </w:rPr>
        <w:t>02</w:t>
      </w:r>
      <w:r w:rsidR="00AE36BC">
        <w:rPr>
          <w:rFonts w:ascii="Centaur" w:hAnsi="Centaur" w:cs="Lucida Sans Unicode"/>
          <w:sz w:val="22"/>
          <w:szCs w:val="18"/>
          <w:lang w:val="en-US"/>
        </w:rPr>
        <w:t xml:space="preserve"> </w:t>
      </w:r>
      <w:r w:rsidRPr="00CA56B4">
        <w:rPr>
          <w:rFonts w:ascii="Centaur" w:hAnsi="Centaur" w:cs="Lucida Sans Unicode"/>
          <w:sz w:val="22"/>
          <w:szCs w:val="18"/>
        </w:rPr>
        <w:t xml:space="preserve">Tahun 2012 tentang Hibah </w:t>
      </w:r>
      <w:r w:rsidR="00FB629F">
        <w:rPr>
          <w:rFonts w:ascii="Centaur" w:hAnsi="Centaur" w:cs="Lucida Sans Unicode"/>
          <w:sz w:val="22"/>
          <w:szCs w:val="18"/>
          <w:lang w:val="en-US"/>
        </w:rPr>
        <w:t>Daerah</w:t>
      </w:r>
      <w:r w:rsidR="00AE36BC">
        <w:rPr>
          <w:rFonts w:ascii="Centaur" w:hAnsi="Centaur" w:cs="Lucida Sans Unicode"/>
          <w:sz w:val="22"/>
          <w:szCs w:val="18"/>
          <w:lang w:val="en-US"/>
        </w:rPr>
        <w:t>;</w:t>
      </w:r>
    </w:p>
    <w:p w14:paraId="350D01F9" w14:textId="77777777" w:rsidR="00AE36BC" w:rsidRPr="00AE36BC" w:rsidRDefault="00AE36BC" w:rsidP="003B431D">
      <w:pPr>
        <w:pStyle w:val="ListParagraph"/>
        <w:numPr>
          <w:ilvl w:val="0"/>
          <w:numId w:val="15"/>
        </w:numPr>
        <w:spacing w:line="360" w:lineRule="auto"/>
        <w:jc w:val="both"/>
        <w:rPr>
          <w:rFonts w:ascii="Centaur" w:hAnsi="Centaur" w:cs="Lucida Sans Unicode"/>
          <w:sz w:val="22"/>
          <w:szCs w:val="18"/>
        </w:rPr>
      </w:pPr>
      <w:r w:rsidRPr="00AE36BC">
        <w:rPr>
          <w:rFonts w:ascii="Centaur" w:hAnsi="Centaur" w:cs="Lucida Sans Unicode"/>
          <w:sz w:val="22"/>
          <w:szCs w:val="18"/>
        </w:rPr>
        <w:t>PP No. 28 Tahun 2020 tentang Perubahan atas Peraturan Pemerintah Nomor 27 Tahun 2014 Tentang Pengelolaan Barang Milik Negara/Daerah</w:t>
      </w:r>
      <w:r>
        <w:rPr>
          <w:rFonts w:ascii="Centaur" w:hAnsi="Centaur" w:cs="Lucida Sans Unicode"/>
          <w:sz w:val="22"/>
          <w:szCs w:val="18"/>
          <w:lang w:val="en-US"/>
        </w:rPr>
        <w:t>;</w:t>
      </w:r>
    </w:p>
    <w:p w14:paraId="4F117D2E" w14:textId="77777777" w:rsidR="00CA56B4" w:rsidRPr="003C2061" w:rsidRDefault="00CA56B4" w:rsidP="003B431D">
      <w:pPr>
        <w:numPr>
          <w:ilvl w:val="0"/>
          <w:numId w:val="15"/>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Peraturan Menteri Dalam Negeri Nomor 64 Tahun 2013 tentang Penerapan Standar Akuntansi Pemerintahan Berbasis Akrual Pada Pemerintah Daerah;</w:t>
      </w:r>
    </w:p>
    <w:p w14:paraId="6CFC31BD" w14:textId="77777777" w:rsidR="003C2061" w:rsidRPr="003C2061" w:rsidRDefault="003C2061" w:rsidP="003B431D">
      <w:pPr>
        <w:numPr>
          <w:ilvl w:val="0"/>
          <w:numId w:val="15"/>
        </w:numPr>
        <w:tabs>
          <w:tab w:val="left" w:pos="1620"/>
        </w:tabs>
        <w:spacing w:before="60" w:line="360" w:lineRule="auto"/>
        <w:jc w:val="both"/>
        <w:rPr>
          <w:rFonts w:ascii="Centaur" w:hAnsi="Centaur" w:cs="Lucida Sans Unicode"/>
          <w:sz w:val="22"/>
          <w:szCs w:val="18"/>
          <w:lang w:val="sv-SE"/>
        </w:rPr>
      </w:pPr>
      <w:r w:rsidRPr="003C2061">
        <w:rPr>
          <w:rFonts w:ascii="Centaur" w:hAnsi="Centaur" w:cs="Lucida Sans Unicode"/>
          <w:sz w:val="22"/>
          <w:szCs w:val="18"/>
        </w:rPr>
        <w:t>Peraturan Menteri Dalam Negeri Nomor 19 Tahun 2016 tentang Pedoman Pengelolaan Barang Milik Daerah</w:t>
      </w:r>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sebagaimana</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diubah</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sebagian</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dengan</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Permendagri</w:t>
      </w:r>
      <w:proofErr w:type="spellEnd"/>
      <w:r w:rsidRPr="003C2061">
        <w:rPr>
          <w:rFonts w:ascii="Centaur" w:hAnsi="Centaur" w:cs="Lucida Sans Unicode"/>
          <w:sz w:val="22"/>
          <w:szCs w:val="18"/>
          <w:lang w:val="en-US"/>
        </w:rPr>
        <w:t xml:space="preserve"> No. 108 </w:t>
      </w:r>
      <w:proofErr w:type="spellStart"/>
      <w:r w:rsidRPr="003C2061">
        <w:rPr>
          <w:rFonts w:ascii="Centaur" w:hAnsi="Centaur" w:cs="Lucida Sans Unicode"/>
          <w:sz w:val="22"/>
          <w:szCs w:val="18"/>
          <w:lang w:val="en-US"/>
        </w:rPr>
        <w:t>Tahun</w:t>
      </w:r>
      <w:proofErr w:type="spellEnd"/>
      <w:r w:rsidRPr="003C2061">
        <w:rPr>
          <w:rFonts w:ascii="Centaur" w:hAnsi="Centaur" w:cs="Lucida Sans Unicode"/>
          <w:sz w:val="22"/>
          <w:szCs w:val="18"/>
          <w:lang w:val="en-US"/>
        </w:rPr>
        <w:t xml:space="preserve"> 2016 </w:t>
      </w:r>
      <w:proofErr w:type="spellStart"/>
      <w:r w:rsidRPr="003C2061">
        <w:rPr>
          <w:rFonts w:ascii="Centaur" w:hAnsi="Centaur" w:cs="Lucida Sans Unicode"/>
          <w:sz w:val="22"/>
          <w:szCs w:val="18"/>
          <w:lang w:val="en-US"/>
        </w:rPr>
        <w:t>tentang</w:t>
      </w:r>
      <w:proofErr w:type="spellEnd"/>
      <w:r w:rsidRPr="003C2061">
        <w:rPr>
          <w:rFonts w:ascii="Centaur" w:hAnsi="Centaur" w:cs="Lucida Sans Unicode"/>
          <w:sz w:val="22"/>
          <w:szCs w:val="18"/>
          <w:lang w:val="en-US"/>
        </w:rPr>
        <w:t xml:space="preserve"> </w:t>
      </w:r>
      <w:proofErr w:type="spellStart"/>
      <w:r w:rsidRPr="003C2061">
        <w:rPr>
          <w:rFonts w:ascii="Centaur" w:hAnsi="Centaur" w:cs="Lucida Sans Unicode"/>
          <w:sz w:val="22"/>
          <w:szCs w:val="18"/>
          <w:lang w:val="en-US"/>
        </w:rPr>
        <w:t>Penggolongan</w:t>
      </w:r>
      <w:proofErr w:type="spellEnd"/>
      <w:r w:rsidRPr="003C2061">
        <w:rPr>
          <w:rFonts w:ascii="Centaur" w:hAnsi="Centaur" w:cs="Lucida Sans Unicode"/>
          <w:sz w:val="22"/>
          <w:szCs w:val="18"/>
          <w:lang w:val="en-US"/>
        </w:rPr>
        <w:t xml:space="preserve"> dan </w:t>
      </w:r>
      <w:proofErr w:type="spellStart"/>
      <w:r w:rsidRPr="003C2061">
        <w:rPr>
          <w:rFonts w:ascii="Centaur" w:hAnsi="Centaur" w:cs="Lucida Sans Unicode"/>
          <w:sz w:val="22"/>
          <w:szCs w:val="18"/>
          <w:lang w:val="en-US"/>
        </w:rPr>
        <w:t>Kodefikasi</w:t>
      </w:r>
      <w:proofErr w:type="spellEnd"/>
      <w:r w:rsidRPr="003C2061">
        <w:rPr>
          <w:rFonts w:ascii="Centaur" w:hAnsi="Centaur" w:cs="Lucida Sans Unicode"/>
          <w:sz w:val="22"/>
          <w:szCs w:val="18"/>
          <w:lang w:val="en-US"/>
        </w:rPr>
        <w:t xml:space="preserve"> Barang Milik Daerah;</w:t>
      </w:r>
    </w:p>
    <w:p w14:paraId="220D0C4F" w14:textId="77777777" w:rsidR="00AE36BC" w:rsidRDefault="003C2061" w:rsidP="003B431D">
      <w:pPr>
        <w:pStyle w:val="ListParagraph"/>
        <w:numPr>
          <w:ilvl w:val="0"/>
          <w:numId w:val="15"/>
        </w:numPr>
        <w:spacing w:line="360" w:lineRule="auto"/>
        <w:jc w:val="both"/>
        <w:rPr>
          <w:rFonts w:ascii="Centaur" w:hAnsi="Centaur" w:cs="Lucida Sans Unicode"/>
          <w:sz w:val="22"/>
          <w:szCs w:val="18"/>
          <w:lang w:val="sv-SE"/>
        </w:rPr>
      </w:pPr>
      <w:r w:rsidRPr="003C2061">
        <w:rPr>
          <w:rFonts w:ascii="Centaur" w:hAnsi="Centaur" w:cs="Lucida Sans Unicode"/>
          <w:sz w:val="22"/>
          <w:szCs w:val="18"/>
        </w:rPr>
        <w:t>Peratur</w:t>
      </w:r>
      <w:r>
        <w:rPr>
          <w:rFonts w:ascii="Centaur" w:hAnsi="Centaur" w:cs="Lucida Sans Unicode"/>
          <w:sz w:val="22"/>
          <w:szCs w:val="18"/>
        </w:rPr>
        <w:t>an Menteri Dalam Negeri Nomor</w:t>
      </w:r>
      <w:r w:rsidR="00AE36BC" w:rsidRPr="00AE36BC">
        <w:rPr>
          <w:rFonts w:ascii="Centaur" w:hAnsi="Centaur" w:cs="Lucida Sans Unicode"/>
          <w:sz w:val="22"/>
          <w:szCs w:val="18"/>
          <w:lang w:val="sv-SE"/>
        </w:rPr>
        <w:t xml:space="preserve"> 90 Tahun 2019 tentang Klasifikasi, Kodefikasi, Dan Nomenklatur Perencanaan Pembangunan Dan Keuangan Daerah</w:t>
      </w:r>
      <w:r w:rsidR="00AE36BC">
        <w:rPr>
          <w:rFonts w:ascii="Centaur" w:hAnsi="Centaur" w:cs="Lucida Sans Unicode"/>
          <w:sz w:val="22"/>
          <w:szCs w:val="18"/>
          <w:lang w:val="sv-SE"/>
        </w:rPr>
        <w:t>;</w:t>
      </w:r>
    </w:p>
    <w:p w14:paraId="699DF4DC" w14:textId="77777777" w:rsidR="003C2061" w:rsidRPr="00AE36BC" w:rsidRDefault="003C2061" w:rsidP="003B431D">
      <w:pPr>
        <w:pStyle w:val="ListParagraph"/>
        <w:numPr>
          <w:ilvl w:val="0"/>
          <w:numId w:val="15"/>
        </w:numPr>
        <w:spacing w:line="360" w:lineRule="auto"/>
        <w:jc w:val="both"/>
        <w:rPr>
          <w:rFonts w:ascii="Centaur" w:hAnsi="Centaur" w:cs="Lucida Sans Unicode"/>
          <w:sz w:val="22"/>
          <w:szCs w:val="18"/>
          <w:lang w:val="sv-SE"/>
        </w:rPr>
      </w:pPr>
      <w:r w:rsidRPr="003C2061">
        <w:rPr>
          <w:rFonts w:ascii="Centaur" w:hAnsi="Centaur" w:cs="Lucida Sans Unicode"/>
          <w:sz w:val="22"/>
          <w:szCs w:val="18"/>
        </w:rPr>
        <w:t>Peraturan Menteri Dalam Negeri Nomor 77 Tahun 2020 tentang Pedoman Teknis Pengelolaan Keuangan Daerah</w:t>
      </w:r>
      <w:r w:rsidR="00E5375B">
        <w:rPr>
          <w:rFonts w:ascii="Centaur" w:hAnsi="Centaur" w:cs="Lucida Sans Unicode"/>
          <w:sz w:val="22"/>
          <w:szCs w:val="18"/>
          <w:lang w:val="en-US"/>
        </w:rPr>
        <w:t>;</w:t>
      </w:r>
    </w:p>
    <w:p w14:paraId="6BC784AB" w14:textId="77777777" w:rsidR="003C2061" w:rsidRDefault="003C2061" w:rsidP="003B431D">
      <w:pPr>
        <w:numPr>
          <w:ilvl w:val="0"/>
          <w:numId w:val="15"/>
        </w:numPr>
        <w:tabs>
          <w:tab w:val="left" w:pos="1620"/>
        </w:tabs>
        <w:spacing w:before="60" w:line="360" w:lineRule="auto"/>
        <w:jc w:val="both"/>
        <w:rPr>
          <w:rFonts w:ascii="Centaur" w:hAnsi="Centaur" w:cs="Lucida Sans Unicode"/>
          <w:sz w:val="22"/>
          <w:szCs w:val="18"/>
          <w:lang w:val="sv-SE"/>
        </w:rPr>
      </w:pPr>
      <w:r w:rsidRPr="003C2061">
        <w:rPr>
          <w:rFonts w:ascii="Centaur" w:hAnsi="Centaur" w:cs="Lucida Sans Unicode"/>
          <w:sz w:val="22"/>
          <w:szCs w:val="18"/>
        </w:rPr>
        <w:t>Peraturan Menteri Dalam Negeri Nomor 47 Tahun 2021 tentang Tata Cara Pelaksanaan Pembukuan, Inventarisasi, dan Pelaporan Barang Milik Daerah</w:t>
      </w:r>
      <w:r>
        <w:rPr>
          <w:rFonts w:ascii="Centaur" w:hAnsi="Centaur" w:cs="Lucida Sans Unicode"/>
          <w:sz w:val="22"/>
          <w:szCs w:val="18"/>
          <w:lang w:val="en-US"/>
        </w:rPr>
        <w:t>;</w:t>
      </w:r>
    </w:p>
    <w:p w14:paraId="603991C6" w14:textId="77777777" w:rsidR="00CA56B4" w:rsidRPr="00CA56B4" w:rsidRDefault="00CA56B4" w:rsidP="003B431D">
      <w:pPr>
        <w:numPr>
          <w:ilvl w:val="0"/>
          <w:numId w:val="15"/>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Peraturan Daerah Provinsi Sumatera Barat Nomor 10 Tahun 2008 tentang Pokok-Po</w:t>
      </w:r>
      <w:r w:rsidR="00AE36BC">
        <w:rPr>
          <w:rFonts w:ascii="Centaur" w:hAnsi="Centaur" w:cs="Lucida Sans Unicode"/>
          <w:sz w:val="22"/>
          <w:szCs w:val="18"/>
          <w:lang w:val="sv-SE"/>
        </w:rPr>
        <w:t>kok Pengelolaan Keuangan Daerah;</w:t>
      </w:r>
    </w:p>
    <w:p w14:paraId="1B9A4A4C" w14:textId="77777777" w:rsidR="00CA56B4" w:rsidRPr="00670CD5" w:rsidRDefault="00CA56B4" w:rsidP="003B431D">
      <w:pPr>
        <w:numPr>
          <w:ilvl w:val="0"/>
          <w:numId w:val="15"/>
        </w:numPr>
        <w:tabs>
          <w:tab w:val="left" w:pos="1620"/>
        </w:tabs>
        <w:spacing w:before="60" w:line="360" w:lineRule="auto"/>
        <w:jc w:val="both"/>
        <w:rPr>
          <w:rFonts w:ascii="Centaur" w:hAnsi="Centaur" w:cs="Lucida Sans Unicode"/>
          <w:sz w:val="22"/>
          <w:szCs w:val="18"/>
        </w:rPr>
      </w:pPr>
      <w:r w:rsidRPr="00670CD5">
        <w:rPr>
          <w:rFonts w:ascii="Centaur" w:hAnsi="Centaur" w:cs="Lucida Sans Unicode"/>
          <w:sz w:val="22"/>
          <w:szCs w:val="18"/>
        </w:rPr>
        <w:t xml:space="preserve">Peraturan Gubernur Nomor 5 Tahun </w:t>
      </w:r>
      <w:r w:rsidR="00670CD5" w:rsidRPr="00670CD5">
        <w:rPr>
          <w:rFonts w:ascii="Centaur" w:hAnsi="Centaur" w:cs="Lucida Sans Unicode"/>
          <w:sz w:val="22"/>
          <w:szCs w:val="18"/>
        </w:rPr>
        <w:t>201</w:t>
      </w:r>
      <w:r w:rsidR="00670CD5" w:rsidRPr="00670CD5">
        <w:rPr>
          <w:rFonts w:ascii="Centaur" w:hAnsi="Centaur" w:cs="Lucida Sans Unicode"/>
          <w:sz w:val="22"/>
          <w:szCs w:val="18"/>
          <w:lang w:val="en-US"/>
        </w:rPr>
        <w:t>4</w:t>
      </w:r>
      <w:r w:rsidRPr="00670CD5">
        <w:rPr>
          <w:rFonts w:ascii="Centaur" w:hAnsi="Centaur" w:cs="Lucida Sans Unicode"/>
          <w:sz w:val="22"/>
          <w:szCs w:val="18"/>
        </w:rPr>
        <w:t xml:space="preserve"> tentang Penyusutan Barang Milik Daerah berupa Aset Tetap </w:t>
      </w:r>
      <w:r w:rsidR="00670CD5">
        <w:rPr>
          <w:rFonts w:ascii="Centaur" w:hAnsi="Centaur" w:cs="Lucida Sans Unicode"/>
          <w:sz w:val="22"/>
          <w:szCs w:val="18"/>
          <w:lang w:val="en-US"/>
        </w:rPr>
        <w:t>;</w:t>
      </w:r>
    </w:p>
    <w:p w14:paraId="092118A2" w14:textId="77777777" w:rsidR="002C5D4E" w:rsidRDefault="00CA56B4" w:rsidP="003B431D">
      <w:pPr>
        <w:numPr>
          <w:ilvl w:val="0"/>
          <w:numId w:val="15"/>
        </w:numPr>
        <w:tabs>
          <w:tab w:val="left" w:pos="1620"/>
        </w:tabs>
        <w:spacing w:before="60" w:line="360" w:lineRule="auto"/>
        <w:jc w:val="both"/>
        <w:rPr>
          <w:rFonts w:ascii="Centaur" w:hAnsi="Centaur" w:cs="Lucida Sans Unicode"/>
          <w:sz w:val="22"/>
          <w:szCs w:val="18"/>
        </w:rPr>
      </w:pPr>
      <w:r w:rsidRPr="003C2061">
        <w:rPr>
          <w:rFonts w:ascii="Centaur" w:hAnsi="Centaur" w:cs="Lucida Sans Unicode"/>
          <w:sz w:val="22"/>
          <w:szCs w:val="18"/>
        </w:rPr>
        <w:t xml:space="preserve">Peraturan Gubernur Nomor 43 Tahun </w:t>
      </w:r>
      <w:r w:rsidR="00030A6D" w:rsidRPr="003C2061">
        <w:rPr>
          <w:rFonts w:ascii="Centaur" w:hAnsi="Centaur" w:cs="Lucida Sans Unicode"/>
          <w:sz w:val="22"/>
          <w:szCs w:val="18"/>
        </w:rPr>
        <w:t>2015</w:t>
      </w:r>
      <w:r w:rsidRPr="003C2061">
        <w:rPr>
          <w:rFonts w:ascii="Centaur" w:hAnsi="Centaur" w:cs="Lucida Sans Unicode"/>
          <w:sz w:val="22"/>
          <w:szCs w:val="18"/>
        </w:rPr>
        <w:t xml:space="preserve"> tentang Kebijakan Akuntansi, Sistem Akuntansi dan Bagan Akun Standar Pemerintah Provinsi Sumatera Barat sebagaimana telah diubah dengan </w:t>
      </w:r>
      <w:r w:rsidRPr="003C2061">
        <w:rPr>
          <w:rFonts w:ascii="Centaur" w:hAnsi="Centaur" w:cs="Lucida Sans Unicode"/>
          <w:sz w:val="22"/>
          <w:szCs w:val="18"/>
          <w:lang w:val="sv-SE"/>
        </w:rPr>
        <w:t xml:space="preserve">Peraturan Gubernur Sumatera Barat Nomor </w:t>
      </w:r>
      <w:r w:rsidRPr="003C2061">
        <w:rPr>
          <w:rFonts w:ascii="Centaur" w:hAnsi="Centaur" w:cs="Lucida Sans Unicode"/>
          <w:sz w:val="22"/>
          <w:szCs w:val="18"/>
        </w:rPr>
        <w:t>82</w:t>
      </w:r>
      <w:r w:rsidRPr="003C2061">
        <w:rPr>
          <w:rFonts w:ascii="Centaur" w:hAnsi="Centaur" w:cs="Lucida Sans Unicode"/>
          <w:sz w:val="22"/>
          <w:szCs w:val="18"/>
          <w:lang w:val="sv-SE"/>
        </w:rPr>
        <w:t xml:space="preserve"> Tahun </w:t>
      </w:r>
      <w:r w:rsidR="00B56987" w:rsidRPr="003C2061">
        <w:rPr>
          <w:rFonts w:ascii="Centaur" w:hAnsi="Centaur" w:cs="Lucida Sans Unicode"/>
          <w:sz w:val="22"/>
          <w:szCs w:val="18"/>
          <w:lang w:val="sv-SE"/>
        </w:rPr>
        <w:t>201</w:t>
      </w:r>
      <w:r w:rsidR="00573041" w:rsidRPr="003C2061">
        <w:rPr>
          <w:rFonts w:ascii="Centaur" w:hAnsi="Centaur" w:cs="Lucida Sans Unicode"/>
          <w:sz w:val="22"/>
          <w:szCs w:val="18"/>
          <w:lang w:val="sv-SE"/>
        </w:rPr>
        <w:t xml:space="preserve">5 </w:t>
      </w:r>
      <w:r w:rsidRPr="003C2061">
        <w:rPr>
          <w:rFonts w:ascii="Centaur" w:hAnsi="Centaur" w:cs="Lucida Sans Unicode"/>
          <w:sz w:val="22"/>
          <w:szCs w:val="18"/>
        </w:rPr>
        <w:t xml:space="preserve">tentang Perubahan atas Peraturan Gubernur Nomor 43 Tahun </w:t>
      </w:r>
      <w:r w:rsidR="00030A6D" w:rsidRPr="003C2061">
        <w:rPr>
          <w:rFonts w:ascii="Centaur" w:hAnsi="Centaur" w:cs="Lucida Sans Unicode"/>
          <w:sz w:val="22"/>
          <w:szCs w:val="18"/>
        </w:rPr>
        <w:t>2015</w:t>
      </w:r>
      <w:r w:rsidRPr="003C2061">
        <w:rPr>
          <w:rFonts w:ascii="Centaur" w:hAnsi="Centaur" w:cs="Lucida Sans Unicode"/>
          <w:sz w:val="22"/>
          <w:szCs w:val="18"/>
        </w:rPr>
        <w:t>.</w:t>
      </w:r>
    </w:p>
    <w:p w14:paraId="55BABC38" w14:textId="77777777" w:rsidR="000238E7" w:rsidRPr="000238E7" w:rsidRDefault="000238E7" w:rsidP="000238E7">
      <w:pPr>
        <w:tabs>
          <w:tab w:val="left" w:pos="1620"/>
        </w:tabs>
        <w:spacing w:before="60" w:line="360" w:lineRule="auto"/>
        <w:ind w:left="1211"/>
        <w:jc w:val="both"/>
        <w:rPr>
          <w:rFonts w:ascii="Centaur" w:hAnsi="Centaur" w:cs="Lucida Sans Unicode"/>
          <w:sz w:val="22"/>
          <w:szCs w:val="18"/>
        </w:rPr>
      </w:pPr>
    </w:p>
    <w:p w14:paraId="77D3811D" w14:textId="77777777" w:rsidR="00741D9A" w:rsidRPr="00685B16" w:rsidRDefault="00741D9A" w:rsidP="00AA7B85">
      <w:pPr>
        <w:pStyle w:val="ListParagraph"/>
        <w:numPr>
          <w:ilvl w:val="1"/>
          <w:numId w:val="7"/>
        </w:numPr>
        <w:spacing w:line="360" w:lineRule="auto"/>
        <w:ind w:left="450" w:right="187"/>
        <w:rPr>
          <w:rFonts w:ascii="Berlin Sans FB Demi" w:hAnsi="Berlin Sans FB Demi" w:cs="Tahoma"/>
          <w:b/>
        </w:rPr>
      </w:pPr>
      <w:r>
        <w:rPr>
          <w:rFonts w:ascii="Berlin Sans FB Demi" w:hAnsi="Berlin Sans FB Demi" w:cs="Tahoma"/>
          <w:b/>
        </w:rPr>
        <w:t>Sistematika Penulisan Catatan Atas Laporan Keuangan</w:t>
      </w:r>
    </w:p>
    <w:p w14:paraId="080D2E66" w14:textId="77777777" w:rsidR="000F1438" w:rsidRPr="00584874" w:rsidRDefault="000F1438" w:rsidP="0011567C">
      <w:pPr>
        <w:spacing w:before="120" w:line="360" w:lineRule="auto"/>
        <w:ind w:left="432"/>
        <w:jc w:val="both"/>
        <w:rPr>
          <w:rFonts w:ascii="Centaur" w:hAnsi="Centaur" w:cs="Tahoma"/>
          <w:sz w:val="22"/>
          <w:szCs w:val="22"/>
          <w:lang w:val="sv-SE"/>
        </w:rPr>
      </w:pPr>
      <w:r w:rsidRPr="00584874">
        <w:rPr>
          <w:rFonts w:ascii="Centaur" w:hAnsi="Centaur" w:cs="Tahoma"/>
          <w:sz w:val="22"/>
          <w:szCs w:val="22"/>
          <w:lang w:val="sv-SE"/>
        </w:rPr>
        <w:t xml:space="preserve">Catatan atas Laporan Keuangan merupakan penjelasan naratif atau rincian dari angka yang tertera dalam Laporan Realisasi Anggaran, Neraca, </w:t>
      </w:r>
      <w:r w:rsidR="002C5D4E" w:rsidRPr="00584874">
        <w:rPr>
          <w:rFonts w:ascii="Centaur" w:hAnsi="Centaur" w:cs="Tahoma"/>
          <w:sz w:val="22"/>
          <w:szCs w:val="22"/>
        </w:rPr>
        <w:t>Laporan Operasional dan Laporan Perubahan Ekuitas</w:t>
      </w:r>
      <w:r w:rsidRPr="00584874">
        <w:rPr>
          <w:rFonts w:ascii="Centaur" w:hAnsi="Centaur" w:cs="Tahoma"/>
          <w:sz w:val="22"/>
          <w:szCs w:val="22"/>
          <w:lang w:val="sv-SE"/>
        </w:rPr>
        <w:t>. Catatan atas Laporan Keuangan  mencakup informasi tentang Kebijakan Akuntansi yang dipergunakan dan informasi lain  yang diharuskan dan dianjurkan untuk diungkapkan oleh Standar Akuntansi Pemerintahan serta ungkapan-ungkapan yang diperlukan untuk menghasilkan penyajian laporan keuangan yang wajar.</w:t>
      </w:r>
    </w:p>
    <w:p w14:paraId="7CB9B214" w14:textId="77777777" w:rsidR="000F1438" w:rsidRPr="00584874" w:rsidRDefault="000F1438" w:rsidP="007960A8">
      <w:pPr>
        <w:spacing w:line="360" w:lineRule="auto"/>
        <w:ind w:firstLine="426"/>
        <w:jc w:val="both"/>
        <w:rPr>
          <w:rFonts w:ascii="Centaur" w:hAnsi="Centaur" w:cs="Tahoma"/>
          <w:sz w:val="22"/>
          <w:szCs w:val="22"/>
        </w:rPr>
      </w:pPr>
      <w:r w:rsidRPr="00584874">
        <w:rPr>
          <w:rFonts w:ascii="Centaur" w:hAnsi="Centaur" w:cs="Tahoma"/>
          <w:sz w:val="22"/>
          <w:szCs w:val="22"/>
          <w:lang w:val="fi-FI"/>
        </w:rPr>
        <w:t>Sistematika penulisan catatan atas lapo</w:t>
      </w:r>
      <w:r w:rsidR="00863DAB" w:rsidRPr="00584874">
        <w:rPr>
          <w:rFonts w:ascii="Centaur" w:hAnsi="Centaur" w:cs="Tahoma"/>
          <w:sz w:val="22"/>
          <w:szCs w:val="22"/>
          <w:lang w:val="fi-FI"/>
        </w:rPr>
        <w:t xml:space="preserve">ran keuangan tahun anggaran </w:t>
      </w:r>
      <w:r w:rsidR="001F22D5">
        <w:rPr>
          <w:rFonts w:ascii="Centaur" w:hAnsi="Centaur" w:cs="Tahoma"/>
          <w:sz w:val="22"/>
          <w:szCs w:val="22"/>
          <w:lang w:val="fi-FI"/>
        </w:rPr>
        <w:t>20</w:t>
      </w:r>
      <w:r w:rsidR="00B1154D">
        <w:rPr>
          <w:rFonts w:ascii="Centaur" w:hAnsi="Centaur" w:cs="Tahoma"/>
          <w:sz w:val="22"/>
          <w:szCs w:val="22"/>
          <w:lang w:val="fi-FI"/>
        </w:rPr>
        <w:t>2</w:t>
      </w:r>
      <w:r w:rsidR="007134ED">
        <w:rPr>
          <w:rFonts w:ascii="Centaur" w:hAnsi="Centaur" w:cs="Tahoma"/>
          <w:sz w:val="22"/>
          <w:szCs w:val="22"/>
          <w:lang w:val="fi-FI"/>
        </w:rPr>
        <w:t>4</w:t>
      </w:r>
      <w:r w:rsidR="001A3D32" w:rsidRPr="00584874">
        <w:rPr>
          <w:rFonts w:ascii="Centaur" w:hAnsi="Centaur" w:cs="Tahoma"/>
          <w:sz w:val="22"/>
          <w:szCs w:val="22"/>
          <w:lang w:val="fi-FI"/>
        </w:rPr>
        <w:t xml:space="preserve">  meliputi hal-hal berikut </w:t>
      </w:r>
      <w:r w:rsidRPr="00584874">
        <w:rPr>
          <w:rFonts w:ascii="Centaur" w:hAnsi="Centaur" w:cs="Tahoma"/>
          <w:sz w:val="22"/>
          <w:szCs w:val="22"/>
          <w:lang w:val="fi-FI"/>
        </w:rPr>
        <w:t>:</w:t>
      </w:r>
    </w:p>
    <w:p w14:paraId="7AF19DDA" w14:textId="77777777" w:rsidR="00B508A0" w:rsidRDefault="00B508A0" w:rsidP="000F1438">
      <w:pPr>
        <w:spacing w:line="360" w:lineRule="auto"/>
        <w:jc w:val="both"/>
        <w:rPr>
          <w:rFonts w:ascii="Centaur" w:hAnsi="Centaur" w:cs="Tahoma"/>
          <w:sz w:val="20"/>
          <w:szCs w:val="22"/>
        </w:rPr>
      </w:pPr>
    </w:p>
    <w:p w14:paraId="2241A650" w14:textId="77777777" w:rsidR="0045126B" w:rsidRPr="00584874" w:rsidRDefault="0045126B" w:rsidP="000F1438">
      <w:pPr>
        <w:spacing w:line="360" w:lineRule="auto"/>
        <w:jc w:val="both"/>
        <w:rPr>
          <w:rFonts w:ascii="Centaur" w:hAnsi="Centaur" w:cs="Tahoma"/>
          <w:sz w:val="20"/>
          <w:szCs w:val="22"/>
        </w:rPr>
      </w:pPr>
    </w:p>
    <w:p w14:paraId="4B96171D" w14:textId="77777777" w:rsidR="00312116" w:rsidRPr="00584874" w:rsidRDefault="000F1438" w:rsidP="00AA7B85">
      <w:pPr>
        <w:pStyle w:val="ListParagraph"/>
        <w:numPr>
          <w:ilvl w:val="0"/>
          <w:numId w:val="6"/>
        </w:numPr>
        <w:spacing w:line="360" w:lineRule="auto"/>
        <w:ind w:left="1080" w:right="89" w:hanging="450"/>
        <w:contextualSpacing/>
        <w:jc w:val="both"/>
        <w:rPr>
          <w:rFonts w:ascii="Centaur" w:hAnsi="Centaur" w:cs="Tahoma"/>
          <w:b/>
          <w:sz w:val="22"/>
          <w:szCs w:val="22"/>
          <w:lang w:val="sv-SE"/>
        </w:rPr>
      </w:pPr>
      <w:r w:rsidRPr="00584874">
        <w:rPr>
          <w:rFonts w:ascii="Centaur" w:hAnsi="Centaur" w:cs="Tahoma"/>
          <w:b/>
          <w:sz w:val="22"/>
          <w:szCs w:val="22"/>
          <w:lang w:val="sv-SE"/>
        </w:rPr>
        <w:lastRenderedPageBreak/>
        <w:t>PENDAHULUAN</w:t>
      </w:r>
    </w:p>
    <w:p w14:paraId="58019B62" w14:textId="77777777" w:rsidR="00312116" w:rsidRPr="00584874" w:rsidRDefault="00312116" w:rsidP="00AA7B85">
      <w:pPr>
        <w:pStyle w:val="ListParagraph"/>
        <w:numPr>
          <w:ilvl w:val="1"/>
          <w:numId w:val="6"/>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Informasi Umum</w:t>
      </w:r>
    </w:p>
    <w:p w14:paraId="50B2F55D" w14:textId="77777777" w:rsidR="000F1438" w:rsidRPr="00584874" w:rsidRDefault="000F1438" w:rsidP="00AA7B85">
      <w:pPr>
        <w:pStyle w:val="ListParagraph"/>
        <w:numPr>
          <w:ilvl w:val="1"/>
          <w:numId w:val="6"/>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Maksud dan Tujuan Penyusunan Laporan keuangan</w:t>
      </w:r>
    </w:p>
    <w:p w14:paraId="7C7BC6CD" w14:textId="77777777" w:rsidR="000F1438" w:rsidRPr="00584874" w:rsidRDefault="000F1438" w:rsidP="00AA7B85">
      <w:pPr>
        <w:pStyle w:val="ListParagraph"/>
        <w:numPr>
          <w:ilvl w:val="1"/>
          <w:numId w:val="6"/>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Landasan Hukum Penyusunan Laporan Keuangan</w:t>
      </w:r>
    </w:p>
    <w:p w14:paraId="33869465" w14:textId="77777777" w:rsidR="000F1438" w:rsidRPr="00584874" w:rsidRDefault="000F1438" w:rsidP="00AA7B85">
      <w:pPr>
        <w:pStyle w:val="ListParagraph"/>
        <w:numPr>
          <w:ilvl w:val="1"/>
          <w:numId w:val="6"/>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Sistematika Penulisan Catatan Atas Laporan Keuangan</w:t>
      </w:r>
    </w:p>
    <w:p w14:paraId="4CF7AC26" w14:textId="77777777" w:rsidR="000F1438" w:rsidRPr="00584874" w:rsidRDefault="000F1438" w:rsidP="000F1438">
      <w:pPr>
        <w:pStyle w:val="ListParagraph"/>
        <w:ind w:left="1170" w:right="89"/>
        <w:contextualSpacing/>
        <w:jc w:val="both"/>
        <w:rPr>
          <w:rFonts w:ascii="Centaur" w:hAnsi="Centaur" w:cs="Tahoma"/>
          <w:sz w:val="20"/>
          <w:szCs w:val="22"/>
          <w:lang w:val="sv-SE"/>
        </w:rPr>
      </w:pPr>
    </w:p>
    <w:p w14:paraId="54941641" w14:textId="77777777" w:rsidR="000F1438" w:rsidRPr="00584874" w:rsidRDefault="000F1438" w:rsidP="00AA7B85">
      <w:pPr>
        <w:pStyle w:val="ListParagraph"/>
        <w:numPr>
          <w:ilvl w:val="0"/>
          <w:numId w:val="6"/>
        </w:numPr>
        <w:spacing w:line="360" w:lineRule="auto"/>
        <w:ind w:left="1134" w:right="89" w:hanging="504"/>
        <w:contextualSpacing/>
        <w:jc w:val="both"/>
        <w:rPr>
          <w:rFonts w:ascii="Centaur" w:hAnsi="Centaur" w:cs="Tahoma"/>
          <w:b/>
          <w:sz w:val="22"/>
          <w:szCs w:val="22"/>
          <w:lang w:val="sv-SE"/>
        </w:rPr>
      </w:pPr>
      <w:r w:rsidRPr="00584874">
        <w:rPr>
          <w:rFonts w:ascii="Centaur" w:hAnsi="Centaur" w:cs="Tahoma"/>
          <w:b/>
          <w:sz w:val="22"/>
          <w:szCs w:val="22"/>
          <w:lang w:val="sv-SE"/>
        </w:rPr>
        <w:t>EKONOMI MAKRO, KEBIJAKAN KEUANGAN DAN PENCAPAIAN TARGET KINERJA APBD</w:t>
      </w:r>
    </w:p>
    <w:p w14:paraId="50269D65"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Ekonomi Makro</w:t>
      </w:r>
    </w:p>
    <w:p w14:paraId="7471071A"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Kebijakan Keuangan</w:t>
      </w:r>
    </w:p>
    <w:p w14:paraId="2F2A615D" w14:textId="77777777" w:rsidR="00C16EF5" w:rsidRPr="00584874" w:rsidRDefault="000F1438" w:rsidP="00AA7B85">
      <w:pPr>
        <w:numPr>
          <w:ilvl w:val="1"/>
          <w:numId w:val="6"/>
        </w:numPr>
        <w:spacing w:line="360" w:lineRule="auto"/>
        <w:ind w:left="1560" w:right="86" w:hanging="426"/>
        <w:jc w:val="both"/>
        <w:rPr>
          <w:rFonts w:ascii="Centaur" w:hAnsi="Centaur" w:cs="Tahoma"/>
          <w:sz w:val="22"/>
          <w:szCs w:val="22"/>
          <w:lang w:val="sv-SE"/>
        </w:rPr>
      </w:pPr>
      <w:r w:rsidRPr="00584874">
        <w:rPr>
          <w:rFonts w:ascii="Centaur" w:hAnsi="Centaur" w:cs="Tahoma"/>
          <w:sz w:val="22"/>
          <w:szCs w:val="22"/>
          <w:lang w:val="sv-SE"/>
        </w:rPr>
        <w:t>Indikator Pencapaian Target Kinerja APBD</w:t>
      </w:r>
    </w:p>
    <w:p w14:paraId="07E5FC70" w14:textId="77777777" w:rsidR="00C16EF5" w:rsidRPr="00584874" w:rsidRDefault="00C16EF5" w:rsidP="000F1438">
      <w:pPr>
        <w:ind w:left="1260" w:right="86"/>
        <w:jc w:val="both"/>
        <w:rPr>
          <w:rFonts w:ascii="Centaur" w:hAnsi="Centaur" w:cs="Tahoma"/>
          <w:sz w:val="20"/>
          <w:szCs w:val="22"/>
        </w:rPr>
      </w:pPr>
    </w:p>
    <w:p w14:paraId="1D120B63" w14:textId="77777777" w:rsidR="000F1438" w:rsidRPr="00584874" w:rsidRDefault="000F1438" w:rsidP="00AA7B85">
      <w:pPr>
        <w:pStyle w:val="ListParagraph"/>
        <w:numPr>
          <w:ilvl w:val="0"/>
          <w:numId w:val="6"/>
        </w:numPr>
        <w:spacing w:line="360" w:lineRule="auto"/>
        <w:ind w:left="1134" w:right="89" w:hanging="425"/>
        <w:contextualSpacing/>
        <w:jc w:val="both"/>
        <w:rPr>
          <w:rFonts w:ascii="Centaur" w:hAnsi="Centaur" w:cs="Tahoma"/>
          <w:b/>
          <w:sz w:val="22"/>
          <w:szCs w:val="22"/>
          <w:lang w:val="sv-SE"/>
        </w:rPr>
      </w:pPr>
      <w:r w:rsidRPr="00584874">
        <w:rPr>
          <w:rFonts w:ascii="Centaur" w:hAnsi="Centaur" w:cs="Tahoma"/>
          <w:b/>
          <w:sz w:val="22"/>
          <w:szCs w:val="22"/>
          <w:lang w:val="sv-SE"/>
        </w:rPr>
        <w:t>IKHTISAR PENCAPAIAN KINERJA KEUANGAN</w:t>
      </w:r>
    </w:p>
    <w:p w14:paraId="584B9F5E"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fi-FI"/>
        </w:rPr>
      </w:pPr>
      <w:r w:rsidRPr="00584874">
        <w:rPr>
          <w:rFonts w:ascii="Centaur" w:hAnsi="Centaur" w:cs="Tahoma"/>
          <w:sz w:val="22"/>
          <w:szCs w:val="22"/>
          <w:lang w:val="fi-FI"/>
        </w:rPr>
        <w:t xml:space="preserve"> Ikhtisar Realisasi pencapaian Target Kinerja Keuangan</w:t>
      </w:r>
    </w:p>
    <w:p w14:paraId="682DC126"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Hambatan dan Kendala yang ada dalam pencapaian target yang telah   ditetapkan</w:t>
      </w:r>
    </w:p>
    <w:p w14:paraId="3E57AD24" w14:textId="77777777" w:rsidR="000F1438" w:rsidRPr="00584874" w:rsidRDefault="000F1438" w:rsidP="000F1438">
      <w:pPr>
        <w:ind w:left="1260" w:right="89"/>
        <w:jc w:val="both"/>
        <w:rPr>
          <w:rFonts w:ascii="Centaur" w:hAnsi="Centaur" w:cs="Tahoma"/>
          <w:sz w:val="22"/>
          <w:szCs w:val="22"/>
          <w:lang w:val="sv-SE"/>
        </w:rPr>
      </w:pPr>
    </w:p>
    <w:p w14:paraId="449A0BDB" w14:textId="77777777" w:rsidR="000F1438" w:rsidRPr="00584874" w:rsidRDefault="000F1438" w:rsidP="00AA7B85">
      <w:pPr>
        <w:pStyle w:val="ListParagraph"/>
        <w:numPr>
          <w:ilvl w:val="0"/>
          <w:numId w:val="6"/>
        </w:numPr>
        <w:spacing w:line="360" w:lineRule="auto"/>
        <w:ind w:left="1134" w:right="89" w:hanging="425"/>
        <w:contextualSpacing/>
        <w:jc w:val="both"/>
        <w:rPr>
          <w:rFonts w:ascii="Centaur" w:hAnsi="Centaur" w:cs="Tahoma"/>
          <w:b/>
          <w:sz w:val="22"/>
          <w:szCs w:val="22"/>
          <w:lang w:val="sv-SE"/>
        </w:rPr>
      </w:pPr>
      <w:r w:rsidRPr="00584874">
        <w:rPr>
          <w:rFonts w:ascii="Centaur" w:hAnsi="Centaur" w:cs="Tahoma"/>
          <w:b/>
          <w:sz w:val="22"/>
          <w:szCs w:val="22"/>
          <w:lang w:val="sv-SE"/>
        </w:rPr>
        <w:t>KEBIJAKAN AKUNTANSI</w:t>
      </w:r>
    </w:p>
    <w:p w14:paraId="64C598DD"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Entitas Akuntansi dan Entitas Pelaporan Keuangan Daerah</w:t>
      </w:r>
    </w:p>
    <w:p w14:paraId="0B863AFE"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fi-FI"/>
        </w:rPr>
      </w:pPr>
      <w:r w:rsidRPr="00584874">
        <w:rPr>
          <w:rFonts w:ascii="Centaur" w:hAnsi="Centaur" w:cs="Tahoma"/>
          <w:sz w:val="22"/>
          <w:szCs w:val="22"/>
          <w:lang w:val="fi-FI"/>
        </w:rPr>
        <w:t xml:space="preserve"> Basis Akuntansi yang mendasari Penyusunan Laporan Keuangan</w:t>
      </w:r>
    </w:p>
    <w:p w14:paraId="3791DA8C"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Basis pengukuran yang mendasari Penyusunan Laporan Keuangan </w:t>
      </w:r>
    </w:p>
    <w:p w14:paraId="7179F024" w14:textId="77777777" w:rsidR="000F1438" w:rsidRPr="00584874" w:rsidRDefault="000F1438" w:rsidP="00AA7B85">
      <w:pPr>
        <w:numPr>
          <w:ilvl w:val="1"/>
          <w:numId w:val="6"/>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Penerapan Kebijakan Akuntansi berkaitan dengan ketentuan yang ada dalam Standar Akuntansi Pemerintah</w:t>
      </w:r>
    </w:p>
    <w:p w14:paraId="6DFE99A0" w14:textId="77777777" w:rsidR="000F1438" w:rsidRPr="00584874" w:rsidRDefault="000F1438" w:rsidP="000F1438">
      <w:pPr>
        <w:pStyle w:val="ListParagraph"/>
        <w:ind w:left="810" w:right="89"/>
        <w:jc w:val="both"/>
        <w:rPr>
          <w:rFonts w:ascii="Centaur" w:hAnsi="Centaur" w:cs="Tahoma"/>
          <w:sz w:val="20"/>
          <w:szCs w:val="22"/>
          <w:lang w:val="sv-SE"/>
        </w:rPr>
      </w:pPr>
    </w:p>
    <w:p w14:paraId="5B587567" w14:textId="77777777" w:rsidR="000F1438" w:rsidRPr="00584874" w:rsidRDefault="000F1438" w:rsidP="00AA7B85">
      <w:pPr>
        <w:pStyle w:val="ListParagraph"/>
        <w:numPr>
          <w:ilvl w:val="0"/>
          <w:numId w:val="6"/>
        </w:numPr>
        <w:spacing w:line="360" w:lineRule="auto"/>
        <w:ind w:left="1134" w:right="89" w:hanging="450"/>
        <w:contextualSpacing/>
        <w:jc w:val="both"/>
        <w:rPr>
          <w:rFonts w:ascii="Centaur" w:hAnsi="Centaur" w:cs="Tahoma"/>
          <w:b/>
          <w:sz w:val="22"/>
          <w:szCs w:val="22"/>
          <w:lang w:val="sv-SE"/>
        </w:rPr>
      </w:pPr>
      <w:r w:rsidRPr="00584874">
        <w:rPr>
          <w:rFonts w:ascii="Centaur" w:hAnsi="Centaur" w:cs="Tahoma"/>
          <w:b/>
          <w:sz w:val="22"/>
          <w:szCs w:val="22"/>
          <w:lang w:val="sv-SE"/>
        </w:rPr>
        <w:t>PENJELASAN POS-POS LAPORAN KEUANGAN</w:t>
      </w:r>
    </w:p>
    <w:p w14:paraId="6B9CC802" w14:textId="77777777" w:rsidR="000F1438" w:rsidRPr="00584874" w:rsidRDefault="00312116" w:rsidP="00AA7B85">
      <w:pPr>
        <w:pStyle w:val="ListParagraph"/>
        <w:numPr>
          <w:ilvl w:val="1"/>
          <w:numId w:val="6"/>
        </w:numPr>
        <w:spacing w:line="360" w:lineRule="auto"/>
        <w:ind w:left="1560" w:right="86" w:hanging="426"/>
        <w:contextualSpacing/>
        <w:jc w:val="both"/>
        <w:rPr>
          <w:rFonts w:ascii="Centaur" w:hAnsi="Centaur" w:cs="Tahoma"/>
          <w:sz w:val="22"/>
          <w:szCs w:val="22"/>
          <w:lang w:val="sv-SE"/>
        </w:rPr>
      </w:pPr>
      <w:proofErr w:type="spellStart"/>
      <w:r w:rsidRPr="00584874">
        <w:rPr>
          <w:rFonts w:ascii="Centaur" w:hAnsi="Centaur" w:cs="Tahoma"/>
          <w:sz w:val="22"/>
          <w:szCs w:val="22"/>
          <w:lang w:val="en-US"/>
        </w:rPr>
        <w:t>Penjelasan</w:t>
      </w:r>
      <w:proofErr w:type="spellEnd"/>
      <w:r w:rsidRPr="00584874">
        <w:rPr>
          <w:rFonts w:ascii="Centaur" w:hAnsi="Centaur" w:cs="Tahoma"/>
          <w:sz w:val="22"/>
          <w:szCs w:val="22"/>
          <w:lang w:val="en-US"/>
        </w:rPr>
        <w:t xml:space="preserve"> Laporan </w:t>
      </w:r>
      <w:proofErr w:type="spellStart"/>
      <w:r w:rsidRPr="00584874">
        <w:rPr>
          <w:rFonts w:ascii="Centaur" w:hAnsi="Centaur" w:cs="Tahoma"/>
          <w:sz w:val="22"/>
          <w:szCs w:val="22"/>
          <w:lang w:val="en-US"/>
        </w:rPr>
        <w:t>Realisasi</w:t>
      </w:r>
      <w:proofErr w:type="spellEnd"/>
      <w:r w:rsidRPr="00584874">
        <w:rPr>
          <w:rFonts w:ascii="Centaur" w:hAnsi="Centaur" w:cs="Tahoma"/>
          <w:sz w:val="22"/>
          <w:szCs w:val="22"/>
          <w:lang w:val="en-US"/>
        </w:rPr>
        <w:t xml:space="preserve"> </w:t>
      </w:r>
      <w:proofErr w:type="spellStart"/>
      <w:r w:rsidRPr="00584874">
        <w:rPr>
          <w:rFonts w:ascii="Centaur" w:hAnsi="Centaur" w:cs="Tahoma"/>
          <w:sz w:val="22"/>
          <w:szCs w:val="22"/>
          <w:lang w:val="en-US"/>
        </w:rPr>
        <w:t>Anggaran</w:t>
      </w:r>
      <w:proofErr w:type="spellEnd"/>
      <w:r w:rsidRPr="00584874">
        <w:rPr>
          <w:rFonts w:ascii="Centaur" w:hAnsi="Centaur" w:cs="Tahoma"/>
          <w:sz w:val="22"/>
          <w:szCs w:val="22"/>
          <w:lang w:val="en-US"/>
        </w:rPr>
        <w:t xml:space="preserve"> (LRA)</w:t>
      </w:r>
    </w:p>
    <w:p w14:paraId="78B1DB86" w14:textId="77777777" w:rsidR="0012777A" w:rsidRPr="00584874" w:rsidRDefault="0012777A" w:rsidP="00AA7B85">
      <w:pPr>
        <w:pStyle w:val="ListParagraph"/>
        <w:numPr>
          <w:ilvl w:val="2"/>
          <w:numId w:val="6"/>
        </w:numPr>
        <w:spacing w:line="360" w:lineRule="auto"/>
        <w:ind w:left="2127" w:right="86" w:hanging="567"/>
        <w:contextualSpacing/>
        <w:jc w:val="both"/>
        <w:rPr>
          <w:rFonts w:ascii="Centaur" w:hAnsi="Centaur" w:cs="Tahoma"/>
          <w:sz w:val="22"/>
          <w:szCs w:val="22"/>
        </w:rPr>
      </w:pPr>
      <w:r w:rsidRPr="00584874">
        <w:rPr>
          <w:rFonts w:ascii="Centaur" w:hAnsi="Centaur" w:cs="Tahoma"/>
          <w:sz w:val="22"/>
          <w:szCs w:val="22"/>
        </w:rPr>
        <w:t>Pendapatan – LRA</w:t>
      </w:r>
    </w:p>
    <w:p w14:paraId="5A3FABF9" w14:textId="77777777" w:rsidR="0012777A" w:rsidRPr="00584874" w:rsidRDefault="0012777A" w:rsidP="00AA7B85">
      <w:pPr>
        <w:pStyle w:val="ListParagraph"/>
        <w:numPr>
          <w:ilvl w:val="2"/>
          <w:numId w:val="6"/>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rPr>
        <w:t>Belanja</w:t>
      </w:r>
    </w:p>
    <w:p w14:paraId="57B558E1" w14:textId="77777777" w:rsidR="00312116" w:rsidRPr="00584874" w:rsidRDefault="00312116" w:rsidP="00AA7B85">
      <w:pPr>
        <w:pStyle w:val="ListParagraph"/>
        <w:numPr>
          <w:ilvl w:val="1"/>
          <w:numId w:val="6"/>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Neraca</w:t>
      </w:r>
    </w:p>
    <w:p w14:paraId="631F9F61" w14:textId="77777777" w:rsidR="00312116" w:rsidRPr="00584874" w:rsidRDefault="00312116" w:rsidP="00AA7B85">
      <w:pPr>
        <w:pStyle w:val="ListParagraph"/>
        <w:numPr>
          <w:ilvl w:val="2"/>
          <w:numId w:val="6"/>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Aset</w:t>
      </w:r>
    </w:p>
    <w:p w14:paraId="4F323ECE" w14:textId="77777777" w:rsidR="00312116" w:rsidRPr="00584874" w:rsidRDefault="00312116" w:rsidP="00AA7B85">
      <w:pPr>
        <w:pStyle w:val="ListParagraph"/>
        <w:numPr>
          <w:ilvl w:val="2"/>
          <w:numId w:val="6"/>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Kewajiban</w:t>
      </w:r>
    </w:p>
    <w:p w14:paraId="55A03442" w14:textId="77777777" w:rsidR="00312116" w:rsidRPr="00584874" w:rsidRDefault="00312116" w:rsidP="00AA7B85">
      <w:pPr>
        <w:pStyle w:val="ListParagraph"/>
        <w:numPr>
          <w:ilvl w:val="2"/>
          <w:numId w:val="6"/>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Ekuitas Dana</w:t>
      </w:r>
    </w:p>
    <w:p w14:paraId="7E01B67E" w14:textId="77777777" w:rsidR="00312116" w:rsidRPr="00584874" w:rsidRDefault="00312116" w:rsidP="00AA7B85">
      <w:pPr>
        <w:pStyle w:val="ListParagraph"/>
        <w:numPr>
          <w:ilvl w:val="1"/>
          <w:numId w:val="6"/>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Laporan Operasional (LO)</w:t>
      </w:r>
    </w:p>
    <w:p w14:paraId="22C2FCE8" w14:textId="77777777" w:rsidR="00312116" w:rsidRPr="00584874" w:rsidRDefault="00312116" w:rsidP="00AA7B85">
      <w:pPr>
        <w:pStyle w:val="ListParagraph"/>
        <w:numPr>
          <w:ilvl w:val="2"/>
          <w:numId w:val="6"/>
        </w:numPr>
        <w:tabs>
          <w:tab w:val="left" w:pos="2127"/>
        </w:tabs>
        <w:spacing w:line="360" w:lineRule="auto"/>
        <w:ind w:left="2694" w:right="86" w:hanging="1134"/>
        <w:contextualSpacing/>
        <w:jc w:val="both"/>
        <w:rPr>
          <w:rFonts w:ascii="Centaur" w:hAnsi="Centaur" w:cs="Tahoma"/>
          <w:sz w:val="22"/>
          <w:szCs w:val="22"/>
          <w:lang w:val="sv-SE"/>
        </w:rPr>
      </w:pPr>
      <w:r w:rsidRPr="00584874">
        <w:rPr>
          <w:rFonts w:ascii="Centaur" w:hAnsi="Centaur" w:cs="Tahoma"/>
          <w:sz w:val="22"/>
          <w:szCs w:val="22"/>
          <w:lang w:val="sv-SE"/>
        </w:rPr>
        <w:t>Pendapatan LO</w:t>
      </w:r>
    </w:p>
    <w:p w14:paraId="2D6D10F2" w14:textId="77777777" w:rsidR="00312116" w:rsidRPr="00584874" w:rsidRDefault="00312116" w:rsidP="00AA7B85">
      <w:pPr>
        <w:pStyle w:val="ListParagraph"/>
        <w:numPr>
          <w:ilvl w:val="2"/>
          <w:numId w:val="6"/>
        </w:numPr>
        <w:tabs>
          <w:tab w:val="left" w:pos="2127"/>
        </w:tabs>
        <w:spacing w:line="360" w:lineRule="auto"/>
        <w:ind w:left="2694" w:right="86" w:hanging="1134"/>
        <w:contextualSpacing/>
        <w:jc w:val="both"/>
        <w:rPr>
          <w:rFonts w:ascii="Centaur" w:hAnsi="Centaur" w:cs="Tahoma"/>
          <w:sz w:val="22"/>
          <w:szCs w:val="22"/>
          <w:lang w:val="sv-SE"/>
        </w:rPr>
      </w:pPr>
      <w:r w:rsidRPr="00584874">
        <w:rPr>
          <w:rFonts w:ascii="Centaur" w:hAnsi="Centaur" w:cs="Tahoma"/>
          <w:sz w:val="22"/>
          <w:szCs w:val="22"/>
          <w:lang w:val="sv-SE"/>
        </w:rPr>
        <w:t>Beban</w:t>
      </w:r>
    </w:p>
    <w:p w14:paraId="4C2FE463" w14:textId="77777777" w:rsidR="00312116" w:rsidRPr="00584874" w:rsidRDefault="00312116" w:rsidP="00AA7B85">
      <w:pPr>
        <w:pStyle w:val="ListParagraph"/>
        <w:numPr>
          <w:ilvl w:val="1"/>
          <w:numId w:val="6"/>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Laporan Perubahan Ekuitas</w:t>
      </w:r>
    </w:p>
    <w:p w14:paraId="645986F3" w14:textId="77777777" w:rsidR="000F1438" w:rsidRPr="00584874" w:rsidRDefault="00F476A6" w:rsidP="00AA7B85">
      <w:pPr>
        <w:pStyle w:val="ListParagraph"/>
        <w:numPr>
          <w:ilvl w:val="1"/>
          <w:numId w:val="6"/>
        </w:numPr>
        <w:spacing w:line="360" w:lineRule="auto"/>
        <w:ind w:left="1560" w:right="86" w:hanging="426"/>
        <w:contextualSpacing/>
        <w:jc w:val="both"/>
        <w:rPr>
          <w:rFonts w:ascii="Centaur" w:hAnsi="Centaur" w:cs="Tahoma"/>
          <w:sz w:val="20"/>
          <w:szCs w:val="22"/>
          <w:lang w:val="sv-SE"/>
        </w:rPr>
      </w:pPr>
      <w:r w:rsidRPr="00584874">
        <w:rPr>
          <w:rFonts w:ascii="Centaur" w:hAnsi="Centaur" w:cs="Tahoma"/>
          <w:sz w:val="22"/>
          <w:szCs w:val="22"/>
        </w:rPr>
        <w:t xml:space="preserve">Pengungkapan atas pos-pos aset dan kewajiban yang timbul sehubungan dengan penerapan basis akrual atas pendapatan dan belanja dan </w:t>
      </w:r>
      <w:r w:rsidRPr="006F4FF7">
        <w:rPr>
          <w:rFonts w:ascii="Centaur" w:hAnsi="Centaur" w:cs="Tahoma"/>
          <w:sz w:val="22"/>
          <w:szCs w:val="22"/>
        </w:rPr>
        <w:t xml:space="preserve">rekonsiliasinya dengan </w:t>
      </w:r>
      <w:r w:rsidR="00312116" w:rsidRPr="006F4FF7">
        <w:rPr>
          <w:rFonts w:ascii="Centaur" w:hAnsi="Centaur" w:cs="Tahoma"/>
          <w:sz w:val="22"/>
          <w:szCs w:val="22"/>
        </w:rPr>
        <w:t>penerapan basis kas</w:t>
      </w:r>
    </w:p>
    <w:p w14:paraId="599B0213" w14:textId="77777777" w:rsidR="00312116" w:rsidRPr="00584874" w:rsidRDefault="00312116" w:rsidP="00312116">
      <w:pPr>
        <w:pStyle w:val="ListParagraph"/>
        <w:spacing w:line="360" w:lineRule="auto"/>
        <w:ind w:left="1260" w:right="86"/>
        <w:contextualSpacing/>
        <w:jc w:val="both"/>
        <w:rPr>
          <w:rFonts w:ascii="Centaur" w:hAnsi="Centaur" w:cs="Tahoma"/>
          <w:sz w:val="20"/>
          <w:szCs w:val="22"/>
          <w:lang w:val="sv-SE"/>
        </w:rPr>
      </w:pPr>
    </w:p>
    <w:p w14:paraId="2AAB7F07" w14:textId="77777777" w:rsidR="000F1438" w:rsidRPr="00584874" w:rsidRDefault="000F1438" w:rsidP="00AA7B85">
      <w:pPr>
        <w:pStyle w:val="ListParagraph"/>
        <w:numPr>
          <w:ilvl w:val="0"/>
          <w:numId w:val="6"/>
        </w:numPr>
        <w:spacing w:line="360" w:lineRule="auto"/>
        <w:ind w:left="1134" w:right="89" w:hanging="591"/>
        <w:contextualSpacing/>
        <w:jc w:val="both"/>
        <w:rPr>
          <w:rFonts w:ascii="Centaur" w:hAnsi="Centaur" w:cs="Tahoma"/>
          <w:b/>
          <w:sz w:val="22"/>
          <w:szCs w:val="22"/>
          <w:lang w:val="sv-SE"/>
        </w:rPr>
      </w:pPr>
      <w:r w:rsidRPr="00584874">
        <w:rPr>
          <w:rFonts w:ascii="Centaur" w:hAnsi="Centaur" w:cs="Tahoma"/>
          <w:b/>
          <w:sz w:val="22"/>
          <w:szCs w:val="22"/>
          <w:lang w:val="sv-SE"/>
        </w:rPr>
        <w:t>PENJ</w:t>
      </w:r>
      <w:r w:rsidR="00312116" w:rsidRPr="00584874">
        <w:rPr>
          <w:rFonts w:ascii="Centaur" w:hAnsi="Centaur" w:cs="Tahoma"/>
          <w:b/>
          <w:sz w:val="22"/>
          <w:szCs w:val="22"/>
          <w:lang w:val="sv-SE"/>
        </w:rPr>
        <w:t xml:space="preserve">ELASAN ATAS INFORMASI-INFORMASI </w:t>
      </w:r>
      <w:r w:rsidRPr="00584874">
        <w:rPr>
          <w:rFonts w:ascii="Centaur" w:hAnsi="Centaur" w:cs="Tahoma"/>
          <w:b/>
          <w:sz w:val="22"/>
          <w:szCs w:val="22"/>
          <w:lang w:val="sv-SE"/>
        </w:rPr>
        <w:t>NON KEUANGAN</w:t>
      </w:r>
      <w:r w:rsidR="00F476A6" w:rsidRPr="00584874">
        <w:rPr>
          <w:rFonts w:ascii="Centaur" w:hAnsi="Centaur" w:cs="Tahoma"/>
          <w:b/>
          <w:sz w:val="22"/>
          <w:szCs w:val="22"/>
        </w:rPr>
        <w:t xml:space="preserve"> PEMERINTAH DAERAH</w:t>
      </w:r>
    </w:p>
    <w:p w14:paraId="1034E725" w14:textId="77777777" w:rsidR="00F476A6" w:rsidRPr="00584874" w:rsidRDefault="00F476A6" w:rsidP="00AA7B85">
      <w:pPr>
        <w:pStyle w:val="ListParagraph"/>
        <w:numPr>
          <w:ilvl w:val="0"/>
          <w:numId w:val="6"/>
        </w:numPr>
        <w:spacing w:before="120" w:line="360" w:lineRule="auto"/>
        <w:ind w:left="1137" w:right="86" w:hanging="590"/>
        <w:jc w:val="both"/>
        <w:rPr>
          <w:rFonts w:ascii="Centaur" w:hAnsi="Centaur" w:cs="Tahoma"/>
          <w:b/>
          <w:sz w:val="22"/>
          <w:szCs w:val="22"/>
          <w:lang w:val="sv-SE"/>
        </w:rPr>
      </w:pPr>
      <w:r w:rsidRPr="00584874">
        <w:rPr>
          <w:rFonts w:ascii="Centaur" w:hAnsi="Centaur" w:cs="Tahoma"/>
          <w:b/>
          <w:sz w:val="22"/>
          <w:szCs w:val="22"/>
        </w:rPr>
        <w:t>PENUTUP</w:t>
      </w:r>
    </w:p>
    <w:p w14:paraId="58942160" w14:textId="77777777" w:rsidR="001E63E5" w:rsidRDefault="001E63E5" w:rsidP="001E63E5">
      <w:pPr>
        <w:spacing w:line="360" w:lineRule="auto"/>
        <w:ind w:right="89"/>
        <w:contextualSpacing/>
        <w:jc w:val="both"/>
        <w:rPr>
          <w:rFonts w:ascii="Cambria" w:hAnsi="Cambria" w:cs="Tahoma"/>
          <w:sz w:val="22"/>
          <w:lang w:val="en-US"/>
        </w:rPr>
      </w:pPr>
    </w:p>
    <w:p w14:paraId="45D13CC9" w14:textId="77777777" w:rsidR="00F43CFF" w:rsidRDefault="00F43CFF" w:rsidP="001E63E5">
      <w:pPr>
        <w:spacing w:line="360" w:lineRule="auto"/>
        <w:ind w:right="89"/>
        <w:contextualSpacing/>
        <w:jc w:val="both"/>
        <w:rPr>
          <w:rFonts w:ascii="Cambria" w:hAnsi="Cambria" w:cs="Tahoma"/>
          <w:sz w:val="22"/>
          <w:lang w:val="en-US"/>
        </w:rPr>
      </w:pPr>
    </w:p>
    <w:p w14:paraId="0715CDDB" w14:textId="77777777" w:rsidR="00F43CFF" w:rsidRDefault="00F43CFF" w:rsidP="001E63E5">
      <w:pPr>
        <w:spacing w:line="360" w:lineRule="auto"/>
        <w:ind w:right="89"/>
        <w:contextualSpacing/>
        <w:jc w:val="both"/>
        <w:rPr>
          <w:rFonts w:ascii="Cambria" w:hAnsi="Cambria" w:cs="Tahoma"/>
          <w:sz w:val="22"/>
          <w:lang w:val="en-US"/>
        </w:rPr>
      </w:pPr>
    </w:p>
    <w:p w14:paraId="6A86EE13" w14:textId="77777777" w:rsidR="00F43CFF" w:rsidRDefault="00F43CFF" w:rsidP="001E63E5">
      <w:pPr>
        <w:spacing w:line="360" w:lineRule="auto"/>
        <w:ind w:right="89"/>
        <w:contextualSpacing/>
        <w:jc w:val="both"/>
        <w:rPr>
          <w:rFonts w:ascii="Cambria" w:hAnsi="Cambria" w:cs="Tahoma"/>
          <w:sz w:val="22"/>
          <w:lang w:val="en-US"/>
        </w:rPr>
      </w:pPr>
    </w:p>
    <w:p w14:paraId="55682C7D" w14:textId="77777777" w:rsidR="00F43CFF" w:rsidRDefault="00F43CFF" w:rsidP="001E63E5">
      <w:pPr>
        <w:spacing w:line="360" w:lineRule="auto"/>
        <w:ind w:right="89"/>
        <w:contextualSpacing/>
        <w:jc w:val="both"/>
        <w:rPr>
          <w:rFonts w:ascii="Cambria" w:hAnsi="Cambria" w:cs="Tahoma"/>
          <w:sz w:val="22"/>
          <w:lang w:val="en-US"/>
        </w:rPr>
      </w:pPr>
    </w:p>
    <w:p w14:paraId="187F8C3B" w14:textId="77777777" w:rsidR="00F43CFF" w:rsidRDefault="00F43CFF" w:rsidP="001E63E5">
      <w:pPr>
        <w:spacing w:line="360" w:lineRule="auto"/>
        <w:ind w:right="89"/>
        <w:contextualSpacing/>
        <w:jc w:val="both"/>
        <w:rPr>
          <w:rFonts w:ascii="Cambria" w:hAnsi="Cambria" w:cs="Tahoma"/>
          <w:sz w:val="22"/>
          <w:lang w:val="en-US"/>
        </w:rPr>
      </w:pPr>
    </w:p>
    <w:p w14:paraId="70337E96" w14:textId="77777777" w:rsidR="00F43CFF" w:rsidRDefault="00F43CFF" w:rsidP="001E63E5">
      <w:pPr>
        <w:spacing w:line="360" w:lineRule="auto"/>
        <w:ind w:right="89"/>
        <w:contextualSpacing/>
        <w:jc w:val="both"/>
        <w:rPr>
          <w:rFonts w:ascii="Cambria" w:hAnsi="Cambria" w:cs="Tahoma"/>
          <w:sz w:val="22"/>
          <w:lang w:val="en-US"/>
        </w:rPr>
      </w:pPr>
    </w:p>
    <w:p w14:paraId="028C2174" w14:textId="77777777" w:rsidR="00F43CFF" w:rsidRDefault="00F43CFF" w:rsidP="001E63E5">
      <w:pPr>
        <w:spacing w:line="360" w:lineRule="auto"/>
        <w:ind w:right="89"/>
        <w:contextualSpacing/>
        <w:jc w:val="both"/>
        <w:rPr>
          <w:rFonts w:ascii="Cambria" w:hAnsi="Cambria" w:cs="Tahoma"/>
          <w:sz w:val="22"/>
          <w:lang w:val="en-US"/>
        </w:rPr>
      </w:pPr>
    </w:p>
    <w:p w14:paraId="54EC146A" w14:textId="77777777" w:rsidR="00F43CFF" w:rsidRPr="00F43CFF" w:rsidRDefault="00F43CFF" w:rsidP="001E63E5">
      <w:pPr>
        <w:spacing w:line="360" w:lineRule="auto"/>
        <w:ind w:right="89"/>
        <w:contextualSpacing/>
        <w:jc w:val="both"/>
        <w:rPr>
          <w:rFonts w:ascii="Cambria" w:hAnsi="Cambria" w:cs="Tahoma"/>
          <w:sz w:val="22"/>
          <w:lang w:val="en-US"/>
        </w:rPr>
      </w:pPr>
    </w:p>
    <w:p w14:paraId="7FD805F7" w14:textId="77777777" w:rsidR="00546C91" w:rsidRPr="00584874" w:rsidRDefault="00546C91" w:rsidP="001E63E5">
      <w:pPr>
        <w:spacing w:line="360" w:lineRule="auto"/>
        <w:ind w:right="89"/>
        <w:contextualSpacing/>
        <w:jc w:val="both"/>
        <w:rPr>
          <w:rFonts w:ascii="Cambria" w:hAnsi="Cambria" w:cs="Tahoma"/>
          <w:sz w:val="22"/>
        </w:rPr>
      </w:pPr>
    </w:p>
    <w:p w14:paraId="1D69D54F" w14:textId="77777777" w:rsidR="00162D59" w:rsidRDefault="00162D59" w:rsidP="00532E01">
      <w:pPr>
        <w:rPr>
          <w:rFonts w:ascii="Cambria" w:hAnsi="Cambria" w:cs="Tahoma"/>
          <w:lang w:val="en-US"/>
        </w:rPr>
      </w:pPr>
    </w:p>
    <w:p w14:paraId="002905DB" w14:textId="77777777" w:rsidR="0011567C" w:rsidRDefault="0011567C">
      <w:pPr>
        <w:rPr>
          <w:rFonts w:ascii="Cambria" w:hAnsi="Cambria" w:cs="Tahoma"/>
          <w:lang w:val="en-US"/>
        </w:rPr>
      </w:pPr>
      <w:r>
        <w:rPr>
          <w:rFonts w:ascii="Cambria" w:hAnsi="Cambria" w:cs="Tahoma"/>
          <w:lang w:val="en-US"/>
        </w:rPr>
        <w:br w:type="page"/>
      </w:r>
    </w:p>
    <w:p w14:paraId="40D240FB" w14:textId="77777777" w:rsidR="00F84657" w:rsidRPr="0049555F" w:rsidRDefault="00C12EB5" w:rsidP="00C12EB5">
      <w:pPr>
        <w:tabs>
          <w:tab w:val="left" w:pos="4182"/>
        </w:tabs>
        <w:rPr>
          <w:rFonts w:ascii="Cambria" w:hAnsi="Cambria" w:cs="Tahoma"/>
          <w:lang w:val="en-US"/>
        </w:rPr>
      </w:pPr>
      <w:r>
        <w:rPr>
          <w:rFonts w:ascii="Cambria" w:hAnsi="Cambria" w:cs="Tahoma"/>
          <w:lang w:val="en-US"/>
        </w:rPr>
        <w:lastRenderedPageBreak/>
        <w:tab/>
      </w:r>
      <w:r w:rsidR="00F452E1">
        <w:rPr>
          <w:rFonts w:ascii="Cambria" w:hAnsi="Cambria" w:cs="Tahoma"/>
          <w:noProof/>
          <w:lang w:val="en-US"/>
        </w:rPr>
        <w:pict w14:anchorId="6BD205AC">
          <v:rect id="Rectangle 50" o:spid="_x0000_s1027" style="position:absolute;margin-left:6.75pt;margin-top:8.75pt;width:469.35pt;height:76.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" fillcolor="#a5a5a5 [2092]" strokecolor="#666" strokeweight="1pt">
            <v:fill color2="#76cdee [1940]" angle="135" focus="100%" type="gradient"/>
            <v:shadow on="t" color="#7f7f7f" opacity=".5" offset="-6pt,-6pt"/>
            <v:textbox style="mso-next-textbox:#Rectangle 50">
              <w:txbxContent>
                <w:p w14:paraId="46F1AD23" w14:textId="77777777" w:rsidR="00D23812" w:rsidRPr="006B1BF6" w:rsidRDefault="00D23812" w:rsidP="006B1BF6">
                  <w:pPr>
                    <w:pStyle w:val="NoSpacing"/>
                    <w:jc w:val="center"/>
                    <w:rPr>
                      <w:rFonts w:ascii="Berlin Sans FB Demi" w:hAnsi="Berlin Sans FB Demi"/>
                      <w:sz w:val="36"/>
                      <w:szCs w:val="40"/>
                      <w:lang w:val="id-ID"/>
                    </w:rPr>
                  </w:pPr>
                  <w:r w:rsidRPr="006B1BF6">
                    <w:rPr>
                      <w:rFonts w:ascii="Berlin Sans FB Demi" w:hAnsi="Berlin Sans FB Demi"/>
                      <w:sz w:val="36"/>
                      <w:szCs w:val="40"/>
                    </w:rPr>
                    <w:t>BAB I</w:t>
                  </w:r>
                  <w:r w:rsidRPr="006B1BF6">
                    <w:rPr>
                      <w:rFonts w:ascii="Berlin Sans FB Demi" w:hAnsi="Berlin Sans FB Demi"/>
                      <w:sz w:val="36"/>
                      <w:szCs w:val="40"/>
                      <w:lang w:val="id-ID"/>
                    </w:rPr>
                    <w:t>I</w:t>
                  </w:r>
                </w:p>
                <w:p w14:paraId="408BF0A8" w14:textId="77777777" w:rsidR="00D23812" w:rsidRPr="006B1BF6" w:rsidRDefault="00D23812" w:rsidP="006B1BF6">
                  <w:pPr>
                    <w:pStyle w:val="NoSpacing"/>
                    <w:jc w:val="center"/>
                    <w:rPr>
                      <w:rFonts w:ascii="Berlin Sans FB Demi" w:hAnsi="Berlin Sans FB Demi"/>
                      <w:sz w:val="36"/>
                      <w:szCs w:val="40"/>
                      <w:lang w:val="id-ID"/>
                    </w:rPr>
                  </w:pPr>
                  <w:r w:rsidRPr="006B1BF6">
                    <w:rPr>
                      <w:rFonts w:ascii="Berlin Sans FB Demi" w:hAnsi="Berlin Sans FB Demi"/>
                      <w:sz w:val="36"/>
                      <w:szCs w:val="40"/>
                      <w:lang w:val="id-ID"/>
                    </w:rPr>
                    <w:t>Ekonomi Makro, Kebijakan Keuangan serta Pencapaian Target Kinerja APBD</w:t>
                  </w:r>
                </w:p>
              </w:txbxContent>
            </v:textbox>
          </v:rect>
        </w:pict>
      </w:r>
    </w:p>
    <w:p w14:paraId="5D13AD48" w14:textId="77777777" w:rsidR="004E414D" w:rsidRDefault="004E414D" w:rsidP="001E63E5">
      <w:pPr>
        <w:spacing w:line="360" w:lineRule="auto"/>
        <w:ind w:right="89"/>
        <w:contextualSpacing/>
        <w:jc w:val="both"/>
        <w:rPr>
          <w:rFonts w:ascii="Cambria" w:hAnsi="Cambria" w:cs="Tahoma"/>
        </w:rPr>
      </w:pPr>
    </w:p>
    <w:p w14:paraId="56EB920D" w14:textId="77777777" w:rsidR="00F84657" w:rsidRDefault="00F84657" w:rsidP="001E63E5">
      <w:pPr>
        <w:spacing w:line="360" w:lineRule="auto"/>
        <w:ind w:right="89"/>
        <w:contextualSpacing/>
        <w:jc w:val="both"/>
        <w:rPr>
          <w:rFonts w:ascii="Cambria" w:hAnsi="Cambria" w:cs="Tahoma"/>
        </w:rPr>
      </w:pPr>
    </w:p>
    <w:p w14:paraId="264ECFF8" w14:textId="77777777" w:rsidR="00F84657" w:rsidRPr="00741D9A" w:rsidRDefault="00F84657" w:rsidP="001E63E5">
      <w:pPr>
        <w:spacing w:line="360" w:lineRule="auto"/>
        <w:ind w:right="89"/>
        <w:contextualSpacing/>
        <w:jc w:val="both"/>
        <w:rPr>
          <w:rFonts w:ascii="Cambria" w:hAnsi="Cambria" w:cs="Tahoma"/>
        </w:rPr>
      </w:pPr>
    </w:p>
    <w:p w14:paraId="388D2F5E" w14:textId="77777777" w:rsidR="00F84657" w:rsidRPr="00532E01" w:rsidRDefault="00F84657" w:rsidP="00F84657">
      <w:pPr>
        <w:spacing w:line="360" w:lineRule="auto"/>
        <w:ind w:right="187"/>
        <w:rPr>
          <w:rFonts w:ascii="Centaur" w:hAnsi="Centaur" w:cs="Tahoma"/>
          <w:b/>
          <w:lang w:val="en-US"/>
        </w:rPr>
      </w:pPr>
    </w:p>
    <w:p w14:paraId="1B5EED8F" w14:textId="77777777" w:rsidR="00741D9A" w:rsidRPr="00584874" w:rsidRDefault="00F84657" w:rsidP="00F84657">
      <w:pPr>
        <w:spacing w:line="360" w:lineRule="auto"/>
        <w:ind w:right="187"/>
        <w:rPr>
          <w:rFonts w:ascii="Centaur" w:hAnsi="Centaur" w:cs="Tahoma"/>
          <w:b/>
        </w:rPr>
      </w:pPr>
      <w:r w:rsidRPr="00C059C7">
        <w:rPr>
          <w:rFonts w:ascii="Centaur" w:hAnsi="Centaur" w:cs="Tahoma"/>
          <w:b/>
        </w:rPr>
        <w:t xml:space="preserve">2.1  </w:t>
      </w:r>
      <w:r w:rsidR="00741D9A" w:rsidRPr="00584874">
        <w:rPr>
          <w:rFonts w:ascii="Centaur" w:hAnsi="Centaur" w:cs="Tahoma"/>
          <w:b/>
        </w:rPr>
        <w:t xml:space="preserve">Ekonomi Makro </w:t>
      </w:r>
    </w:p>
    <w:p w14:paraId="23CC5A92" w14:textId="77777777" w:rsidR="00B57EDE" w:rsidRPr="00584874" w:rsidRDefault="00533072" w:rsidP="0011567C">
      <w:pPr>
        <w:spacing w:before="120" w:line="360" w:lineRule="auto"/>
        <w:ind w:left="446"/>
        <w:jc w:val="both"/>
        <w:rPr>
          <w:rFonts w:ascii="Centaur" w:hAnsi="Centaur" w:cs="Calibri"/>
          <w:sz w:val="22"/>
        </w:rPr>
      </w:pPr>
      <w:r w:rsidRPr="00584874">
        <w:rPr>
          <w:rFonts w:ascii="Centaur" w:hAnsi="Centaur" w:cs="Calibri"/>
          <w:sz w:val="22"/>
        </w:rPr>
        <w:t xml:space="preserve">Pada hakekatnya Anggaran Pendapatan dan Belanja Daerah (APBD) diperlukan dan ditetapkan dalam rangka menggerakkan roda perekonomian masyarakat, meningkatkan pertumbuhan ekonomi, mengendalikan inflasi, yang pada akhirnya diharapkan meningkatkan kesejahteraan masyarakat. Oleh karena itu, APBD merupakan rencana kerja Pemerintah Daerah sebagai acuan dalam menyejahterakan masyarakat. </w:t>
      </w:r>
      <w:r w:rsidR="00B56987">
        <w:rPr>
          <w:rFonts w:ascii="Centaur" w:hAnsi="Centaur" w:cs="Calibri"/>
          <w:sz w:val="22"/>
          <w:lang w:val="en-US"/>
        </w:rPr>
        <w:t>Badan</w:t>
      </w:r>
      <w:r w:rsidRPr="00584874">
        <w:rPr>
          <w:rFonts w:ascii="Centaur" w:hAnsi="Centaur" w:cs="Calibri"/>
          <w:sz w:val="22"/>
        </w:rPr>
        <w:t xml:space="preserve"> Penghubung Provinsi Sumatera Barat sebagai salah satu SKPD yang mendapatkan alokasi anggaran dalam APBD Tahun </w:t>
      </w:r>
      <w:r w:rsidR="001F22D5">
        <w:rPr>
          <w:rFonts w:ascii="Centaur" w:hAnsi="Centaur" w:cs="Calibri"/>
          <w:sz w:val="22"/>
        </w:rPr>
        <w:t>20</w:t>
      </w:r>
      <w:r w:rsidR="00B1154D">
        <w:rPr>
          <w:rFonts w:ascii="Centaur" w:hAnsi="Centaur" w:cs="Calibri"/>
          <w:sz w:val="22"/>
          <w:lang w:val="en-US"/>
        </w:rPr>
        <w:t>2</w:t>
      </w:r>
      <w:r w:rsidR="00F63813">
        <w:rPr>
          <w:rFonts w:ascii="Centaur" w:hAnsi="Centaur" w:cs="Calibri"/>
          <w:sz w:val="22"/>
          <w:lang w:val="en-US"/>
        </w:rPr>
        <w:t>3</w:t>
      </w:r>
      <w:r w:rsidRPr="00584874">
        <w:rPr>
          <w:rFonts w:ascii="Centaur" w:hAnsi="Centaur" w:cs="Calibri"/>
          <w:sz w:val="22"/>
        </w:rPr>
        <w:t>, bertanggung jawab dalam merealisasikan program-program dan kegiatan yang berkontribusi meningkatkan laju perekonomian dan pertumbuhan ekonomi untuk kesejahteraan masyarakat.</w:t>
      </w:r>
    </w:p>
    <w:p w14:paraId="71BB61C9" w14:textId="77777777" w:rsidR="00040073" w:rsidRPr="00584874" w:rsidRDefault="00040073" w:rsidP="00040073">
      <w:pPr>
        <w:tabs>
          <w:tab w:val="left" w:pos="360"/>
        </w:tabs>
        <w:ind w:left="360"/>
        <w:jc w:val="both"/>
        <w:rPr>
          <w:rFonts w:ascii="Centaur" w:hAnsi="Centaur" w:cs="Calibri"/>
          <w:sz w:val="22"/>
        </w:rPr>
      </w:pPr>
    </w:p>
    <w:p w14:paraId="3CA3588D" w14:textId="77777777" w:rsidR="00B57EDE" w:rsidRPr="00584874" w:rsidRDefault="00533072" w:rsidP="0011567C">
      <w:pPr>
        <w:spacing w:line="360" w:lineRule="auto"/>
        <w:ind w:left="450"/>
        <w:jc w:val="both"/>
        <w:rPr>
          <w:rFonts w:ascii="Centaur" w:hAnsi="Centaur" w:cs="Calibri"/>
          <w:sz w:val="22"/>
        </w:rPr>
      </w:pPr>
      <w:r w:rsidRPr="00584874">
        <w:rPr>
          <w:rFonts w:ascii="Centaur" w:hAnsi="Centaur" w:cs="Calibri"/>
          <w:sz w:val="22"/>
        </w:rPr>
        <w:t xml:space="preserve">Salah satu yang ingin dicapai dalam tahun </w:t>
      </w:r>
      <w:r w:rsidR="001F22D5">
        <w:rPr>
          <w:rFonts w:ascii="Centaur" w:hAnsi="Centaur" w:cs="Calibri"/>
          <w:sz w:val="22"/>
        </w:rPr>
        <w:t>20</w:t>
      </w:r>
      <w:r w:rsidR="00B1154D">
        <w:rPr>
          <w:rFonts w:ascii="Centaur" w:hAnsi="Centaur" w:cs="Calibri"/>
          <w:sz w:val="22"/>
          <w:lang w:val="en-US"/>
        </w:rPr>
        <w:t>2</w:t>
      </w:r>
      <w:r w:rsidR="007134ED">
        <w:rPr>
          <w:rFonts w:ascii="Centaur" w:hAnsi="Centaur" w:cs="Calibri"/>
          <w:sz w:val="22"/>
          <w:lang w:val="en-US"/>
        </w:rPr>
        <w:t>4</w:t>
      </w:r>
      <w:r w:rsidRPr="00584874">
        <w:rPr>
          <w:rFonts w:ascii="Centaur" w:hAnsi="Centaur" w:cs="Calibri"/>
          <w:sz w:val="22"/>
        </w:rPr>
        <w:t xml:space="preserve"> adalah membangun Sistem Akuntabilitas dan Kinerja Pemerintah guna mewujudkan Good Governance dan terciptanya pertanggungjawaban Akuntabilitas Kinerja Pemerintah Daerah serta meningkatkan kualitas sumber daya manusia. Hal itu diperlukan agar terlaksana kegiatan ekonomi yang lebih produktif dan berkeadilan. </w:t>
      </w:r>
    </w:p>
    <w:p w14:paraId="6188EEDD" w14:textId="77777777" w:rsidR="00533072" w:rsidRPr="00584874" w:rsidRDefault="00533072" w:rsidP="0011567C">
      <w:pPr>
        <w:spacing w:line="360" w:lineRule="auto"/>
        <w:ind w:left="450"/>
        <w:jc w:val="both"/>
        <w:rPr>
          <w:rFonts w:ascii="Centaur" w:hAnsi="Centaur" w:cs="Calibri"/>
          <w:sz w:val="22"/>
        </w:rPr>
      </w:pPr>
      <w:r w:rsidRPr="00584874">
        <w:rPr>
          <w:rFonts w:ascii="Centaur" w:hAnsi="Centaur" w:cs="Calibri"/>
          <w:sz w:val="22"/>
        </w:rPr>
        <w:t xml:space="preserve">Di Bidang pelayanan, yang diimplementasikan dalam tahun </w:t>
      </w:r>
      <w:r w:rsidR="001F22D5">
        <w:rPr>
          <w:rFonts w:ascii="Centaur" w:hAnsi="Centaur" w:cs="Calibri"/>
          <w:sz w:val="22"/>
        </w:rPr>
        <w:t>20</w:t>
      </w:r>
      <w:r w:rsidR="00B1154D">
        <w:rPr>
          <w:rFonts w:ascii="Centaur" w:hAnsi="Centaur" w:cs="Calibri"/>
          <w:sz w:val="22"/>
          <w:lang w:val="en-US"/>
        </w:rPr>
        <w:t>2</w:t>
      </w:r>
      <w:r w:rsidR="007134ED">
        <w:rPr>
          <w:rFonts w:ascii="Centaur" w:hAnsi="Centaur" w:cs="Calibri"/>
          <w:sz w:val="22"/>
          <w:lang w:val="en-US"/>
        </w:rPr>
        <w:t>4</w:t>
      </w:r>
      <w:r w:rsidRPr="00584874">
        <w:rPr>
          <w:rFonts w:ascii="Centaur" w:hAnsi="Centaur" w:cs="Calibri"/>
          <w:sz w:val="22"/>
        </w:rPr>
        <w:t xml:space="preserve"> guna membantu pemerintah daerah dalam penyelenggaraan pemerintahan di Jakarta adalah :                             </w:t>
      </w:r>
    </w:p>
    <w:p w14:paraId="5D4085BA" w14:textId="77777777" w:rsidR="00533072" w:rsidRPr="00584874" w:rsidRDefault="00533072" w:rsidP="00AA7B85">
      <w:pPr>
        <w:numPr>
          <w:ilvl w:val="0"/>
          <w:numId w:val="8"/>
        </w:numPr>
        <w:tabs>
          <w:tab w:val="clear" w:pos="1620"/>
        </w:tabs>
        <w:spacing w:line="360" w:lineRule="auto"/>
        <w:ind w:left="1134" w:hanging="425"/>
        <w:jc w:val="both"/>
        <w:rPr>
          <w:rFonts w:ascii="Centaur" w:hAnsi="Centaur" w:cs="Calibri"/>
          <w:sz w:val="22"/>
        </w:rPr>
      </w:pPr>
      <w:r w:rsidRPr="00584874">
        <w:rPr>
          <w:rFonts w:ascii="Centaur" w:hAnsi="Centaur" w:cs="Calibri"/>
          <w:sz w:val="22"/>
        </w:rPr>
        <w:t>Meningkat</w:t>
      </w:r>
      <w:proofErr w:type="spellStart"/>
      <w:r w:rsidR="00331F31">
        <w:rPr>
          <w:rFonts w:ascii="Centaur" w:hAnsi="Centaur" w:cs="Calibri"/>
          <w:sz w:val="22"/>
          <w:lang w:val="en-US"/>
        </w:rPr>
        <w:t>kan</w:t>
      </w:r>
      <w:proofErr w:type="spellEnd"/>
      <w:r w:rsidRPr="00584874">
        <w:rPr>
          <w:rFonts w:ascii="Centaur" w:hAnsi="Centaur" w:cs="Calibri"/>
          <w:sz w:val="22"/>
        </w:rPr>
        <w:t xml:space="preserve"> efesiensi dan efektivitas mekanisme dan prosedur pelayanan    </w:t>
      </w:r>
    </w:p>
    <w:p w14:paraId="0F570A90" w14:textId="77777777" w:rsidR="00533072" w:rsidRPr="00584874" w:rsidRDefault="00533072" w:rsidP="00AA7B85">
      <w:pPr>
        <w:numPr>
          <w:ilvl w:val="0"/>
          <w:numId w:val="8"/>
        </w:numPr>
        <w:tabs>
          <w:tab w:val="clear" w:pos="1620"/>
        </w:tabs>
        <w:spacing w:line="360" w:lineRule="auto"/>
        <w:ind w:left="1134" w:hanging="425"/>
        <w:jc w:val="both"/>
        <w:rPr>
          <w:rFonts w:ascii="Centaur" w:hAnsi="Centaur" w:cs="Calibri"/>
          <w:sz w:val="22"/>
        </w:rPr>
      </w:pPr>
      <w:r w:rsidRPr="00584874">
        <w:rPr>
          <w:rFonts w:ascii="Centaur" w:hAnsi="Centaur" w:cs="Calibri"/>
          <w:sz w:val="22"/>
        </w:rPr>
        <w:t>Meningkat</w:t>
      </w:r>
      <w:proofErr w:type="spellStart"/>
      <w:r w:rsidR="00331F31">
        <w:rPr>
          <w:rFonts w:ascii="Centaur" w:hAnsi="Centaur" w:cs="Calibri"/>
          <w:sz w:val="22"/>
          <w:lang w:val="en-US"/>
        </w:rPr>
        <w:t>kan</w:t>
      </w:r>
      <w:proofErr w:type="spellEnd"/>
      <w:r w:rsidRPr="00584874">
        <w:rPr>
          <w:rFonts w:ascii="Centaur" w:hAnsi="Centaur" w:cs="Calibri"/>
          <w:sz w:val="22"/>
        </w:rPr>
        <w:t xml:space="preserve"> fasilitasi bidang penghubung lingkup Propinsi dan Kabupaten/Kota </w:t>
      </w:r>
    </w:p>
    <w:p w14:paraId="193CEF8F" w14:textId="77777777" w:rsidR="00533072" w:rsidRPr="00584874" w:rsidRDefault="00533072" w:rsidP="00AA7B85">
      <w:pPr>
        <w:numPr>
          <w:ilvl w:val="0"/>
          <w:numId w:val="8"/>
        </w:numPr>
        <w:tabs>
          <w:tab w:val="clear" w:pos="1620"/>
        </w:tabs>
        <w:spacing w:line="360" w:lineRule="auto"/>
        <w:ind w:left="1134" w:hanging="425"/>
        <w:jc w:val="both"/>
        <w:rPr>
          <w:rFonts w:ascii="Centaur" w:hAnsi="Centaur" w:cs="Calibri"/>
          <w:sz w:val="22"/>
        </w:rPr>
      </w:pPr>
      <w:r w:rsidRPr="00584874">
        <w:rPr>
          <w:rFonts w:ascii="Centaur" w:hAnsi="Centaur" w:cs="Calibri"/>
          <w:sz w:val="22"/>
          <w:lang w:val="sv-SE"/>
        </w:rPr>
        <w:t>Meningkat</w:t>
      </w:r>
      <w:r w:rsidR="00331F31">
        <w:rPr>
          <w:rFonts w:ascii="Centaur" w:hAnsi="Centaur" w:cs="Calibri"/>
          <w:sz w:val="22"/>
          <w:lang w:val="sv-SE"/>
        </w:rPr>
        <w:t xml:space="preserve">kan </w:t>
      </w:r>
      <w:r w:rsidRPr="00584874">
        <w:rPr>
          <w:rFonts w:ascii="Centaur" w:hAnsi="Centaur" w:cs="Calibri"/>
          <w:sz w:val="22"/>
          <w:lang w:val="sv-SE"/>
        </w:rPr>
        <w:t>efektivitas dan efesiensi pelaksanaan tugas bidang</w:t>
      </w:r>
      <w:r w:rsidR="00331F31">
        <w:rPr>
          <w:rFonts w:ascii="Centaur" w:hAnsi="Centaur" w:cs="Calibri"/>
          <w:sz w:val="22"/>
          <w:lang w:val="sv-SE"/>
        </w:rPr>
        <w:t xml:space="preserve"> tata usaha,</w:t>
      </w:r>
      <w:r w:rsidRPr="00584874">
        <w:rPr>
          <w:rFonts w:ascii="Centaur" w:hAnsi="Centaur" w:cs="Calibri"/>
          <w:sz w:val="22"/>
          <w:lang w:val="sv-SE"/>
        </w:rPr>
        <w:t xml:space="preserve"> humas protokol dan pelayanan, hubungan antar lembaga dan promosi</w:t>
      </w:r>
      <w:r w:rsidR="003A3DB5">
        <w:rPr>
          <w:rFonts w:ascii="Centaur" w:hAnsi="Centaur" w:cs="Calibri"/>
          <w:sz w:val="22"/>
          <w:lang w:val="sv-SE"/>
        </w:rPr>
        <w:t xml:space="preserve"> daerah</w:t>
      </w:r>
      <w:r w:rsidR="00331F31">
        <w:rPr>
          <w:rFonts w:ascii="Centaur" w:hAnsi="Centaur" w:cs="Calibri"/>
          <w:sz w:val="22"/>
          <w:lang w:val="sv-SE"/>
        </w:rPr>
        <w:t xml:space="preserve"> </w:t>
      </w:r>
    </w:p>
    <w:p w14:paraId="51BF1219" w14:textId="77777777" w:rsidR="00B57EDE" w:rsidRPr="00B1154D" w:rsidRDefault="00533072" w:rsidP="00AA7B85">
      <w:pPr>
        <w:numPr>
          <w:ilvl w:val="0"/>
          <w:numId w:val="8"/>
        </w:numPr>
        <w:tabs>
          <w:tab w:val="clear" w:pos="1620"/>
        </w:tabs>
        <w:spacing w:line="360" w:lineRule="auto"/>
        <w:ind w:left="1134" w:hanging="425"/>
        <w:jc w:val="both"/>
        <w:rPr>
          <w:rFonts w:ascii="Centaur" w:hAnsi="Centaur" w:cs="Calibri"/>
          <w:sz w:val="22"/>
          <w:lang w:val="sv-SE"/>
        </w:rPr>
      </w:pPr>
      <w:r w:rsidRPr="00584874">
        <w:rPr>
          <w:rFonts w:ascii="Centaur" w:hAnsi="Centaur" w:cs="Calibri"/>
          <w:sz w:val="22"/>
          <w:lang w:val="sv-SE"/>
        </w:rPr>
        <w:t>Meningkat</w:t>
      </w:r>
      <w:r w:rsidR="00331F31">
        <w:rPr>
          <w:rFonts w:ascii="Centaur" w:hAnsi="Centaur" w:cs="Calibri"/>
          <w:sz w:val="22"/>
          <w:lang w:val="sv-SE"/>
        </w:rPr>
        <w:t>kan</w:t>
      </w:r>
      <w:r w:rsidRPr="00584874">
        <w:rPr>
          <w:rFonts w:ascii="Centaur" w:hAnsi="Centaur" w:cs="Calibri"/>
          <w:sz w:val="22"/>
          <w:lang w:val="sv-SE"/>
        </w:rPr>
        <w:t xml:space="preserve"> tingkat kepuasan masyarakat</w:t>
      </w:r>
      <w:r w:rsidR="00F63813">
        <w:rPr>
          <w:rFonts w:ascii="Centaur" w:hAnsi="Centaur" w:cs="Calibri"/>
          <w:sz w:val="22"/>
          <w:lang w:val="sv-SE"/>
        </w:rPr>
        <w:t xml:space="preserve"> ataupun </w:t>
      </w:r>
      <w:r w:rsidR="00F63813">
        <w:rPr>
          <w:rFonts w:ascii="Centaur" w:hAnsi="Centaur" w:cs="Calibri"/>
          <w:i/>
          <w:iCs/>
          <w:sz w:val="22"/>
          <w:lang w:val="sv-SE"/>
        </w:rPr>
        <w:t>s</w:t>
      </w:r>
      <w:r w:rsidR="00F63813" w:rsidRPr="00F63813">
        <w:rPr>
          <w:rFonts w:ascii="Centaur" w:hAnsi="Centaur" w:cs="Calibri"/>
          <w:i/>
          <w:iCs/>
          <w:sz w:val="22"/>
          <w:lang w:val="sv-SE"/>
        </w:rPr>
        <w:t>takeholders</w:t>
      </w:r>
      <w:r w:rsidRPr="00584874">
        <w:rPr>
          <w:rFonts w:ascii="Centaur" w:hAnsi="Centaur" w:cs="Calibri"/>
          <w:sz w:val="22"/>
          <w:lang w:val="sv-SE"/>
        </w:rPr>
        <w:t xml:space="preserve"> terhadap pelayanan yang diberikan oleh </w:t>
      </w:r>
      <w:r w:rsidR="00B56987">
        <w:rPr>
          <w:rFonts w:ascii="Centaur" w:hAnsi="Centaur" w:cs="Calibri"/>
          <w:sz w:val="22"/>
          <w:lang w:val="sv-SE"/>
        </w:rPr>
        <w:t>Badan</w:t>
      </w:r>
      <w:r w:rsidRPr="00584874">
        <w:rPr>
          <w:rFonts w:ascii="Centaur" w:hAnsi="Centaur" w:cs="Calibri"/>
          <w:sz w:val="22"/>
          <w:lang w:val="sv-SE"/>
        </w:rPr>
        <w:t xml:space="preserve"> Pen</w:t>
      </w:r>
      <w:r w:rsidR="00B1154D">
        <w:rPr>
          <w:rFonts w:ascii="Centaur" w:hAnsi="Centaur" w:cs="Calibri"/>
          <w:sz w:val="22"/>
          <w:lang w:val="sv-SE"/>
        </w:rPr>
        <w:t>ghubung Provinsi Sumatera Barat</w:t>
      </w:r>
    </w:p>
    <w:p w14:paraId="2A26180F" w14:textId="77777777" w:rsidR="00331F31" w:rsidRPr="00331F31" w:rsidRDefault="00331F31" w:rsidP="00331F31">
      <w:pPr>
        <w:pStyle w:val="ListParagraph"/>
        <w:numPr>
          <w:ilvl w:val="0"/>
          <w:numId w:val="8"/>
        </w:numPr>
        <w:tabs>
          <w:tab w:val="clear" w:pos="1620"/>
          <w:tab w:val="num" w:pos="1134"/>
        </w:tabs>
        <w:spacing w:line="360" w:lineRule="auto"/>
        <w:ind w:hanging="911"/>
        <w:jc w:val="both"/>
        <w:rPr>
          <w:rFonts w:ascii="Centaur" w:eastAsiaTheme="minorEastAsia" w:hAnsi="Centaur"/>
          <w:sz w:val="22"/>
        </w:rPr>
      </w:pPr>
      <w:r w:rsidRPr="00331F31">
        <w:rPr>
          <w:rFonts w:ascii="Centaur" w:eastAsiaTheme="minorEastAsia" w:hAnsi="Centaur"/>
          <w:sz w:val="22"/>
        </w:rPr>
        <w:t>Meningkatkan koordinasi dan komunikasi dengan organisasi masyarakat rantau;</w:t>
      </w:r>
    </w:p>
    <w:p w14:paraId="1275BC29" w14:textId="77777777" w:rsidR="00331F31" w:rsidRPr="00331F31" w:rsidRDefault="00331F31" w:rsidP="00331F31">
      <w:pPr>
        <w:pStyle w:val="ListParagraph"/>
        <w:numPr>
          <w:ilvl w:val="0"/>
          <w:numId w:val="8"/>
        </w:numPr>
        <w:tabs>
          <w:tab w:val="clear" w:pos="1620"/>
          <w:tab w:val="num" w:pos="1134"/>
        </w:tabs>
        <w:spacing w:line="360" w:lineRule="auto"/>
        <w:ind w:left="1134" w:hanging="425"/>
        <w:jc w:val="both"/>
        <w:rPr>
          <w:rFonts w:ascii="Centaur" w:eastAsiaTheme="minorEastAsia" w:hAnsi="Centaur"/>
          <w:sz w:val="22"/>
        </w:rPr>
      </w:pPr>
      <w:r w:rsidRPr="00331F31">
        <w:rPr>
          <w:rFonts w:ascii="Centaur" w:eastAsiaTheme="minorEastAsia" w:hAnsi="Centaur"/>
          <w:sz w:val="22"/>
        </w:rPr>
        <w:t xml:space="preserve">Meningkatkan kualitas sarana prasarana untuk kenyamanan pengunjung di Anjungan Sumatera Barat Taman Mini Indonesia Indah </w:t>
      </w:r>
      <w:r w:rsidRPr="00331F31">
        <w:rPr>
          <w:rFonts w:ascii="Centaur" w:hAnsi="Centaur"/>
          <w:sz w:val="22"/>
        </w:rPr>
        <w:t>serta memberdayakan sumber daya yang ada pada Badan Penghubung Provinsi Sumatera Barat secara menyeluruh, efektif, dan efesien;</w:t>
      </w:r>
    </w:p>
    <w:p w14:paraId="49C03A06" w14:textId="77777777" w:rsidR="00331F31" w:rsidRPr="00331F31" w:rsidRDefault="00331F31" w:rsidP="00331F31">
      <w:pPr>
        <w:pStyle w:val="ListParagraph"/>
        <w:numPr>
          <w:ilvl w:val="0"/>
          <w:numId w:val="8"/>
        </w:numPr>
        <w:tabs>
          <w:tab w:val="clear" w:pos="1620"/>
          <w:tab w:val="num" w:pos="1134"/>
          <w:tab w:val="left" w:pos="7367"/>
        </w:tabs>
        <w:spacing w:line="360" w:lineRule="auto"/>
        <w:ind w:left="1134" w:hanging="425"/>
        <w:jc w:val="both"/>
        <w:rPr>
          <w:rFonts w:ascii="Cambria" w:hAnsi="Cambria"/>
          <w:sz w:val="20"/>
        </w:rPr>
      </w:pPr>
      <w:r w:rsidRPr="00331F31">
        <w:rPr>
          <w:rFonts w:ascii="Centaur" w:hAnsi="Centaur"/>
          <w:sz w:val="22"/>
        </w:rPr>
        <w:t>Menguatkan komitmen dari semua ASN dan pegawai Badan Penghubung untuk meningkatkan kinerja dan pelayanan yang prima sebagai Duta Sumatera Barat di Jakarta</w:t>
      </w:r>
      <w:r w:rsidRPr="00331F31">
        <w:rPr>
          <w:rFonts w:ascii="Cambria" w:hAnsi="Cambria"/>
          <w:sz w:val="20"/>
        </w:rPr>
        <w:t>.</w:t>
      </w:r>
    </w:p>
    <w:p w14:paraId="6E7EDCCE" w14:textId="77777777" w:rsidR="00040073" w:rsidRPr="001A3D32" w:rsidRDefault="00040073" w:rsidP="00040073">
      <w:pPr>
        <w:ind w:left="1134"/>
        <w:jc w:val="both"/>
        <w:rPr>
          <w:rFonts w:ascii="Centaur" w:hAnsi="Centaur" w:cs="Calibri"/>
          <w:lang w:val="sv-SE"/>
        </w:rPr>
      </w:pPr>
    </w:p>
    <w:p w14:paraId="13E9C8DE" w14:textId="77777777" w:rsidR="00331F31" w:rsidRDefault="00331F31" w:rsidP="0011567C">
      <w:pPr>
        <w:tabs>
          <w:tab w:val="left" w:pos="9360"/>
          <w:tab w:val="left" w:pos="9454"/>
        </w:tabs>
        <w:spacing w:line="360" w:lineRule="auto"/>
        <w:ind w:left="450" w:right="4"/>
        <w:jc w:val="both"/>
        <w:rPr>
          <w:rFonts w:ascii="Centaur" w:hAnsi="Centaur" w:cs="Tahoma"/>
          <w:sz w:val="22"/>
          <w:szCs w:val="22"/>
          <w:lang w:val="sv-SE"/>
        </w:rPr>
      </w:pPr>
    </w:p>
    <w:p w14:paraId="0ACBB435" w14:textId="77777777" w:rsidR="000F1438" w:rsidRPr="00584874" w:rsidRDefault="000F1438" w:rsidP="0011567C">
      <w:pPr>
        <w:tabs>
          <w:tab w:val="left" w:pos="9360"/>
          <w:tab w:val="left" w:pos="9454"/>
        </w:tabs>
        <w:spacing w:line="360" w:lineRule="auto"/>
        <w:ind w:left="450" w:right="4"/>
        <w:jc w:val="both"/>
        <w:rPr>
          <w:rFonts w:ascii="Centaur" w:hAnsi="Centaur" w:cs="Tahoma"/>
          <w:sz w:val="22"/>
          <w:szCs w:val="22"/>
          <w:lang w:val="sv-SE"/>
        </w:rPr>
      </w:pPr>
      <w:r w:rsidRPr="00584874">
        <w:rPr>
          <w:rFonts w:ascii="Centaur" w:hAnsi="Centaur" w:cs="Tahoma"/>
          <w:sz w:val="22"/>
          <w:szCs w:val="22"/>
          <w:lang w:val="sv-SE"/>
        </w:rPr>
        <w:lastRenderedPageBreak/>
        <w:t xml:space="preserve">Dalam rangka mencapai  sasaran </w:t>
      </w:r>
      <w:r w:rsidR="00863DAB" w:rsidRPr="00584874">
        <w:rPr>
          <w:rFonts w:ascii="Centaur" w:hAnsi="Centaur" w:cs="Tahoma"/>
          <w:sz w:val="22"/>
          <w:szCs w:val="22"/>
          <w:lang w:val="sv-SE"/>
        </w:rPr>
        <w:t xml:space="preserve">tersebut diatas untuk tahun </w:t>
      </w:r>
      <w:r w:rsidR="001F22D5">
        <w:rPr>
          <w:rFonts w:ascii="Centaur" w:hAnsi="Centaur" w:cs="Tahoma"/>
          <w:sz w:val="22"/>
          <w:szCs w:val="22"/>
          <w:lang w:val="sv-SE"/>
        </w:rPr>
        <w:t>20</w:t>
      </w:r>
      <w:r w:rsidR="00B1154D">
        <w:rPr>
          <w:rFonts w:ascii="Centaur" w:hAnsi="Centaur" w:cs="Tahoma"/>
          <w:sz w:val="22"/>
          <w:szCs w:val="22"/>
          <w:lang w:val="sv-SE"/>
        </w:rPr>
        <w:t>2</w:t>
      </w:r>
      <w:r w:rsidR="007134ED">
        <w:rPr>
          <w:rFonts w:ascii="Centaur" w:hAnsi="Centaur" w:cs="Tahoma"/>
          <w:sz w:val="22"/>
          <w:szCs w:val="22"/>
          <w:lang w:val="sv-SE"/>
        </w:rPr>
        <w:t>4</w:t>
      </w:r>
      <w:r w:rsidRPr="00584874">
        <w:rPr>
          <w:rFonts w:ascii="Centaur" w:hAnsi="Centaur" w:cs="Tahoma"/>
          <w:sz w:val="22"/>
          <w:szCs w:val="22"/>
          <w:lang w:val="sv-SE"/>
        </w:rPr>
        <w:t xml:space="preserve"> pada </w:t>
      </w:r>
      <w:r w:rsidR="000916E0">
        <w:rPr>
          <w:rFonts w:ascii="Centaur" w:hAnsi="Centaur" w:cs="Tahoma"/>
          <w:sz w:val="22"/>
          <w:szCs w:val="22"/>
          <w:lang w:val="en-US"/>
        </w:rPr>
        <w:t>Badan</w:t>
      </w:r>
      <w:r w:rsidR="00C27B16" w:rsidRPr="00584874">
        <w:rPr>
          <w:rFonts w:ascii="Centaur" w:hAnsi="Centaur" w:cs="Tahoma"/>
          <w:sz w:val="22"/>
          <w:szCs w:val="22"/>
        </w:rPr>
        <w:t xml:space="preserve"> Penghubung</w:t>
      </w:r>
      <w:r w:rsidR="004F6675">
        <w:rPr>
          <w:rFonts w:ascii="Centaur" w:hAnsi="Centaur" w:cs="Tahoma"/>
          <w:sz w:val="22"/>
          <w:szCs w:val="22"/>
          <w:lang w:val="en-US"/>
        </w:rPr>
        <w:t xml:space="preserve"> </w:t>
      </w:r>
      <w:r w:rsidRPr="00584874">
        <w:rPr>
          <w:rFonts w:ascii="Centaur" w:hAnsi="Centaur" w:cs="Tahoma"/>
          <w:sz w:val="22"/>
          <w:szCs w:val="22"/>
          <w:lang w:val="sv-SE"/>
        </w:rPr>
        <w:t xml:space="preserve">Provinsi Sumatera Barat telah dilaksanakan </w:t>
      </w:r>
      <w:r w:rsidR="00AE769B">
        <w:rPr>
          <w:rFonts w:ascii="Centaur" w:hAnsi="Centaur" w:cs="Tahoma"/>
          <w:sz w:val="22"/>
          <w:szCs w:val="22"/>
          <w:lang w:val="en-US"/>
        </w:rPr>
        <w:t>2 (</w:t>
      </w:r>
      <w:proofErr w:type="spellStart"/>
      <w:r w:rsidR="00AE769B">
        <w:rPr>
          <w:rFonts w:ascii="Centaur" w:hAnsi="Centaur" w:cs="Tahoma"/>
          <w:sz w:val="22"/>
          <w:szCs w:val="22"/>
          <w:lang w:val="en-US"/>
        </w:rPr>
        <w:t>Dua</w:t>
      </w:r>
      <w:proofErr w:type="spellEnd"/>
      <w:r w:rsidR="00AE769B">
        <w:rPr>
          <w:rFonts w:ascii="Centaur" w:hAnsi="Centaur" w:cs="Tahoma"/>
          <w:sz w:val="22"/>
          <w:szCs w:val="22"/>
          <w:lang w:val="en-US"/>
        </w:rPr>
        <w:t xml:space="preserve">) </w:t>
      </w:r>
      <w:r w:rsidR="001A3D32" w:rsidRPr="00584874">
        <w:rPr>
          <w:rFonts w:ascii="Centaur" w:hAnsi="Centaur" w:cs="Tahoma"/>
          <w:sz w:val="22"/>
          <w:szCs w:val="22"/>
          <w:lang w:val="sv-SE"/>
        </w:rPr>
        <w:t xml:space="preserve"> Program sebagai </w:t>
      </w:r>
      <w:r w:rsidRPr="00584874">
        <w:rPr>
          <w:rFonts w:ascii="Centaur" w:hAnsi="Centaur" w:cs="Tahoma"/>
          <w:sz w:val="22"/>
          <w:szCs w:val="22"/>
          <w:lang w:val="sv-SE"/>
        </w:rPr>
        <w:t>b</w:t>
      </w:r>
      <w:r w:rsidR="001A3D32" w:rsidRPr="00584874">
        <w:rPr>
          <w:rFonts w:ascii="Centaur" w:hAnsi="Centaur" w:cs="Tahoma"/>
          <w:sz w:val="22"/>
          <w:szCs w:val="22"/>
          <w:lang w:val="sv-SE"/>
        </w:rPr>
        <w:t>erikut</w:t>
      </w:r>
      <w:r w:rsidRPr="00584874">
        <w:rPr>
          <w:rFonts w:ascii="Centaur" w:hAnsi="Centaur" w:cs="Tahoma"/>
          <w:sz w:val="22"/>
          <w:szCs w:val="22"/>
          <w:lang w:val="sv-SE"/>
        </w:rPr>
        <w:t xml:space="preserve"> :  </w:t>
      </w:r>
    </w:p>
    <w:p w14:paraId="43CD1AA3" w14:textId="77777777"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szCs w:val="22"/>
          <w:lang w:val="sv-SE"/>
        </w:rPr>
      </w:pPr>
      <w:r w:rsidRPr="00584874">
        <w:rPr>
          <w:rFonts w:ascii="Centaur" w:hAnsi="Centaur" w:cs="Tahoma"/>
          <w:sz w:val="22"/>
          <w:szCs w:val="22"/>
          <w:lang w:val="sv-SE"/>
        </w:rPr>
        <w:t xml:space="preserve">Program </w:t>
      </w:r>
      <w:r w:rsidR="00AE769B">
        <w:rPr>
          <w:rFonts w:ascii="Centaur" w:hAnsi="Centaur" w:cs="Tahoma"/>
          <w:sz w:val="22"/>
          <w:szCs w:val="22"/>
          <w:lang w:val="sv-SE"/>
        </w:rPr>
        <w:t>Penunjang Urusan Pemerintahan Daerah Provinsi</w:t>
      </w:r>
    </w:p>
    <w:p w14:paraId="2E83C0B3" w14:textId="77777777"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 xml:space="preserve">Program </w:t>
      </w:r>
      <w:r w:rsidR="00AE769B">
        <w:rPr>
          <w:rFonts w:ascii="Centaur" w:hAnsi="Centaur" w:cs="Tahoma"/>
          <w:sz w:val="22"/>
          <w:lang w:val="sv-SE"/>
        </w:rPr>
        <w:t>Pelayanan Penghubung</w:t>
      </w:r>
    </w:p>
    <w:p w14:paraId="0F845292" w14:textId="77777777" w:rsidR="000916E0" w:rsidRPr="000916E0" w:rsidRDefault="000916E0" w:rsidP="0011567C">
      <w:pPr>
        <w:tabs>
          <w:tab w:val="left" w:pos="990"/>
        </w:tabs>
        <w:spacing w:line="360" w:lineRule="auto"/>
        <w:ind w:left="1267" w:right="187"/>
        <w:jc w:val="both"/>
        <w:rPr>
          <w:rFonts w:ascii="Centaur" w:hAnsi="Centaur" w:cs="Tahoma"/>
          <w:sz w:val="22"/>
          <w:lang w:val="sv-SE"/>
        </w:rPr>
      </w:pPr>
    </w:p>
    <w:p w14:paraId="62605FB6" w14:textId="77777777" w:rsidR="00C33F0F" w:rsidRPr="00584874" w:rsidRDefault="00C33F0F" w:rsidP="00602160">
      <w:pPr>
        <w:tabs>
          <w:tab w:val="left" w:pos="990"/>
        </w:tabs>
        <w:spacing w:before="120" w:line="360" w:lineRule="auto"/>
        <w:ind w:left="1260" w:right="187" w:hanging="1260"/>
        <w:jc w:val="both"/>
        <w:rPr>
          <w:rFonts w:ascii="Centaur" w:hAnsi="Centaur" w:cs="Tahoma"/>
          <w:sz w:val="20"/>
          <w:szCs w:val="22"/>
          <w:lang w:val="sv-SE"/>
        </w:rPr>
      </w:pPr>
      <w:r w:rsidRPr="00C16EF5">
        <w:rPr>
          <w:rFonts w:ascii="Centaur" w:hAnsi="Centaur" w:cs="Tahoma"/>
          <w:b/>
          <w:sz w:val="22"/>
          <w:szCs w:val="22"/>
        </w:rPr>
        <w:t xml:space="preserve">2.2 </w:t>
      </w:r>
      <w:r w:rsidRPr="00584874">
        <w:rPr>
          <w:rFonts w:ascii="Centaur" w:hAnsi="Centaur" w:cs="Tahoma"/>
          <w:b/>
          <w:sz w:val="22"/>
          <w:szCs w:val="22"/>
        </w:rPr>
        <w:t xml:space="preserve">Kebijakan Keuangan </w:t>
      </w:r>
    </w:p>
    <w:p w14:paraId="2644BD8F" w14:textId="77777777" w:rsidR="000F1438" w:rsidRPr="00584874" w:rsidRDefault="000F1438" w:rsidP="0011567C">
      <w:pPr>
        <w:spacing w:before="120" w:after="120" w:line="360" w:lineRule="auto"/>
        <w:ind w:left="432"/>
        <w:jc w:val="both"/>
        <w:rPr>
          <w:rFonts w:ascii="Centaur" w:hAnsi="Centaur" w:cs="Tahoma"/>
          <w:sz w:val="22"/>
          <w:szCs w:val="22"/>
          <w:lang w:val="fi-FI"/>
        </w:rPr>
      </w:pPr>
      <w:r w:rsidRPr="00584874">
        <w:rPr>
          <w:rFonts w:ascii="Centaur" w:hAnsi="Centaur" w:cs="Tahoma"/>
          <w:sz w:val="22"/>
          <w:szCs w:val="22"/>
          <w:lang w:val="fi-FI"/>
        </w:rPr>
        <w:t xml:space="preserve">Penggunaan  anggaran yang tersedia dalam DPA </w:t>
      </w:r>
      <w:r w:rsidR="007C7BAC">
        <w:rPr>
          <w:rFonts w:ascii="Centaur" w:hAnsi="Centaur" w:cs="Tahoma"/>
          <w:sz w:val="22"/>
          <w:szCs w:val="22"/>
          <w:lang w:val="en-US"/>
        </w:rPr>
        <w:t>Badan</w:t>
      </w:r>
      <w:r w:rsidR="00C27B16" w:rsidRPr="00584874">
        <w:rPr>
          <w:rFonts w:ascii="Centaur" w:hAnsi="Centaur" w:cs="Tahoma"/>
          <w:sz w:val="22"/>
          <w:szCs w:val="22"/>
        </w:rPr>
        <w:t xml:space="preserve"> Penghubung</w:t>
      </w:r>
      <w:r w:rsidR="004F6675">
        <w:rPr>
          <w:rFonts w:ascii="Centaur" w:hAnsi="Centaur" w:cs="Tahoma"/>
          <w:sz w:val="22"/>
          <w:szCs w:val="22"/>
          <w:lang w:val="en-US"/>
        </w:rPr>
        <w:t xml:space="preserve"> </w:t>
      </w:r>
      <w:r w:rsidRPr="00584874">
        <w:rPr>
          <w:rFonts w:ascii="Centaur" w:hAnsi="Centaur" w:cs="Tahoma"/>
          <w:sz w:val="22"/>
          <w:szCs w:val="22"/>
          <w:lang w:val="fi-FI"/>
        </w:rPr>
        <w:t>Pr</w:t>
      </w:r>
      <w:r w:rsidR="00863DAB" w:rsidRPr="00584874">
        <w:rPr>
          <w:rFonts w:ascii="Centaur" w:hAnsi="Centaur" w:cs="Tahoma"/>
          <w:sz w:val="22"/>
          <w:szCs w:val="22"/>
          <w:lang w:val="fi-FI"/>
        </w:rPr>
        <w:t xml:space="preserve">ovinsi Sumatera Barat tahun </w:t>
      </w:r>
      <w:r w:rsidR="001F22D5">
        <w:rPr>
          <w:rFonts w:ascii="Centaur" w:hAnsi="Centaur" w:cs="Tahoma"/>
          <w:sz w:val="22"/>
          <w:szCs w:val="22"/>
          <w:lang w:val="fi-FI"/>
        </w:rPr>
        <w:t>20</w:t>
      </w:r>
      <w:r w:rsidR="00D2344A">
        <w:rPr>
          <w:rFonts w:ascii="Centaur" w:hAnsi="Centaur" w:cs="Tahoma"/>
          <w:sz w:val="22"/>
          <w:szCs w:val="22"/>
          <w:lang w:val="fi-FI"/>
        </w:rPr>
        <w:t>2</w:t>
      </w:r>
      <w:r w:rsidR="007134ED">
        <w:rPr>
          <w:rFonts w:ascii="Centaur" w:hAnsi="Centaur" w:cs="Tahoma"/>
          <w:sz w:val="22"/>
          <w:szCs w:val="22"/>
          <w:lang w:val="fi-FI"/>
        </w:rPr>
        <w:t>4</w:t>
      </w:r>
      <w:r w:rsidR="00DE7B70">
        <w:rPr>
          <w:rFonts w:ascii="Centaur" w:hAnsi="Centaur" w:cs="Tahoma"/>
          <w:sz w:val="22"/>
          <w:szCs w:val="22"/>
          <w:lang w:val="fi-FI"/>
        </w:rPr>
        <w:t xml:space="preserve"> </w:t>
      </w:r>
      <w:r w:rsidRPr="00584874">
        <w:rPr>
          <w:rFonts w:ascii="Centaur" w:hAnsi="Centaur" w:cs="Tahoma"/>
          <w:sz w:val="22"/>
          <w:szCs w:val="22"/>
          <w:lang w:val="fi-FI"/>
        </w:rPr>
        <w:t>telah dikelola secara tertib, taat pada peraturan perundang-undangan dan berusaha meningkatkan efisiensi dan efektifitas dan bertanggung jawab.</w:t>
      </w:r>
    </w:p>
    <w:p w14:paraId="3628D4C4" w14:textId="77777777" w:rsidR="000F1438" w:rsidRPr="00584874" w:rsidRDefault="000F1438" w:rsidP="00B722CA">
      <w:pPr>
        <w:spacing w:after="120" w:line="360" w:lineRule="auto"/>
        <w:ind w:left="426"/>
        <w:jc w:val="both"/>
        <w:rPr>
          <w:rFonts w:ascii="Centaur" w:hAnsi="Centaur" w:cs="Tahoma"/>
          <w:sz w:val="22"/>
          <w:szCs w:val="22"/>
          <w:lang w:val="fi-FI"/>
        </w:rPr>
      </w:pPr>
      <w:r w:rsidRPr="00584874">
        <w:rPr>
          <w:rFonts w:ascii="Centaur" w:hAnsi="Centaur" w:cs="Tahoma"/>
          <w:sz w:val="22"/>
          <w:szCs w:val="22"/>
          <w:lang w:val="fi-FI"/>
        </w:rPr>
        <w:t>Pengelolaan keuangan telah dilaksanakan secara tepat waktu dan tepat guna yang didukung dengan bukti-bukti administrasi yang dapat dipertanggung jawabkan dan berpedoman pada peraturan per undang-undangan.</w:t>
      </w:r>
    </w:p>
    <w:p w14:paraId="5777376C" w14:textId="77777777" w:rsidR="00602160" w:rsidRDefault="000F1438" w:rsidP="0011567C">
      <w:pPr>
        <w:spacing w:after="120" w:line="360" w:lineRule="auto"/>
        <w:ind w:left="432"/>
        <w:jc w:val="both"/>
        <w:rPr>
          <w:rFonts w:ascii="Centaur" w:hAnsi="Centaur" w:cs="Tahoma"/>
          <w:sz w:val="22"/>
          <w:szCs w:val="22"/>
          <w:lang w:val="fi-FI"/>
        </w:rPr>
      </w:pPr>
      <w:r w:rsidRPr="00584874">
        <w:rPr>
          <w:rFonts w:ascii="Centaur" w:hAnsi="Centaur" w:cs="Tahoma"/>
          <w:sz w:val="22"/>
          <w:szCs w:val="22"/>
          <w:lang w:val="fi-FI"/>
        </w:rPr>
        <w:t>Efektif sebagaimana tersebut diatas merupakan pencapaian hasil program dengan target yang telah ditetapkan yaitu dengan cara membandingkan keluaran dengan hasil sedangkan efisien merupakan pencapaian keluaran (output) yang maksimum, pertanggung jawaban merupakan perwujudan kewajiban untuk mempertanggung jawabkan pengelolaan dan pengendalian sumber daya dan pelaksanaan kebijakan yang dipercayakan dalam rangka mencapai tujuan yang telah ditetapkan.</w:t>
      </w:r>
    </w:p>
    <w:p w14:paraId="13960A5F" w14:textId="77777777" w:rsidR="0011567C" w:rsidRPr="00584874" w:rsidRDefault="0011567C" w:rsidP="0011567C">
      <w:pPr>
        <w:spacing w:line="360" w:lineRule="auto"/>
        <w:ind w:left="432"/>
        <w:jc w:val="both"/>
        <w:rPr>
          <w:rFonts w:ascii="Centaur" w:hAnsi="Centaur" w:cs="Tahoma"/>
          <w:sz w:val="22"/>
          <w:szCs w:val="22"/>
          <w:lang w:val="en-US"/>
        </w:rPr>
      </w:pPr>
    </w:p>
    <w:p w14:paraId="7E1893B5" w14:textId="77777777" w:rsidR="00C33F0F" w:rsidRPr="001A3D32" w:rsidRDefault="00C33F0F" w:rsidP="0011567C">
      <w:pPr>
        <w:spacing w:line="360" w:lineRule="auto"/>
        <w:jc w:val="both"/>
        <w:rPr>
          <w:rFonts w:ascii="Centaur" w:hAnsi="Centaur" w:cs="Tahoma"/>
        </w:rPr>
      </w:pPr>
      <w:r w:rsidRPr="00C16EF5">
        <w:rPr>
          <w:rFonts w:ascii="Centaur" w:hAnsi="Centaur" w:cs="Tahoma"/>
          <w:b/>
          <w:sz w:val="22"/>
          <w:szCs w:val="22"/>
        </w:rPr>
        <w:t>2.</w:t>
      </w:r>
      <w:r w:rsidRPr="001A3D32">
        <w:rPr>
          <w:rFonts w:ascii="Centaur" w:hAnsi="Centaur" w:cs="Tahoma"/>
          <w:b/>
        </w:rPr>
        <w:t xml:space="preserve">3 Indikator Pencapaian Target Kinerja APBD </w:t>
      </w:r>
    </w:p>
    <w:p w14:paraId="0FE7859C" w14:textId="77777777" w:rsidR="000F1438" w:rsidRPr="00584874" w:rsidRDefault="00C33F0F" w:rsidP="0011567C">
      <w:pPr>
        <w:spacing w:before="120" w:after="120" w:line="360" w:lineRule="auto"/>
        <w:ind w:left="450"/>
        <w:jc w:val="both"/>
        <w:rPr>
          <w:rFonts w:ascii="Centaur" w:hAnsi="Centaur" w:cs="Tahoma"/>
          <w:sz w:val="22"/>
          <w:lang w:val="fi-FI"/>
        </w:rPr>
      </w:pPr>
      <w:r w:rsidRPr="00584874">
        <w:rPr>
          <w:rFonts w:ascii="Centaur" w:hAnsi="Centaur" w:cs="Tahoma"/>
          <w:sz w:val="22"/>
        </w:rPr>
        <w:t>P</w:t>
      </w:r>
      <w:r w:rsidR="000F1438" w:rsidRPr="00584874">
        <w:rPr>
          <w:rFonts w:ascii="Centaur" w:hAnsi="Centaur" w:cs="Tahoma"/>
          <w:sz w:val="22"/>
          <w:lang w:val="fi-FI"/>
        </w:rPr>
        <w:t xml:space="preserve">enyusunan APBD Tahun </w:t>
      </w:r>
      <w:r w:rsidR="001F22D5">
        <w:rPr>
          <w:rFonts w:ascii="Centaur" w:hAnsi="Centaur" w:cs="Tahoma"/>
          <w:sz w:val="22"/>
          <w:lang w:val="fi-FI"/>
        </w:rPr>
        <w:t>20</w:t>
      </w:r>
      <w:r w:rsidR="00D2344A">
        <w:rPr>
          <w:rFonts w:ascii="Centaur" w:hAnsi="Centaur" w:cs="Tahoma"/>
          <w:sz w:val="22"/>
          <w:lang w:val="fi-FI"/>
        </w:rPr>
        <w:t>2</w:t>
      </w:r>
      <w:r w:rsidR="007134ED">
        <w:rPr>
          <w:rFonts w:ascii="Centaur" w:hAnsi="Centaur" w:cs="Tahoma"/>
          <w:sz w:val="22"/>
          <w:lang w:val="fi-FI"/>
        </w:rPr>
        <w:t>4</w:t>
      </w:r>
      <w:r w:rsidR="000F1438" w:rsidRPr="00584874">
        <w:rPr>
          <w:rFonts w:ascii="Centaur" w:hAnsi="Centaur" w:cs="Tahoma"/>
          <w:sz w:val="22"/>
          <w:lang w:val="fi-FI"/>
        </w:rPr>
        <w:t>, ditempuh pendekatan budget is a plan, a plan is budget, dimana rencana kerja dan anggaran disusun secara terintegrasi. Alokasi anggaran disesuaikan dengan hasil yang akan dicapai. Program dan Kegiatan yang dilaksanakan dalam satu tahun anggaran telah diformulasikan dengan jelas dan dilengkapi dengan indikator kinerja.</w:t>
      </w:r>
    </w:p>
    <w:p w14:paraId="3FFD7914" w14:textId="77777777" w:rsidR="00040073" w:rsidRPr="00584874" w:rsidRDefault="000F1438" w:rsidP="00331F31">
      <w:pPr>
        <w:spacing w:line="360" w:lineRule="auto"/>
        <w:ind w:right="4" w:firstLine="426"/>
        <w:jc w:val="both"/>
        <w:rPr>
          <w:rFonts w:ascii="Centaur" w:hAnsi="Centaur" w:cs="Tahoma"/>
          <w:sz w:val="22"/>
          <w:szCs w:val="22"/>
          <w:lang w:val="fi-FI"/>
        </w:rPr>
      </w:pPr>
      <w:r w:rsidRPr="00584874">
        <w:rPr>
          <w:rFonts w:ascii="Centaur" w:hAnsi="Centaur" w:cs="Tahoma"/>
          <w:sz w:val="22"/>
          <w:lang w:val="fi-FI"/>
        </w:rPr>
        <w:t>Adapun pencapaian target kinerja Program dan Kegiatan adalah sebagai berikut</w:t>
      </w:r>
      <w:r w:rsidR="00C059C7" w:rsidRPr="00584874">
        <w:rPr>
          <w:rFonts w:ascii="Centaur" w:hAnsi="Centaur" w:cs="Tahoma"/>
          <w:sz w:val="22"/>
          <w:szCs w:val="22"/>
          <w:lang w:val="fi-FI"/>
        </w:rPr>
        <w:t>:</w:t>
      </w:r>
    </w:p>
    <w:tbl>
      <w:tblPr>
        <w:tblW w:w="92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93"/>
        <w:gridCol w:w="561"/>
        <w:gridCol w:w="2812"/>
        <w:gridCol w:w="238"/>
        <w:gridCol w:w="2632"/>
      </w:tblGrid>
      <w:tr w:rsidR="000F1438" w:rsidRPr="00584874" w14:paraId="7D2CC861" w14:textId="77777777" w:rsidTr="000B0D42">
        <w:tc>
          <w:tcPr>
            <w:tcW w:w="561" w:type="dxa"/>
          </w:tcPr>
          <w:p w14:paraId="7A1AD213" w14:textId="77777777"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No</w:t>
            </w:r>
          </w:p>
        </w:tc>
        <w:tc>
          <w:tcPr>
            <w:tcW w:w="2493" w:type="dxa"/>
          </w:tcPr>
          <w:p w14:paraId="71FA0CA0" w14:textId="77777777"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PROGRAM</w:t>
            </w:r>
          </w:p>
        </w:tc>
        <w:tc>
          <w:tcPr>
            <w:tcW w:w="561" w:type="dxa"/>
            <w:tcBorders>
              <w:bottom w:val="single" w:sz="4" w:space="0" w:color="auto"/>
            </w:tcBorders>
          </w:tcPr>
          <w:p w14:paraId="20C33B5B" w14:textId="77777777" w:rsidR="000F1438" w:rsidRPr="00584874" w:rsidRDefault="000F1438" w:rsidP="008D70D6">
            <w:pPr>
              <w:jc w:val="center"/>
              <w:rPr>
                <w:rFonts w:ascii="Centaur" w:hAnsi="Centaur" w:cs="Tahoma"/>
                <w:b/>
                <w:lang w:val="fi-FI"/>
              </w:rPr>
            </w:pPr>
          </w:p>
        </w:tc>
        <w:tc>
          <w:tcPr>
            <w:tcW w:w="2812" w:type="dxa"/>
          </w:tcPr>
          <w:p w14:paraId="7CC8D4D1" w14:textId="77777777"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KEGIATAN</w:t>
            </w:r>
          </w:p>
        </w:tc>
        <w:tc>
          <w:tcPr>
            <w:tcW w:w="238" w:type="dxa"/>
          </w:tcPr>
          <w:p w14:paraId="3F99500F" w14:textId="77777777" w:rsidR="000F1438" w:rsidRPr="00584874" w:rsidRDefault="000F1438" w:rsidP="008D70D6">
            <w:pPr>
              <w:jc w:val="center"/>
              <w:rPr>
                <w:rFonts w:ascii="Centaur" w:hAnsi="Centaur" w:cs="Tahoma"/>
                <w:b/>
                <w:lang w:val="fi-FI"/>
              </w:rPr>
            </w:pPr>
          </w:p>
        </w:tc>
        <w:tc>
          <w:tcPr>
            <w:tcW w:w="2632" w:type="dxa"/>
          </w:tcPr>
          <w:p w14:paraId="77A12C48" w14:textId="77777777"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TARGET KINERJA</w:t>
            </w:r>
          </w:p>
        </w:tc>
      </w:tr>
      <w:tr w:rsidR="000F1438" w:rsidRPr="00584874" w14:paraId="4168F37D" w14:textId="77777777" w:rsidTr="000B0D42">
        <w:tc>
          <w:tcPr>
            <w:tcW w:w="561" w:type="dxa"/>
          </w:tcPr>
          <w:p w14:paraId="3A1025C1" w14:textId="77777777"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1.</w:t>
            </w:r>
          </w:p>
        </w:tc>
        <w:tc>
          <w:tcPr>
            <w:tcW w:w="2493" w:type="dxa"/>
          </w:tcPr>
          <w:p w14:paraId="188521FA" w14:textId="77777777" w:rsidR="000F1438" w:rsidRPr="00584874" w:rsidRDefault="000F1438" w:rsidP="00836160">
            <w:pPr>
              <w:rPr>
                <w:rFonts w:ascii="Centaur" w:hAnsi="Centaur" w:cs="Tahoma"/>
                <w:b/>
                <w:lang w:val="fi-FI"/>
              </w:rPr>
            </w:pPr>
            <w:r w:rsidRPr="00584874">
              <w:rPr>
                <w:rFonts w:ascii="Centaur" w:hAnsi="Centaur" w:cs="Tahoma"/>
                <w:b/>
                <w:sz w:val="22"/>
                <w:szCs w:val="22"/>
                <w:lang w:val="fi-FI"/>
              </w:rPr>
              <w:t xml:space="preserve">Program </w:t>
            </w:r>
            <w:r w:rsidR="00836160">
              <w:rPr>
                <w:rFonts w:ascii="Centaur" w:hAnsi="Centaur" w:cs="Tahoma"/>
                <w:b/>
                <w:sz w:val="22"/>
                <w:szCs w:val="22"/>
                <w:lang w:val="fi-FI"/>
              </w:rPr>
              <w:t>Penunjang Urusan Pemerintahan Daerah Provinsi</w:t>
            </w:r>
          </w:p>
        </w:tc>
        <w:tc>
          <w:tcPr>
            <w:tcW w:w="561" w:type="dxa"/>
          </w:tcPr>
          <w:p w14:paraId="46752486" w14:textId="77777777" w:rsidR="000F1438" w:rsidRPr="00584874" w:rsidRDefault="00A60C29" w:rsidP="008D70D6">
            <w:pPr>
              <w:rPr>
                <w:rFonts w:ascii="Centaur" w:hAnsi="Centaur" w:cs="Tahoma"/>
                <w:lang w:val="fi-FI"/>
              </w:rPr>
            </w:pPr>
            <w:r>
              <w:rPr>
                <w:rFonts w:ascii="Centaur" w:hAnsi="Centaur" w:cs="Tahoma"/>
                <w:sz w:val="22"/>
                <w:szCs w:val="22"/>
                <w:lang w:val="fi-FI"/>
              </w:rPr>
              <w:t>1.</w:t>
            </w:r>
          </w:p>
        </w:tc>
        <w:tc>
          <w:tcPr>
            <w:tcW w:w="2812" w:type="dxa"/>
          </w:tcPr>
          <w:p w14:paraId="17070512" w14:textId="77777777" w:rsidR="000F1438" w:rsidRPr="00331F31" w:rsidRDefault="00836160" w:rsidP="008D70D6">
            <w:pPr>
              <w:rPr>
                <w:rFonts w:ascii="Centaur" w:hAnsi="Centaur" w:cs="Tahoma"/>
                <w:sz w:val="22"/>
                <w:szCs w:val="22"/>
                <w:lang w:val="fi-FI"/>
              </w:rPr>
            </w:pPr>
            <w:r w:rsidRPr="00331F31">
              <w:rPr>
                <w:rFonts w:ascii="Centaur" w:hAnsi="Centaur" w:cs="Tahoma"/>
                <w:sz w:val="22"/>
                <w:szCs w:val="22"/>
                <w:lang w:val="fi-FI"/>
              </w:rPr>
              <w:t>Penyusunan Dokumen Perencanaan Perangkat Daerah</w:t>
            </w:r>
          </w:p>
        </w:tc>
        <w:tc>
          <w:tcPr>
            <w:tcW w:w="238" w:type="dxa"/>
          </w:tcPr>
          <w:p w14:paraId="035A3598" w14:textId="77777777" w:rsidR="000F1438" w:rsidRPr="00331F31" w:rsidRDefault="000F1438" w:rsidP="008D70D6">
            <w:pPr>
              <w:rPr>
                <w:rFonts w:ascii="Centaur" w:hAnsi="Centaur" w:cs="Tahoma"/>
                <w:sz w:val="22"/>
                <w:szCs w:val="22"/>
                <w:lang w:val="fi-FI"/>
              </w:rPr>
            </w:pPr>
            <w:r w:rsidRPr="00331F31">
              <w:rPr>
                <w:rFonts w:ascii="Centaur" w:hAnsi="Centaur" w:cs="Tahoma"/>
                <w:sz w:val="22"/>
                <w:szCs w:val="22"/>
                <w:lang w:val="fi-FI"/>
              </w:rPr>
              <w:t>-</w:t>
            </w:r>
          </w:p>
          <w:p w14:paraId="36C6C895" w14:textId="77777777" w:rsidR="0065281E" w:rsidRPr="00331F31" w:rsidRDefault="0065281E" w:rsidP="008D70D6">
            <w:pPr>
              <w:rPr>
                <w:rFonts w:ascii="Centaur" w:hAnsi="Centaur" w:cs="Tahoma"/>
                <w:sz w:val="22"/>
                <w:szCs w:val="22"/>
                <w:lang w:val="fi-FI"/>
              </w:rPr>
            </w:pPr>
          </w:p>
          <w:p w14:paraId="0309D719" w14:textId="77777777" w:rsidR="0065281E" w:rsidRPr="00331F31" w:rsidRDefault="0065281E" w:rsidP="008D70D6">
            <w:pPr>
              <w:rPr>
                <w:rFonts w:ascii="Centaur" w:hAnsi="Centaur" w:cs="Tahoma"/>
                <w:sz w:val="22"/>
                <w:szCs w:val="22"/>
                <w:lang w:val="fi-FI"/>
              </w:rPr>
            </w:pPr>
          </w:p>
          <w:p w14:paraId="2B8D7AD4" w14:textId="77777777" w:rsidR="0065281E" w:rsidRPr="00331F31" w:rsidRDefault="0065281E" w:rsidP="0065281E">
            <w:pPr>
              <w:rPr>
                <w:rFonts w:ascii="Centaur" w:hAnsi="Centaur" w:cs="Tahoma"/>
                <w:sz w:val="22"/>
                <w:szCs w:val="22"/>
                <w:lang w:val="fi-FI"/>
              </w:rPr>
            </w:pPr>
          </w:p>
        </w:tc>
        <w:tc>
          <w:tcPr>
            <w:tcW w:w="2632" w:type="dxa"/>
          </w:tcPr>
          <w:p w14:paraId="6DADD8F4" w14:textId="77777777" w:rsidR="0065281E" w:rsidRPr="00331F31" w:rsidRDefault="004A18E7" w:rsidP="004A18E7">
            <w:pPr>
              <w:rPr>
                <w:rFonts w:ascii="Centaur" w:hAnsi="Centaur" w:cs="Tahoma"/>
                <w:sz w:val="22"/>
                <w:szCs w:val="22"/>
                <w:lang w:val="fi-FI"/>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pembuatan</w:t>
            </w:r>
            <w:proofErr w:type="spellEnd"/>
            <w:r w:rsidRPr="00331F31">
              <w:rPr>
                <w:rFonts w:ascii="Centaur" w:hAnsi="Centaur" w:cs="Tahoma"/>
                <w:sz w:val="22"/>
                <w:szCs w:val="22"/>
                <w:lang w:val="en-US"/>
              </w:rPr>
              <w:t xml:space="preserve"> RKT, PK, PK </w:t>
            </w:r>
            <w:proofErr w:type="spellStart"/>
            <w:r w:rsidRPr="00331F31">
              <w:rPr>
                <w:rFonts w:ascii="Centaur" w:hAnsi="Centaur" w:cs="Tahoma"/>
                <w:sz w:val="22"/>
                <w:szCs w:val="22"/>
                <w:lang w:val="en-US"/>
              </w:rPr>
              <w:t>Perubahan</w:t>
            </w:r>
            <w:proofErr w:type="spellEnd"/>
            <w:r w:rsidRPr="00331F31">
              <w:rPr>
                <w:rFonts w:ascii="Centaur" w:hAnsi="Centaur" w:cs="Tahoma"/>
                <w:sz w:val="22"/>
                <w:szCs w:val="22"/>
                <w:lang w:val="en-US"/>
              </w:rPr>
              <w:t xml:space="preserve">, RKA, RKA </w:t>
            </w:r>
            <w:proofErr w:type="spellStart"/>
            <w:r w:rsidRPr="00331F31">
              <w:rPr>
                <w:rFonts w:ascii="Centaur" w:hAnsi="Centaur" w:cs="Tahoma"/>
                <w:sz w:val="22"/>
                <w:szCs w:val="22"/>
                <w:lang w:val="en-US"/>
              </w:rPr>
              <w:t>Pergeseran</w:t>
            </w:r>
            <w:proofErr w:type="spellEnd"/>
            <w:r w:rsidRPr="00331F31">
              <w:rPr>
                <w:rFonts w:ascii="Centaur" w:hAnsi="Centaur" w:cs="Tahoma"/>
                <w:sz w:val="22"/>
                <w:szCs w:val="22"/>
                <w:lang w:val="en-US"/>
              </w:rPr>
              <w:t xml:space="preserve">, RKA </w:t>
            </w:r>
            <w:proofErr w:type="spellStart"/>
            <w:r w:rsidRPr="00331F31">
              <w:rPr>
                <w:rFonts w:ascii="Centaur" w:hAnsi="Centaur" w:cs="Tahoma"/>
                <w:sz w:val="22"/>
                <w:szCs w:val="22"/>
                <w:lang w:val="en-US"/>
              </w:rPr>
              <w:t>Perubahan</w:t>
            </w:r>
            <w:proofErr w:type="spellEnd"/>
            <w:r w:rsidRPr="00331F31">
              <w:rPr>
                <w:rFonts w:ascii="Centaur" w:hAnsi="Centaur" w:cs="Tahoma"/>
                <w:sz w:val="22"/>
                <w:szCs w:val="22"/>
                <w:lang w:val="en-US"/>
              </w:rPr>
              <w:t xml:space="preserve">, DPA </w:t>
            </w:r>
            <w:proofErr w:type="spellStart"/>
            <w:r w:rsidRPr="00331F31">
              <w:rPr>
                <w:rFonts w:ascii="Centaur" w:hAnsi="Centaur" w:cs="Tahoma"/>
                <w:sz w:val="22"/>
                <w:szCs w:val="22"/>
                <w:lang w:val="en-US"/>
              </w:rPr>
              <w:t>Renstra</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Renja</w:t>
            </w:r>
            <w:proofErr w:type="spellEnd"/>
            <w:r w:rsidRPr="00331F31">
              <w:rPr>
                <w:rFonts w:ascii="Centaur" w:hAnsi="Centaur" w:cs="Tahoma"/>
                <w:sz w:val="22"/>
                <w:szCs w:val="22"/>
                <w:lang w:val="en-US"/>
              </w:rPr>
              <w:t xml:space="preserve"> Badan </w:t>
            </w:r>
            <w:proofErr w:type="spellStart"/>
            <w:r w:rsidRPr="00331F31">
              <w:rPr>
                <w:rFonts w:ascii="Centaur" w:hAnsi="Centaur" w:cs="Tahoma"/>
                <w:sz w:val="22"/>
                <w:szCs w:val="22"/>
                <w:lang w:val="en-US"/>
              </w:rPr>
              <w:t>Penghubung</w:t>
            </w:r>
            <w:proofErr w:type="spellEnd"/>
          </w:p>
        </w:tc>
      </w:tr>
      <w:tr w:rsidR="000F1438" w:rsidRPr="00584874" w14:paraId="73279F8B" w14:textId="77777777" w:rsidTr="000B0D42">
        <w:tc>
          <w:tcPr>
            <w:tcW w:w="561" w:type="dxa"/>
          </w:tcPr>
          <w:p w14:paraId="7251DD25" w14:textId="77777777" w:rsidR="000F1438" w:rsidRPr="00584874" w:rsidRDefault="000F1438" w:rsidP="008D70D6">
            <w:pPr>
              <w:rPr>
                <w:rFonts w:ascii="Centaur" w:hAnsi="Centaur" w:cs="Tahoma"/>
                <w:lang w:val="fi-FI"/>
              </w:rPr>
            </w:pPr>
          </w:p>
        </w:tc>
        <w:tc>
          <w:tcPr>
            <w:tcW w:w="2493" w:type="dxa"/>
          </w:tcPr>
          <w:p w14:paraId="499DD35F" w14:textId="77777777" w:rsidR="000F1438" w:rsidRPr="00584874" w:rsidRDefault="000F1438" w:rsidP="008D70D6">
            <w:pPr>
              <w:rPr>
                <w:rFonts w:ascii="Centaur" w:hAnsi="Centaur" w:cs="Tahoma"/>
                <w:lang w:val="fi-FI"/>
              </w:rPr>
            </w:pPr>
          </w:p>
        </w:tc>
        <w:tc>
          <w:tcPr>
            <w:tcW w:w="561" w:type="dxa"/>
          </w:tcPr>
          <w:p w14:paraId="46C2B1F6" w14:textId="77777777" w:rsidR="000F1438" w:rsidRPr="00584874" w:rsidRDefault="00A60C29" w:rsidP="008D70D6">
            <w:pPr>
              <w:rPr>
                <w:rFonts w:ascii="Centaur" w:hAnsi="Centaur" w:cs="Tahoma"/>
                <w:lang w:val="fi-FI"/>
              </w:rPr>
            </w:pPr>
            <w:r>
              <w:rPr>
                <w:rFonts w:ascii="Centaur" w:hAnsi="Centaur" w:cs="Tahoma"/>
                <w:sz w:val="22"/>
                <w:szCs w:val="22"/>
                <w:lang w:val="fi-FI"/>
              </w:rPr>
              <w:t>2.</w:t>
            </w:r>
          </w:p>
        </w:tc>
        <w:tc>
          <w:tcPr>
            <w:tcW w:w="2812" w:type="dxa"/>
          </w:tcPr>
          <w:p w14:paraId="36320B07" w14:textId="77777777" w:rsidR="00CA7D2B" w:rsidRPr="00331F31" w:rsidRDefault="00836160" w:rsidP="008D70D6">
            <w:pPr>
              <w:rPr>
                <w:rFonts w:ascii="Centaur" w:hAnsi="Centaur" w:cs="Tahoma"/>
                <w:sz w:val="22"/>
                <w:szCs w:val="22"/>
                <w:lang w:val="fi-FI"/>
              </w:rPr>
            </w:pPr>
            <w:r w:rsidRPr="00331F31">
              <w:rPr>
                <w:rFonts w:ascii="Centaur" w:hAnsi="Centaur" w:cs="Tahoma"/>
                <w:sz w:val="22"/>
                <w:szCs w:val="22"/>
                <w:lang w:val="fi-FI"/>
              </w:rPr>
              <w:t>Koordinasi dan Penyusunan DPA-</w:t>
            </w:r>
          </w:p>
          <w:p w14:paraId="38DDCB28" w14:textId="77777777" w:rsidR="000F1438" w:rsidRPr="00331F31" w:rsidRDefault="00836160" w:rsidP="008D70D6">
            <w:pPr>
              <w:rPr>
                <w:rFonts w:ascii="Centaur" w:hAnsi="Centaur" w:cs="Tahoma"/>
                <w:sz w:val="22"/>
                <w:szCs w:val="22"/>
                <w:lang w:val="fi-FI"/>
              </w:rPr>
            </w:pPr>
            <w:r w:rsidRPr="00331F31">
              <w:rPr>
                <w:rFonts w:ascii="Centaur" w:hAnsi="Centaur" w:cs="Tahoma"/>
                <w:sz w:val="22"/>
                <w:szCs w:val="22"/>
                <w:lang w:val="fi-FI"/>
              </w:rPr>
              <w:t>SKPD</w:t>
            </w:r>
          </w:p>
        </w:tc>
        <w:tc>
          <w:tcPr>
            <w:tcW w:w="238" w:type="dxa"/>
          </w:tcPr>
          <w:p w14:paraId="2FC79F8A" w14:textId="77777777" w:rsidR="000F1438" w:rsidRPr="00331F31" w:rsidRDefault="000F1438" w:rsidP="008D70D6">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18403B17" w14:textId="77777777" w:rsidR="000F1438" w:rsidRPr="00331F31" w:rsidRDefault="002C0DD2" w:rsidP="001F22D5">
            <w:pPr>
              <w:ind w:right="187"/>
              <w:rPr>
                <w:rFonts w:ascii="Centaur" w:hAnsi="Centaur" w:cs="Tahoma"/>
                <w:sz w:val="22"/>
                <w:szCs w:val="22"/>
                <w:lang w:val="sv-SE"/>
              </w:rPr>
            </w:pPr>
            <w:r w:rsidRPr="00331F31">
              <w:rPr>
                <w:rFonts w:ascii="Centaur" w:hAnsi="Centaur" w:cs="Tahoma"/>
                <w:sz w:val="22"/>
                <w:szCs w:val="22"/>
                <w:lang w:val="sv-SE"/>
              </w:rPr>
              <w:t xml:space="preserve">Terlaksanannya koordinasi dan penyusunan DPA Badan Penghubung </w:t>
            </w:r>
          </w:p>
        </w:tc>
      </w:tr>
      <w:tr w:rsidR="00D2344A" w:rsidRPr="00584874" w14:paraId="427E34FA" w14:textId="77777777" w:rsidTr="008D7C45">
        <w:tc>
          <w:tcPr>
            <w:tcW w:w="561" w:type="dxa"/>
          </w:tcPr>
          <w:p w14:paraId="52208E8E" w14:textId="77777777" w:rsidR="00D2344A" w:rsidRPr="00584874" w:rsidRDefault="00D2344A" w:rsidP="00B80894">
            <w:pPr>
              <w:rPr>
                <w:rFonts w:ascii="Centaur" w:hAnsi="Centaur" w:cs="Tahoma"/>
                <w:sz w:val="22"/>
                <w:szCs w:val="22"/>
                <w:lang w:val="fi-FI"/>
              </w:rPr>
            </w:pPr>
          </w:p>
        </w:tc>
        <w:tc>
          <w:tcPr>
            <w:tcW w:w="2493" w:type="dxa"/>
          </w:tcPr>
          <w:p w14:paraId="4609CF8D" w14:textId="77777777" w:rsidR="00D2344A" w:rsidRPr="00584874" w:rsidRDefault="00D2344A" w:rsidP="00B80894">
            <w:pPr>
              <w:rPr>
                <w:rFonts w:ascii="Centaur" w:hAnsi="Centaur" w:cs="Tahoma"/>
                <w:lang w:val="fi-FI"/>
              </w:rPr>
            </w:pPr>
          </w:p>
        </w:tc>
        <w:tc>
          <w:tcPr>
            <w:tcW w:w="561" w:type="dxa"/>
          </w:tcPr>
          <w:p w14:paraId="016C38A1" w14:textId="77777777" w:rsidR="00D2344A" w:rsidRDefault="00D2344A" w:rsidP="00B80894">
            <w:pPr>
              <w:rPr>
                <w:rFonts w:ascii="Centaur" w:hAnsi="Centaur" w:cs="Tahoma"/>
                <w:sz w:val="22"/>
                <w:szCs w:val="22"/>
                <w:lang w:val="fi-FI"/>
              </w:rPr>
            </w:pPr>
            <w:r>
              <w:rPr>
                <w:rFonts w:ascii="Centaur" w:hAnsi="Centaur" w:cs="Tahoma"/>
                <w:sz w:val="22"/>
                <w:szCs w:val="22"/>
                <w:lang w:val="fi-FI"/>
              </w:rPr>
              <w:t>3.</w:t>
            </w:r>
          </w:p>
        </w:tc>
        <w:tc>
          <w:tcPr>
            <w:tcW w:w="2812" w:type="dxa"/>
          </w:tcPr>
          <w:p w14:paraId="2FC53B40" w14:textId="77777777" w:rsidR="00D2344A" w:rsidRDefault="00836160" w:rsidP="00B80894">
            <w:pPr>
              <w:rPr>
                <w:rFonts w:ascii="Centaur" w:hAnsi="Centaur" w:cs="Tahoma"/>
                <w:sz w:val="22"/>
                <w:szCs w:val="22"/>
                <w:lang w:val="fi-FI"/>
              </w:rPr>
            </w:pPr>
            <w:r>
              <w:rPr>
                <w:rFonts w:ascii="Centaur" w:hAnsi="Centaur" w:cs="Tahoma"/>
                <w:sz w:val="22"/>
                <w:szCs w:val="22"/>
                <w:lang w:val="fi-FI"/>
              </w:rPr>
              <w:t>Koordinasi dan Penyusunan Perubahan DPA-SKPD</w:t>
            </w:r>
          </w:p>
        </w:tc>
        <w:tc>
          <w:tcPr>
            <w:tcW w:w="238" w:type="dxa"/>
          </w:tcPr>
          <w:p w14:paraId="3C7EDA06" w14:textId="77777777" w:rsidR="00D2344A" w:rsidRDefault="00D2344A" w:rsidP="00B80894">
            <w:pPr>
              <w:rPr>
                <w:rFonts w:ascii="Centaur" w:hAnsi="Centaur" w:cs="Tahoma"/>
                <w:sz w:val="22"/>
                <w:szCs w:val="22"/>
                <w:lang w:val="fi-FI"/>
              </w:rPr>
            </w:pPr>
            <w:r>
              <w:rPr>
                <w:rFonts w:ascii="Centaur" w:hAnsi="Centaur" w:cs="Tahoma"/>
                <w:sz w:val="22"/>
                <w:szCs w:val="22"/>
                <w:lang w:val="fi-FI"/>
              </w:rPr>
              <w:t>-</w:t>
            </w:r>
          </w:p>
        </w:tc>
        <w:tc>
          <w:tcPr>
            <w:tcW w:w="2632" w:type="dxa"/>
            <w:shd w:val="clear" w:color="auto" w:fill="auto"/>
          </w:tcPr>
          <w:p w14:paraId="697EDA01" w14:textId="77777777" w:rsidR="00D2344A" w:rsidRPr="008D7C45" w:rsidRDefault="002C0DD2" w:rsidP="00B80894">
            <w:pPr>
              <w:ind w:right="187"/>
              <w:rPr>
                <w:rFonts w:ascii="Centaur" w:hAnsi="Centaur" w:cs="Tahoma"/>
                <w:sz w:val="22"/>
                <w:szCs w:val="22"/>
                <w:lang w:val="sv-SE"/>
              </w:rPr>
            </w:pPr>
            <w:r>
              <w:rPr>
                <w:rFonts w:ascii="Centaur" w:hAnsi="Centaur" w:cs="Tahoma"/>
                <w:sz w:val="22"/>
                <w:szCs w:val="22"/>
                <w:lang w:val="sv-SE"/>
              </w:rPr>
              <w:t>Terlaksananya koordinasi dan Penyusunan Perubahan DPA Badan Penghubung</w:t>
            </w:r>
          </w:p>
        </w:tc>
      </w:tr>
      <w:tr w:rsidR="00657A8E" w:rsidRPr="00584874" w14:paraId="144E0491" w14:textId="77777777" w:rsidTr="000B0D42">
        <w:tc>
          <w:tcPr>
            <w:tcW w:w="561" w:type="dxa"/>
          </w:tcPr>
          <w:p w14:paraId="7EC321C6" w14:textId="77777777" w:rsidR="00657A8E" w:rsidRPr="00584874" w:rsidRDefault="00657A8E" w:rsidP="00B80894">
            <w:pPr>
              <w:rPr>
                <w:rFonts w:ascii="Centaur" w:hAnsi="Centaur" w:cs="Tahoma"/>
                <w:sz w:val="22"/>
                <w:szCs w:val="22"/>
                <w:lang w:val="fi-FI"/>
              </w:rPr>
            </w:pPr>
          </w:p>
        </w:tc>
        <w:tc>
          <w:tcPr>
            <w:tcW w:w="2493" w:type="dxa"/>
          </w:tcPr>
          <w:p w14:paraId="1EF3A9A9" w14:textId="77777777" w:rsidR="00657A8E" w:rsidRPr="00584874" w:rsidRDefault="00657A8E" w:rsidP="00B80894">
            <w:pPr>
              <w:rPr>
                <w:rFonts w:ascii="Centaur" w:hAnsi="Centaur" w:cs="Tahoma"/>
                <w:lang w:val="fi-FI"/>
              </w:rPr>
            </w:pPr>
          </w:p>
        </w:tc>
        <w:tc>
          <w:tcPr>
            <w:tcW w:w="561" w:type="dxa"/>
          </w:tcPr>
          <w:p w14:paraId="04C06E46" w14:textId="77777777" w:rsidR="00657A8E" w:rsidRPr="004D5837" w:rsidRDefault="00657A8E" w:rsidP="00657A8E">
            <w:pPr>
              <w:rPr>
                <w:rFonts w:ascii="Centaur" w:hAnsi="Centaur" w:cs="Tahoma"/>
                <w:sz w:val="22"/>
                <w:szCs w:val="22"/>
                <w:lang w:val="fi-FI"/>
              </w:rPr>
            </w:pPr>
            <w:r w:rsidRPr="004D5837">
              <w:rPr>
                <w:rFonts w:ascii="Centaur" w:hAnsi="Centaur" w:cs="Tahoma"/>
                <w:sz w:val="22"/>
                <w:szCs w:val="22"/>
                <w:lang w:val="fi-FI"/>
              </w:rPr>
              <w:t>4.</w:t>
            </w:r>
          </w:p>
        </w:tc>
        <w:tc>
          <w:tcPr>
            <w:tcW w:w="2812" w:type="dxa"/>
          </w:tcPr>
          <w:p w14:paraId="6553178B" w14:textId="77777777" w:rsidR="00657A8E" w:rsidRPr="00331F31" w:rsidRDefault="00CA7D2B" w:rsidP="00657A8E">
            <w:pPr>
              <w:rPr>
                <w:rFonts w:ascii="Centaur" w:hAnsi="Centaur" w:cs="Tahoma"/>
                <w:sz w:val="22"/>
                <w:szCs w:val="22"/>
                <w:lang w:val="fi-FI"/>
              </w:rPr>
            </w:pPr>
            <w:r w:rsidRPr="00331F31">
              <w:rPr>
                <w:rFonts w:ascii="Centaur" w:hAnsi="Centaur" w:cs="Tahoma"/>
                <w:sz w:val="22"/>
                <w:szCs w:val="22"/>
                <w:lang w:val="fi-FI"/>
              </w:rPr>
              <w:t xml:space="preserve">Koordinasi dan Penyusunan </w:t>
            </w:r>
            <w:r w:rsidRPr="00331F31">
              <w:rPr>
                <w:rFonts w:ascii="Centaur" w:hAnsi="Centaur" w:cs="Tahoma"/>
                <w:sz w:val="22"/>
                <w:szCs w:val="22"/>
                <w:lang w:val="fi-FI"/>
              </w:rPr>
              <w:lastRenderedPageBreak/>
              <w:t>Laporan Capaian Kinerja dan Ikhtisar Realisasi Kinerja SKPD</w:t>
            </w:r>
            <w:r w:rsidR="00836160" w:rsidRPr="00331F31">
              <w:rPr>
                <w:rFonts w:ascii="Centaur" w:hAnsi="Centaur" w:cs="Tahoma"/>
                <w:sz w:val="22"/>
                <w:szCs w:val="22"/>
                <w:lang w:val="fi-FI"/>
              </w:rPr>
              <w:t xml:space="preserve"> </w:t>
            </w:r>
          </w:p>
        </w:tc>
        <w:tc>
          <w:tcPr>
            <w:tcW w:w="238" w:type="dxa"/>
          </w:tcPr>
          <w:p w14:paraId="3FBB1E77" w14:textId="77777777" w:rsidR="00657A8E" w:rsidRPr="00331F31" w:rsidRDefault="00657A8E" w:rsidP="00657A8E">
            <w:pPr>
              <w:rPr>
                <w:rFonts w:ascii="Centaur" w:hAnsi="Centaur" w:cs="Tahoma"/>
                <w:sz w:val="22"/>
                <w:szCs w:val="22"/>
                <w:lang w:val="fi-FI"/>
              </w:rPr>
            </w:pPr>
            <w:r w:rsidRPr="00331F31">
              <w:rPr>
                <w:rFonts w:ascii="Centaur" w:hAnsi="Centaur" w:cs="Tahoma"/>
                <w:sz w:val="22"/>
                <w:szCs w:val="22"/>
                <w:lang w:val="fi-FI"/>
              </w:rPr>
              <w:lastRenderedPageBreak/>
              <w:t>-</w:t>
            </w:r>
          </w:p>
        </w:tc>
        <w:tc>
          <w:tcPr>
            <w:tcW w:w="2632" w:type="dxa"/>
          </w:tcPr>
          <w:p w14:paraId="088C9573" w14:textId="77777777" w:rsidR="00657A8E" w:rsidRPr="00331F31" w:rsidRDefault="008B6CA7" w:rsidP="0045592A">
            <w:pPr>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Evaluasi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lastRenderedPageBreak/>
              <w:t>Perangkat</w:t>
            </w:r>
            <w:proofErr w:type="spellEnd"/>
            <w:r w:rsidRPr="00331F31">
              <w:rPr>
                <w:rFonts w:ascii="Centaur" w:hAnsi="Centaur" w:cs="Tahoma"/>
                <w:sz w:val="22"/>
                <w:szCs w:val="22"/>
                <w:lang w:val="en-US"/>
              </w:rPr>
              <w:t xml:space="preserve"> Daerah </w:t>
            </w:r>
            <w:proofErr w:type="spellStart"/>
            <w:r w:rsidRPr="00331F31">
              <w:rPr>
                <w:rFonts w:ascii="Centaur" w:hAnsi="Centaur" w:cs="Tahoma"/>
                <w:sz w:val="22"/>
                <w:szCs w:val="22"/>
                <w:lang w:val="en-US"/>
              </w:rPr>
              <w:t>dengan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adanya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dokumen</w:t>
            </w:r>
            <w:proofErr w:type="spellEnd"/>
            <w:r w:rsidRPr="00331F31">
              <w:rPr>
                <w:rFonts w:ascii="Centaur" w:hAnsi="Centaur" w:cs="Tahoma"/>
                <w:sz w:val="22"/>
                <w:szCs w:val="22"/>
                <w:lang w:val="en-US"/>
              </w:rPr>
              <w:t xml:space="preserve"> LAKIP,LPPD, LKPD dan Laporan </w:t>
            </w:r>
            <w:proofErr w:type="spellStart"/>
            <w:r w:rsidRPr="00331F31">
              <w:rPr>
                <w:rFonts w:ascii="Centaur" w:hAnsi="Centaur" w:cs="Tahoma"/>
                <w:sz w:val="22"/>
                <w:szCs w:val="22"/>
                <w:lang w:val="en-US"/>
              </w:rPr>
              <w:t>Tahunan</w:t>
            </w:r>
            <w:proofErr w:type="spellEnd"/>
          </w:p>
        </w:tc>
      </w:tr>
      <w:tr w:rsidR="00657A8E" w:rsidRPr="00584874" w14:paraId="674E31CE" w14:textId="77777777" w:rsidTr="000B0D42">
        <w:tc>
          <w:tcPr>
            <w:tcW w:w="561" w:type="dxa"/>
          </w:tcPr>
          <w:p w14:paraId="1011F377" w14:textId="77777777" w:rsidR="00657A8E" w:rsidRPr="00584874" w:rsidRDefault="00657A8E" w:rsidP="00B80894">
            <w:pPr>
              <w:rPr>
                <w:rFonts w:ascii="Centaur" w:hAnsi="Centaur" w:cs="Tahoma"/>
                <w:sz w:val="22"/>
                <w:szCs w:val="22"/>
                <w:lang w:val="fi-FI"/>
              </w:rPr>
            </w:pPr>
          </w:p>
        </w:tc>
        <w:tc>
          <w:tcPr>
            <w:tcW w:w="2493" w:type="dxa"/>
          </w:tcPr>
          <w:p w14:paraId="1BB5C5F8" w14:textId="77777777" w:rsidR="00657A8E" w:rsidRPr="00584874" w:rsidRDefault="00657A8E" w:rsidP="00B80894">
            <w:pPr>
              <w:rPr>
                <w:rFonts w:ascii="Centaur" w:hAnsi="Centaur" w:cs="Tahoma"/>
                <w:lang w:val="fi-FI"/>
              </w:rPr>
            </w:pPr>
          </w:p>
        </w:tc>
        <w:tc>
          <w:tcPr>
            <w:tcW w:w="561" w:type="dxa"/>
          </w:tcPr>
          <w:p w14:paraId="2778753D" w14:textId="77777777" w:rsidR="00657A8E" w:rsidRDefault="00657A8E" w:rsidP="00B80894">
            <w:pPr>
              <w:rPr>
                <w:rFonts w:ascii="Centaur" w:hAnsi="Centaur" w:cs="Tahoma"/>
                <w:sz w:val="22"/>
                <w:szCs w:val="22"/>
                <w:lang w:val="fi-FI"/>
              </w:rPr>
            </w:pPr>
            <w:r>
              <w:rPr>
                <w:rFonts w:ascii="Centaur" w:hAnsi="Centaur" w:cs="Tahoma"/>
                <w:sz w:val="22"/>
                <w:szCs w:val="22"/>
                <w:lang w:val="fi-FI"/>
              </w:rPr>
              <w:t>5.</w:t>
            </w:r>
          </w:p>
        </w:tc>
        <w:tc>
          <w:tcPr>
            <w:tcW w:w="2812" w:type="dxa"/>
          </w:tcPr>
          <w:p w14:paraId="53367D33" w14:textId="77777777" w:rsidR="00657A8E" w:rsidRPr="00331F31" w:rsidRDefault="00836160" w:rsidP="00B80894">
            <w:pPr>
              <w:rPr>
                <w:rFonts w:ascii="Centaur" w:hAnsi="Centaur" w:cs="Tahoma"/>
                <w:sz w:val="22"/>
                <w:szCs w:val="22"/>
                <w:lang w:val="fi-FI"/>
              </w:rPr>
            </w:pPr>
            <w:r w:rsidRPr="00331F31">
              <w:rPr>
                <w:rFonts w:ascii="Centaur" w:hAnsi="Centaur" w:cs="Tahoma"/>
                <w:sz w:val="22"/>
                <w:szCs w:val="22"/>
                <w:lang w:val="fi-FI"/>
              </w:rPr>
              <w:t>Penyediaan Gaji dan Tunjangan ASN</w:t>
            </w:r>
          </w:p>
        </w:tc>
        <w:tc>
          <w:tcPr>
            <w:tcW w:w="238" w:type="dxa"/>
          </w:tcPr>
          <w:p w14:paraId="6C6DF7C6" w14:textId="77777777" w:rsidR="00657A8E" w:rsidRPr="00331F31" w:rsidRDefault="00657A8E" w:rsidP="00B80894">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51C7567F" w14:textId="77777777" w:rsidR="00657A8E" w:rsidRPr="00331F31" w:rsidRDefault="008B6CA7" w:rsidP="00B80894">
            <w:pPr>
              <w:ind w:right="187"/>
              <w:rPr>
                <w:rFonts w:ascii="Centaur" w:hAnsi="Centaur" w:cs="Tahoma"/>
                <w:sz w:val="22"/>
                <w:szCs w:val="22"/>
                <w:lang w:val="sv-SE"/>
              </w:rPr>
            </w:pPr>
            <w:r w:rsidRPr="00331F31">
              <w:rPr>
                <w:rFonts w:ascii="Centaur" w:hAnsi="Centaur" w:cs="Tahoma"/>
                <w:sz w:val="22"/>
                <w:szCs w:val="22"/>
                <w:lang w:val="sv-SE"/>
              </w:rPr>
              <w:t>Tersedianya Gaji dan Tunjangan ASN Badan Penghubung selama 1 tahun</w:t>
            </w:r>
          </w:p>
        </w:tc>
      </w:tr>
      <w:tr w:rsidR="00657A8E" w:rsidRPr="00584874" w14:paraId="3EC9B69D" w14:textId="77777777" w:rsidTr="000B0D42">
        <w:tc>
          <w:tcPr>
            <w:tcW w:w="561" w:type="dxa"/>
          </w:tcPr>
          <w:p w14:paraId="3DD9ACB7" w14:textId="77777777" w:rsidR="00657A8E" w:rsidRPr="00584874" w:rsidRDefault="00657A8E" w:rsidP="004640BE">
            <w:pPr>
              <w:rPr>
                <w:rFonts w:ascii="Centaur" w:hAnsi="Centaur" w:cs="Tahoma"/>
                <w:lang w:val="fi-FI"/>
              </w:rPr>
            </w:pPr>
          </w:p>
        </w:tc>
        <w:tc>
          <w:tcPr>
            <w:tcW w:w="2493" w:type="dxa"/>
          </w:tcPr>
          <w:p w14:paraId="62C3AC24" w14:textId="77777777" w:rsidR="00657A8E" w:rsidRPr="00584874" w:rsidRDefault="00657A8E" w:rsidP="004640BE">
            <w:pPr>
              <w:rPr>
                <w:rFonts w:ascii="Centaur" w:hAnsi="Centaur" w:cs="Tahoma"/>
                <w:lang w:val="fi-FI"/>
              </w:rPr>
            </w:pPr>
          </w:p>
        </w:tc>
        <w:tc>
          <w:tcPr>
            <w:tcW w:w="561" w:type="dxa"/>
          </w:tcPr>
          <w:p w14:paraId="07AFBBBF" w14:textId="77777777" w:rsidR="00657A8E" w:rsidRPr="00584874" w:rsidRDefault="00657A8E" w:rsidP="004640BE">
            <w:pPr>
              <w:rPr>
                <w:rFonts w:ascii="Centaur" w:hAnsi="Centaur" w:cs="Tahoma"/>
                <w:lang w:val="fi-FI"/>
              </w:rPr>
            </w:pPr>
            <w:r>
              <w:rPr>
                <w:rFonts w:ascii="Centaur" w:hAnsi="Centaur" w:cs="Tahoma"/>
                <w:sz w:val="22"/>
                <w:szCs w:val="22"/>
                <w:lang w:val="fi-FI"/>
              </w:rPr>
              <w:t>6.</w:t>
            </w:r>
          </w:p>
        </w:tc>
        <w:tc>
          <w:tcPr>
            <w:tcW w:w="2812" w:type="dxa"/>
          </w:tcPr>
          <w:p w14:paraId="7BC2399E" w14:textId="77777777" w:rsidR="00657A8E" w:rsidRPr="00331F31" w:rsidRDefault="00657A8E" w:rsidP="00836160">
            <w:pPr>
              <w:rPr>
                <w:rFonts w:ascii="Centaur" w:hAnsi="Centaur" w:cs="Tahoma"/>
                <w:sz w:val="22"/>
                <w:szCs w:val="22"/>
                <w:lang w:val="fi-FI"/>
              </w:rPr>
            </w:pPr>
            <w:r w:rsidRPr="00331F31">
              <w:rPr>
                <w:rFonts w:ascii="Centaur" w:hAnsi="Centaur" w:cs="Tahoma"/>
                <w:sz w:val="22"/>
                <w:szCs w:val="22"/>
                <w:lang w:val="fi-FI"/>
              </w:rPr>
              <w:t xml:space="preserve">Penyediaan </w:t>
            </w:r>
            <w:r w:rsidR="00836160" w:rsidRPr="00331F31">
              <w:rPr>
                <w:rFonts w:ascii="Centaur" w:hAnsi="Centaur" w:cs="Tahoma"/>
                <w:sz w:val="22"/>
                <w:szCs w:val="22"/>
                <w:lang w:val="fi-FI"/>
              </w:rPr>
              <w:t>Administrasi Pelaksanaan Tugas ASN</w:t>
            </w:r>
          </w:p>
        </w:tc>
        <w:tc>
          <w:tcPr>
            <w:tcW w:w="238" w:type="dxa"/>
          </w:tcPr>
          <w:p w14:paraId="65295B2E" w14:textId="77777777" w:rsidR="00657A8E" w:rsidRPr="00331F31" w:rsidRDefault="00657A8E" w:rsidP="001312DB">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7E9BEC6B" w14:textId="77777777" w:rsidR="00657A8E" w:rsidRPr="00331F31" w:rsidRDefault="008B6CA7" w:rsidP="008B6CA7">
            <w:pPr>
              <w:ind w:right="187"/>
              <w:rPr>
                <w:rFonts w:ascii="Centaur" w:hAnsi="Centaur" w:cs="Tahoma"/>
                <w:sz w:val="22"/>
                <w:szCs w:val="22"/>
                <w:lang w:val="en-US"/>
              </w:rPr>
            </w:pPr>
            <w:proofErr w:type="spellStart"/>
            <w:r w:rsidRPr="00331F31">
              <w:rPr>
                <w:rFonts w:ascii="Centaur" w:hAnsi="Centaur" w:cs="Tahoma"/>
                <w:sz w:val="22"/>
                <w:szCs w:val="22"/>
                <w:lang w:val="en-US"/>
              </w:rPr>
              <w:t>Tersedianya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jasa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administrasi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keuangan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selama</w:t>
            </w:r>
            <w:proofErr w:type="spellEnd"/>
            <w:r w:rsidRPr="00331F31">
              <w:rPr>
                <w:rFonts w:ascii="Centaur" w:hAnsi="Centaur" w:cs="Tahoma"/>
                <w:sz w:val="22"/>
                <w:szCs w:val="22"/>
                <w:lang w:val="en-US"/>
              </w:rPr>
              <w:t xml:space="preserve"> 1 </w:t>
            </w:r>
            <w:proofErr w:type="spellStart"/>
            <w:r w:rsidRPr="00331F31">
              <w:rPr>
                <w:rFonts w:ascii="Centaur" w:hAnsi="Centaur" w:cs="Tahoma"/>
                <w:sz w:val="22"/>
                <w:szCs w:val="22"/>
                <w:lang w:val="en-US"/>
              </w:rPr>
              <w:t>tahun</w:t>
            </w:r>
            <w:proofErr w:type="spellEnd"/>
            <w:r w:rsidRPr="00331F31">
              <w:rPr>
                <w:rFonts w:ascii="Centaur" w:hAnsi="Centaur" w:cs="Tahoma"/>
                <w:sz w:val="22"/>
                <w:szCs w:val="22"/>
                <w:lang w:val="en-US"/>
              </w:rPr>
              <w:t xml:space="preserve"> </w:t>
            </w:r>
          </w:p>
        </w:tc>
      </w:tr>
      <w:tr w:rsidR="00657A8E" w:rsidRPr="00584874" w14:paraId="3826571D" w14:textId="77777777" w:rsidTr="000B0D42">
        <w:tc>
          <w:tcPr>
            <w:tcW w:w="561" w:type="dxa"/>
          </w:tcPr>
          <w:p w14:paraId="5B6F74AF" w14:textId="77777777" w:rsidR="00657A8E" w:rsidRPr="00584874" w:rsidRDefault="00657A8E" w:rsidP="008D70D6">
            <w:pPr>
              <w:rPr>
                <w:rFonts w:ascii="Centaur" w:hAnsi="Centaur" w:cs="Tahoma"/>
                <w:lang w:val="fi-FI"/>
              </w:rPr>
            </w:pPr>
            <w:r w:rsidRPr="00584874">
              <w:rPr>
                <w:rFonts w:ascii="Centaur" w:hAnsi="Centaur" w:cs="Tahoma"/>
                <w:sz w:val="22"/>
                <w:szCs w:val="22"/>
                <w:lang w:val="fi-FI"/>
              </w:rPr>
              <w:br/>
            </w:r>
          </w:p>
        </w:tc>
        <w:tc>
          <w:tcPr>
            <w:tcW w:w="2493" w:type="dxa"/>
          </w:tcPr>
          <w:p w14:paraId="5DDC3AA2" w14:textId="77777777" w:rsidR="00657A8E" w:rsidRPr="00584874" w:rsidRDefault="00657A8E" w:rsidP="008D70D6">
            <w:pPr>
              <w:rPr>
                <w:rFonts w:ascii="Centaur" w:hAnsi="Centaur" w:cs="Tahoma"/>
                <w:lang w:val="fi-FI"/>
              </w:rPr>
            </w:pPr>
          </w:p>
        </w:tc>
        <w:tc>
          <w:tcPr>
            <w:tcW w:w="561" w:type="dxa"/>
          </w:tcPr>
          <w:p w14:paraId="64C2499E" w14:textId="77777777" w:rsidR="00657A8E" w:rsidRPr="00584874" w:rsidRDefault="00657A8E" w:rsidP="008D70D6">
            <w:pPr>
              <w:rPr>
                <w:rFonts w:ascii="Centaur" w:hAnsi="Centaur" w:cs="Tahoma"/>
                <w:lang w:val="fi-FI"/>
              </w:rPr>
            </w:pPr>
            <w:r>
              <w:rPr>
                <w:rFonts w:ascii="Centaur" w:hAnsi="Centaur" w:cs="Tahoma"/>
                <w:sz w:val="22"/>
                <w:szCs w:val="22"/>
                <w:lang w:val="fi-FI"/>
              </w:rPr>
              <w:t>7.</w:t>
            </w:r>
          </w:p>
        </w:tc>
        <w:tc>
          <w:tcPr>
            <w:tcW w:w="2812" w:type="dxa"/>
          </w:tcPr>
          <w:p w14:paraId="0C8F1A67" w14:textId="77777777" w:rsidR="00657A8E" w:rsidRPr="00331F31" w:rsidRDefault="00836160" w:rsidP="00CB7C03">
            <w:pPr>
              <w:rPr>
                <w:rFonts w:ascii="Centaur" w:hAnsi="Centaur" w:cs="Tahoma"/>
                <w:sz w:val="22"/>
                <w:szCs w:val="22"/>
                <w:lang w:val="fi-FI"/>
              </w:rPr>
            </w:pPr>
            <w:r w:rsidRPr="00331F31">
              <w:rPr>
                <w:rFonts w:ascii="Centaur" w:hAnsi="Centaur" w:cs="Tahoma"/>
                <w:sz w:val="22"/>
                <w:szCs w:val="22"/>
                <w:lang w:val="fi-FI"/>
              </w:rPr>
              <w:t xml:space="preserve">Koordinasi dan Penyusunan Laporan Keuangan </w:t>
            </w:r>
            <w:r w:rsidR="00CB7C03" w:rsidRPr="00331F31">
              <w:rPr>
                <w:rFonts w:ascii="Centaur" w:hAnsi="Centaur" w:cs="Tahoma"/>
                <w:sz w:val="22"/>
                <w:szCs w:val="22"/>
                <w:lang w:val="fi-FI"/>
              </w:rPr>
              <w:t>Akhir Tahun SKPD</w:t>
            </w:r>
          </w:p>
        </w:tc>
        <w:tc>
          <w:tcPr>
            <w:tcW w:w="238" w:type="dxa"/>
          </w:tcPr>
          <w:p w14:paraId="68F49963" w14:textId="77777777" w:rsidR="00657A8E" w:rsidRPr="00331F31" w:rsidRDefault="00657A8E" w:rsidP="001312DB">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0AAD5F1B" w14:textId="77777777" w:rsidR="00657A8E" w:rsidRPr="00331F31" w:rsidRDefault="00771BE0" w:rsidP="00CB7C03">
            <w:pPr>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00CB7C03"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koordinasi</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penyusunan</w:t>
            </w:r>
            <w:proofErr w:type="spellEnd"/>
            <w:r w:rsidRPr="00331F31">
              <w:rPr>
                <w:rFonts w:ascii="Centaur" w:hAnsi="Centaur" w:cs="Tahoma"/>
                <w:sz w:val="22"/>
                <w:szCs w:val="22"/>
                <w:lang w:val="en-US"/>
              </w:rPr>
              <w:t xml:space="preserve"> Laporan </w:t>
            </w:r>
            <w:proofErr w:type="spellStart"/>
            <w:r w:rsidRPr="00331F31">
              <w:rPr>
                <w:rFonts w:ascii="Centaur" w:hAnsi="Centaur" w:cs="Tahoma"/>
                <w:sz w:val="22"/>
                <w:szCs w:val="22"/>
                <w:lang w:val="en-US"/>
              </w:rPr>
              <w:t>Keuangan</w:t>
            </w:r>
            <w:proofErr w:type="spellEnd"/>
            <w:r w:rsidRPr="00331F31">
              <w:rPr>
                <w:rFonts w:ascii="Centaur" w:hAnsi="Centaur" w:cs="Tahoma"/>
                <w:sz w:val="22"/>
                <w:szCs w:val="22"/>
                <w:lang w:val="en-US"/>
              </w:rPr>
              <w:t xml:space="preserve"> </w:t>
            </w:r>
            <w:proofErr w:type="spellStart"/>
            <w:r w:rsidR="00CB7C03" w:rsidRPr="00331F31">
              <w:rPr>
                <w:rFonts w:ascii="Centaur" w:hAnsi="Centaur" w:cs="Tahoma"/>
                <w:sz w:val="22"/>
                <w:szCs w:val="22"/>
                <w:lang w:val="en-US"/>
              </w:rPr>
              <w:t>akhir</w:t>
            </w:r>
            <w:proofErr w:type="spellEnd"/>
            <w:r w:rsidR="00CB7C03" w:rsidRPr="00331F31">
              <w:rPr>
                <w:rFonts w:ascii="Centaur" w:hAnsi="Centaur" w:cs="Tahoma"/>
                <w:sz w:val="22"/>
                <w:szCs w:val="22"/>
                <w:lang w:val="en-US"/>
              </w:rPr>
              <w:t xml:space="preserve"> </w:t>
            </w:r>
            <w:proofErr w:type="spellStart"/>
            <w:r w:rsidR="00CB7C03" w:rsidRPr="00331F31">
              <w:rPr>
                <w:rFonts w:ascii="Centaur" w:hAnsi="Centaur" w:cs="Tahoma"/>
                <w:sz w:val="22"/>
                <w:szCs w:val="22"/>
                <w:lang w:val="en-US"/>
              </w:rPr>
              <w:t>tahun</w:t>
            </w:r>
            <w:proofErr w:type="spellEnd"/>
          </w:p>
        </w:tc>
      </w:tr>
      <w:tr w:rsidR="00CB7C03" w:rsidRPr="00584874" w14:paraId="0A5456E9" w14:textId="77777777" w:rsidTr="000B0D42">
        <w:tc>
          <w:tcPr>
            <w:tcW w:w="561" w:type="dxa"/>
          </w:tcPr>
          <w:p w14:paraId="31E8D83D" w14:textId="77777777" w:rsidR="00CB7C03" w:rsidRPr="00584874" w:rsidRDefault="00CB7C03" w:rsidP="008D70D6">
            <w:pPr>
              <w:rPr>
                <w:rFonts w:ascii="Centaur" w:hAnsi="Centaur" w:cs="Tahoma"/>
                <w:lang w:val="fi-FI"/>
              </w:rPr>
            </w:pPr>
          </w:p>
        </w:tc>
        <w:tc>
          <w:tcPr>
            <w:tcW w:w="2493" w:type="dxa"/>
          </w:tcPr>
          <w:p w14:paraId="4CBC7ACB" w14:textId="77777777" w:rsidR="00CB7C03" w:rsidRPr="00584874" w:rsidRDefault="00CB7C03" w:rsidP="008D70D6">
            <w:pPr>
              <w:rPr>
                <w:rFonts w:ascii="Centaur" w:hAnsi="Centaur" w:cs="Tahoma"/>
                <w:lang w:val="fi-FI"/>
              </w:rPr>
            </w:pPr>
          </w:p>
        </w:tc>
        <w:tc>
          <w:tcPr>
            <w:tcW w:w="561" w:type="dxa"/>
          </w:tcPr>
          <w:p w14:paraId="75BFA764" w14:textId="77777777" w:rsidR="00CB7C03" w:rsidRDefault="00CB7C03" w:rsidP="008D70D6">
            <w:pPr>
              <w:rPr>
                <w:rFonts w:ascii="Centaur" w:hAnsi="Centaur" w:cs="Tahoma"/>
                <w:sz w:val="22"/>
                <w:szCs w:val="22"/>
                <w:lang w:val="fi-FI"/>
              </w:rPr>
            </w:pPr>
            <w:r>
              <w:rPr>
                <w:rFonts w:ascii="Centaur" w:hAnsi="Centaur" w:cs="Tahoma"/>
                <w:sz w:val="22"/>
                <w:szCs w:val="22"/>
                <w:lang w:val="fi-FI"/>
              </w:rPr>
              <w:t>8.</w:t>
            </w:r>
          </w:p>
        </w:tc>
        <w:tc>
          <w:tcPr>
            <w:tcW w:w="2812" w:type="dxa"/>
          </w:tcPr>
          <w:p w14:paraId="5485ABE0" w14:textId="77777777" w:rsidR="00CB7C03" w:rsidRPr="00331F31" w:rsidRDefault="00CB7C03" w:rsidP="00CB7C03">
            <w:pPr>
              <w:rPr>
                <w:rFonts w:ascii="Centaur" w:hAnsi="Centaur" w:cs="Tahoma"/>
                <w:sz w:val="22"/>
                <w:szCs w:val="22"/>
                <w:lang w:val="fi-FI"/>
              </w:rPr>
            </w:pPr>
            <w:r w:rsidRPr="00331F31">
              <w:rPr>
                <w:rFonts w:ascii="Centaur" w:hAnsi="Centaur" w:cs="Tahoma"/>
                <w:sz w:val="22"/>
                <w:szCs w:val="22"/>
                <w:lang w:val="fi-FI"/>
              </w:rPr>
              <w:t>Koordinasi dan Penyusunan Laporan Keuangan Bulanan/Triwulan/Semesteran SKPD</w:t>
            </w:r>
          </w:p>
        </w:tc>
        <w:tc>
          <w:tcPr>
            <w:tcW w:w="238" w:type="dxa"/>
          </w:tcPr>
          <w:p w14:paraId="271F96A7" w14:textId="77777777" w:rsidR="00CB7C03" w:rsidRPr="00331F31" w:rsidRDefault="00CB7C03" w:rsidP="00CB7C03">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01E35C30" w14:textId="77777777" w:rsidR="00CB7C03" w:rsidRPr="00331F31" w:rsidRDefault="00CB7C03" w:rsidP="00CB7C03">
            <w:pPr>
              <w:ind w:right="187"/>
              <w:rPr>
                <w:rFonts w:ascii="Centaur" w:hAnsi="Centaur" w:cs="Tahoma"/>
                <w:sz w:val="22"/>
                <w:szCs w:val="22"/>
                <w:lang w:val="en-US"/>
              </w:rPr>
            </w:pPr>
            <w:proofErr w:type="spellStart"/>
            <w:r w:rsidRPr="00331F31">
              <w:rPr>
                <w:rFonts w:ascii="Centaur" w:hAnsi="Centaur" w:cs="Tahoma"/>
                <w:sz w:val="22"/>
                <w:szCs w:val="22"/>
                <w:lang w:val="en-US"/>
              </w:rPr>
              <w:t>Terlaksananyakoordinasi</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penyusunan</w:t>
            </w:r>
            <w:proofErr w:type="spellEnd"/>
            <w:r w:rsidRPr="00331F31">
              <w:rPr>
                <w:rFonts w:ascii="Centaur" w:hAnsi="Centaur" w:cs="Tahoma"/>
                <w:sz w:val="22"/>
                <w:szCs w:val="22"/>
                <w:lang w:val="en-US"/>
              </w:rPr>
              <w:t xml:space="preserve"> Laporan </w:t>
            </w:r>
            <w:proofErr w:type="spellStart"/>
            <w:r w:rsidRPr="00331F31">
              <w:rPr>
                <w:rFonts w:ascii="Centaur" w:hAnsi="Centaur" w:cs="Tahoma"/>
                <w:sz w:val="22"/>
                <w:szCs w:val="22"/>
                <w:lang w:val="en-US"/>
              </w:rPr>
              <w:t>Keuangan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selama</w:t>
            </w:r>
            <w:proofErr w:type="spellEnd"/>
            <w:r w:rsidRPr="00331F31">
              <w:rPr>
                <w:rFonts w:ascii="Centaur" w:hAnsi="Centaur" w:cs="Tahoma"/>
                <w:sz w:val="22"/>
                <w:szCs w:val="22"/>
                <w:lang w:val="en-US"/>
              </w:rPr>
              <w:t xml:space="preserve"> 1 </w:t>
            </w:r>
            <w:proofErr w:type="spellStart"/>
            <w:r w:rsidRPr="00331F31">
              <w:rPr>
                <w:rFonts w:ascii="Centaur" w:hAnsi="Centaur" w:cs="Tahoma"/>
                <w:sz w:val="22"/>
                <w:szCs w:val="22"/>
                <w:lang w:val="en-US"/>
              </w:rPr>
              <w:t>tahun</w:t>
            </w:r>
            <w:proofErr w:type="spellEnd"/>
          </w:p>
        </w:tc>
      </w:tr>
      <w:tr w:rsidR="00CB7C03" w:rsidRPr="00584874" w14:paraId="5DD54EAF" w14:textId="77777777" w:rsidTr="000B0D42">
        <w:tc>
          <w:tcPr>
            <w:tcW w:w="561" w:type="dxa"/>
          </w:tcPr>
          <w:p w14:paraId="6096E856" w14:textId="77777777" w:rsidR="00CB7C03" w:rsidRPr="00584874" w:rsidRDefault="00CB7C03" w:rsidP="008D70D6">
            <w:pPr>
              <w:rPr>
                <w:rFonts w:ascii="Centaur" w:hAnsi="Centaur" w:cs="Tahoma"/>
                <w:lang w:val="fi-FI"/>
              </w:rPr>
            </w:pPr>
          </w:p>
        </w:tc>
        <w:tc>
          <w:tcPr>
            <w:tcW w:w="2493" w:type="dxa"/>
          </w:tcPr>
          <w:p w14:paraId="185C04DA" w14:textId="77777777" w:rsidR="00CB7C03" w:rsidRPr="00584874" w:rsidRDefault="00CB7C03" w:rsidP="008D70D6">
            <w:pPr>
              <w:rPr>
                <w:rFonts w:ascii="Centaur" w:hAnsi="Centaur" w:cs="Tahoma"/>
                <w:lang w:val="fi-FI"/>
              </w:rPr>
            </w:pPr>
          </w:p>
        </w:tc>
        <w:tc>
          <w:tcPr>
            <w:tcW w:w="561" w:type="dxa"/>
          </w:tcPr>
          <w:p w14:paraId="1D32CCAE" w14:textId="77777777" w:rsidR="00CB7C03" w:rsidRDefault="00A42A70" w:rsidP="008D70D6">
            <w:pPr>
              <w:rPr>
                <w:rFonts w:ascii="Centaur" w:hAnsi="Centaur" w:cs="Tahoma"/>
                <w:sz w:val="22"/>
                <w:szCs w:val="22"/>
                <w:lang w:val="fi-FI"/>
              </w:rPr>
            </w:pPr>
            <w:r>
              <w:rPr>
                <w:rFonts w:ascii="Centaur" w:hAnsi="Centaur" w:cs="Tahoma"/>
                <w:sz w:val="22"/>
                <w:szCs w:val="22"/>
                <w:lang w:val="fi-FI"/>
              </w:rPr>
              <w:t>9</w:t>
            </w:r>
            <w:r w:rsidR="00CB7C03">
              <w:rPr>
                <w:rFonts w:ascii="Centaur" w:hAnsi="Centaur" w:cs="Tahoma"/>
                <w:sz w:val="22"/>
                <w:szCs w:val="22"/>
                <w:lang w:val="fi-FI"/>
              </w:rPr>
              <w:t>.</w:t>
            </w:r>
          </w:p>
        </w:tc>
        <w:tc>
          <w:tcPr>
            <w:tcW w:w="2812" w:type="dxa"/>
          </w:tcPr>
          <w:p w14:paraId="40E2EC81" w14:textId="77777777" w:rsidR="00CB7C03" w:rsidRPr="00331F31" w:rsidRDefault="00CB7C03" w:rsidP="001312DB">
            <w:pPr>
              <w:rPr>
                <w:rFonts w:ascii="Centaur" w:hAnsi="Centaur" w:cs="Tahoma"/>
                <w:sz w:val="22"/>
                <w:szCs w:val="22"/>
                <w:lang w:val="fi-FI"/>
              </w:rPr>
            </w:pPr>
            <w:r w:rsidRPr="00331F31">
              <w:rPr>
                <w:rFonts w:ascii="Centaur" w:hAnsi="Centaur" w:cs="Tahoma"/>
                <w:sz w:val="22"/>
                <w:szCs w:val="22"/>
                <w:lang w:val="fi-FI"/>
              </w:rPr>
              <w:t>Penyusunan Perencanaan Kebutuhan Barang Milik Daerah SKPD</w:t>
            </w:r>
          </w:p>
        </w:tc>
        <w:tc>
          <w:tcPr>
            <w:tcW w:w="238" w:type="dxa"/>
          </w:tcPr>
          <w:p w14:paraId="5C97DAAB" w14:textId="77777777" w:rsidR="00CB7C03" w:rsidRPr="00331F31" w:rsidRDefault="00CB7C03" w:rsidP="001312DB">
            <w:pPr>
              <w:rPr>
                <w:rFonts w:ascii="Centaur" w:hAnsi="Centaur" w:cs="Tahoma"/>
                <w:sz w:val="22"/>
                <w:szCs w:val="22"/>
                <w:lang w:val="fi-FI"/>
              </w:rPr>
            </w:pPr>
            <w:r w:rsidRPr="00331F31">
              <w:rPr>
                <w:rFonts w:ascii="Centaur" w:hAnsi="Centaur" w:cs="Tahoma"/>
                <w:sz w:val="22"/>
                <w:szCs w:val="22"/>
                <w:lang w:val="fi-FI"/>
              </w:rPr>
              <w:t>-</w:t>
            </w:r>
          </w:p>
          <w:p w14:paraId="48ACA8BD" w14:textId="77777777" w:rsidR="00CB7C03" w:rsidRPr="00331F31" w:rsidRDefault="00CB7C03" w:rsidP="001312DB">
            <w:pPr>
              <w:rPr>
                <w:rFonts w:ascii="Centaur" w:hAnsi="Centaur" w:cs="Tahoma"/>
                <w:sz w:val="22"/>
                <w:szCs w:val="22"/>
                <w:lang w:val="fi-FI"/>
              </w:rPr>
            </w:pPr>
          </w:p>
          <w:p w14:paraId="22D2339A" w14:textId="77777777" w:rsidR="00CB7C03" w:rsidRPr="00331F31" w:rsidRDefault="00CB7C03" w:rsidP="001312DB">
            <w:pPr>
              <w:rPr>
                <w:rFonts w:ascii="Centaur" w:hAnsi="Centaur" w:cs="Tahoma"/>
                <w:sz w:val="22"/>
                <w:szCs w:val="22"/>
                <w:lang w:val="fi-FI"/>
              </w:rPr>
            </w:pPr>
          </w:p>
        </w:tc>
        <w:tc>
          <w:tcPr>
            <w:tcW w:w="2632" w:type="dxa"/>
          </w:tcPr>
          <w:p w14:paraId="751265B9" w14:textId="77777777" w:rsidR="00CB7C03" w:rsidRPr="00331F31" w:rsidRDefault="00CB7C03" w:rsidP="001312DB">
            <w:pPr>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r w:rsidRPr="00331F31">
              <w:rPr>
                <w:rFonts w:ascii="Centaur" w:hAnsi="Centaur" w:cs="Tahoma"/>
                <w:sz w:val="22"/>
                <w:szCs w:val="22"/>
                <w:lang w:val="fi-FI"/>
              </w:rPr>
              <w:t>Penyusunan Perencanaan Kebutuhan Barang Milik Daerah SKPD selama 1 tahun dan tersedianya laporan Kebutuhan Barang Milik Daerah</w:t>
            </w:r>
          </w:p>
        </w:tc>
      </w:tr>
      <w:tr w:rsidR="00CB7C03" w:rsidRPr="00584874" w14:paraId="6C35219F" w14:textId="77777777" w:rsidTr="000B0D42">
        <w:tc>
          <w:tcPr>
            <w:tcW w:w="561" w:type="dxa"/>
          </w:tcPr>
          <w:p w14:paraId="5B387FBE" w14:textId="77777777" w:rsidR="00CB7C03" w:rsidRPr="00584874" w:rsidRDefault="00CB7C03" w:rsidP="008D70D6">
            <w:pPr>
              <w:rPr>
                <w:rFonts w:ascii="Centaur" w:hAnsi="Centaur" w:cs="Tahoma"/>
                <w:lang w:val="fi-FI"/>
              </w:rPr>
            </w:pPr>
          </w:p>
        </w:tc>
        <w:tc>
          <w:tcPr>
            <w:tcW w:w="2493" w:type="dxa"/>
          </w:tcPr>
          <w:p w14:paraId="218972A5" w14:textId="77777777" w:rsidR="00CB7C03" w:rsidRPr="00584874" w:rsidRDefault="00CB7C03" w:rsidP="008D70D6">
            <w:pPr>
              <w:rPr>
                <w:rFonts w:ascii="Centaur" w:hAnsi="Centaur" w:cs="Tahoma"/>
                <w:lang w:val="fi-FI"/>
              </w:rPr>
            </w:pPr>
          </w:p>
        </w:tc>
        <w:tc>
          <w:tcPr>
            <w:tcW w:w="561" w:type="dxa"/>
          </w:tcPr>
          <w:p w14:paraId="30FFD685" w14:textId="77777777" w:rsidR="00CB7C03" w:rsidRPr="00584874" w:rsidRDefault="00A42A70" w:rsidP="008D70D6">
            <w:pPr>
              <w:rPr>
                <w:rFonts w:ascii="Centaur" w:hAnsi="Centaur" w:cs="Tahoma"/>
                <w:lang w:val="fi-FI"/>
              </w:rPr>
            </w:pPr>
            <w:r>
              <w:rPr>
                <w:rFonts w:ascii="Centaur" w:hAnsi="Centaur" w:cs="Tahoma"/>
                <w:sz w:val="22"/>
                <w:szCs w:val="22"/>
                <w:lang w:val="fi-FI"/>
              </w:rPr>
              <w:t>10</w:t>
            </w:r>
            <w:r w:rsidR="00CB7C03">
              <w:rPr>
                <w:rFonts w:ascii="Centaur" w:hAnsi="Centaur" w:cs="Tahoma"/>
                <w:sz w:val="22"/>
                <w:szCs w:val="22"/>
                <w:lang w:val="fi-FI"/>
              </w:rPr>
              <w:t>.</w:t>
            </w:r>
          </w:p>
        </w:tc>
        <w:tc>
          <w:tcPr>
            <w:tcW w:w="2812" w:type="dxa"/>
          </w:tcPr>
          <w:p w14:paraId="61D57718" w14:textId="77777777" w:rsidR="00CB7C03" w:rsidRPr="00331F31" w:rsidRDefault="00CB7C03" w:rsidP="001312DB">
            <w:pPr>
              <w:rPr>
                <w:rFonts w:ascii="Centaur" w:hAnsi="Centaur" w:cs="Tahoma"/>
                <w:sz w:val="22"/>
                <w:szCs w:val="22"/>
                <w:lang w:val="fi-FI"/>
              </w:rPr>
            </w:pPr>
            <w:r w:rsidRPr="00331F31">
              <w:rPr>
                <w:rFonts w:ascii="Centaur" w:hAnsi="Centaur" w:cs="Tahoma"/>
                <w:sz w:val="22"/>
                <w:szCs w:val="22"/>
                <w:lang w:val="fi-FI"/>
              </w:rPr>
              <w:t>Pengamanan Barang Milik Daerah SKPD</w:t>
            </w:r>
          </w:p>
        </w:tc>
        <w:tc>
          <w:tcPr>
            <w:tcW w:w="238" w:type="dxa"/>
          </w:tcPr>
          <w:p w14:paraId="5546B832" w14:textId="77777777" w:rsidR="00CB7C03" w:rsidRPr="00331F31" w:rsidRDefault="00CB7C03" w:rsidP="001312DB">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15154642" w14:textId="77777777" w:rsidR="00CB7C03" w:rsidRPr="00331F31" w:rsidRDefault="00CB7C03" w:rsidP="001312DB">
            <w:pPr>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Jasa </w:t>
            </w:r>
            <w:proofErr w:type="spellStart"/>
            <w:r w:rsidRPr="00331F31">
              <w:rPr>
                <w:rFonts w:ascii="Centaur" w:hAnsi="Centaur" w:cs="Tahoma"/>
                <w:sz w:val="22"/>
                <w:szCs w:val="22"/>
                <w:lang w:val="en-US"/>
              </w:rPr>
              <w:t>Jaminan</w:t>
            </w:r>
            <w:proofErr w:type="spellEnd"/>
            <w:r w:rsidRPr="00331F31">
              <w:rPr>
                <w:rFonts w:ascii="Centaur" w:hAnsi="Centaur" w:cs="Tahoma"/>
                <w:sz w:val="22"/>
                <w:szCs w:val="22"/>
                <w:lang w:val="en-US"/>
              </w:rPr>
              <w:t xml:space="preserve"> dan  </w:t>
            </w:r>
            <w:r w:rsidRPr="00331F31">
              <w:rPr>
                <w:rFonts w:ascii="Centaur" w:hAnsi="Centaur" w:cs="Tahoma"/>
                <w:sz w:val="22"/>
                <w:szCs w:val="22"/>
                <w:lang w:val="fi-FI"/>
              </w:rPr>
              <w:t>Pengamanan Barang Milik Daerah SKPD selama 1 tahun</w:t>
            </w:r>
          </w:p>
        </w:tc>
      </w:tr>
      <w:tr w:rsidR="00A42A70" w:rsidRPr="00584874" w14:paraId="34CAECD3" w14:textId="77777777" w:rsidTr="00657A8E">
        <w:tc>
          <w:tcPr>
            <w:tcW w:w="561" w:type="dxa"/>
          </w:tcPr>
          <w:p w14:paraId="4D57D42F" w14:textId="77777777" w:rsidR="00A42A70" w:rsidRPr="00584874" w:rsidRDefault="00A42A70" w:rsidP="00657A8E">
            <w:pPr>
              <w:rPr>
                <w:rFonts w:ascii="Centaur" w:hAnsi="Centaur" w:cs="Tahoma"/>
                <w:lang w:val="fi-FI"/>
              </w:rPr>
            </w:pPr>
          </w:p>
        </w:tc>
        <w:tc>
          <w:tcPr>
            <w:tcW w:w="2493" w:type="dxa"/>
          </w:tcPr>
          <w:p w14:paraId="3D73FFFE" w14:textId="77777777" w:rsidR="00A42A70" w:rsidRPr="00584874" w:rsidRDefault="00A42A70" w:rsidP="00657A8E">
            <w:pPr>
              <w:rPr>
                <w:rFonts w:ascii="Centaur" w:hAnsi="Centaur" w:cs="Tahoma"/>
                <w:lang w:val="fi-FI"/>
              </w:rPr>
            </w:pPr>
          </w:p>
        </w:tc>
        <w:tc>
          <w:tcPr>
            <w:tcW w:w="561" w:type="dxa"/>
          </w:tcPr>
          <w:p w14:paraId="263082D9" w14:textId="77777777" w:rsidR="00A42A70" w:rsidRDefault="00A42A70" w:rsidP="00657A8E">
            <w:pPr>
              <w:rPr>
                <w:rFonts w:ascii="Centaur" w:hAnsi="Centaur" w:cs="Tahoma"/>
                <w:sz w:val="22"/>
                <w:szCs w:val="22"/>
                <w:lang w:val="fi-FI"/>
              </w:rPr>
            </w:pPr>
            <w:r>
              <w:rPr>
                <w:rFonts w:ascii="Centaur" w:hAnsi="Centaur" w:cs="Tahoma"/>
                <w:sz w:val="22"/>
                <w:szCs w:val="22"/>
                <w:lang w:val="fi-FI"/>
              </w:rPr>
              <w:t>11.</w:t>
            </w:r>
          </w:p>
        </w:tc>
        <w:tc>
          <w:tcPr>
            <w:tcW w:w="2812" w:type="dxa"/>
          </w:tcPr>
          <w:p w14:paraId="2E1894ED" w14:textId="77777777" w:rsidR="00A42A70" w:rsidRPr="00331F31" w:rsidRDefault="00A42A70" w:rsidP="00657A8E">
            <w:pPr>
              <w:rPr>
                <w:rFonts w:ascii="Centaur" w:hAnsi="Centaur" w:cs="Tahoma"/>
                <w:sz w:val="22"/>
                <w:szCs w:val="22"/>
                <w:lang w:val="en-US"/>
              </w:rPr>
            </w:pPr>
            <w:proofErr w:type="spellStart"/>
            <w:r w:rsidRPr="00331F31">
              <w:rPr>
                <w:rFonts w:ascii="Centaur" w:hAnsi="Centaur" w:cs="Tahoma"/>
                <w:sz w:val="22"/>
                <w:szCs w:val="22"/>
                <w:lang w:val="en-US"/>
              </w:rPr>
              <w:t>Pembinaan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Pengawasan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Pengendalian</w:t>
            </w:r>
            <w:proofErr w:type="spellEnd"/>
            <w:r w:rsidRPr="00331F31">
              <w:rPr>
                <w:rFonts w:ascii="Centaur" w:hAnsi="Centaur" w:cs="Tahoma"/>
                <w:sz w:val="22"/>
                <w:szCs w:val="22"/>
                <w:lang w:val="en-US"/>
              </w:rPr>
              <w:t xml:space="preserve"> Barang Milik Daerah pada SKPD</w:t>
            </w:r>
          </w:p>
        </w:tc>
        <w:tc>
          <w:tcPr>
            <w:tcW w:w="238" w:type="dxa"/>
          </w:tcPr>
          <w:p w14:paraId="001616A0" w14:textId="77777777" w:rsidR="00A42A70" w:rsidRPr="00331F31" w:rsidRDefault="00A42A70" w:rsidP="00657A8E">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6A6EB963" w14:textId="77777777" w:rsidR="00A42A70" w:rsidRPr="00331F31" w:rsidRDefault="00A42A70" w:rsidP="00771BE0">
            <w:pPr>
              <w:tabs>
                <w:tab w:val="right" w:pos="2229"/>
              </w:tabs>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Pembinaan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Pengawasan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Pengendalian</w:t>
            </w:r>
            <w:proofErr w:type="spellEnd"/>
            <w:r w:rsidRPr="00331F31">
              <w:rPr>
                <w:rFonts w:ascii="Centaur" w:hAnsi="Centaur" w:cs="Tahoma"/>
                <w:sz w:val="22"/>
                <w:szCs w:val="22"/>
                <w:lang w:val="en-US"/>
              </w:rPr>
              <w:t xml:space="preserve"> Barang Milik Daerah pada SKPD</w:t>
            </w:r>
          </w:p>
        </w:tc>
      </w:tr>
      <w:tr w:rsidR="00CB7C03" w:rsidRPr="00584874" w14:paraId="107E6731" w14:textId="77777777" w:rsidTr="000B0D42">
        <w:trPr>
          <w:trHeight w:val="512"/>
        </w:trPr>
        <w:tc>
          <w:tcPr>
            <w:tcW w:w="561" w:type="dxa"/>
          </w:tcPr>
          <w:p w14:paraId="67EC244E" w14:textId="77777777" w:rsidR="00CB7C03" w:rsidRPr="00584874" w:rsidRDefault="00CB7C03" w:rsidP="008D70D6">
            <w:pPr>
              <w:rPr>
                <w:rFonts w:ascii="Centaur" w:hAnsi="Centaur" w:cs="Tahoma"/>
                <w:lang w:val="fi-FI"/>
              </w:rPr>
            </w:pPr>
          </w:p>
        </w:tc>
        <w:tc>
          <w:tcPr>
            <w:tcW w:w="2493" w:type="dxa"/>
          </w:tcPr>
          <w:p w14:paraId="6939B361" w14:textId="77777777" w:rsidR="00CB7C03" w:rsidRPr="00584874" w:rsidRDefault="00CB7C03" w:rsidP="008D70D6">
            <w:pPr>
              <w:rPr>
                <w:rFonts w:ascii="Centaur" w:hAnsi="Centaur" w:cs="Tahoma"/>
                <w:lang w:val="fi-FI"/>
              </w:rPr>
            </w:pPr>
          </w:p>
        </w:tc>
        <w:tc>
          <w:tcPr>
            <w:tcW w:w="561" w:type="dxa"/>
          </w:tcPr>
          <w:p w14:paraId="65A3716B" w14:textId="77777777" w:rsidR="00CB7C03" w:rsidRPr="00584874" w:rsidRDefault="00CB7C03" w:rsidP="00A42A70">
            <w:pPr>
              <w:rPr>
                <w:rFonts w:ascii="Centaur" w:hAnsi="Centaur" w:cs="Tahoma"/>
                <w:lang w:val="fi-FI"/>
              </w:rPr>
            </w:pPr>
            <w:r>
              <w:rPr>
                <w:rFonts w:ascii="Centaur" w:hAnsi="Centaur" w:cs="Tahoma"/>
                <w:sz w:val="22"/>
                <w:szCs w:val="22"/>
                <w:lang w:val="fi-FI"/>
              </w:rPr>
              <w:t>1</w:t>
            </w:r>
            <w:r w:rsidR="00A42A70">
              <w:rPr>
                <w:rFonts w:ascii="Centaur" w:hAnsi="Centaur" w:cs="Tahoma"/>
                <w:sz w:val="22"/>
                <w:szCs w:val="22"/>
                <w:lang w:val="fi-FI"/>
              </w:rPr>
              <w:t>2</w:t>
            </w:r>
            <w:r>
              <w:rPr>
                <w:rFonts w:ascii="Centaur" w:hAnsi="Centaur" w:cs="Tahoma"/>
                <w:sz w:val="22"/>
                <w:szCs w:val="22"/>
                <w:lang w:val="fi-FI"/>
              </w:rPr>
              <w:t>.</w:t>
            </w:r>
          </w:p>
        </w:tc>
        <w:tc>
          <w:tcPr>
            <w:tcW w:w="2812" w:type="dxa"/>
          </w:tcPr>
          <w:p w14:paraId="4A430643" w14:textId="77777777" w:rsidR="00CB7C03" w:rsidRPr="00331F31" w:rsidRDefault="00CB7C03" w:rsidP="001312DB">
            <w:pPr>
              <w:rPr>
                <w:rFonts w:ascii="Centaur" w:hAnsi="Centaur" w:cs="Tahoma"/>
                <w:sz w:val="22"/>
                <w:szCs w:val="22"/>
                <w:lang w:val="fi-FI"/>
              </w:rPr>
            </w:pPr>
            <w:proofErr w:type="spellStart"/>
            <w:r w:rsidRPr="00331F31">
              <w:rPr>
                <w:rFonts w:ascii="Centaur" w:hAnsi="Centaur" w:cs="Tahoma"/>
                <w:sz w:val="22"/>
                <w:szCs w:val="22"/>
                <w:lang w:val="en-US"/>
              </w:rPr>
              <w:t>Pengadaan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Pakaian</w:t>
            </w:r>
            <w:proofErr w:type="spellEnd"/>
            <w:r w:rsidRPr="00331F31">
              <w:rPr>
                <w:rFonts w:ascii="Centaur" w:hAnsi="Centaur" w:cs="Tahoma"/>
                <w:sz w:val="22"/>
                <w:szCs w:val="22"/>
                <w:lang w:val="en-US"/>
              </w:rPr>
              <w:t xml:space="preserve"> Dinas </w:t>
            </w:r>
            <w:proofErr w:type="spellStart"/>
            <w:r w:rsidRPr="00331F31">
              <w:rPr>
                <w:rFonts w:ascii="Centaur" w:hAnsi="Centaur" w:cs="Tahoma"/>
                <w:sz w:val="22"/>
                <w:szCs w:val="22"/>
                <w:lang w:val="en-US"/>
              </w:rPr>
              <w:t>Beserta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Atribut</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Kelengkapannya</w:t>
            </w:r>
            <w:proofErr w:type="spellEnd"/>
          </w:p>
        </w:tc>
        <w:tc>
          <w:tcPr>
            <w:tcW w:w="238" w:type="dxa"/>
          </w:tcPr>
          <w:p w14:paraId="085423DE" w14:textId="77777777" w:rsidR="00CB7C03" w:rsidRPr="00331F31" w:rsidRDefault="00CB7C03" w:rsidP="001312DB">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1EF0A1DD" w14:textId="77777777" w:rsidR="00CB7C03" w:rsidRPr="00331F31" w:rsidRDefault="00CB7C03" w:rsidP="00771BE0">
            <w:pPr>
              <w:ind w:right="187"/>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pengadaan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Pakaian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dinas</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bagi</w:t>
            </w:r>
            <w:proofErr w:type="spellEnd"/>
            <w:r w:rsidRPr="00331F31">
              <w:rPr>
                <w:rFonts w:ascii="Centaur" w:hAnsi="Centaur" w:cs="Tahoma"/>
                <w:sz w:val="22"/>
                <w:szCs w:val="22"/>
                <w:lang w:val="en-US"/>
              </w:rPr>
              <w:t xml:space="preserve"> ASN dan Non ASN pada BPHB </w:t>
            </w:r>
            <w:proofErr w:type="spellStart"/>
            <w:r w:rsidRPr="00331F31">
              <w:rPr>
                <w:rFonts w:ascii="Centaur" w:hAnsi="Centaur" w:cs="Tahoma"/>
                <w:sz w:val="22"/>
                <w:szCs w:val="22"/>
                <w:lang w:val="en-US"/>
              </w:rPr>
              <w:t>selama</w:t>
            </w:r>
            <w:proofErr w:type="spellEnd"/>
            <w:r w:rsidRPr="00331F31">
              <w:rPr>
                <w:rFonts w:ascii="Centaur" w:hAnsi="Centaur" w:cs="Tahoma"/>
                <w:sz w:val="22"/>
                <w:szCs w:val="22"/>
                <w:lang w:val="en-US"/>
              </w:rPr>
              <w:t xml:space="preserve"> 1 </w:t>
            </w:r>
            <w:proofErr w:type="spellStart"/>
            <w:r w:rsidRPr="00331F31">
              <w:rPr>
                <w:rFonts w:ascii="Centaur" w:hAnsi="Centaur" w:cs="Tahoma"/>
                <w:sz w:val="22"/>
                <w:szCs w:val="22"/>
                <w:lang w:val="en-US"/>
              </w:rPr>
              <w:t>tahun</w:t>
            </w:r>
            <w:proofErr w:type="spellEnd"/>
          </w:p>
        </w:tc>
      </w:tr>
      <w:tr w:rsidR="00CB7C03" w:rsidRPr="00584874" w14:paraId="61110555" w14:textId="77777777" w:rsidTr="000B0D42">
        <w:tc>
          <w:tcPr>
            <w:tcW w:w="561" w:type="dxa"/>
          </w:tcPr>
          <w:p w14:paraId="5C49765A" w14:textId="77777777" w:rsidR="00CB7C03" w:rsidRPr="00584874" w:rsidRDefault="00CB7C03" w:rsidP="008D70D6">
            <w:pPr>
              <w:rPr>
                <w:rFonts w:ascii="Centaur" w:hAnsi="Centaur" w:cs="Tahoma"/>
                <w:lang w:val="fi-FI"/>
              </w:rPr>
            </w:pPr>
          </w:p>
        </w:tc>
        <w:tc>
          <w:tcPr>
            <w:tcW w:w="2493" w:type="dxa"/>
          </w:tcPr>
          <w:p w14:paraId="094E3357" w14:textId="77777777" w:rsidR="00CB7C03" w:rsidRPr="00584874" w:rsidRDefault="00CB7C03" w:rsidP="008D70D6">
            <w:pPr>
              <w:rPr>
                <w:rFonts w:ascii="Centaur" w:hAnsi="Centaur" w:cs="Tahoma"/>
                <w:lang w:val="fi-FI"/>
              </w:rPr>
            </w:pPr>
          </w:p>
        </w:tc>
        <w:tc>
          <w:tcPr>
            <w:tcW w:w="561" w:type="dxa"/>
          </w:tcPr>
          <w:p w14:paraId="18143F83" w14:textId="77777777" w:rsidR="00CB7C03" w:rsidRPr="00584874" w:rsidRDefault="00CB7C03" w:rsidP="00A42A70">
            <w:pPr>
              <w:rPr>
                <w:rFonts w:ascii="Centaur" w:hAnsi="Centaur" w:cs="Tahoma"/>
                <w:lang w:val="fi-FI"/>
              </w:rPr>
            </w:pPr>
            <w:r>
              <w:rPr>
                <w:rFonts w:ascii="Centaur" w:hAnsi="Centaur" w:cs="Tahoma"/>
                <w:lang w:val="fi-FI"/>
              </w:rPr>
              <w:t>1</w:t>
            </w:r>
            <w:r w:rsidR="00A42A70">
              <w:rPr>
                <w:rFonts w:ascii="Centaur" w:hAnsi="Centaur" w:cs="Tahoma"/>
                <w:lang w:val="fi-FI"/>
              </w:rPr>
              <w:t>4</w:t>
            </w:r>
            <w:r>
              <w:rPr>
                <w:rFonts w:ascii="Centaur" w:hAnsi="Centaur" w:cs="Tahoma"/>
                <w:lang w:val="fi-FI"/>
              </w:rPr>
              <w:t>.</w:t>
            </w:r>
          </w:p>
        </w:tc>
        <w:tc>
          <w:tcPr>
            <w:tcW w:w="2812" w:type="dxa"/>
          </w:tcPr>
          <w:p w14:paraId="5BD55330"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Bimbingan</w:t>
            </w:r>
            <w:proofErr w:type="spellEnd"/>
            <w:r w:rsidRPr="00331F31">
              <w:rPr>
                <w:rFonts w:ascii="Centaur" w:hAnsi="Centaur" w:cs="Tahoma"/>
                <w:sz w:val="22"/>
                <w:szCs w:val="22"/>
                <w:lang w:val="en-US"/>
              </w:rPr>
              <w:t xml:space="preserve"> Teknis </w:t>
            </w:r>
            <w:proofErr w:type="spellStart"/>
            <w:r w:rsidRPr="00331F31">
              <w:rPr>
                <w:rFonts w:ascii="Centaur" w:hAnsi="Centaur" w:cs="Tahoma"/>
                <w:sz w:val="22"/>
                <w:szCs w:val="22"/>
                <w:lang w:val="en-US"/>
              </w:rPr>
              <w:t>Implementasi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Peraturan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Perundang-Undangan</w:t>
            </w:r>
            <w:proofErr w:type="spellEnd"/>
          </w:p>
        </w:tc>
        <w:tc>
          <w:tcPr>
            <w:tcW w:w="238" w:type="dxa"/>
          </w:tcPr>
          <w:p w14:paraId="21E54709"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73E2DBA4"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 xml:space="preserve">Terlaksananya </w:t>
            </w:r>
            <w:proofErr w:type="spellStart"/>
            <w:r w:rsidRPr="00331F31">
              <w:rPr>
                <w:rFonts w:ascii="Centaur" w:hAnsi="Centaur" w:cs="Tahoma"/>
                <w:sz w:val="22"/>
                <w:szCs w:val="22"/>
                <w:lang w:val="en-US"/>
              </w:rPr>
              <w:t>Bimbingan</w:t>
            </w:r>
            <w:proofErr w:type="spellEnd"/>
            <w:r w:rsidRPr="00331F31">
              <w:rPr>
                <w:rFonts w:ascii="Centaur" w:hAnsi="Centaur" w:cs="Tahoma"/>
                <w:sz w:val="22"/>
                <w:szCs w:val="22"/>
                <w:lang w:val="en-US"/>
              </w:rPr>
              <w:t xml:space="preserve"> Teknis </w:t>
            </w:r>
            <w:proofErr w:type="spellStart"/>
            <w:r w:rsidRPr="00331F31">
              <w:rPr>
                <w:rFonts w:ascii="Centaur" w:hAnsi="Centaur" w:cs="Tahoma"/>
                <w:sz w:val="22"/>
                <w:szCs w:val="22"/>
                <w:lang w:val="en-US"/>
              </w:rPr>
              <w:t>Implementasi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Peraturan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Perundang-Undangan</w:t>
            </w:r>
            <w:proofErr w:type="spellEnd"/>
          </w:p>
        </w:tc>
      </w:tr>
      <w:tr w:rsidR="00CB7C03" w:rsidRPr="00584874" w14:paraId="412CC957" w14:textId="77777777" w:rsidTr="000B0D42">
        <w:tc>
          <w:tcPr>
            <w:tcW w:w="561" w:type="dxa"/>
          </w:tcPr>
          <w:p w14:paraId="6506774D" w14:textId="77777777" w:rsidR="00CB7C03" w:rsidRPr="00584874" w:rsidRDefault="00CB7C03" w:rsidP="008D70D6">
            <w:pPr>
              <w:rPr>
                <w:rFonts w:ascii="Centaur" w:hAnsi="Centaur" w:cs="Tahoma"/>
                <w:lang w:val="fi-FI"/>
              </w:rPr>
            </w:pPr>
          </w:p>
        </w:tc>
        <w:tc>
          <w:tcPr>
            <w:tcW w:w="2493" w:type="dxa"/>
          </w:tcPr>
          <w:p w14:paraId="441BB49E" w14:textId="77777777" w:rsidR="00CB7C03" w:rsidRPr="00584874" w:rsidRDefault="00CB7C03" w:rsidP="008D70D6">
            <w:pPr>
              <w:rPr>
                <w:rFonts w:ascii="Centaur" w:hAnsi="Centaur" w:cs="Tahoma"/>
                <w:lang w:val="fi-FI"/>
              </w:rPr>
            </w:pPr>
          </w:p>
        </w:tc>
        <w:tc>
          <w:tcPr>
            <w:tcW w:w="561" w:type="dxa"/>
          </w:tcPr>
          <w:p w14:paraId="75ECDD99" w14:textId="77777777" w:rsidR="00CB7C03" w:rsidRPr="00584874" w:rsidRDefault="00CB7C03" w:rsidP="00A42A70">
            <w:pPr>
              <w:rPr>
                <w:rFonts w:ascii="Centaur" w:hAnsi="Centaur" w:cs="Tahoma"/>
                <w:lang w:val="fi-FI"/>
              </w:rPr>
            </w:pPr>
            <w:r>
              <w:rPr>
                <w:rFonts w:ascii="Centaur" w:hAnsi="Centaur" w:cs="Tahoma"/>
                <w:lang w:val="fi-FI"/>
              </w:rPr>
              <w:t>1</w:t>
            </w:r>
            <w:r w:rsidR="00A42A70">
              <w:rPr>
                <w:rFonts w:ascii="Centaur" w:hAnsi="Centaur" w:cs="Tahoma"/>
                <w:lang w:val="fi-FI"/>
              </w:rPr>
              <w:t>5</w:t>
            </w:r>
            <w:r>
              <w:rPr>
                <w:rFonts w:ascii="Centaur" w:hAnsi="Centaur" w:cs="Tahoma"/>
                <w:lang w:val="fi-FI"/>
              </w:rPr>
              <w:t>.</w:t>
            </w:r>
          </w:p>
        </w:tc>
        <w:tc>
          <w:tcPr>
            <w:tcW w:w="2812" w:type="dxa"/>
          </w:tcPr>
          <w:p w14:paraId="1AFE2C5F"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Komponen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Instalasi</w:t>
            </w:r>
            <w:proofErr w:type="spellEnd"/>
            <w:r w:rsidRPr="00331F31">
              <w:rPr>
                <w:rFonts w:ascii="Centaur" w:hAnsi="Centaur" w:cs="Tahoma"/>
                <w:sz w:val="22"/>
                <w:szCs w:val="22"/>
                <w:lang w:val="en-US"/>
              </w:rPr>
              <w:t xml:space="preserve"> Listrik/</w:t>
            </w:r>
            <w:proofErr w:type="spellStart"/>
            <w:r w:rsidRPr="00331F31">
              <w:rPr>
                <w:rFonts w:ascii="Centaur" w:hAnsi="Centaur" w:cs="Tahoma"/>
                <w:sz w:val="22"/>
                <w:szCs w:val="22"/>
                <w:lang w:val="en-US"/>
              </w:rPr>
              <w:t>Penerangan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Bangunan</w:t>
            </w:r>
            <w:proofErr w:type="spellEnd"/>
            <w:r w:rsidRPr="00331F31">
              <w:rPr>
                <w:rFonts w:ascii="Centaur" w:hAnsi="Centaur" w:cs="Tahoma"/>
                <w:sz w:val="22"/>
                <w:szCs w:val="22"/>
                <w:lang w:val="en-US"/>
              </w:rPr>
              <w:t xml:space="preserve"> Kantor</w:t>
            </w:r>
          </w:p>
        </w:tc>
        <w:tc>
          <w:tcPr>
            <w:tcW w:w="238" w:type="dxa"/>
          </w:tcPr>
          <w:p w14:paraId="23F900AB"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229B76E4"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Tersedianya komponen Instalasi Listrik dan penerangan selama 1 tahun</w:t>
            </w:r>
          </w:p>
        </w:tc>
      </w:tr>
      <w:tr w:rsidR="00CB7C03" w:rsidRPr="00584874" w14:paraId="5039FFF2" w14:textId="77777777" w:rsidTr="000B0D42">
        <w:tc>
          <w:tcPr>
            <w:tcW w:w="561" w:type="dxa"/>
          </w:tcPr>
          <w:p w14:paraId="6E34F781" w14:textId="77777777" w:rsidR="00CB7C03" w:rsidRPr="00584874" w:rsidRDefault="00CB7C03" w:rsidP="008D70D6">
            <w:pPr>
              <w:rPr>
                <w:rFonts w:ascii="Centaur" w:hAnsi="Centaur" w:cs="Tahoma"/>
                <w:lang w:val="fi-FI"/>
              </w:rPr>
            </w:pPr>
          </w:p>
        </w:tc>
        <w:tc>
          <w:tcPr>
            <w:tcW w:w="2493" w:type="dxa"/>
          </w:tcPr>
          <w:p w14:paraId="0107F518" w14:textId="77777777" w:rsidR="00CB7C03" w:rsidRPr="00584874" w:rsidRDefault="00CB7C03" w:rsidP="008D70D6">
            <w:pPr>
              <w:rPr>
                <w:rFonts w:ascii="Centaur" w:hAnsi="Centaur" w:cs="Tahoma"/>
                <w:lang w:val="fi-FI"/>
              </w:rPr>
            </w:pPr>
          </w:p>
        </w:tc>
        <w:tc>
          <w:tcPr>
            <w:tcW w:w="561" w:type="dxa"/>
          </w:tcPr>
          <w:p w14:paraId="29525C7B" w14:textId="77777777" w:rsidR="00CB7C03" w:rsidRPr="00584874" w:rsidRDefault="00CB7C03" w:rsidP="00A42A70">
            <w:pPr>
              <w:rPr>
                <w:rFonts w:ascii="Centaur" w:hAnsi="Centaur" w:cs="Tahoma"/>
                <w:lang w:val="fi-FI"/>
              </w:rPr>
            </w:pPr>
            <w:r>
              <w:rPr>
                <w:rFonts w:ascii="Centaur" w:hAnsi="Centaur" w:cs="Tahoma"/>
                <w:lang w:val="fi-FI"/>
              </w:rPr>
              <w:t>1</w:t>
            </w:r>
            <w:r w:rsidR="00A42A70">
              <w:rPr>
                <w:rFonts w:ascii="Centaur" w:hAnsi="Centaur" w:cs="Tahoma"/>
                <w:lang w:val="fi-FI"/>
              </w:rPr>
              <w:t>6</w:t>
            </w:r>
            <w:r>
              <w:rPr>
                <w:rFonts w:ascii="Centaur" w:hAnsi="Centaur" w:cs="Tahoma"/>
                <w:lang w:val="fi-FI"/>
              </w:rPr>
              <w:t>.</w:t>
            </w:r>
          </w:p>
        </w:tc>
        <w:tc>
          <w:tcPr>
            <w:tcW w:w="2812" w:type="dxa"/>
          </w:tcPr>
          <w:p w14:paraId="57B2AE74" w14:textId="77777777" w:rsidR="00CB7C03" w:rsidRPr="00584874" w:rsidRDefault="00CB7C03" w:rsidP="00600120">
            <w:pPr>
              <w:rPr>
                <w:rFonts w:ascii="Centaur" w:hAnsi="Centaur" w:cs="Tahoma"/>
                <w:lang w:val="fi-FI"/>
              </w:rPr>
            </w:pPr>
            <w:proofErr w:type="spellStart"/>
            <w:r w:rsidRPr="00027CE7">
              <w:rPr>
                <w:rFonts w:ascii="Centaur" w:hAnsi="Centaur" w:cs="Tahoma"/>
                <w:lang w:val="en-US"/>
              </w:rPr>
              <w:t>Penyediaan</w:t>
            </w:r>
            <w:proofErr w:type="spellEnd"/>
            <w:r w:rsidRPr="00027CE7">
              <w:rPr>
                <w:rFonts w:ascii="Centaur" w:hAnsi="Centaur" w:cs="Tahoma"/>
                <w:lang w:val="en-US"/>
              </w:rPr>
              <w:t xml:space="preserve"> </w:t>
            </w:r>
            <w:proofErr w:type="spellStart"/>
            <w:r w:rsidRPr="00027CE7">
              <w:rPr>
                <w:rFonts w:ascii="Centaur" w:hAnsi="Centaur" w:cs="Tahoma"/>
                <w:lang w:val="en-US"/>
              </w:rPr>
              <w:t>Peralatan</w:t>
            </w:r>
            <w:proofErr w:type="spellEnd"/>
            <w:r w:rsidRPr="00027CE7">
              <w:rPr>
                <w:rFonts w:ascii="Centaur" w:hAnsi="Centaur" w:cs="Tahoma"/>
                <w:lang w:val="en-US"/>
              </w:rPr>
              <w:t xml:space="preserve"> Rumah </w:t>
            </w:r>
            <w:proofErr w:type="spellStart"/>
            <w:r w:rsidRPr="00027CE7">
              <w:rPr>
                <w:rFonts w:ascii="Centaur" w:hAnsi="Centaur" w:cs="Tahoma"/>
                <w:lang w:val="en-US"/>
              </w:rPr>
              <w:t>Tangga</w:t>
            </w:r>
            <w:proofErr w:type="spellEnd"/>
          </w:p>
        </w:tc>
        <w:tc>
          <w:tcPr>
            <w:tcW w:w="238" w:type="dxa"/>
          </w:tcPr>
          <w:p w14:paraId="7CDB8053" w14:textId="77777777" w:rsidR="00CB7C03" w:rsidRPr="00584874" w:rsidRDefault="00CB7C03" w:rsidP="00600120">
            <w:pPr>
              <w:rPr>
                <w:rFonts w:ascii="Centaur" w:hAnsi="Centaur" w:cs="Tahoma"/>
                <w:lang w:val="fi-FI"/>
              </w:rPr>
            </w:pPr>
            <w:r>
              <w:rPr>
                <w:rFonts w:ascii="Centaur" w:hAnsi="Centaur" w:cs="Tahoma"/>
                <w:lang w:val="fi-FI"/>
              </w:rPr>
              <w:t>-</w:t>
            </w:r>
          </w:p>
        </w:tc>
        <w:tc>
          <w:tcPr>
            <w:tcW w:w="2632" w:type="dxa"/>
          </w:tcPr>
          <w:p w14:paraId="0BD6F321" w14:textId="77777777" w:rsidR="00CB7C03" w:rsidRPr="00584874" w:rsidRDefault="00CB7C03" w:rsidP="00600120">
            <w:pPr>
              <w:ind w:right="187"/>
              <w:rPr>
                <w:rFonts w:ascii="Centaur" w:hAnsi="Centaur" w:cs="Tahoma"/>
                <w:lang w:val="sv-SE"/>
              </w:rPr>
            </w:pPr>
            <w:r>
              <w:rPr>
                <w:rFonts w:ascii="Centaur" w:hAnsi="Centaur" w:cs="Tahoma"/>
                <w:lang w:val="sv-SE"/>
              </w:rPr>
              <w:t>Tersedianya peralatan Rumah Tangga pada Badan Penghubung selama 1 tahun</w:t>
            </w:r>
          </w:p>
        </w:tc>
      </w:tr>
      <w:tr w:rsidR="00CB7C03" w:rsidRPr="00331F31" w14:paraId="435B5611" w14:textId="77777777" w:rsidTr="000B0D42">
        <w:tc>
          <w:tcPr>
            <w:tcW w:w="561" w:type="dxa"/>
          </w:tcPr>
          <w:p w14:paraId="5C1CC147" w14:textId="77777777" w:rsidR="00CB7C03" w:rsidRPr="00584874" w:rsidRDefault="00CB7C03" w:rsidP="008D70D6">
            <w:pPr>
              <w:rPr>
                <w:rFonts w:ascii="Centaur" w:hAnsi="Centaur" w:cs="Tahoma"/>
                <w:lang w:val="fi-FI"/>
              </w:rPr>
            </w:pPr>
          </w:p>
        </w:tc>
        <w:tc>
          <w:tcPr>
            <w:tcW w:w="2493" w:type="dxa"/>
          </w:tcPr>
          <w:p w14:paraId="562F9CE1" w14:textId="77777777" w:rsidR="00CB7C03" w:rsidRPr="00584874" w:rsidRDefault="00CB7C03" w:rsidP="008D70D6">
            <w:pPr>
              <w:rPr>
                <w:rFonts w:ascii="Centaur" w:hAnsi="Centaur" w:cs="Tahoma"/>
                <w:lang w:val="fi-FI"/>
              </w:rPr>
            </w:pPr>
          </w:p>
        </w:tc>
        <w:tc>
          <w:tcPr>
            <w:tcW w:w="561" w:type="dxa"/>
          </w:tcPr>
          <w:p w14:paraId="7BA246A4" w14:textId="77777777" w:rsidR="00CB7C03" w:rsidRPr="00331F31" w:rsidRDefault="00CB7C03" w:rsidP="00A42A70">
            <w:pPr>
              <w:rPr>
                <w:rFonts w:ascii="Centaur" w:hAnsi="Centaur" w:cs="Tahoma"/>
                <w:sz w:val="22"/>
                <w:szCs w:val="22"/>
                <w:lang w:val="fi-FI"/>
              </w:rPr>
            </w:pPr>
            <w:r w:rsidRPr="00331F31">
              <w:rPr>
                <w:rFonts w:ascii="Centaur" w:hAnsi="Centaur" w:cs="Tahoma"/>
                <w:sz w:val="22"/>
                <w:szCs w:val="22"/>
                <w:lang w:val="fi-FI"/>
              </w:rPr>
              <w:t>1</w:t>
            </w:r>
            <w:r w:rsidR="00A42A70" w:rsidRPr="00331F31">
              <w:rPr>
                <w:rFonts w:ascii="Centaur" w:hAnsi="Centaur" w:cs="Tahoma"/>
                <w:sz w:val="22"/>
                <w:szCs w:val="22"/>
                <w:lang w:val="fi-FI"/>
              </w:rPr>
              <w:t>7</w:t>
            </w:r>
            <w:r w:rsidRPr="00331F31">
              <w:rPr>
                <w:rFonts w:ascii="Centaur" w:hAnsi="Centaur" w:cs="Tahoma"/>
                <w:sz w:val="22"/>
                <w:szCs w:val="22"/>
                <w:lang w:val="fi-FI"/>
              </w:rPr>
              <w:t>.</w:t>
            </w:r>
          </w:p>
        </w:tc>
        <w:tc>
          <w:tcPr>
            <w:tcW w:w="2812" w:type="dxa"/>
          </w:tcPr>
          <w:p w14:paraId="1B7CF8CB"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Bahan </w:t>
            </w:r>
            <w:proofErr w:type="spellStart"/>
            <w:r w:rsidRPr="00331F31">
              <w:rPr>
                <w:rFonts w:ascii="Centaur" w:hAnsi="Centaur" w:cs="Tahoma"/>
                <w:sz w:val="22"/>
                <w:szCs w:val="22"/>
                <w:lang w:val="en-US"/>
              </w:rPr>
              <w:t>Logistik</w:t>
            </w:r>
            <w:proofErr w:type="spellEnd"/>
            <w:r w:rsidRPr="00331F31">
              <w:rPr>
                <w:rFonts w:ascii="Centaur" w:hAnsi="Centaur" w:cs="Tahoma"/>
                <w:sz w:val="22"/>
                <w:szCs w:val="22"/>
                <w:lang w:val="en-US"/>
              </w:rPr>
              <w:t xml:space="preserve"> Kantor</w:t>
            </w:r>
          </w:p>
        </w:tc>
        <w:tc>
          <w:tcPr>
            <w:tcW w:w="238" w:type="dxa"/>
          </w:tcPr>
          <w:p w14:paraId="246136ED"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4084D7E5"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Tersedianya bahan logistik kantor selama 1 tahun</w:t>
            </w:r>
          </w:p>
        </w:tc>
      </w:tr>
      <w:tr w:rsidR="00CB7C03" w:rsidRPr="00331F31" w14:paraId="1623F19C" w14:textId="77777777" w:rsidTr="000B0D42">
        <w:tc>
          <w:tcPr>
            <w:tcW w:w="561" w:type="dxa"/>
          </w:tcPr>
          <w:p w14:paraId="220196E8" w14:textId="77777777" w:rsidR="00CB7C03" w:rsidRPr="00584874" w:rsidRDefault="00CB7C03" w:rsidP="008D70D6">
            <w:pPr>
              <w:rPr>
                <w:rFonts w:ascii="Centaur" w:hAnsi="Centaur" w:cs="Tahoma"/>
                <w:lang w:val="fi-FI"/>
              </w:rPr>
            </w:pPr>
          </w:p>
        </w:tc>
        <w:tc>
          <w:tcPr>
            <w:tcW w:w="2493" w:type="dxa"/>
          </w:tcPr>
          <w:p w14:paraId="3206F5C2" w14:textId="77777777" w:rsidR="00CB7C03" w:rsidRPr="00584874" w:rsidRDefault="00CB7C03" w:rsidP="008D70D6">
            <w:pPr>
              <w:rPr>
                <w:rFonts w:ascii="Centaur" w:hAnsi="Centaur" w:cs="Tahoma"/>
                <w:lang w:val="fi-FI"/>
              </w:rPr>
            </w:pPr>
          </w:p>
        </w:tc>
        <w:tc>
          <w:tcPr>
            <w:tcW w:w="561" w:type="dxa"/>
          </w:tcPr>
          <w:p w14:paraId="500EE526" w14:textId="77777777" w:rsidR="00CB7C03" w:rsidRPr="00331F31" w:rsidRDefault="00CB7C03" w:rsidP="00A42A70">
            <w:pPr>
              <w:rPr>
                <w:rFonts w:ascii="Centaur" w:hAnsi="Centaur" w:cs="Tahoma"/>
                <w:sz w:val="22"/>
                <w:szCs w:val="22"/>
                <w:lang w:val="fi-FI"/>
              </w:rPr>
            </w:pPr>
            <w:r w:rsidRPr="00331F31">
              <w:rPr>
                <w:rFonts w:ascii="Centaur" w:hAnsi="Centaur" w:cs="Tahoma"/>
                <w:sz w:val="22"/>
                <w:szCs w:val="22"/>
                <w:lang w:val="fi-FI"/>
              </w:rPr>
              <w:t>1</w:t>
            </w:r>
            <w:r w:rsidR="00A42A70" w:rsidRPr="00331F31">
              <w:rPr>
                <w:rFonts w:ascii="Centaur" w:hAnsi="Centaur" w:cs="Tahoma"/>
                <w:sz w:val="22"/>
                <w:szCs w:val="22"/>
                <w:lang w:val="fi-FI"/>
              </w:rPr>
              <w:t>8</w:t>
            </w:r>
            <w:r w:rsidRPr="00331F31">
              <w:rPr>
                <w:rFonts w:ascii="Centaur" w:hAnsi="Centaur" w:cs="Tahoma"/>
                <w:sz w:val="22"/>
                <w:szCs w:val="22"/>
                <w:lang w:val="fi-FI"/>
              </w:rPr>
              <w:t>.</w:t>
            </w:r>
          </w:p>
        </w:tc>
        <w:tc>
          <w:tcPr>
            <w:tcW w:w="2812" w:type="dxa"/>
          </w:tcPr>
          <w:p w14:paraId="6679BC31"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Barang </w:t>
            </w:r>
            <w:proofErr w:type="spellStart"/>
            <w:r w:rsidRPr="00331F31">
              <w:rPr>
                <w:rFonts w:ascii="Centaur" w:hAnsi="Centaur" w:cs="Tahoma"/>
                <w:sz w:val="22"/>
                <w:szCs w:val="22"/>
                <w:lang w:val="en-US"/>
              </w:rPr>
              <w:t>Cetakan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Penggandaan</w:t>
            </w:r>
            <w:proofErr w:type="spellEnd"/>
          </w:p>
        </w:tc>
        <w:tc>
          <w:tcPr>
            <w:tcW w:w="238" w:type="dxa"/>
          </w:tcPr>
          <w:p w14:paraId="67359863"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0E240016"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 xml:space="preserve">Tersedianya barang cetak dan penggandaan selama 1 </w:t>
            </w:r>
            <w:r w:rsidRPr="00331F31">
              <w:rPr>
                <w:rFonts w:ascii="Centaur" w:hAnsi="Centaur" w:cs="Tahoma"/>
                <w:sz w:val="22"/>
                <w:szCs w:val="22"/>
                <w:lang w:val="sv-SE"/>
              </w:rPr>
              <w:lastRenderedPageBreak/>
              <w:t>tahun</w:t>
            </w:r>
          </w:p>
        </w:tc>
      </w:tr>
      <w:tr w:rsidR="00CB7C03" w:rsidRPr="00331F31" w14:paraId="7C663379" w14:textId="77777777" w:rsidTr="000B0D42">
        <w:tc>
          <w:tcPr>
            <w:tcW w:w="561" w:type="dxa"/>
          </w:tcPr>
          <w:p w14:paraId="7BF8A830" w14:textId="77777777" w:rsidR="00CB7C03" w:rsidRPr="00584874" w:rsidRDefault="00CB7C03" w:rsidP="008D70D6">
            <w:pPr>
              <w:rPr>
                <w:rFonts w:ascii="Centaur" w:hAnsi="Centaur" w:cs="Tahoma"/>
                <w:lang w:val="fi-FI"/>
              </w:rPr>
            </w:pPr>
          </w:p>
        </w:tc>
        <w:tc>
          <w:tcPr>
            <w:tcW w:w="2493" w:type="dxa"/>
          </w:tcPr>
          <w:p w14:paraId="0D593453" w14:textId="77777777" w:rsidR="00CB7C03" w:rsidRPr="00584874" w:rsidRDefault="00CB7C03" w:rsidP="008D70D6">
            <w:pPr>
              <w:rPr>
                <w:rFonts w:ascii="Centaur" w:hAnsi="Centaur" w:cs="Tahoma"/>
                <w:lang w:val="fi-FI"/>
              </w:rPr>
            </w:pPr>
          </w:p>
        </w:tc>
        <w:tc>
          <w:tcPr>
            <w:tcW w:w="561" w:type="dxa"/>
          </w:tcPr>
          <w:p w14:paraId="3239036F" w14:textId="77777777" w:rsidR="00CB7C03" w:rsidRPr="00331F31" w:rsidRDefault="00CB7C03" w:rsidP="00A42A70">
            <w:pPr>
              <w:rPr>
                <w:rFonts w:ascii="Centaur" w:hAnsi="Centaur" w:cs="Tahoma"/>
                <w:sz w:val="22"/>
                <w:szCs w:val="22"/>
                <w:lang w:val="fi-FI"/>
              </w:rPr>
            </w:pPr>
            <w:r w:rsidRPr="00331F31">
              <w:rPr>
                <w:rFonts w:ascii="Centaur" w:hAnsi="Centaur" w:cs="Tahoma"/>
                <w:sz w:val="22"/>
                <w:szCs w:val="22"/>
                <w:lang w:val="fi-FI"/>
              </w:rPr>
              <w:t>1</w:t>
            </w:r>
            <w:r w:rsidR="00A42A70" w:rsidRPr="00331F31">
              <w:rPr>
                <w:rFonts w:ascii="Centaur" w:hAnsi="Centaur" w:cs="Tahoma"/>
                <w:sz w:val="22"/>
                <w:szCs w:val="22"/>
                <w:lang w:val="fi-FI"/>
              </w:rPr>
              <w:t>9</w:t>
            </w:r>
            <w:r w:rsidRPr="00331F31">
              <w:rPr>
                <w:rFonts w:ascii="Centaur" w:hAnsi="Centaur" w:cs="Tahoma"/>
                <w:sz w:val="22"/>
                <w:szCs w:val="22"/>
                <w:lang w:val="fi-FI"/>
              </w:rPr>
              <w:t>.</w:t>
            </w:r>
          </w:p>
        </w:tc>
        <w:tc>
          <w:tcPr>
            <w:tcW w:w="2812" w:type="dxa"/>
          </w:tcPr>
          <w:p w14:paraId="50458467"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Bahan </w:t>
            </w:r>
            <w:proofErr w:type="spellStart"/>
            <w:r w:rsidRPr="00331F31">
              <w:rPr>
                <w:rFonts w:ascii="Centaur" w:hAnsi="Centaur" w:cs="Tahoma"/>
                <w:sz w:val="22"/>
                <w:szCs w:val="22"/>
                <w:lang w:val="en-US"/>
              </w:rPr>
              <w:t>Bacaan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Peraturan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Perundang-undangan</w:t>
            </w:r>
            <w:proofErr w:type="spellEnd"/>
          </w:p>
        </w:tc>
        <w:tc>
          <w:tcPr>
            <w:tcW w:w="238" w:type="dxa"/>
          </w:tcPr>
          <w:p w14:paraId="15F53D69"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7C419E63"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Tersedianya bahan bacaan selama 1 tahun</w:t>
            </w:r>
          </w:p>
        </w:tc>
      </w:tr>
      <w:tr w:rsidR="00CB7C03" w:rsidRPr="00331F31" w14:paraId="5A65E148" w14:textId="77777777" w:rsidTr="000B0D42">
        <w:tc>
          <w:tcPr>
            <w:tcW w:w="561" w:type="dxa"/>
          </w:tcPr>
          <w:p w14:paraId="77D19E5E" w14:textId="77777777" w:rsidR="00CB7C03" w:rsidRPr="00584874" w:rsidRDefault="00CB7C03" w:rsidP="008D70D6">
            <w:pPr>
              <w:rPr>
                <w:rFonts w:ascii="Centaur" w:hAnsi="Centaur" w:cs="Tahoma"/>
                <w:lang w:val="fi-FI"/>
              </w:rPr>
            </w:pPr>
          </w:p>
        </w:tc>
        <w:tc>
          <w:tcPr>
            <w:tcW w:w="2493" w:type="dxa"/>
          </w:tcPr>
          <w:p w14:paraId="3FB56E44" w14:textId="77777777" w:rsidR="00CB7C03" w:rsidRPr="00584874" w:rsidRDefault="00CB7C03" w:rsidP="008D70D6">
            <w:pPr>
              <w:rPr>
                <w:rFonts w:ascii="Centaur" w:hAnsi="Centaur" w:cs="Tahoma"/>
                <w:lang w:val="fi-FI"/>
              </w:rPr>
            </w:pPr>
          </w:p>
        </w:tc>
        <w:tc>
          <w:tcPr>
            <w:tcW w:w="561" w:type="dxa"/>
          </w:tcPr>
          <w:p w14:paraId="2E53F2C2" w14:textId="77777777" w:rsidR="00CB7C03" w:rsidRPr="00331F31" w:rsidRDefault="008F2246" w:rsidP="008D70D6">
            <w:pPr>
              <w:rPr>
                <w:rFonts w:ascii="Centaur" w:hAnsi="Centaur" w:cs="Tahoma"/>
                <w:sz w:val="22"/>
                <w:szCs w:val="22"/>
                <w:lang w:val="fi-FI"/>
              </w:rPr>
            </w:pPr>
            <w:r w:rsidRPr="00331F31">
              <w:rPr>
                <w:rFonts w:ascii="Centaur" w:hAnsi="Centaur" w:cs="Tahoma"/>
                <w:sz w:val="22"/>
                <w:szCs w:val="22"/>
                <w:lang w:val="fi-FI"/>
              </w:rPr>
              <w:t>20</w:t>
            </w:r>
            <w:r w:rsidR="00CB7C03" w:rsidRPr="00331F31">
              <w:rPr>
                <w:rFonts w:ascii="Centaur" w:hAnsi="Centaur" w:cs="Tahoma"/>
                <w:sz w:val="22"/>
                <w:szCs w:val="22"/>
                <w:lang w:val="fi-FI"/>
              </w:rPr>
              <w:t>.</w:t>
            </w:r>
          </w:p>
        </w:tc>
        <w:tc>
          <w:tcPr>
            <w:tcW w:w="2812" w:type="dxa"/>
          </w:tcPr>
          <w:p w14:paraId="6594BDF6"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Fasilitasi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Kunjungan</w:t>
            </w:r>
            <w:proofErr w:type="spellEnd"/>
            <w:r w:rsidRPr="00331F31">
              <w:rPr>
                <w:rFonts w:ascii="Centaur" w:hAnsi="Centaur" w:cs="Tahoma"/>
                <w:sz w:val="22"/>
                <w:szCs w:val="22"/>
                <w:lang w:val="en-US"/>
              </w:rPr>
              <w:t xml:space="preserve"> Tamu</w:t>
            </w:r>
          </w:p>
        </w:tc>
        <w:tc>
          <w:tcPr>
            <w:tcW w:w="238" w:type="dxa"/>
          </w:tcPr>
          <w:p w14:paraId="16487D22"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75F53101"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Terfasilitasinya kunjungan tamu selama 1 tahun</w:t>
            </w:r>
          </w:p>
        </w:tc>
      </w:tr>
      <w:tr w:rsidR="00CB7C03" w:rsidRPr="00331F31" w14:paraId="2C1DB617" w14:textId="77777777" w:rsidTr="000B0D42">
        <w:tc>
          <w:tcPr>
            <w:tcW w:w="561" w:type="dxa"/>
          </w:tcPr>
          <w:p w14:paraId="118072FB" w14:textId="77777777" w:rsidR="00CB7C03" w:rsidRPr="00584874" w:rsidRDefault="00CB7C03" w:rsidP="008D70D6">
            <w:pPr>
              <w:rPr>
                <w:rFonts w:ascii="Centaur" w:hAnsi="Centaur" w:cs="Tahoma"/>
                <w:lang w:val="fi-FI"/>
              </w:rPr>
            </w:pPr>
          </w:p>
        </w:tc>
        <w:tc>
          <w:tcPr>
            <w:tcW w:w="2493" w:type="dxa"/>
          </w:tcPr>
          <w:p w14:paraId="07C7C946" w14:textId="77777777" w:rsidR="00CB7C03" w:rsidRPr="00584874" w:rsidRDefault="00CB7C03" w:rsidP="008D70D6">
            <w:pPr>
              <w:rPr>
                <w:rFonts w:ascii="Centaur" w:hAnsi="Centaur" w:cs="Tahoma"/>
                <w:lang w:val="fi-FI"/>
              </w:rPr>
            </w:pPr>
          </w:p>
        </w:tc>
        <w:tc>
          <w:tcPr>
            <w:tcW w:w="561" w:type="dxa"/>
          </w:tcPr>
          <w:p w14:paraId="16813DDA"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1</w:t>
            </w:r>
            <w:r w:rsidRPr="00331F31">
              <w:rPr>
                <w:rFonts w:ascii="Centaur" w:hAnsi="Centaur" w:cs="Tahoma"/>
                <w:sz w:val="22"/>
                <w:szCs w:val="22"/>
                <w:lang w:val="fi-FI"/>
              </w:rPr>
              <w:t>.</w:t>
            </w:r>
          </w:p>
        </w:tc>
        <w:tc>
          <w:tcPr>
            <w:tcW w:w="2812" w:type="dxa"/>
          </w:tcPr>
          <w:p w14:paraId="772E893E"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Penyelenggaraan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Rapat</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Koordinasi</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Konsultasi</w:t>
            </w:r>
            <w:proofErr w:type="spellEnd"/>
            <w:r w:rsidRPr="00331F31">
              <w:rPr>
                <w:rFonts w:ascii="Centaur" w:hAnsi="Centaur" w:cs="Tahoma"/>
                <w:sz w:val="22"/>
                <w:szCs w:val="22"/>
                <w:lang w:val="en-US"/>
              </w:rPr>
              <w:t xml:space="preserve"> SKPD</w:t>
            </w:r>
          </w:p>
        </w:tc>
        <w:tc>
          <w:tcPr>
            <w:tcW w:w="238" w:type="dxa"/>
          </w:tcPr>
          <w:p w14:paraId="4F540071"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64A1BEB3"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Terselenggaranya Rapat Koordinasi dan Konsultasi SKPD selama 1 tahun</w:t>
            </w:r>
          </w:p>
        </w:tc>
      </w:tr>
      <w:tr w:rsidR="00CB7C03" w:rsidRPr="00331F31" w14:paraId="3B346750" w14:textId="77777777" w:rsidTr="000B0D42">
        <w:tc>
          <w:tcPr>
            <w:tcW w:w="561" w:type="dxa"/>
          </w:tcPr>
          <w:p w14:paraId="0ADF5AC3" w14:textId="77777777" w:rsidR="00CB7C03" w:rsidRPr="00584874" w:rsidRDefault="00CB7C03" w:rsidP="008D70D6">
            <w:pPr>
              <w:rPr>
                <w:rFonts w:ascii="Centaur" w:hAnsi="Centaur" w:cs="Tahoma"/>
                <w:lang w:val="fi-FI"/>
              </w:rPr>
            </w:pPr>
          </w:p>
        </w:tc>
        <w:tc>
          <w:tcPr>
            <w:tcW w:w="2493" w:type="dxa"/>
          </w:tcPr>
          <w:p w14:paraId="35A9AC7A" w14:textId="77777777" w:rsidR="00CB7C03" w:rsidRPr="00584874" w:rsidRDefault="00CB7C03" w:rsidP="008D70D6">
            <w:pPr>
              <w:rPr>
                <w:rFonts w:ascii="Centaur" w:hAnsi="Centaur" w:cs="Tahoma"/>
                <w:lang w:val="fi-FI"/>
              </w:rPr>
            </w:pPr>
          </w:p>
        </w:tc>
        <w:tc>
          <w:tcPr>
            <w:tcW w:w="561" w:type="dxa"/>
          </w:tcPr>
          <w:p w14:paraId="494AA2A8"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2</w:t>
            </w:r>
            <w:r w:rsidRPr="00331F31">
              <w:rPr>
                <w:rFonts w:ascii="Centaur" w:hAnsi="Centaur" w:cs="Tahoma"/>
                <w:sz w:val="22"/>
                <w:szCs w:val="22"/>
                <w:lang w:val="fi-FI"/>
              </w:rPr>
              <w:t>.</w:t>
            </w:r>
          </w:p>
        </w:tc>
        <w:tc>
          <w:tcPr>
            <w:tcW w:w="2812" w:type="dxa"/>
          </w:tcPr>
          <w:p w14:paraId="4F4ED4CE"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Pengadaan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Peralatan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Mesin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Lainnya</w:t>
            </w:r>
            <w:proofErr w:type="spellEnd"/>
          </w:p>
        </w:tc>
        <w:tc>
          <w:tcPr>
            <w:tcW w:w="238" w:type="dxa"/>
          </w:tcPr>
          <w:p w14:paraId="1E46D182"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1DE02692"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 xml:space="preserve">Tersedianya peralatan dan mesin </w:t>
            </w:r>
          </w:p>
        </w:tc>
      </w:tr>
      <w:tr w:rsidR="00CB7C03" w:rsidRPr="00331F31" w14:paraId="30398C81" w14:textId="77777777" w:rsidTr="000B0D42">
        <w:tc>
          <w:tcPr>
            <w:tcW w:w="561" w:type="dxa"/>
          </w:tcPr>
          <w:p w14:paraId="646C2B59" w14:textId="77777777" w:rsidR="00CB7C03" w:rsidRPr="00584874" w:rsidRDefault="00CB7C03" w:rsidP="008D70D6">
            <w:pPr>
              <w:rPr>
                <w:rFonts w:ascii="Centaur" w:hAnsi="Centaur" w:cs="Tahoma"/>
                <w:lang w:val="fi-FI"/>
              </w:rPr>
            </w:pPr>
          </w:p>
        </w:tc>
        <w:tc>
          <w:tcPr>
            <w:tcW w:w="2493" w:type="dxa"/>
          </w:tcPr>
          <w:p w14:paraId="24C7D385" w14:textId="77777777" w:rsidR="00CB7C03" w:rsidRPr="00584874" w:rsidRDefault="00CB7C03" w:rsidP="008D70D6">
            <w:pPr>
              <w:rPr>
                <w:rFonts w:ascii="Centaur" w:hAnsi="Centaur" w:cs="Tahoma"/>
                <w:lang w:val="fi-FI"/>
              </w:rPr>
            </w:pPr>
          </w:p>
        </w:tc>
        <w:tc>
          <w:tcPr>
            <w:tcW w:w="561" w:type="dxa"/>
          </w:tcPr>
          <w:p w14:paraId="210A5528"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3</w:t>
            </w:r>
            <w:r w:rsidRPr="00331F31">
              <w:rPr>
                <w:rFonts w:ascii="Centaur" w:hAnsi="Centaur" w:cs="Tahoma"/>
                <w:sz w:val="22"/>
                <w:szCs w:val="22"/>
                <w:lang w:val="fi-FI"/>
              </w:rPr>
              <w:t>.</w:t>
            </w:r>
          </w:p>
        </w:tc>
        <w:tc>
          <w:tcPr>
            <w:tcW w:w="2812" w:type="dxa"/>
          </w:tcPr>
          <w:p w14:paraId="2471B015" w14:textId="77777777" w:rsidR="00CB7C03" w:rsidRPr="00331F31" w:rsidRDefault="00CB7C03" w:rsidP="00027CE7">
            <w:pPr>
              <w:rPr>
                <w:rFonts w:ascii="Centaur" w:hAnsi="Centaur" w:cs="Tahoma"/>
                <w:sz w:val="22"/>
                <w:szCs w:val="22"/>
                <w:lang w:val="en-US"/>
              </w:rPr>
            </w:pPr>
            <w:proofErr w:type="spellStart"/>
            <w:r w:rsidRPr="00331F31">
              <w:rPr>
                <w:rFonts w:ascii="Centaur" w:hAnsi="Centaur" w:cs="Tahoma"/>
                <w:sz w:val="22"/>
                <w:szCs w:val="22"/>
                <w:lang w:val="en-US"/>
              </w:rPr>
              <w:t>Pengadaan</w:t>
            </w:r>
            <w:proofErr w:type="spellEnd"/>
            <w:r w:rsidRPr="00331F31">
              <w:rPr>
                <w:rFonts w:ascii="Centaur" w:hAnsi="Centaur" w:cs="Tahoma"/>
                <w:sz w:val="22"/>
                <w:szCs w:val="22"/>
                <w:lang w:val="en-US"/>
              </w:rPr>
              <w:t xml:space="preserve"> Gedung Kantor </w:t>
            </w:r>
            <w:proofErr w:type="spellStart"/>
            <w:r w:rsidRPr="00331F31">
              <w:rPr>
                <w:rFonts w:ascii="Centaur" w:hAnsi="Centaur" w:cs="Tahoma"/>
                <w:sz w:val="22"/>
                <w:szCs w:val="22"/>
                <w:lang w:val="en-US"/>
              </w:rPr>
              <w:t>atau</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Bangunan</w:t>
            </w:r>
            <w:proofErr w:type="spellEnd"/>
          </w:p>
          <w:p w14:paraId="387CD339" w14:textId="77777777" w:rsidR="00CB7C03" w:rsidRPr="00331F31" w:rsidRDefault="00CB7C03" w:rsidP="00027CE7">
            <w:pPr>
              <w:rPr>
                <w:rFonts w:ascii="Centaur" w:hAnsi="Centaur" w:cs="Tahoma"/>
                <w:sz w:val="22"/>
                <w:szCs w:val="22"/>
                <w:lang w:val="fi-FI"/>
              </w:rPr>
            </w:pPr>
            <w:proofErr w:type="spellStart"/>
            <w:r w:rsidRPr="00331F31">
              <w:rPr>
                <w:rFonts w:ascii="Centaur" w:hAnsi="Centaur" w:cs="Tahoma"/>
                <w:sz w:val="22"/>
                <w:szCs w:val="22"/>
                <w:lang w:val="en-US"/>
              </w:rPr>
              <w:t>Lainnya</w:t>
            </w:r>
            <w:proofErr w:type="spellEnd"/>
          </w:p>
        </w:tc>
        <w:tc>
          <w:tcPr>
            <w:tcW w:w="238" w:type="dxa"/>
          </w:tcPr>
          <w:p w14:paraId="27BFF106"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098E3951" w14:textId="77777777" w:rsidR="00CB7C03" w:rsidRPr="00331F31" w:rsidRDefault="00CB7C03" w:rsidP="008F2246">
            <w:pPr>
              <w:ind w:right="187"/>
              <w:rPr>
                <w:rFonts w:ascii="Centaur" w:hAnsi="Centaur" w:cs="Tahoma"/>
                <w:sz w:val="22"/>
                <w:szCs w:val="22"/>
                <w:lang w:val="sv-SE"/>
              </w:rPr>
            </w:pPr>
            <w:r w:rsidRPr="00331F31">
              <w:rPr>
                <w:rFonts w:ascii="Centaur" w:hAnsi="Centaur" w:cs="Tahoma"/>
                <w:sz w:val="22"/>
                <w:szCs w:val="22"/>
                <w:lang w:val="sv-SE"/>
              </w:rPr>
              <w:t>Terlaksananya pengadaan gedung kantor atau bangunan lainnya</w:t>
            </w:r>
          </w:p>
        </w:tc>
      </w:tr>
      <w:tr w:rsidR="008F2246" w:rsidRPr="00331F31" w14:paraId="4A1BA180" w14:textId="77777777" w:rsidTr="000B0D42">
        <w:tc>
          <w:tcPr>
            <w:tcW w:w="561" w:type="dxa"/>
          </w:tcPr>
          <w:p w14:paraId="2ACFED8F" w14:textId="77777777" w:rsidR="008F2246" w:rsidRPr="00584874" w:rsidRDefault="008F2246" w:rsidP="008D70D6">
            <w:pPr>
              <w:rPr>
                <w:rFonts w:ascii="Centaur" w:hAnsi="Centaur" w:cs="Tahoma"/>
                <w:lang w:val="fi-FI"/>
              </w:rPr>
            </w:pPr>
          </w:p>
        </w:tc>
        <w:tc>
          <w:tcPr>
            <w:tcW w:w="2493" w:type="dxa"/>
          </w:tcPr>
          <w:p w14:paraId="05D93F60" w14:textId="77777777" w:rsidR="008F2246" w:rsidRPr="00584874" w:rsidRDefault="008F2246" w:rsidP="008D70D6">
            <w:pPr>
              <w:rPr>
                <w:rFonts w:ascii="Centaur" w:hAnsi="Centaur" w:cs="Tahoma"/>
                <w:lang w:val="fi-FI"/>
              </w:rPr>
            </w:pPr>
          </w:p>
        </w:tc>
        <w:tc>
          <w:tcPr>
            <w:tcW w:w="561" w:type="dxa"/>
          </w:tcPr>
          <w:p w14:paraId="7A60F0BB" w14:textId="77777777" w:rsidR="008F2246" w:rsidRPr="00331F31" w:rsidRDefault="008F2246" w:rsidP="008F2246">
            <w:pPr>
              <w:rPr>
                <w:rFonts w:ascii="Centaur" w:hAnsi="Centaur" w:cs="Tahoma"/>
                <w:sz w:val="22"/>
                <w:szCs w:val="22"/>
                <w:lang w:val="fi-FI"/>
              </w:rPr>
            </w:pPr>
            <w:r w:rsidRPr="00331F31">
              <w:rPr>
                <w:rFonts w:ascii="Centaur" w:hAnsi="Centaur" w:cs="Tahoma"/>
                <w:sz w:val="22"/>
                <w:szCs w:val="22"/>
                <w:lang w:val="fi-FI"/>
              </w:rPr>
              <w:t>24.</w:t>
            </w:r>
          </w:p>
        </w:tc>
        <w:tc>
          <w:tcPr>
            <w:tcW w:w="2812" w:type="dxa"/>
          </w:tcPr>
          <w:p w14:paraId="7400323D" w14:textId="77777777" w:rsidR="008F2246" w:rsidRPr="00331F31" w:rsidRDefault="008F2246" w:rsidP="008F2246">
            <w:pPr>
              <w:rPr>
                <w:rFonts w:ascii="Centaur" w:hAnsi="Centaur" w:cs="Tahoma"/>
                <w:sz w:val="22"/>
                <w:szCs w:val="22"/>
                <w:lang w:val="en-US"/>
              </w:rPr>
            </w:pPr>
            <w:proofErr w:type="spellStart"/>
            <w:r w:rsidRPr="00331F31">
              <w:rPr>
                <w:rFonts w:ascii="Centaur" w:hAnsi="Centaur" w:cs="Tahoma"/>
                <w:sz w:val="22"/>
                <w:szCs w:val="22"/>
                <w:lang w:val="en-US"/>
              </w:rPr>
              <w:t>Pengadaan</w:t>
            </w:r>
            <w:proofErr w:type="spellEnd"/>
            <w:r w:rsidRPr="00331F31">
              <w:rPr>
                <w:rFonts w:ascii="Centaur" w:hAnsi="Centaur" w:cs="Tahoma"/>
                <w:sz w:val="22"/>
                <w:szCs w:val="22"/>
                <w:lang w:val="en-US"/>
              </w:rPr>
              <w:t xml:space="preserve"> Sarana dan </w:t>
            </w:r>
            <w:proofErr w:type="spellStart"/>
            <w:r w:rsidRPr="00331F31">
              <w:rPr>
                <w:rFonts w:ascii="Centaur" w:hAnsi="Centaur" w:cs="Tahoma"/>
                <w:sz w:val="22"/>
                <w:szCs w:val="22"/>
                <w:lang w:val="en-US"/>
              </w:rPr>
              <w:t>Prasarana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Pendukung</w:t>
            </w:r>
            <w:proofErr w:type="spellEnd"/>
            <w:r w:rsidRPr="00331F31">
              <w:rPr>
                <w:rFonts w:ascii="Centaur" w:hAnsi="Centaur" w:cs="Tahoma"/>
                <w:sz w:val="22"/>
                <w:szCs w:val="22"/>
                <w:lang w:val="en-US"/>
              </w:rPr>
              <w:t xml:space="preserve"> Gedung Kantor </w:t>
            </w:r>
            <w:proofErr w:type="spellStart"/>
            <w:r w:rsidRPr="00331F31">
              <w:rPr>
                <w:rFonts w:ascii="Centaur" w:hAnsi="Centaur" w:cs="Tahoma"/>
                <w:sz w:val="22"/>
                <w:szCs w:val="22"/>
                <w:lang w:val="en-US"/>
              </w:rPr>
              <w:t>atau</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Bangunan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Lainnya</w:t>
            </w:r>
            <w:proofErr w:type="spellEnd"/>
            <w:r w:rsidRPr="00331F31">
              <w:rPr>
                <w:rFonts w:ascii="Centaur" w:hAnsi="Centaur" w:cs="Tahoma"/>
                <w:sz w:val="22"/>
                <w:szCs w:val="22"/>
                <w:lang w:val="en-US"/>
              </w:rPr>
              <w:t xml:space="preserve">  </w:t>
            </w:r>
          </w:p>
        </w:tc>
        <w:tc>
          <w:tcPr>
            <w:tcW w:w="238" w:type="dxa"/>
          </w:tcPr>
          <w:p w14:paraId="46943530" w14:textId="77777777" w:rsidR="008F2246" w:rsidRPr="00331F31" w:rsidRDefault="008F2246"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3EC942FC" w14:textId="77777777" w:rsidR="008F2246" w:rsidRPr="00331F31" w:rsidRDefault="008F2246" w:rsidP="006451B7">
            <w:pPr>
              <w:ind w:right="187"/>
              <w:rPr>
                <w:rFonts w:ascii="Centaur" w:hAnsi="Centaur" w:cs="Tahoma"/>
                <w:sz w:val="22"/>
                <w:szCs w:val="22"/>
                <w:lang w:val="sv-SE"/>
              </w:rPr>
            </w:pPr>
            <w:r w:rsidRPr="00331F31">
              <w:rPr>
                <w:rFonts w:ascii="Centaur" w:hAnsi="Centaur" w:cs="Tahoma"/>
                <w:sz w:val="22"/>
                <w:szCs w:val="22"/>
                <w:lang w:val="sv-SE"/>
              </w:rPr>
              <w:t xml:space="preserve">Terlaksananya pengadaan </w:t>
            </w:r>
            <w:r w:rsidRPr="00331F31">
              <w:rPr>
                <w:rFonts w:ascii="Centaur" w:hAnsi="Centaur" w:cs="Tahoma"/>
                <w:sz w:val="22"/>
                <w:szCs w:val="22"/>
                <w:lang w:val="en-US"/>
              </w:rPr>
              <w:t xml:space="preserve">Sarana dan </w:t>
            </w:r>
            <w:proofErr w:type="spellStart"/>
            <w:r w:rsidRPr="00331F31">
              <w:rPr>
                <w:rFonts w:ascii="Centaur" w:hAnsi="Centaur" w:cs="Tahoma"/>
                <w:sz w:val="22"/>
                <w:szCs w:val="22"/>
                <w:lang w:val="en-US"/>
              </w:rPr>
              <w:t>Prasarana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Pendukung</w:t>
            </w:r>
            <w:proofErr w:type="spellEnd"/>
            <w:r w:rsidRPr="00331F31">
              <w:rPr>
                <w:rFonts w:ascii="Centaur" w:hAnsi="Centaur" w:cs="Tahoma"/>
                <w:sz w:val="22"/>
                <w:szCs w:val="22"/>
                <w:lang w:val="en-US"/>
              </w:rPr>
              <w:t xml:space="preserve"> Gedung Kantor </w:t>
            </w:r>
            <w:proofErr w:type="spellStart"/>
            <w:r w:rsidRPr="00331F31">
              <w:rPr>
                <w:rFonts w:ascii="Centaur" w:hAnsi="Centaur" w:cs="Tahoma"/>
                <w:sz w:val="22"/>
                <w:szCs w:val="22"/>
                <w:lang w:val="en-US"/>
              </w:rPr>
              <w:t>atau</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Bangunan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Lainnya</w:t>
            </w:r>
            <w:proofErr w:type="spellEnd"/>
            <w:r w:rsidRPr="00331F31">
              <w:rPr>
                <w:rFonts w:ascii="Centaur" w:hAnsi="Centaur" w:cs="Tahoma"/>
                <w:sz w:val="22"/>
                <w:szCs w:val="22"/>
                <w:lang w:val="en-US"/>
              </w:rPr>
              <w:t xml:space="preserve">  </w:t>
            </w:r>
          </w:p>
        </w:tc>
      </w:tr>
      <w:tr w:rsidR="00CB7C03" w:rsidRPr="00331F31" w14:paraId="05421065" w14:textId="77777777" w:rsidTr="000B0D42">
        <w:tc>
          <w:tcPr>
            <w:tcW w:w="561" w:type="dxa"/>
          </w:tcPr>
          <w:p w14:paraId="210F912E" w14:textId="77777777" w:rsidR="00CB7C03" w:rsidRPr="00584874" w:rsidRDefault="00CB7C03" w:rsidP="008D70D6">
            <w:pPr>
              <w:rPr>
                <w:rFonts w:ascii="Centaur" w:hAnsi="Centaur" w:cs="Tahoma"/>
                <w:lang w:val="fi-FI"/>
              </w:rPr>
            </w:pPr>
          </w:p>
        </w:tc>
        <w:tc>
          <w:tcPr>
            <w:tcW w:w="2493" w:type="dxa"/>
          </w:tcPr>
          <w:p w14:paraId="6D4157D7" w14:textId="77777777" w:rsidR="00CB7C03" w:rsidRPr="00584874" w:rsidRDefault="00CB7C03" w:rsidP="008D70D6">
            <w:pPr>
              <w:rPr>
                <w:rFonts w:ascii="Centaur" w:hAnsi="Centaur" w:cs="Tahoma"/>
                <w:lang w:val="fi-FI"/>
              </w:rPr>
            </w:pPr>
          </w:p>
        </w:tc>
        <w:tc>
          <w:tcPr>
            <w:tcW w:w="561" w:type="dxa"/>
          </w:tcPr>
          <w:p w14:paraId="7ED3D3E7"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5</w:t>
            </w:r>
            <w:r w:rsidRPr="00331F31">
              <w:rPr>
                <w:rFonts w:ascii="Centaur" w:hAnsi="Centaur" w:cs="Tahoma"/>
                <w:sz w:val="22"/>
                <w:szCs w:val="22"/>
                <w:lang w:val="fi-FI"/>
              </w:rPr>
              <w:t>.</w:t>
            </w:r>
          </w:p>
        </w:tc>
        <w:tc>
          <w:tcPr>
            <w:tcW w:w="2812" w:type="dxa"/>
          </w:tcPr>
          <w:p w14:paraId="1F754E6A"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Jasa Surat </w:t>
            </w:r>
            <w:proofErr w:type="spellStart"/>
            <w:r w:rsidRPr="00331F31">
              <w:rPr>
                <w:rFonts w:ascii="Centaur" w:hAnsi="Centaur" w:cs="Tahoma"/>
                <w:sz w:val="22"/>
                <w:szCs w:val="22"/>
                <w:lang w:val="en-US"/>
              </w:rPr>
              <w:t>Menyurat</w:t>
            </w:r>
            <w:proofErr w:type="spellEnd"/>
          </w:p>
        </w:tc>
        <w:tc>
          <w:tcPr>
            <w:tcW w:w="238" w:type="dxa"/>
          </w:tcPr>
          <w:p w14:paraId="724DF7F8"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342EDF87" w14:textId="77777777" w:rsidR="00CB7C03" w:rsidRPr="00331F31" w:rsidRDefault="00CB7C03" w:rsidP="006451B7">
            <w:pPr>
              <w:ind w:right="187"/>
              <w:rPr>
                <w:rFonts w:ascii="Centaur" w:hAnsi="Centaur" w:cs="Tahoma"/>
                <w:sz w:val="22"/>
                <w:szCs w:val="22"/>
                <w:lang w:val="sv-SE"/>
              </w:rPr>
            </w:pPr>
            <w:r w:rsidRPr="00331F31">
              <w:rPr>
                <w:rFonts w:ascii="Centaur" w:hAnsi="Centaur" w:cs="Tahoma"/>
                <w:sz w:val="22"/>
                <w:szCs w:val="22"/>
                <w:lang w:val="sv-SE"/>
              </w:rPr>
              <w:t>Terdistribusinya surat-surat kantor selama 1 tahun</w:t>
            </w:r>
          </w:p>
        </w:tc>
      </w:tr>
      <w:tr w:rsidR="00CB7C03" w:rsidRPr="00331F31" w14:paraId="7E9B54A2" w14:textId="77777777" w:rsidTr="000B0D42">
        <w:tc>
          <w:tcPr>
            <w:tcW w:w="561" w:type="dxa"/>
          </w:tcPr>
          <w:p w14:paraId="527B97B5" w14:textId="77777777" w:rsidR="00CB7C03" w:rsidRPr="00584874" w:rsidRDefault="00CB7C03" w:rsidP="008D70D6">
            <w:pPr>
              <w:rPr>
                <w:rFonts w:ascii="Centaur" w:hAnsi="Centaur" w:cs="Tahoma"/>
                <w:lang w:val="fi-FI"/>
              </w:rPr>
            </w:pPr>
          </w:p>
        </w:tc>
        <w:tc>
          <w:tcPr>
            <w:tcW w:w="2493" w:type="dxa"/>
          </w:tcPr>
          <w:p w14:paraId="6A77CA40" w14:textId="77777777" w:rsidR="00CB7C03" w:rsidRPr="00584874" w:rsidRDefault="00CB7C03" w:rsidP="008D70D6">
            <w:pPr>
              <w:rPr>
                <w:rFonts w:ascii="Centaur" w:hAnsi="Centaur" w:cs="Tahoma"/>
                <w:lang w:val="fi-FI"/>
              </w:rPr>
            </w:pPr>
          </w:p>
        </w:tc>
        <w:tc>
          <w:tcPr>
            <w:tcW w:w="561" w:type="dxa"/>
          </w:tcPr>
          <w:p w14:paraId="1096EEBE"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6</w:t>
            </w:r>
            <w:r w:rsidRPr="00331F31">
              <w:rPr>
                <w:rFonts w:ascii="Centaur" w:hAnsi="Centaur" w:cs="Tahoma"/>
                <w:sz w:val="22"/>
                <w:szCs w:val="22"/>
                <w:lang w:val="fi-FI"/>
              </w:rPr>
              <w:t>.</w:t>
            </w:r>
          </w:p>
        </w:tc>
        <w:tc>
          <w:tcPr>
            <w:tcW w:w="2812" w:type="dxa"/>
          </w:tcPr>
          <w:p w14:paraId="09519B4F"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Jasa </w:t>
            </w:r>
            <w:proofErr w:type="spellStart"/>
            <w:r w:rsidRPr="00331F31">
              <w:rPr>
                <w:rFonts w:ascii="Centaur" w:hAnsi="Centaur" w:cs="Tahoma"/>
                <w:sz w:val="22"/>
                <w:szCs w:val="22"/>
                <w:lang w:val="en-US"/>
              </w:rPr>
              <w:t>Komunikasi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Sumber</w:t>
            </w:r>
            <w:proofErr w:type="spellEnd"/>
            <w:r w:rsidRPr="00331F31">
              <w:rPr>
                <w:rFonts w:ascii="Centaur" w:hAnsi="Centaur" w:cs="Tahoma"/>
                <w:sz w:val="22"/>
                <w:szCs w:val="22"/>
                <w:lang w:val="en-US"/>
              </w:rPr>
              <w:t xml:space="preserve"> Daya Air dan Listrik</w:t>
            </w:r>
          </w:p>
        </w:tc>
        <w:tc>
          <w:tcPr>
            <w:tcW w:w="238" w:type="dxa"/>
          </w:tcPr>
          <w:p w14:paraId="1ABFE697"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4EFDEDDF" w14:textId="77777777" w:rsidR="00CB7C03" w:rsidRPr="00331F31" w:rsidRDefault="00CB7C03" w:rsidP="00771BE0">
            <w:pPr>
              <w:ind w:right="187"/>
              <w:rPr>
                <w:rFonts w:ascii="Centaur" w:hAnsi="Centaur" w:cs="Tahoma"/>
                <w:sz w:val="22"/>
                <w:szCs w:val="22"/>
                <w:lang w:val="sv-SE"/>
              </w:rPr>
            </w:pPr>
            <w:r w:rsidRPr="00331F31">
              <w:rPr>
                <w:rFonts w:ascii="Centaur" w:hAnsi="Centaur" w:cs="Tahoma"/>
                <w:sz w:val="22"/>
                <w:szCs w:val="22"/>
                <w:lang w:val="sv-SE"/>
              </w:rPr>
              <w:t>Tersedianya jasa komunikasi,Sumber Daya Air dan Listrik selama 1 tahun</w:t>
            </w:r>
          </w:p>
        </w:tc>
      </w:tr>
      <w:tr w:rsidR="00CB7C03" w:rsidRPr="00331F31" w14:paraId="3D8353A7" w14:textId="77777777" w:rsidTr="000B0D42">
        <w:tc>
          <w:tcPr>
            <w:tcW w:w="561" w:type="dxa"/>
          </w:tcPr>
          <w:p w14:paraId="280AB5C7" w14:textId="77777777" w:rsidR="00CB7C03" w:rsidRPr="00584874" w:rsidRDefault="00CB7C03" w:rsidP="008D70D6">
            <w:pPr>
              <w:rPr>
                <w:rFonts w:ascii="Centaur" w:hAnsi="Centaur" w:cs="Tahoma"/>
                <w:lang w:val="fi-FI"/>
              </w:rPr>
            </w:pPr>
          </w:p>
        </w:tc>
        <w:tc>
          <w:tcPr>
            <w:tcW w:w="2493" w:type="dxa"/>
          </w:tcPr>
          <w:p w14:paraId="3DEC4E90" w14:textId="77777777" w:rsidR="00CB7C03" w:rsidRPr="00584874" w:rsidRDefault="00CB7C03" w:rsidP="008D70D6">
            <w:pPr>
              <w:rPr>
                <w:rFonts w:ascii="Centaur" w:hAnsi="Centaur" w:cs="Tahoma"/>
                <w:lang w:val="fi-FI"/>
              </w:rPr>
            </w:pPr>
          </w:p>
        </w:tc>
        <w:tc>
          <w:tcPr>
            <w:tcW w:w="561" w:type="dxa"/>
          </w:tcPr>
          <w:p w14:paraId="2D8EB7CA"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7</w:t>
            </w:r>
            <w:r w:rsidRPr="00331F31">
              <w:rPr>
                <w:rFonts w:ascii="Centaur" w:hAnsi="Centaur" w:cs="Tahoma"/>
                <w:sz w:val="22"/>
                <w:szCs w:val="22"/>
                <w:lang w:val="fi-FI"/>
              </w:rPr>
              <w:t>.</w:t>
            </w:r>
          </w:p>
        </w:tc>
        <w:tc>
          <w:tcPr>
            <w:tcW w:w="2812" w:type="dxa"/>
          </w:tcPr>
          <w:p w14:paraId="572D932D"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Jasa </w:t>
            </w: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Umum Kantor</w:t>
            </w:r>
          </w:p>
        </w:tc>
        <w:tc>
          <w:tcPr>
            <w:tcW w:w="238" w:type="dxa"/>
          </w:tcPr>
          <w:p w14:paraId="0A741A8A"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232AD6E8"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Terlaksananya jasa pelayanan umum kantor</w:t>
            </w:r>
          </w:p>
        </w:tc>
      </w:tr>
      <w:tr w:rsidR="00CB7C03" w:rsidRPr="00331F31" w14:paraId="53B8F8A3" w14:textId="77777777" w:rsidTr="000B0D42">
        <w:tc>
          <w:tcPr>
            <w:tcW w:w="561" w:type="dxa"/>
          </w:tcPr>
          <w:p w14:paraId="722D118B" w14:textId="77777777" w:rsidR="00CB7C03" w:rsidRPr="00584874" w:rsidRDefault="00CB7C03" w:rsidP="008D70D6">
            <w:pPr>
              <w:rPr>
                <w:rFonts w:ascii="Centaur" w:hAnsi="Centaur" w:cs="Tahoma"/>
                <w:lang w:val="fi-FI"/>
              </w:rPr>
            </w:pPr>
          </w:p>
        </w:tc>
        <w:tc>
          <w:tcPr>
            <w:tcW w:w="2493" w:type="dxa"/>
          </w:tcPr>
          <w:p w14:paraId="46070692" w14:textId="77777777" w:rsidR="00CB7C03" w:rsidRPr="00584874" w:rsidRDefault="00CB7C03" w:rsidP="008D70D6">
            <w:pPr>
              <w:rPr>
                <w:rFonts w:ascii="Centaur" w:hAnsi="Centaur" w:cs="Tahoma"/>
                <w:lang w:val="fi-FI"/>
              </w:rPr>
            </w:pPr>
          </w:p>
        </w:tc>
        <w:tc>
          <w:tcPr>
            <w:tcW w:w="561" w:type="dxa"/>
          </w:tcPr>
          <w:p w14:paraId="1693D94C"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8</w:t>
            </w:r>
            <w:r w:rsidRPr="00331F31">
              <w:rPr>
                <w:rFonts w:ascii="Centaur" w:hAnsi="Centaur" w:cs="Tahoma"/>
                <w:sz w:val="22"/>
                <w:szCs w:val="22"/>
                <w:lang w:val="fi-FI"/>
              </w:rPr>
              <w:t>.</w:t>
            </w:r>
          </w:p>
        </w:tc>
        <w:tc>
          <w:tcPr>
            <w:tcW w:w="2812" w:type="dxa"/>
          </w:tcPr>
          <w:p w14:paraId="4103EC4F" w14:textId="77777777" w:rsidR="00CB7C03" w:rsidRPr="00331F31" w:rsidRDefault="00CB7C03" w:rsidP="00027CE7">
            <w:pPr>
              <w:rPr>
                <w:rFonts w:ascii="Centaur" w:hAnsi="Centaur" w:cs="Tahoma"/>
                <w:sz w:val="22"/>
                <w:szCs w:val="22"/>
                <w:lang w:val="en-US"/>
              </w:rPr>
            </w:pPr>
            <w:proofErr w:type="spellStart"/>
            <w:r w:rsidRPr="00331F31">
              <w:rPr>
                <w:rFonts w:ascii="Centaur" w:hAnsi="Centaur" w:cs="Tahoma"/>
                <w:sz w:val="22"/>
                <w:szCs w:val="22"/>
                <w:lang w:val="en-US"/>
              </w:rPr>
              <w:t>Penyediaan</w:t>
            </w:r>
            <w:proofErr w:type="spellEnd"/>
            <w:r w:rsidRPr="00331F31">
              <w:rPr>
                <w:rFonts w:ascii="Centaur" w:hAnsi="Centaur" w:cs="Tahoma"/>
                <w:sz w:val="22"/>
                <w:szCs w:val="22"/>
                <w:lang w:val="en-US"/>
              </w:rPr>
              <w:t xml:space="preserve"> Jasa </w:t>
            </w:r>
            <w:proofErr w:type="spellStart"/>
            <w:r w:rsidRPr="00331F31">
              <w:rPr>
                <w:rFonts w:ascii="Centaur" w:hAnsi="Centaur" w:cs="Tahoma"/>
                <w:sz w:val="22"/>
                <w:szCs w:val="22"/>
                <w:lang w:val="en-US"/>
              </w:rPr>
              <w:t>Pemeliharaan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Biaya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Pemeliharaan</w:t>
            </w:r>
            <w:proofErr w:type="spellEnd"/>
            <w:r w:rsidRPr="00331F31">
              <w:rPr>
                <w:rFonts w:ascii="Centaur" w:hAnsi="Centaur" w:cs="Tahoma"/>
                <w:sz w:val="22"/>
                <w:szCs w:val="22"/>
                <w:lang w:val="en-US"/>
              </w:rPr>
              <w:t xml:space="preserve">, Pajak dan </w:t>
            </w:r>
            <w:proofErr w:type="spellStart"/>
            <w:r w:rsidRPr="00331F31">
              <w:rPr>
                <w:rFonts w:ascii="Centaur" w:hAnsi="Centaur" w:cs="Tahoma"/>
                <w:sz w:val="22"/>
                <w:szCs w:val="22"/>
                <w:lang w:val="en-US"/>
              </w:rPr>
              <w:t>PerizinanKendaraan</w:t>
            </w:r>
            <w:proofErr w:type="spellEnd"/>
            <w:r w:rsidRPr="00331F31">
              <w:rPr>
                <w:rFonts w:ascii="Centaur" w:hAnsi="Centaur" w:cs="Tahoma"/>
                <w:sz w:val="22"/>
                <w:szCs w:val="22"/>
                <w:lang w:val="en-US"/>
              </w:rPr>
              <w:t xml:space="preserve"> Dinas </w:t>
            </w:r>
            <w:proofErr w:type="spellStart"/>
            <w:r w:rsidRPr="00331F31">
              <w:rPr>
                <w:rFonts w:ascii="Centaur" w:hAnsi="Centaur" w:cs="Tahoma"/>
                <w:sz w:val="22"/>
                <w:szCs w:val="22"/>
                <w:lang w:val="en-US"/>
              </w:rPr>
              <w:t>Operasional</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atau</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Lapangan</w:t>
            </w:r>
            <w:proofErr w:type="spellEnd"/>
          </w:p>
        </w:tc>
        <w:tc>
          <w:tcPr>
            <w:tcW w:w="238" w:type="dxa"/>
          </w:tcPr>
          <w:p w14:paraId="4E8D7947"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247265D2"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Tersedianya jasa pemeliharaan dan perizinan kendaraan dinas operasional dan lapangan</w:t>
            </w:r>
          </w:p>
        </w:tc>
      </w:tr>
      <w:tr w:rsidR="00CB7C03" w:rsidRPr="00331F31" w14:paraId="23A2E440" w14:textId="77777777" w:rsidTr="000B0D42">
        <w:tc>
          <w:tcPr>
            <w:tcW w:w="561" w:type="dxa"/>
          </w:tcPr>
          <w:p w14:paraId="7A276CC3" w14:textId="77777777" w:rsidR="00CB7C03" w:rsidRPr="00584874" w:rsidRDefault="00CB7C03" w:rsidP="008D70D6">
            <w:pPr>
              <w:rPr>
                <w:rFonts w:ascii="Centaur" w:hAnsi="Centaur" w:cs="Tahoma"/>
                <w:lang w:val="fi-FI"/>
              </w:rPr>
            </w:pPr>
          </w:p>
        </w:tc>
        <w:tc>
          <w:tcPr>
            <w:tcW w:w="2493" w:type="dxa"/>
          </w:tcPr>
          <w:p w14:paraId="55847617" w14:textId="77777777" w:rsidR="00CB7C03" w:rsidRPr="00584874" w:rsidRDefault="00CB7C03" w:rsidP="008D70D6">
            <w:pPr>
              <w:rPr>
                <w:rFonts w:ascii="Centaur" w:hAnsi="Centaur" w:cs="Tahoma"/>
                <w:lang w:val="fi-FI"/>
              </w:rPr>
            </w:pPr>
          </w:p>
        </w:tc>
        <w:tc>
          <w:tcPr>
            <w:tcW w:w="561" w:type="dxa"/>
          </w:tcPr>
          <w:p w14:paraId="55B336EE" w14:textId="77777777" w:rsidR="00CB7C03" w:rsidRPr="00331F31" w:rsidRDefault="00CB7C03" w:rsidP="008F2246">
            <w:pPr>
              <w:rPr>
                <w:rFonts w:ascii="Centaur" w:hAnsi="Centaur" w:cs="Tahoma"/>
                <w:sz w:val="22"/>
                <w:szCs w:val="22"/>
                <w:lang w:val="fi-FI"/>
              </w:rPr>
            </w:pPr>
            <w:r w:rsidRPr="00331F31">
              <w:rPr>
                <w:rFonts w:ascii="Centaur" w:hAnsi="Centaur" w:cs="Tahoma"/>
                <w:sz w:val="22"/>
                <w:szCs w:val="22"/>
                <w:lang w:val="fi-FI"/>
              </w:rPr>
              <w:t>2</w:t>
            </w:r>
            <w:r w:rsidR="008F2246" w:rsidRPr="00331F31">
              <w:rPr>
                <w:rFonts w:ascii="Centaur" w:hAnsi="Centaur" w:cs="Tahoma"/>
                <w:sz w:val="22"/>
                <w:szCs w:val="22"/>
                <w:lang w:val="fi-FI"/>
              </w:rPr>
              <w:t>9</w:t>
            </w:r>
            <w:r w:rsidRPr="00331F31">
              <w:rPr>
                <w:rFonts w:ascii="Centaur" w:hAnsi="Centaur" w:cs="Tahoma"/>
                <w:sz w:val="22"/>
                <w:szCs w:val="22"/>
                <w:lang w:val="fi-FI"/>
              </w:rPr>
              <w:t>.</w:t>
            </w:r>
          </w:p>
        </w:tc>
        <w:tc>
          <w:tcPr>
            <w:tcW w:w="2812" w:type="dxa"/>
          </w:tcPr>
          <w:p w14:paraId="574F3BD9"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Pemeliharaan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Peralatan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Mesin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Lainnya</w:t>
            </w:r>
            <w:proofErr w:type="spellEnd"/>
          </w:p>
        </w:tc>
        <w:tc>
          <w:tcPr>
            <w:tcW w:w="238" w:type="dxa"/>
          </w:tcPr>
          <w:p w14:paraId="15B7E98C"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4B87610C" w14:textId="77777777" w:rsidR="00CB7C03" w:rsidRPr="00331F31" w:rsidRDefault="00CB7C03" w:rsidP="00600120">
            <w:pPr>
              <w:ind w:right="187"/>
              <w:rPr>
                <w:rFonts w:ascii="Centaur" w:hAnsi="Centaur" w:cs="Tahoma"/>
                <w:sz w:val="22"/>
                <w:szCs w:val="22"/>
                <w:lang w:val="sv-SE"/>
              </w:rPr>
            </w:pPr>
            <w:r w:rsidRPr="00331F31">
              <w:rPr>
                <w:rFonts w:ascii="Centaur" w:hAnsi="Centaur" w:cs="Tahoma"/>
                <w:sz w:val="22"/>
                <w:szCs w:val="22"/>
                <w:lang w:val="sv-SE"/>
              </w:rPr>
              <w:t>Terpeliharanya peralatan dan mesin pada Badan Penghubung selama 1 tahun</w:t>
            </w:r>
          </w:p>
        </w:tc>
      </w:tr>
      <w:tr w:rsidR="00CB7C03" w:rsidRPr="00331F31" w14:paraId="69C50283" w14:textId="77777777" w:rsidTr="000B0D42">
        <w:tc>
          <w:tcPr>
            <w:tcW w:w="561" w:type="dxa"/>
          </w:tcPr>
          <w:p w14:paraId="3B1B2B64" w14:textId="77777777" w:rsidR="00CB7C03" w:rsidRPr="00584874" w:rsidRDefault="00CB7C03" w:rsidP="008D70D6">
            <w:pPr>
              <w:rPr>
                <w:rFonts w:ascii="Centaur" w:hAnsi="Centaur" w:cs="Tahoma"/>
                <w:lang w:val="fi-FI"/>
              </w:rPr>
            </w:pPr>
          </w:p>
        </w:tc>
        <w:tc>
          <w:tcPr>
            <w:tcW w:w="2493" w:type="dxa"/>
          </w:tcPr>
          <w:p w14:paraId="1C5C6163" w14:textId="77777777" w:rsidR="00CB7C03" w:rsidRPr="00584874" w:rsidRDefault="00CB7C03" w:rsidP="008D70D6">
            <w:pPr>
              <w:rPr>
                <w:rFonts w:ascii="Centaur" w:hAnsi="Centaur" w:cs="Tahoma"/>
                <w:lang w:val="fi-FI"/>
              </w:rPr>
            </w:pPr>
          </w:p>
        </w:tc>
        <w:tc>
          <w:tcPr>
            <w:tcW w:w="561" w:type="dxa"/>
          </w:tcPr>
          <w:p w14:paraId="1F10E670" w14:textId="77777777" w:rsidR="00CB7C03" w:rsidRPr="00331F31" w:rsidRDefault="008F2246" w:rsidP="008D70D6">
            <w:pPr>
              <w:rPr>
                <w:rFonts w:ascii="Centaur" w:hAnsi="Centaur" w:cs="Tahoma"/>
                <w:sz w:val="22"/>
                <w:szCs w:val="22"/>
                <w:lang w:val="fi-FI"/>
              </w:rPr>
            </w:pPr>
            <w:r w:rsidRPr="00331F31">
              <w:rPr>
                <w:rFonts w:ascii="Centaur" w:hAnsi="Centaur" w:cs="Tahoma"/>
                <w:sz w:val="22"/>
                <w:szCs w:val="22"/>
                <w:lang w:val="fi-FI"/>
              </w:rPr>
              <w:t>30</w:t>
            </w:r>
            <w:r w:rsidR="00CB7C03" w:rsidRPr="00331F31">
              <w:rPr>
                <w:rFonts w:ascii="Centaur" w:hAnsi="Centaur" w:cs="Tahoma"/>
                <w:sz w:val="22"/>
                <w:szCs w:val="22"/>
                <w:lang w:val="fi-FI"/>
              </w:rPr>
              <w:t>.</w:t>
            </w:r>
          </w:p>
        </w:tc>
        <w:tc>
          <w:tcPr>
            <w:tcW w:w="2812" w:type="dxa"/>
          </w:tcPr>
          <w:p w14:paraId="66651780" w14:textId="77777777" w:rsidR="00CB7C03" w:rsidRPr="00331F31" w:rsidRDefault="00CB7C03" w:rsidP="00600120">
            <w:pPr>
              <w:rPr>
                <w:rFonts w:ascii="Centaur" w:hAnsi="Centaur" w:cs="Tahoma"/>
                <w:sz w:val="22"/>
                <w:szCs w:val="22"/>
                <w:lang w:val="fi-FI"/>
              </w:rPr>
            </w:pPr>
            <w:proofErr w:type="spellStart"/>
            <w:r w:rsidRPr="00331F31">
              <w:rPr>
                <w:rFonts w:ascii="Centaur" w:hAnsi="Centaur" w:cs="Tahoma"/>
                <w:sz w:val="22"/>
                <w:szCs w:val="22"/>
                <w:lang w:val="en-US"/>
              </w:rPr>
              <w:t>Pemeliharaan</w:t>
            </w:r>
            <w:proofErr w:type="spellEnd"/>
            <w:r w:rsidRPr="00331F31">
              <w:rPr>
                <w:rFonts w:ascii="Centaur" w:hAnsi="Centaur" w:cs="Tahoma"/>
                <w:sz w:val="22"/>
                <w:szCs w:val="22"/>
                <w:lang w:val="en-US"/>
              </w:rPr>
              <w:t>/</w:t>
            </w:r>
            <w:proofErr w:type="spellStart"/>
            <w:r w:rsidRPr="00331F31">
              <w:rPr>
                <w:rFonts w:ascii="Centaur" w:hAnsi="Centaur" w:cs="Tahoma"/>
                <w:sz w:val="22"/>
                <w:szCs w:val="22"/>
                <w:lang w:val="en-US"/>
              </w:rPr>
              <w:t>Rehabilitasi</w:t>
            </w:r>
            <w:proofErr w:type="spellEnd"/>
            <w:r w:rsidRPr="00331F31">
              <w:rPr>
                <w:rFonts w:ascii="Centaur" w:hAnsi="Centaur" w:cs="Tahoma"/>
                <w:sz w:val="22"/>
                <w:szCs w:val="22"/>
                <w:lang w:val="en-US"/>
              </w:rPr>
              <w:t xml:space="preserve"> Gedung Kantor dan </w:t>
            </w:r>
            <w:proofErr w:type="spellStart"/>
            <w:r w:rsidRPr="00331F31">
              <w:rPr>
                <w:rFonts w:ascii="Centaur" w:hAnsi="Centaur" w:cs="Tahoma"/>
                <w:sz w:val="22"/>
                <w:szCs w:val="22"/>
                <w:lang w:val="en-US"/>
              </w:rPr>
              <w:t>Bangunan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Lainnya</w:t>
            </w:r>
            <w:proofErr w:type="spellEnd"/>
          </w:p>
        </w:tc>
        <w:tc>
          <w:tcPr>
            <w:tcW w:w="238" w:type="dxa"/>
          </w:tcPr>
          <w:p w14:paraId="4F4367E9" w14:textId="77777777" w:rsidR="00CB7C03" w:rsidRPr="00331F31" w:rsidRDefault="00CB7C03" w:rsidP="00600120">
            <w:pPr>
              <w:rPr>
                <w:rFonts w:ascii="Centaur" w:hAnsi="Centaur" w:cs="Tahoma"/>
                <w:sz w:val="22"/>
                <w:szCs w:val="22"/>
                <w:lang w:val="fi-FI"/>
              </w:rPr>
            </w:pPr>
            <w:r w:rsidRPr="00331F31">
              <w:rPr>
                <w:rFonts w:ascii="Centaur" w:hAnsi="Centaur" w:cs="Tahoma"/>
                <w:sz w:val="22"/>
                <w:szCs w:val="22"/>
                <w:lang w:val="fi-FI"/>
              </w:rPr>
              <w:t>-</w:t>
            </w:r>
          </w:p>
        </w:tc>
        <w:tc>
          <w:tcPr>
            <w:tcW w:w="2632" w:type="dxa"/>
          </w:tcPr>
          <w:p w14:paraId="67F62A63" w14:textId="77777777" w:rsidR="00CB7C03" w:rsidRPr="00331F31" w:rsidRDefault="00CB7C03" w:rsidP="00DC4662">
            <w:pPr>
              <w:ind w:right="187"/>
              <w:rPr>
                <w:rFonts w:ascii="Centaur" w:hAnsi="Centaur" w:cs="Tahoma"/>
                <w:sz w:val="22"/>
                <w:szCs w:val="22"/>
                <w:lang w:val="sv-SE"/>
              </w:rPr>
            </w:pPr>
            <w:r w:rsidRPr="00331F31">
              <w:rPr>
                <w:rFonts w:ascii="Centaur" w:hAnsi="Centaur" w:cs="Tahoma"/>
                <w:sz w:val="22"/>
                <w:szCs w:val="22"/>
                <w:lang w:val="sv-SE"/>
              </w:rPr>
              <w:t xml:space="preserve">Terlaksananya pemeliharaan/Rehab Gedung Asrama Mahasiswa Bogor dan Yogyakarta dan Gedung Kantor Anjungan Sumatera Barat  </w:t>
            </w:r>
          </w:p>
        </w:tc>
      </w:tr>
      <w:tr w:rsidR="00CB7C03" w:rsidRPr="00584874" w14:paraId="15611708" w14:textId="77777777" w:rsidTr="000B0D42">
        <w:tc>
          <w:tcPr>
            <w:tcW w:w="561" w:type="dxa"/>
          </w:tcPr>
          <w:p w14:paraId="45FE40AB" w14:textId="77777777" w:rsidR="00CB7C03" w:rsidRPr="00584874" w:rsidRDefault="00CB7C03" w:rsidP="006D7DEE">
            <w:pPr>
              <w:jc w:val="center"/>
              <w:rPr>
                <w:rFonts w:ascii="Centaur" w:hAnsi="Centaur" w:cs="Tahoma"/>
                <w:b/>
                <w:lang w:val="fi-FI"/>
              </w:rPr>
            </w:pPr>
            <w:r w:rsidRPr="00584874">
              <w:rPr>
                <w:rFonts w:ascii="Centaur" w:hAnsi="Centaur" w:cs="Tahoma"/>
                <w:b/>
                <w:sz w:val="22"/>
                <w:szCs w:val="22"/>
                <w:lang w:val="fi-FI"/>
              </w:rPr>
              <w:t>2</w:t>
            </w:r>
            <w:r w:rsidRPr="00584874">
              <w:rPr>
                <w:rFonts w:ascii="Centaur" w:hAnsi="Centaur" w:cs="Tahoma"/>
                <w:sz w:val="22"/>
                <w:szCs w:val="22"/>
                <w:lang w:val="fi-FI"/>
              </w:rPr>
              <w:t>.</w:t>
            </w:r>
          </w:p>
        </w:tc>
        <w:tc>
          <w:tcPr>
            <w:tcW w:w="2493" w:type="dxa"/>
          </w:tcPr>
          <w:p w14:paraId="4603BB3C" w14:textId="77777777" w:rsidR="00CB7C03" w:rsidRPr="00584874" w:rsidRDefault="00CB7C03" w:rsidP="0089308A">
            <w:pPr>
              <w:rPr>
                <w:rFonts w:ascii="Centaur" w:hAnsi="Centaur" w:cs="Tahoma"/>
                <w:b/>
                <w:lang w:val="fi-FI"/>
              </w:rPr>
            </w:pPr>
            <w:r w:rsidRPr="00584874">
              <w:rPr>
                <w:rFonts w:ascii="Centaur" w:hAnsi="Centaur" w:cs="Tahoma"/>
                <w:b/>
                <w:sz w:val="22"/>
                <w:szCs w:val="22"/>
                <w:lang w:val="fi-FI"/>
              </w:rPr>
              <w:t xml:space="preserve">Program </w:t>
            </w:r>
            <w:r>
              <w:rPr>
                <w:rFonts w:ascii="Centaur" w:hAnsi="Centaur" w:cs="Tahoma"/>
                <w:b/>
                <w:sz w:val="22"/>
                <w:szCs w:val="22"/>
                <w:lang w:val="fi-FI"/>
              </w:rPr>
              <w:t xml:space="preserve"> Pelayanan Penghubung</w:t>
            </w:r>
          </w:p>
        </w:tc>
        <w:tc>
          <w:tcPr>
            <w:tcW w:w="561" w:type="dxa"/>
          </w:tcPr>
          <w:p w14:paraId="1832C1D8" w14:textId="77777777" w:rsidR="00CB7C03" w:rsidRPr="00331F31" w:rsidRDefault="00CB7C03" w:rsidP="004640BE">
            <w:pPr>
              <w:rPr>
                <w:rFonts w:ascii="Centaur" w:hAnsi="Centaur" w:cs="Tahoma"/>
                <w:sz w:val="22"/>
                <w:szCs w:val="22"/>
                <w:lang w:val="fi-FI"/>
              </w:rPr>
            </w:pPr>
            <w:r w:rsidRPr="00331F31">
              <w:rPr>
                <w:rFonts w:ascii="Centaur" w:hAnsi="Centaur" w:cs="Tahoma"/>
                <w:sz w:val="22"/>
                <w:szCs w:val="22"/>
                <w:lang w:val="fi-FI"/>
              </w:rPr>
              <w:t>1.</w:t>
            </w:r>
          </w:p>
        </w:tc>
        <w:tc>
          <w:tcPr>
            <w:tcW w:w="2812" w:type="dxa"/>
          </w:tcPr>
          <w:p w14:paraId="6E433529"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Peningkatan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Kualitas</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Publik</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bagi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Aparatur</w:t>
            </w:r>
            <w:proofErr w:type="spellEnd"/>
            <w:r w:rsidRPr="00331F31">
              <w:rPr>
                <w:rFonts w:ascii="Centaur" w:hAnsi="Centaur" w:cs="Tahoma"/>
                <w:sz w:val="22"/>
                <w:szCs w:val="22"/>
                <w:lang w:val="en-US"/>
              </w:rPr>
              <w:t xml:space="preserve"> dan Masyarakat</w:t>
            </w:r>
          </w:p>
        </w:tc>
        <w:tc>
          <w:tcPr>
            <w:tcW w:w="238" w:type="dxa"/>
          </w:tcPr>
          <w:p w14:paraId="235B60DB" w14:textId="77777777" w:rsidR="00CB7C03" w:rsidRPr="00331F31" w:rsidRDefault="00CB7C03" w:rsidP="00657A8E">
            <w:pPr>
              <w:rPr>
                <w:rFonts w:ascii="Centaur" w:hAnsi="Centaur" w:cs="Tahoma"/>
                <w:sz w:val="22"/>
                <w:szCs w:val="22"/>
                <w:lang w:val="en-US"/>
              </w:rPr>
            </w:pPr>
            <w:r w:rsidRPr="00331F31">
              <w:rPr>
                <w:rFonts w:ascii="Centaur" w:hAnsi="Centaur" w:cs="Tahoma"/>
                <w:sz w:val="22"/>
                <w:szCs w:val="22"/>
                <w:lang w:val="en-US"/>
              </w:rPr>
              <w:t>-</w:t>
            </w:r>
          </w:p>
        </w:tc>
        <w:tc>
          <w:tcPr>
            <w:tcW w:w="2632" w:type="dxa"/>
          </w:tcPr>
          <w:p w14:paraId="039F67E3"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Terkelolanya</w:t>
            </w:r>
            <w:proofErr w:type="spellEnd"/>
            <w:r w:rsidRPr="00331F31">
              <w:rPr>
                <w:rFonts w:ascii="Centaur" w:hAnsi="Centaur" w:cs="Tahoma"/>
                <w:sz w:val="22"/>
                <w:szCs w:val="22"/>
                <w:lang w:val="en-US"/>
              </w:rPr>
              <w:t xml:space="preserve"> Asrama </w:t>
            </w:r>
            <w:proofErr w:type="spellStart"/>
            <w:r w:rsidRPr="00331F31">
              <w:rPr>
                <w:rFonts w:ascii="Centaur" w:hAnsi="Centaur" w:cs="Tahoma"/>
                <w:sz w:val="22"/>
                <w:szCs w:val="22"/>
                <w:lang w:val="en-US"/>
              </w:rPr>
              <w:t>Mahasiswa</w:t>
            </w:r>
            <w:proofErr w:type="spellEnd"/>
            <w:r w:rsidRPr="00331F31">
              <w:rPr>
                <w:rFonts w:ascii="Centaur" w:hAnsi="Centaur" w:cs="Tahoma"/>
                <w:sz w:val="22"/>
                <w:szCs w:val="22"/>
                <w:lang w:val="en-US"/>
              </w:rPr>
              <w:t xml:space="preserve"> Yogyakarta dan Bogor </w:t>
            </w:r>
            <w:proofErr w:type="spellStart"/>
            <w:r w:rsidRPr="00331F31">
              <w:rPr>
                <w:rFonts w:ascii="Centaur" w:hAnsi="Centaur" w:cs="Tahoma"/>
                <w:sz w:val="22"/>
                <w:szCs w:val="22"/>
                <w:lang w:val="en-US"/>
              </w:rPr>
              <w:t>selama</w:t>
            </w:r>
            <w:proofErr w:type="spellEnd"/>
            <w:r w:rsidRPr="00331F31">
              <w:rPr>
                <w:rFonts w:ascii="Centaur" w:hAnsi="Centaur" w:cs="Tahoma"/>
                <w:sz w:val="22"/>
                <w:szCs w:val="22"/>
                <w:lang w:val="en-US"/>
              </w:rPr>
              <w:t xml:space="preserve"> 1 </w:t>
            </w:r>
            <w:proofErr w:type="spellStart"/>
            <w:r w:rsidRPr="00331F31">
              <w:rPr>
                <w:rFonts w:ascii="Centaur" w:hAnsi="Centaur" w:cs="Tahoma"/>
                <w:sz w:val="22"/>
                <w:szCs w:val="22"/>
                <w:lang w:val="en-US"/>
              </w:rPr>
              <w:t>tahun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tersedianya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biaya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sewa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kantor</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rumah</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jabatan</w:t>
            </w:r>
            <w:proofErr w:type="spellEnd"/>
            <w:r w:rsidRPr="00331F31">
              <w:rPr>
                <w:rFonts w:ascii="Centaur" w:hAnsi="Centaur" w:cs="Tahoma"/>
                <w:sz w:val="22"/>
                <w:szCs w:val="22"/>
                <w:lang w:val="en-US"/>
              </w:rPr>
              <w:t xml:space="preserve"> dan Mess Karyawan </w:t>
            </w:r>
          </w:p>
        </w:tc>
      </w:tr>
      <w:tr w:rsidR="00CB7C03" w:rsidRPr="00584874" w14:paraId="0776E35A" w14:textId="77777777" w:rsidTr="000B0D42">
        <w:tc>
          <w:tcPr>
            <w:tcW w:w="561" w:type="dxa"/>
          </w:tcPr>
          <w:p w14:paraId="48BD3DC9" w14:textId="77777777" w:rsidR="00CB7C03" w:rsidRPr="00584874" w:rsidRDefault="00CB7C03" w:rsidP="006D7DEE">
            <w:pPr>
              <w:jc w:val="center"/>
              <w:rPr>
                <w:rFonts w:ascii="Centaur" w:hAnsi="Centaur" w:cs="Tahoma"/>
                <w:b/>
                <w:sz w:val="22"/>
                <w:szCs w:val="22"/>
                <w:lang w:val="fi-FI"/>
              </w:rPr>
            </w:pPr>
          </w:p>
        </w:tc>
        <w:tc>
          <w:tcPr>
            <w:tcW w:w="2493" w:type="dxa"/>
          </w:tcPr>
          <w:p w14:paraId="1EF8247C" w14:textId="77777777" w:rsidR="00CB7C03" w:rsidRPr="00584874" w:rsidRDefault="00CB7C03" w:rsidP="006D7DEE">
            <w:pPr>
              <w:rPr>
                <w:rFonts w:ascii="Centaur" w:hAnsi="Centaur" w:cs="Tahoma"/>
                <w:b/>
                <w:sz w:val="22"/>
                <w:szCs w:val="22"/>
                <w:lang w:val="fi-FI"/>
              </w:rPr>
            </w:pPr>
          </w:p>
        </w:tc>
        <w:tc>
          <w:tcPr>
            <w:tcW w:w="561" w:type="dxa"/>
          </w:tcPr>
          <w:p w14:paraId="309C6212" w14:textId="77777777" w:rsidR="00CB7C03" w:rsidRPr="00331F31" w:rsidRDefault="00CB7C03" w:rsidP="00657A8E">
            <w:pPr>
              <w:rPr>
                <w:rFonts w:ascii="Centaur" w:hAnsi="Centaur" w:cs="Tahoma"/>
                <w:sz w:val="22"/>
                <w:szCs w:val="22"/>
                <w:lang w:val="fi-FI"/>
              </w:rPr>
            </w:pPr>
            <w:r w:rsidRPr="00331F31">
              <w:rPr>
                <w:rFonts w:ascii="Centaur" w:hAnsi="Centaur" w:cs="Tahoma"/>
                <w:sz w:val="22"/>
                <w:szCs w:val="22"/>
                <w:lang w:val="fi-FI"/>
              </w:rPr>
              <w:t>2</w:t>
            </w:r>
          </w:p>
        </w:tc>
        <w:tc>
          <w:tcPr>
            <w:tcW w:w="2812" w:type="dxa"/>
          </w:tcPr>
          <w:p w14:paraId="7A6B08C7"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Kelembagaan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Aparatur</w:t>
            </w:r>
            <w:proofErr w:type="spellEnd"/>
            <w:r w:rsidRPr="00331F31">
              <w:rPr>
                <w:rFonts w:ascii="Centaur" w:hAnsi="Centaur" w:cs="Tahoma"/>
                <w:sz w:val="22"/>
                <w:szCs w:val="22"/>
                <w:lang w:val="en-US"/>
              </w:rPr>
              <w:t xml:space="preserve"> dan Masyarakat</w:t>
            </w:r>
          </w:p>
        </w:tc>
        <w:tc>
          <w:tcPr>
            <w:tcW w:w="238" w:type="dxa"/>
          </w:tcPr>
          <w:p w14:paraId="773CBBFE" w14:textId="77777777" w:rsidR="00CB7C03" w:rsidRPr="00331F31" w:rsidRDefault="00CB7C03" w:rsidP="00657A8E">
            <w:pPr>
              <w:rPr>
                <w:rFonts w:ascii="Centaur" w:hAnsi="Centaur" w:cs="Tahoma"/>
                <w:sz w:val="22"/>
                <w:szCs w:val="22"/>
                <w:lang w:val="en-US"/>
              </w:rPr>
            </w:pPr>
            <w:r w:rsidRPr="00331F31">
              <w:rPr>
                <w:rFonts w:ascii="Centaur" w:hAnsi="Centaur" w:cs="Tahoma"/>
                <w:sz w:val="22"/>
                <w:szCs w:val="22"/>
                <w:lang w:val="en-US"/>
              </w:rPr>
              <w:t>-</w:t>
            </w:r>
          </w:p>
        </w:tc>
        <w:tc>
          <w:tcPr>
            <w:tcW w:w="2632" w:type="dxa"/>
          </w:tcPr>
          <w:p w14:paraId="7004E94B"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Fasilitasi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Fungsi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Penjunjang</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Urusan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Pemerintah</w:t>
            </w:r>
            <w:proofErr w:type="spellEnd"/>
            <w:r w:rsidRPr="00331F31">
              <w:rPr>
                <w:rFonts w:ascii="Centaur" w:hAnsi="Centaur" w:cs="Tahoma"/>
                <w:sz w:val="22"/>
                <w:szCs w:val="22"/>
                <w:lang w:val="en-US"/>
              </w:rPr>
              <w:t xml:space="preserve"> Daerah</w:t>
            </w:r>
          </w:p>
        </w:tc>
      </w:tr>
      <w:tr w:rsidR="00CB7C03" w:rsidRPr="00331F31" w14:paraId="34B19BBE" w14:textId="77777777" w:rsidTr="006B2021">
        <w:tc>
          <w:tcPr>
            <w:tcW w:w="561" w:type="dxa"/>
            <w:tcBorders>
              <w:top w:val="single" w:sz="4" w:space="0" w:color="auto"/>
              <w:left w:val="single" w:sz="4" w:space="0" w:color="auto"/>
              <w:bottom w:val="single" w:sz="4" w:space="0" w:color="auto"/>
              <w:right w:val="single" w:sz="4" w:space="0" w:color="auto"/>
            </w:tcBorders>
          </w:tcPr>
          <w:p w14:paraId="76FCA5F8" w14:textId="77777777" w:rsidR="00CB7C03" w:rsidRPr="00331F31" w:rsidRDefault="00CB7C03" w:rsidP="003A32EE">
            <w:pPr>
              <w:jc w:val="center"/>
              <w:rPr>
                <w:rFonts w:ascii="Centaur" w:hAnsi="Centaur" w:cs="Tahoma"/>
                <w:b/>
                <w:sz w:val="22"/>
                <w:szCs w:val="22"/>
                <w:lang w:val="fi-FI"/>
              </w:rPr>
            </w:pPr>
          </w:p>
        </w:tc>
        <w:tc>
          <w:tcPr>
            <w:tcW w:w="2493" w:type="dxa"/>
            <w:tcBorders>
              <w:top w:val="single" w:sz="4" w:space="0" w:color="auto"/>
              <w:left w:val="single" w:sz="4" w:space="0" w:color="auto"/>
              <w:bottom w:val="single" w:sz="4" w:space="0" w:color="auto"/>
              <w:right w:val="single" w:sz="4" w:space="0" w:color="auto"/>
            </w:tcBorders>
          </w:tcPr>
          <w:p w14:paraId="557816B9" w14:textId="77777777" w:rsidR="00CB7C03" w:rsidRPr="00331F31" w:rsidRDefault="00CB7C03" w:rsidP="003A32EE">
            <w:pPr>
              <w:rPr>
                <w:rFonts w:ascii="Centaur" w:hAnsi="Centaur" w:cs="Tahoma"/>
                <w:b/>
                <w:sz w:val="22"/>
                <w:szCs w:val="22"/>
                <w:lang w:val="fi-FI"/>
              </w:rPr>
            </w:pPr>
          </w:p>
        </w:tc>
        <w:tc>
          <w:tcPr>
            <w:tcW w:w="561" w:type="dxa"/>
            <w:tcBorders>
              <w:top w:val="single" w:sz="4" w:space="0" w:color="auto"/>
              <w:left w:val="single" w:sz="4" w:space="0" w:color="auto"/>
              <w:bottom w:val="single" w:sz="4" w:space="0" w:color="auto"/>
              <w:right w:val="single" w:sz="4" w:space="0" w:color="auto"/>
            </w:tcBorders>
          </w:tcPr>
          <w:p w14:paraId="7B0CAC51" w14:textId="77777777" w:rsidR="00CB7C03" w:rsidRPr="00331F31" w:rsidRDefault="00CB7C03" w:rsidP="003A32EE">
            <w:pPr>
              <w:rPr>
                <w:rFonts w:ascii="Centaur" w:hAnsi="Centaur" w:cs="Tahoma"/>
                <w:sz w:val="22"/>
                <w:szCs w:val="22"/>
                <w:lang w:val="fi-FI"/>
              </w:rPr>
            </w:pPr>
            <w:r w:rsidRPr="00331F31">
              <w:rPr>
                <w:rFonts w:ascii="Centaur" w:hAnsi="Centaur" w:cs="Tahoma"/>
                <w:sz w:val="22"/>
                <w:szCs w:val="22"/>
                <w:lang w:val="fi-FI"/>
              </w:rPr>
              <w:t>3.</w:t>
            </w:r>
          </w:p>
        </w:tc>
        <w:tc>
          <w:tcPr>
            <w:tcW w:w="2812" w:type="dxa"/>
            <w:tcBorders>
              <w:top w:val="single" w:sz="4" w:space="0" w:color="auto"/>
              <w:left w:val="single" w:sz="4" w:space="0" w:color="auto"/>
              <w:bottom w:val="single" w:sz="4" w:space="0" w:color="auto"/>
              <w:right w:val="single" w:sz="4" w:space="0" w:color="auto"/>
            </w:tcBorders>
          </w:tcPr>
          <w:p w14:paraId="303B9BF5" w14:textId="77777777" w:rsidR="00CB7C03" w:rsidRPr="00331F31" w:rsidRDefault="00CB7C03" w:rsidP="00EF2F0E">
            <w:pPr>
              <w:rPr>
                <w:rFonts w:ascii="Centaur" w:hAnsi="Centaur" w:cs="Tahoma"/>
                <w:sz w:val="22"/>
                <w:szCs w:val="22"/>
                <w:lang w:val="en-US"/>
              </w:rPr>
            </w:pPr>
            <w:proofErr w:type="spellStart"/>
            <w:r w:rsidRPr="00331F31">
              <w:rPr>
                <w:rFonts w:ascii="Centaur" w:hAnsi="Centaur" w:cs="Tahoma"/>
                <w:sz w:val="22"/>
                <w:szCs w:val="22"/>
                <w:lang w:val="en-US"/>
              </w:rPr>
              <w:t>Peningkatan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Fasilitasi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Promosi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Produk</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Unggulan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Pelestarian</w:t>
            </w:r>
            <w:proofErr w:type="spellEnd"/>
            <w:r w:rsidRPr="00331F31">
              <w:rPr>
                <w:rFonts w:ascii="Centaur" w:hAnsi="Centaur" w:cs="Tahoma"/>
                <w:sz w:val="22"/>
                <w:szCs w:val="22"/>
                <w:lang w:val="en-US"/>
              </w:rPr>
              <w:t xml:space="preserve"> Seni</w:t>
            </w:r>
            <w:r w:rsidR="008F2246"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Budaya</w:t>
            </w:r>
            <w:proofErr w:type="spellEnd"/>
          </w:p>
        </w:tc>
        <w:tc>
          <w:tcPr>
            <w:tcW w:w="238" w:type="dxa"/>
            <w:tcBorders>
              <w:top w:val="single" w:sz="4" w:space="0" w:color="auto"/>
              <w:left w:val="single" w:sz="4" w:space="0" w:color="auto"/>
              <w:bottom w:val="single" w:sz="4" w:space="0" w:color="auto"/>
              <w:right w:val="single" w:sz="4" w:space="0" w:color="auto"/>
            </w:tcBorders>
          </w:tcPr>
          <w:p w14:paraId="79DADBA5" w14:textId="77777777" w:rsidR="00CB7C03" w:rsidRPr="00331F31" w:rsidRDefault="00CB7C03" w:rsidP="003A32EE">
            <w:pPr>
              <w:rPr>
                <w:rFonts w:ascii="Centaur" w:hAnsi="Centaur" w:cs="Tahoma"/>
                <w:sz w:val="22"/>
                <w:szCs w:val="22"/>
                <w:lang w:val="en-US"/>
              </w:rPr>
            </w:pPr>
            <w:r w:rsidRPr="00331F31">
              <w:rPr>
                <w:rFonts w:ascii="Centaur" w:hAnsi="Centaur" w:cs="Tahoma"/>
                <w:sz w:val="22"/>
                <w:szCs w:val="22"/>
                <w:lang w:val="en-US"/>
              </w:rPr>
              <w:t>-</w:t>
            </w:r>
          </w:p>
        </w:tc>
        <w:tc>
          <w:tcPr>
            <w:tcW w:w="2632" w:type="dxa"/>
            <w:tcBorders>
              <w:top w:val="single" w:sz="4" w:space="0" w:color="auto"/>
              <w:left w:val="single" w:sz="4" w:space="0" w:color="auto"/>
              <w:bottom w:val="single" w:sz="4" w:space="0" w:color="auto"/>
              <w:right w:val="single" w:sz="4" w:space="0" w:color="auto"/>
            </w:tcBorders>
          </w:tcPr>
          <w:p w14:paraId="5C293A62" w14:textId="77777777" w:rsidR="00CB7C03" w:rsidRPr="00331F31" w:rsidRDefault="00CB7C03" w:rsidP="006B2021">
            <w:pPr>
              <w:rPr>
                <w:rFonts w:ascii="Centaur" w:hAnsi="Centaur" w:cs="Tahoma"/>
                <w:sz w:val="22"/>
                <w:szCs w:val="22"/>
                <w:lang w:val="en-US"/>
              </w:rPr>
            </w:pPr>
            <w:proofErr w:type="spellStart"/>
            <w:r w:rsidRPr="00331F31">
              <w:rPr>
                <w:rFonts w:ascii="Centaur" w:hAnsi="Centaur" w:cs="Tahoma"/>
                <w:sz w:val="22"/>
                <w:szCs w:val="22"/>
                <w:lang w:val="en-US"/>
              </w:rPr>
              <w:t>Terselenggaranya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kegiatan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Promosi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Produk</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Unggulan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Pelestarian</w:t>
            </w:r>
            <w:proofErr w:type="spellEnd"/>
            <w:r w:rsidRPr="00331F31">
              <w:rPr>
                <w:rFonts w:ascii="Centaur" w:hAnsi="Centaur" w:cs="Tahoma"/>
                <w:sz w:val="22"/>
                <w:szCs w:val="22"/>
                <w:lang w:val="en-US"/>
              </w:rPr>
              <w:t xml:space="preserve"> Seni  </w:t>
            </w:r>
            <w:proofErr w:type="spellStart"/>
            <w:r w:rsidRPr="00331F31">
              <w:rPr>
                <w:rFonts w:ascii="Centaur" w:hAnsi="Centaur" w:cs="Tahoma"/>
                <w:sz w:val="22"/>
                <w:szCs w:val="22"/>
                <w:lang w:val="en-US"/>
              </w:rPr>
              <w:t>Budaya</w:t>
            </w:r>
            <w:proofErr w:type="spellEnd"/>
          </w:p>
        </w:tc>
      </w:tr>
      <w:tr w:rsidR="00CB7C03" w:rsidRPr="00331F31" w14:paraId="793E401B" w14:textId="77777777" w:rsidTr="00877688">
        <w:tc>
          <w:tcPr>
            <w:tcW w:w="561" w:type="dxa"/>
            <w:tcBorders>
              <w:top w:val="single" w:sz="4" w:space="0" w:color="auto"/>
              <w:left w:val="single" w:sz="4" w:space="0" w:color="auto"/>
              <w:bottom w:val="single" w:sz="4" w:space="0" w:color="auto"/>
              <w:right w:val="single" w:sz="4" w:space="0" w:color="auto"/>
            </w:tcBorders>
          </w:tcPr>
          <w:p w14:paraId="1CB08F35" w14:textId="77777777" w:rsidR="00CB7C03" w:rsidRPr="00331F31" w:rsidRDefault="00CB7C03" w:rsidP="00877688">
            <w:pPr>
              <w:jc w:val="center"/>
              <w:rPr>
                <w:rFonts w:ascii="Centaur" w:hAnsi="Centaur" w:cs="Tahoma"/>
                <w:b/>
                <w:sz w:val="22"/>
                <w:szCs w:val="22"/>
                <w:lang w:val="fi-FI"/>
              </w:rPr>
            </w:pPr>
          </w:p>
        </w:tc>
        <w:tc>
          <w:tcPr>
            <w:tcW w:w="2493" w:type="dxa"/>
            <w:tcBorders>
              <w:top w:val="single" w:sz="4" w:space="0" w:color="auto"/>
              <w:left w:val="single" w:sz="4" w:space="0" w:color="auto"/>
              <w:bottom w:val="single" w:sz="4" w:space="0" w:color="auto"/>
              <w:right w:val="single" w:sz="4" w:space="0" w:color="auto"/>
            </w:tcBorders>
          </w:tcPr>
          <w:p w14:paraId="3C72AD29" w14:textId="77777777" w:rsidR="00CB7C03" w:rsidRPr="00331F31" w:rsidRDefault="00CB7C03" w:rsidP="003A32EE">
            <w:pPr>
              <w:rPr>
                <w:rFonts w:ascii="Centaur" w:hAnsi="Centaur" w:cs="Tahoma"/>
                <w:b/>
                <w:sz w:val="22"/>
                <w:szCs w:val="22"/>
                <w:lang w:val="fi-FI"/>
              </w:rPr>
            </w:pPr>
          </w:p>
        </w:tc>
        <w:tc>
          <w:tcPr>
            <w:tcW w:w="561" w:type="dxa"/>
            <w:tcBorders>
              <w:top w:val="single" w:sz="4" w:space="0" w:color="auto"/>
              <w:left w:val="single" w:sz="4" w:space="0" w:color="auto"/>
              <w:bottom w:val="single" w:sz="4" w:space="0" w:color="auto"/>
              <w:right w:val="single" w:sz="4" w:space="0" w:color="auto"/>
            </w:tcBorders>
          </w:tcPr>
          <w:p w14:paraId="1669CD9F" w14:textId="77777777" w:rsidR="00CB7C03" w:rsidRPr="00331F31" w:rsidRDefault="00CB7C03" w:rsidP="003A32EE">
            <w:pPr>
              <w:rPr>
                <w:rFonts w:ascii="Centaur" w:hAnsi="Centaur" w:cs="Tahoma"/>
                <w:sz w:val="22"/>
                <w:szCs w:val="22"/>
                <w:lang w:val="fi-FI"/>
              </w:rPr>
            </w:pPr>
            <w:r w:rsidRPr="00331F31">
              <w:rPr>
                <w:rFonts w:ascii="Centaur" w:hAnsi="Centaur" w:cs="Tahoma"/>
                <w:sz w:val="22"/>
                <w:szCs w:val="22"/>
                <w:lang w:val="fi-FI"/>
              </w:rPr>
              <w:t>4.</w:t>
            </w:r>
          </w:p>
        </w:tc>
        <w:tc>
          <w:tcPr>
            <w:tcW w:w="2812" w:type="dxa"/>
            <w:tcBorders>
              <w:top w:val="single" w:sz="4" w:space="0" w:color="auto"/>
              <w:left w:val="single" w:sz="4" w:space="0" w:color="auto"/>
              <w:bottom w:val="single" w:sz="4" w:space="0" w:color="auto"/>
              <w:right w:val="single" w:sz="4" w:space="0" w:color="auto"/>
            </w:tcBorders>
          </w:tcPr>
          <w:p w14:paraId="74020A6D" w14:textId="77777777" w:rsidR="00CB7C03" w:rsidRPr="00331F31" w:rsidRDefault="00CB7C03" w:rsidP="00EF2F0E">
            <w:pPr>
              <w:rPr>
                <w:rFonts w:ascii="Centaur" w:hAnsi="Centaur" w:cs="Tahoma"/>
                <w:sz w:val="22"/>
                <w:szCs w:val="22"/>
                <w:lang w:val="en-US"/>
              </w:rPr>
            </w:pPr>
            <w:proofErr w:type="spellStart"/>
            <w:r w:rsidRPr="00331F31">
              <w:rPr>
                <w:rFonts w:ascii="Centaur" w:hAnsi="Centaur" w:cs="Tahoma"/>
                <w:sz w:val="22"/>
                <w:szCs w:val="22"/>
                <w:lang w:val="en-US"/>
              </w:rPr>
              <w:t>Kegiatan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Fasilitasi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Pameran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lastRenderedPageBreak/>
              <w:t>Produk</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Unggulan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pelestarian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SeniBudaya</w:t>
            </w:r>
            <w:proofErr w:type="spellEnd"/>
          </w:p>
        </w:tc>
        <w:tc>
          <w:tcPr>
            <w:tcW w:w="238" w:type="dxa"/>
            <w:tcBorders>
              <w:top w:val="single" w:sz="4" w:space="0" w:color="auto"/>
              <w:left w:val="single" w:sz="4" w:space="0" w:color="auto"/>
              <w:bottom w:val="single" w:sz="4" w:space="0" w:color="auto"/>
              <w:right w:val="single" w:sz="4" w:space="0" w:color="auto"/>
            </w:tcBorders>
          </w:tcPr>
          <w:p w14:paraId="0D56E43F" w14:textId="77777777" w:rsidR="00CB7C03" w:rsidRPr="00331F31" w:rsidRDefault="00CB7C03" w:rsidP="003A32EE">
            <w:pPr>
              <w:rPr>
                <w:rFonts w:ascii="Centaur" w:hAnsi="Centaur" w:cs="Tahoma"/>
                <w:sz w:val="22"/>
                <w:szCs w:val="22"/>
                <w:lang w:val="en-US"/>
              </w:rPr>
            </w:pPr>
            <w:r w:rsidRPr="00331F31">
              <w:rPr>
                <w:rFonts w:ascii="Centaur" w:hAnsi="Centaur" w:cs="Tahoma"/>
                <w:sz w:val="22"/>
                <w:szCs w:val="22"/>
                <w:lang w:val="en-US"/>
              </w:rPr>
              <w:lastRenderedPageBreak/>
              <w:t>-</w:t>
            </w:r>
          </w:p>
        </w:tc>
        <w:tc>
          <w:tcPr>
            <w:tcW w:w="2632" w:type="dxa"/>
            <w:tcBorders>
              <w:top w:val="single" w:sz="4" w:space="0" w:color="auto"/>
              <w:left w:val="single" w:sz="4" w:space="0" w:color="auto"/>
              <w:bottom w:val="single" w:sz="4" w:space="0" w:color="auto"/>
              <w:right w:val="single" w:sz="4" w:space="0" w:color="auto"/>
            </w:tcBorders>
          </w:tcPr>
          <w:p w14:paraId="597F070C" w14:textId="77777777" w:rsidR="00CB7C03" w:rsidRPr="00331F31" w:rsidRDefault="00CB7C03" w:rsidP="00877688">
            <w:pPr>
              <w:rPr>
                <w:rFonts w:ascii="Centaur" w:hAnsi="Centaur" w:cs="Tahoma"/>
                <w:sz w:val="22"/>
                <w:szCs w:val="22"/>
                <w:lang w:val="en-US"/>
              </w:rPr>
            </w:pPr>
            <w:proofErr w:type="spellStart"/>
            <w:r w:rsidRPr="00331F31">
              <w:rPr>
                <w:rFonts w:ascii="Centaur" w:hAnsi="Centaur" w:cs="Tahoma"/>
                <w:sz w:val="22"/>
                <w:szCs w:val="22"/>
                <w:lang w:val="en-US"/>
              </w:rPr>
              <w:t>Terselenggaranya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Pameran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lastRenderedPageBreak/>
              <w:t>Produk</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Unggulan</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Pelestarian</w:t>
            </w:r>
            <w:proofErr w:type="spellEnd"/>
            <w:r w:rsidRPr="00331F31">
              <w:rPr>
                <w:rFonts w:ascii="Centaur" w:hAnsi="Centaur" w:cs="Tahoma"/>
                <w:sz w:val="22"/>
                <w:szCs w:val="22"/>
                <w:lang w:val="en-US"/>
              </w:rPr>
              <w:t xml:space="preserve"> Seni </w:t>
            </w:r>
            <w:proofErr w:type="spellStart"/>
            <w:r w:rsidRPr="00331F31">
              <w:rPr>
                <w:rFonts w:ascii="Centaur" w:hAnsi="Centaur" w:cs="Tahoma"/>
                <w:sz w:val="22"/>
                <w:szCs w:val="22"/>
                <w:lang w:val="en-US"/>
              </w:rPr>
              <w:t>Budaya</w:t>
            </w:r>
            <w:proofErr w:type="spellEnd"/>
          </w:p>
        </w:tc>
      </w:tr>
      <w:tr w:rsidR="00CB7C03" w:rsidRPr="00331F31" w14:paraId="634EA244" w14:textId="77777777" w:rsidTr="000B0D42">
        <w:tc>
          <w:tcPr>
            <w:tcW w:w="561" w:type="dxa"/>
          </w:tcPr>
          <w:p w14:paraId="642E4976" w14:textId="77777777" w:rsidR="00CB7C03" w:rsidRPr="00331F31" w:rsidRDefault="00CB7C03" w:rsidP="006D7DEE">
            <w:pPr>
              <w:jc w:val="center"/>
              <w:rPr>
                <w:rFonts w:ascii="Centaur" w:hAnsi="Centaur" w:cs="Tahoma"/>
                <w:b/>
                <w:sz w:val="22"/>
                <w:szCs w:val="22"/>
                <w:lang w:val="fi-FI"/>
              </w:rPr>
            </w:pPr>
          </w:p>
        </w:tc>
        <w:tc>
          <w:tcPr>
            <w:tcW w:w="2493" w:type="dxa"/>
          </w:tcPr>
          <w:p w14:paraId="5EC5253B" w14:textId="77777777" w:rsidR="00CB7C03" w:rsidRPr="00331F31" w:rsidRDefault="00CB7C03" w:rsidP="006D7DEE">
            <w:pPr>
              <w:rPr>
                <w:rFonts w:ascii="Centaur" w:hAnsi="Centaur" w:cs="Tahoma"/>
                <w:b/>
                <w:sz w:val="22"/>
                <w:szCs w:val="22"/>
                <w:lang w:val="fi-FI"/>
              </w:rPr>
            </w:pPr>
          </w:p>
        </w:tc>
        <w:tc>
          <w:tcPr>
            <w:tcW w:w="561" w:type="dxa"/>
          </w:tcPr>
          <w:p w14:paraId="4C3241D1" w14:textId="77777777" w:rsidR="00CB7C03" w:rsidRPr="00331F31" w:rsidRDefault="00CB7C03" w:rsidP="00657A8E">
            <w:pPr>
              <w:rPr>
                <w:rFonts w:ascii="Centaur" w:hAnsi="Centaur" w:cs="Tahoma"/>
                <w:sz w:val="22"/>
                <w:szCs w:val="22"/>
                <w:lang w:val="fi-FI"/>
              </w:rPr>
            </w:pPr>
            <w:r w:rsidRPr="00331F31">
              <w:rPr>
                <w:rFonts w:ascii="Centaur" w:hAnsi="Centaur" w:cs="Tahoma"/>
                <w:sz w:val="22"/>
                <w:szCs w:val="22"/>
                <w:lang w:val="fi-FI"/>
              </w:rPr>
              <w:t>5.</w:t>
            </w:r>
          </w:p>
        </w:tc>
        <w:tc>
          <w:tcPr>
            <w:tcW w:w="2812" w:type="dxa"/>
          </w:tcPr>
          <w:p w14:paraId="3F13D2A8"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Koordinasi</w:t>
            </w:r>
            <w:proofErr w:type="spellEnd"/>
            <w:r w:rsidRPr="00331F31">
              <w:rPr>
                <w:rFonts w:ascii="Centaur" w:hAnsi="Centaur" w:cs="Tahoma"/>
                <w:sz w:val="22"/>
                <w:szCs w:val="22"/>
                <w:lang w:val="en-US"/>
              </w:rPr>
              <w:t xml:space="preserve"> dan </w:t>
            </w:r>
            <w:proofErr w:type="spellStart"/>
            <w:r w:rsidRPr="00331F31">
              <w:rPr>
                <w:rFonts w:ascii="Centaur" w:hAnsi="Centaur" w:cs="Tahoma"/>
                <w:sz w:val="22"/>
                <w:szCs w:val="22"/>
                <w:lang w:val="en-US"/>
              </w:rPr>
              <w:t>Sinkronisasi</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Pelaksanaan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Penghubung</w:t>
            </w:r>
            <w:proofErr w:type="spellEnd"/>
          </w:p>
        </w:tc>
        <w:tc>
          <w:tcPr>
            <w:tcW w:w="238" w:type="dxa"/>
          </w:tcPr>
          <w:p w14:paraId="768547CD" w14:textId="77777777" w:rsidR="00CB7C03" w:rsidRPr="00331F31" w:rsidRDefault="00CB7C03" w:rsidP="00657A8E">
            <w:pPr>
              <w:rPr>
                <w:rFonts w:ascii="Centaur" w:hAnsi="Centaur" w:cs="Tahoma"/>
                <w:sz w:val="22"/>
                <w:szCs w:val="22"/>
                <w:lang w:val="en-US"/>
              </w:rPr>
            </w:pPr>
            <w:r w:rsidRPr="00331F31">
              <w:rPr>
                <w:rFonts w:ascii="Centaur" w:hAnsi="Centaur" w:cs="Tahoma"/>
                <w:sz w:val="22"/>
                <w:szCs w:val="22"/>
                <w:lang w:val="en-US"/>
              </w:rPr>
              <w:t>-</w:t>
            </w:r>
          </w:p>
        </w:tc>
        <w:tc>
          <w:tcPr>
            <w:tcW w:w="2632" w:type="dxa"/>
          </w:tcPr>
          <w:p w14:paraId="72207C54" w14:textId="77777777" w:rsidR="00CB7C03" w:rsidRPr="00331F31" w:rsidRDefault="00CB7C03" w:rsidP="00657A8E">
            <w:pPr>
              <w:rPr>
                <w:rFonts w:ascii="Centaur" w:hAnsi="Centaur" w:cs="Tahoma"/>
                <w:sz w:val="22"/>
                <w:szCs w:val="22"/>
                <w:lang w:val="en-US"/>
              </w:rPr>
            </w:pPr>
            <w:proofErr w:type="spellStart"/>
            <w:r w:rsidRPr="00331F31">
              <w:rPr>
                <w:rFonts w:ascii="Centaur" w:hAnsi="Centaur" w:cs="Tahoma"/>
                <w:sz w:val="22"/>
                <w:szCs w:val="22"/>
                <w:lang w:val="en-US"/>
              </w:rPr>
              <w:t>Terlaksananya</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Pelayanan</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Kedinasan</w:t>
            </w:r>
            <w:proofErr w:type="spellEnd"/>
            <w:r w:rsidRPr="00331F31">
              <w:rPr>
                <w:rFonts w:ascii="Centaur" w:hAnsi="Centaur" w:cs="Tahoma"/>
                <w:sz w:val="22"/>
                <w:szCs w:val="22"/>
                <w:lang w:val="en-US"/>
              </w:rPr>
              <w:t xml:space="preserve"> pada Badan </w:t>
            </w:r>
            <w:proofErr w:type="spellStart"/>
            <w:r w:rsidRPr="00331F31">
              <w:rPr>
                <w:rFonts w:ascii="Centaur" w:hAnsi="Centaur" w:cs="Tahoma"/>
                <w:sz w:val="22"/>
                <w:szCs w:val="22"/>
                <w:lang w:val="en-US"/>
              </w:rPr>
              <w:t>Penghubung</w:t>
            </w:r>
            <w:proofErr w:type="spellEnd"/>
            <w:r w:rsidRPr="00331F31">
              <w:rPr>
                <w:rFonts w:ascii="Centaur" w:hAnsi="Centaur" w:cs="Tahoma"/>
                <w:sz w:val="22"/>
                <w:szCs w:val="22"/>
                <w:lang w:val="en-US"/>
              </w:rPr>
              <w:t xml:space="preserve"> </w:t>
            </w:r>
            <w:proofErr w:type="spellStart"/>
            <w:r w:rsidRPr="00331F31">
              <w:rPr>
                <w:rFonts w:ascii="Centaur" w:hAnsi="Centaur" w:cs="Tahoma"/>
                <w:sz w:val="22"/>
                <w:szCs w:val="22"/>
                <w:lang w:val="en-US"/>
              </w:rPr>
              <w:t>selama</w:t>
            </w:r>
            <w:proofErr w:type="spellEnd"/>
            <w:r w:rsidRPr="00331F31">
              <w:rPr>
                <w:rFonts w:ascii="Centaur" w:hAnsi="Centaur" w:cs="Tahoma"/>
                <w:sz w:val="22"/>
                <w:szCs w:val="22"/>
                <w:lang w:val="en-US"/>
              </w:rPr>
              <w:t xml:space="preserve"> 1 </w:t>
            </w:r>
            <w:proofErr w:type="spellStart"/>
            <w:r w:rsidRPr="00331F31">
              <w:rPr>
                <w:rFonts w:ascii="Centaur" w:hAnsi="Centaur" w:cs="Tahoma"/>
                <w:sz w:val="22"/>
                <w:szCs w:val="22"/>
                <w:lang w:val="en-US"/>
              </w:rPr>
              <w:t>tahun</w:t>
            </w:r>
            <w:proofErr w:type="spellEnd"/>
          </w:p>
        </w:tc>
      </w:tr>
    </w:tbl>
    <w:p w14:paraId="5AB3FF5D" w14:textId="77777777" w:rsidR="002A78B4" w:rsidRDefault="002A78B4" w:rsidP="00F7730F">
      <w:pPr>
        <w:spacing w:line="360" w:lineRule="auto"/>
        <w:ind w:right="4"/>
        <w:rPr>
          <w:rFonts w:ascii="Cambria" w:hAnsi="Cambria" w:cs="Tahoma"/>
          <w:lang w:val="en-US"/>
        </w:rPr>
      </w:pPr>
    </w:p>
    <w:p w14:paraId="46588BDF" w14:textId="77777777" w:rsidR="003A32EE" w:rsidRDefault="003A32EE" w:rsidP="00F7730F">
      <w:pPr>
        <w:spacing w:line="360" w:lineRule="auto"/>
        <w:ind w:right="4"/>
        <w:rPr>
          <w:rFonts w:ascii="Cambria" w:hAnsi="Cambria" w:cs="Tahoma"/>
          <w:lang w:val="en-US"/>
        </w:rPr>
      </w:pPr>
    </w:p>
    <w:p w14:paraId="4DFAB1DE" w14:textId="77777777" w:rsidR="003A32EE" w:rsidRDefault="003A32EE" w:rsidP="00F7730F">
      <w:pPr>
        <w:spacing w:line="360" w:lineRule="auto"/>
        <w:ind w:right="4"/>
        <w:rPr>
          <w:rFonts w:ascii="Cambria" w:hAnsi="Cambria" w:cs="Tahoma"/>
          <w:lang w:val="en-US"/>
        </w:rPr>
      </w:pPr>
    </w:p>
    <w:p w14:paraId="258672E8" w14:textId="77777777" w:rsidR="003A32EE" w:rsidRDefault="003A32EE" w:rsidP="00F7730F">
      <w:pPr>
        <w:spacing w:line="360" w:lineRule="auto"/>
        <w:ind w:right="4"/>
        <w:rPr>
          <w:rFonts w:ascii="Cambria" w:hAnsi="Cambria" w:cs="Tahoma"/>
          <w:lang w:val="en-US"/>
        </w:rPr>
      </w:pPr>
    </w:p>
    <w:p w14:paraId="31F2FF48" w14:textId="77777777" w:rsidR="003A32EE" w:rsidRDefault="003A32EE" w:rsidP="00F7730F">
      <w:pPr>
        <w:spacing w:line="360" w:lineRule="auto"/>
        <w:ind w:right="4"/>
        <w:rPr>
          <w:rFonts w:ascii="Cambria" w:hAnsi="Cambria" w:cs="Tahoma"/>
          <w:lang w:val="en-US"/>
        </w:rPr>
      </w:pPr>
    </w:p>
    <w:p w14:paraId="52382E31" w14:textId="77777777" w:rsidR="003A32EE" w:rsidRDefault="003A32EE" w:rsidP="00F7730F">
      <w:pPr>
        <w:spacing w:line="360" w:lineRule="auto"/>
        <w:ind w:right="4"/>
        <w:rPr>
          <w:rFonts w:ascii="Cambria" w:hAnsi="Cambria" w:cs="Tahoma"/>
          <w:lang w:val="en-US"/>
        </w:rPr>
      </w:pPr>
    </w:p>
    <w:p w14:paraId="5051011D" w14:textId="77777777" w:rsidR="003A32EE" w:rsidRDefault="003A32EE" w:rsidP="00F7730F">
      <w:pPr>
        <w:spacing w:line="360" w:lineRule="auto"/>
        <w:ind w:right="4"/>
        <w:rPr>
          <w:rFonts w:ascii="Cambria" w:hAnsi="Cambria" w:cs="Tahoma"/>
          <w:lang w:val="en-US"/>
        </w:rPr>
      </w:pPr>
    </w:p>
    <w:p w14:paraId="4EA4A447" w14:textId="77777777" w:rsidR="00531446" w:rsidRDefault="00531446" w:rsidP="00F7730F">
      <w:pPr>
        <w:spacing w:line="360" w:lineRule="auto"/>
        <w:ind w:right="4"/>
        <w:rPr>
          <w:rFonts w:ascii="Cambria" w:hAnsi="Cambria" w:cs="Tahoma"/>
          <w:lang w:val="en-US"/>
        </w:rPr>
      </w:pPr>
    </w:p>
    <w:p w14:paraId="1D3F2378" w14:textId="77777777" w:rsidR="00531446" w:rsidRDefault="00531446" w:rsidP="00F7730F">
      <w:pPr>
        <w:spacing w:line="360" w:lineRule="auto"/>
        <w:ind w:right="4"/>
        <w:rPr>
          <w:rFonts w:ascii="Cambria" w:hAnsi="Cambria" w:cs="Tahoma"/>
          <w:lang w:val="en-US"/>
        </w:rPr>
      </w:pPr>
    </w:p>
    <w:p w14:paraId="1A4066BF" w14:textId="77777777" w:rsidR="00531446" w:rsidRDefault="00531446" w:rsidP="00F7730F">
      <w:pPr>
        <w:spacing w:line="360" w:lineRule="auto"/>
        <w:ind w:right="4"/>
        <w:rPr>
          <w:rFonts w:ascii="Cambria" w:hAnsi="Cambria" w:cs="Tahoma"/>
          <w:lang w:val="en-US"/>
        </w:rPr>
      </w:pPr>
    </w:p>
    <w:p w14:paraId="33B2710C" w14:textId="77777777" w:rsidR="00531446" w:rsidRDefault="00531446" w:rsidP="00F7730F">
      <w:pPr>
        <w:spacing w:line="360" w:lineRule="auto"/>
        <w:ind w:right="4"/>
        <w:rPr>
          <w:rFonts w:ascii="Cambria" w:hAnsi="Cambria" w:cs="Tahoma"/>
          <w:lang w:val="en-US"/>
        </w:rPr>
      </w:pPr>
    </w:p>
    <w:p w14:paraId="5FA7B405" w14:textId="77777777" w:rsidR="00331F31" w:rsidRDefault="00331F31" w:rsidP="00F7730F">
      <w:pPr>
        <w:spacing w:line="360" w:lineRule="auto"/>
        <w:ind w:right="4"/>
        <w:rPr>
          <w:rFonts w:ascii="Cambria" w:hAnsi="Cambria" w:cs="Tahoma"/>
          <w:lang w:val="en-US"/>
        </w:rPr>
      </w:pPr>
    </w:p>
    <w:p w14:paraId="3FB21BC7" w14:textId="77777777" w:rsidR="00331F31" w:rsidRDefault="00331F31" w:rsidP="00F7730F">
      <w:pPr>
        <w:spacing w:line="360" w:lineRule="auto"/>
        <w:ind w:right="4"/>
        <w:rPr>
          <w:rFonts w:ascii="Cambria" w:hAnsi="Cambria" w:cs="Tahoma"/>
          <w:lang w:val="en-US"/>
        </w:rPr>
      </w:pPr>
    </w:p>
    <w:p w14:paraId="2EE073B7" w14:textId="77777777" w:rsidR="00331F31" w:rsidRDefault="00331F31" w:rsidP="00F7730F">
      <w:pPr>
        <w:spacing w:line="360" w:lineRule="auto"/>
        <w:ind w:right="4"/>
        <w:rPr>
          <w:rFonts w:ascii="Cambria" w:hAnsi="Cambria" w:cs="Tahoma"/>
          <w:lang w:val="en-US"/>
        </w:rPr>
      </w:pPr>
    </w:p>
    <w:p w14:paraId="73C405D3" w14:textId="77777777" w:rsidR="00331F31" w:rsidRDefault="00331F31" w:rsidP="00F7730F">
      <w:pPr>
        <w:spacing w:line="360" w:lineRule="auto"/>
        <w:ind w:right="4"/>
        <w:rPr>
          <w:rFonts w:ascii="Cambria" w:hAnsi="Cambria" w:cs="Tahoma"/>
          <w:lang w:val="en-US"/>
        </w:rPr>
      </w:pPr>
    </w:p>
    <w:p w14:paraId="42206165" w14:textId="77777777" w:rsidR="00331F31" w:rsidRDefault="00331F31" w:rsidP="00F7730F">
      <w:pPr>
        <w:spacing w:line="360" w:lineRule="auto"/>
        <w:ind w:right="4"/>
        <w:rPr>
          <w:rFonts w:ascii="Cambria" w:hAnsi="Cambria" w:cs="Tahoma"/>
          <w:lang w:val="en-US"/>
        </w:rPr>
      </w:pPr>
    </w:p>
    <w:p w14:paraId="6F452F56" w14:textId="77777777" w:rsidR="00331F31" w:rsidRDefault="00331F31" w:rsidP="00F7730F">
      <w:pPr>
        <w:spacing w:line="360" w:lineRule="auto"/>
        <w:ind w:right="4"/>
        <w:rPr>
          <w:rFonts w:ascii="Cambria" w:hAnsi="Cambria" w:cs="Tahoma"/>
          <w:lang w:val="en-US"/>
        </w:rPr>
      </w:pPr>
    </w:p>
    <w:p w14:paraId="4C35F9AA" w14:textId="77777777" w:rsidR="00331F31" w:rsidRDefault="00331F31" w:rsidP="00F7730F">
      <w:pPr>
        <w:spacing w:line="360" w:lineRule="auto"/>
        <w:ind w:right="4"/>
        <w:rPr>
          <w:rFonts w:ascii="Cambria" w:hAnsi="Cambria" w:cs="Tahoma"/>
          <w:lang w:val="en-US"/>
        </w:rPr>
      </w:pPr>
    </w:p>
    <w:p w14:paraId="4DB7DFAD" w14:textId="77777777" w:rsidR="00331F31" w:rsidRDefault="00331F31" w:rsidP="00F7730F">
      <w:pPr>
        <w:spacing w:line="360" w:lineRule="auto"/>
        <w:ind w:right="4"/>
        <w:rPr>
          <w:rFonts w:ascii="Cambria" w:hAnsi="Cambria" w:cs="Tahoma"/>
          <w:lang w:val="en-US"/>
        </w:rPr>
      </w:pPr>
    </w:p>
    <w:p w14:paraId="220CBF6C" w14:textId="77777777" w:rsidR="00331F31" w:rsidRDefault="00331F31" w:rsidP="00F7730F">
      <w:pPr>
        <w:spacing w:line="360" w:lineRule="auto"/>
        <w:ind w:right="4"/>
        <w:rPr>
          <w:rFonts w:ascii="Cambria" w:hAnsi="Cambria" w:cs="Tahoma"/>
          <w:lang w:val="en-US"/>
        </w:rPr>
      </w:pPr>
    </w:p>
    <w:p w14:paraId="5E186853" w14:textId="77777777" w:rsidR="00331F31" w:rsidRDefault="00331F31" w:rsidP="00F7730F">
      <w:pPr>
        <w:spacing w:line="360" w:lineRule="auto"/>
        <w:ind w:right="4"/>
        <w:rPr>
          <w:rFonts w:ascii="Cambria" w:hAnsi="Cambria" w:cs="Tahoma"/>
          <w:lang w:val="en-US"/>
        </w:rPr>
      </w:pPr>
    </w:p>
    <w:p w14:paraId="69672D0A" w14:textId="77777777" w:rsidR="00331F31" w:rsidRDefault="00331F31" w:rsidP="00F7730F">
      <w:pPr>
        <w:spacing w:line="360" w:lineRule="auto"/>
        <w:ind w:right="4"/>
        <w:rPr>
          <w:rFonts w:ascii="Cambria" w:hAnsi="Cambria" w:cs="Tahoma"/>
          <w:lang w:val="en-US"/>
        </w:rPr>
      </w:pPr>
    </w:p>
    <w:p w14:paraId="3637C042" w14:textId="77777777" w:rsidR="00331F31" w:rsidRDefault="00331F31" w:rsidP="00F7730F">
      <w:pPr>
        <w:spacing w:line="360" w:lineRule="auto"/>
        <w:ind w:right="4"/>
        <w:rPr>
          <w:rFonts w:ascii="Cambria" w:hAnsi="Cambria" w:cs="Tahoma"/>
          <w:lang w:val="en-US"/>
        </w:rPr>
      </w:pPr>
    </w:p>
    <w:p w14:paraId="13D785D6" w14:textId="77777777" w:rsidR="004D18D8" w:rsidRDefault="004D18D8" w:rsidP="00F7730F">
      <w:pPr>
        <w:spacing w:line="360" w:lineRule="auto"/>
        <w:ind w:right="4"/>
        <w:rPr>
          <w:rFonts w:ascii="Cambria" w:hAnsi="Cambria" w:cs="Tahoma"/>
          <w:lang w:val="en-US"/>
        </w:rPr>
      </w:pPr>
    </w:p>
    <w:p w14:paraId="4E361EC2" w14:textId="77777777" w:rsidR="007134ED" w:rsidRDefault="007134ED" w:rsidP="00F7730F">
      <w:pPr>
        <w:spacing w:line="360" w:lineRule="auto"/>
        <w:ind w:right="4"/>
        <w:rPr>
          <w:rFonts w:ascii="Cambria" w:hAnsi="Cambria" w:cs="Tahoma"/>
          <w:lang w:val="en-US"/>
        </w:rPr>
      </w:pPr>
    </w:p>
    <w:p w14:paraId="0D46E547" w14:textId="77777777" w:rsidR="0045126B" w:rsidRDefault="0045126B" w:rsidP="00F7730F">
      <w:pPr>
        <w:spacing w:line="360" w:lineRule="auto"/>
        <w:ind w:right="4"/>
        <w:rPr>
          <w:rFonts w:ascii="Cambria" w:hAnsi="Cambria" w:cs="Tahoma"/>
          <w:lang w:val="en-US"/>
        </w:rPr>
      </w:pPr>
    </w:p>
    <w:p w14:paraId="73D67E60" w14:textId="77777777" w:rsidR="00331F31" w:rsidRDefault="00331F31" w:rsidP="00F7730F">
      <w:pPr>
        <w:spacing w:line="360" w:lineRule="auto"/>
        <w:ind w:right="4"/>
        <w:rPr>
          <w:rFonts w:ascii="Cambria" w:hAnsi="Cambria" w:cs="Tahoma"/>
          <w:lang w:val="en-US"/>
        </w:rPr>
      </w:pPr>
    </w:p>
    <w:p w14:paraId="06BB21D0" w14:textId="77777777" w:rsidR="004F6675" w:rsidRDefault="004F6675" w:rsidP="00F7730F">
      <w:pPr>
        <w:spacing w:line="360" w:lineRule="auto"/>
        <w:ind w:right="4"/>
        <w:rPr>
          <w:rFonts w:ascii="Cambria" w:hAnsi="Cambria" w:cs="Tahoma"/>
          <w:lang w:val="en-US"/>
        </w:rPr>
      </w:pPr>
    </w:p>
    <w:p w14:paraId="540CE2A2" w14:textId="77777777" w:rsidR="00100387" w:rsidRDefault="00F452E1" w:rsidP="000F1438">
      <w:pPr>
        <w:spacing w:line="360" w:lineRule="auto"/>
        <w:ind w:right="4" w:firstLine="720"/>
        <w:jc w:val="both"/>
        <w:rPr>
          <w:rFonts w:ascii="Cambria" w:hAnsi="Cambria" w:cs="Tahoma"/>
        </w:rPr>
      </w:pPr>
      <w:r>
        <w:rPr>
          <w:rFonts w:ascii="Cambria" w:hAnsi="Cambria" w:cs="Tahoma"/>
          <w:noProof/>
          <w:lang w:val="en-US"/>
        </w:rPr>
        <w:lastRenderedPageBreak/>
        <w:pict w14:anchorId="733089E6">
          <v:rect id="Rectangle 51" o:spid="_x0000_s1028" style="position:absolute;left:0;text-align:left;margin-left:6pt;margin-top:2.75pt;width:469.5pt;height:6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" fillcolor="#a5a5a5 [2092]" strokecolor="#bfbfbf [2412]" strokeweight="1pt">
            <v:fill color2="#76cdee [1940]" angle="135" focus="100%" type="gradient"/>
            <v:shadow on="t" color="#7f7f7f" opacity=".5" offset="-6pt,-6pt"/>
            <v:textbox style="mso-next-textbox:#Rectangle 51">
              <w:txbxContent>
                <w:p w14:paraId="28B014AE" w14:textId="77777777" w:rsidR="00D23812" w:rsidRPr="00F84657" w:rsidRDefault="00D23812" w:rsidP="00F93658">
                  <w:pPr>
                    <w:pStyle w:val="NoSpacing"/>
                    <w:spacing w:before="120"/>
                    <w:jc w:val="center"/>
                    <w:rPr>
                      <w:rFonts w:ascii="Berlin Sans FB Demi" w:hAnsi="Berlin Sans FB Demi"/>
                      <w:sz w:val="40"/>
                      <w:szCs w:val="40"/>
                      <w:lang w:val="id-ID"/>
                    </w:rPr>
                  </w:pPr>
                  <w:r w:rsidRPr="00F053CB">
                    <w:rPr>
                      <w:rFonts w:ascii="Berlin Sans FB Demi" w:hAnsi="Berlin Sans FB Demi"/>
                      <w:sz w:val="40"/>
                      <w:szCs w:val="40"/>
                    </w:rPr>
                    <w:t>BAB I</w:t>
                  </w:r>
                  <w:r>
                    <w:rPr>
                      <w:rFonts w:ascii="Berlin Sans FB Demi" w:hAnsi="Berlin Sans FB Demi"/>
                      <w:sz w:val="40"/>
                      <w:szCs w:val="40"/>
                      <w:lang w:val="id-ID"/>
                    </w:rPr>
                    <w:t>II</w:t>
                  </w:r>
                </w:p>
                <w:p w14:paraId="061620F2" w14:textId="77777777" w:rsidR="00D23812" w:rsidRPr="00F84657" w:rsidRDefault="00D23812" w:rsidP="00CE61C7">
                  <w:pPr>
                    <w:pStyle w:val="NoSpacing"/>
                    <w:jc w:val="center"/>
                    <w:rPr>
                      <w:rFonts w:ascii="Berlin Sans FB Demi" w:hAnsi="Berlin Sans FB Demi"/>
                      <w:sz w:val="40"/>
                      <w:szCs w:val="40"/>
                      <w:lang w:val="id-ID"/>
                    </w:rPr>
                  </w:pPr>
                  <w:r>
                    <w:rPr>
                      <w:rFonts w:ascii="Berlin Sans FB Demi" w:hAnsi="Berlin Sans FB Demi"/>
                      <w:sz w:val="40"/>
                      <w:szCs w:val="40"/>
                      <w:lang w:val="id-ID"/>
                    </w:rPr>
                    <w:t>Ikhtisar Pencapaian Kinerja Keuangan</w:t>
                  </w:r>
                </w:p>
              </w:txbxContent>
            </v:textbox>
          </v:rect>
        </w:pict>
      </w:r>
    </w:p>
    <w:p w14:paraId="0D5F31ED" w14:textId="77777777" w:rsidR="009D3332" w:rsidRDefault="009D3332" w:rsidP="000F1438">
      <w:pPr>
        <w:spacing w:line="360" w:lineRule="auto"/>
        <w:ind w:right="4" w:firstLine="720"/>
        <w:jc w:val="both"/>
        <w:rPr>
          <w:rFonts w:ascii="Cambria" w:hAnsi="Cambria" w:cs="Tahoma"/>
        </w:rPr>
      </w:pPr>
    </w:p>
    <w:p w14:paraId="180B191B" w14:textId="77777777" w:rsidR="009D3332" w:rsidRDefault="009D3332" w:rsidP="000F1438">
      <w:pPr>
        <w:spacing w:line="360" w:lineRule="auto"/>
        <w:ind w:right="4" w:firstLine="720"/>
        <w:jc w:val="both"/>
        <w:rPr>
          <w:rFonts w:ascii="Cambria" w:hAnsi="Cambria" w:cs="Tahoma"/>
        </w:rPr>
      </w:pPr>
    </w:p>
    <w:p w14:paraId="7CCEE9A3" w14:textId="77777777" w:rsidR="009D3332" w:rsidRDefault="009D3332" w:rsidP="001B3626">
      <w:pPr>
        <w:spacing w:line="360" w:lineRule="auto"/>
        <w:ind w:right="4"/>
        <w:jc w:val="both"/>
        <w:rPr>
          <w:rFonts w:ascii="Cambria" w:hAnsi="Cambria" w:cs="Tahoma"/>
          <w:lang w:val="en-US"/>
        </w:rPr>
      </w:pPr>
    </w:p>
    <w:p w14:paraId="28E60156" w14:textId="77777777" w:rsidR="00F93658" w:rsidRPr="00F93658" w:rsidRDefault="00F93658" w:rsidP="00F93658">
      <w:pPr>
        <w:jc w:val="both"/>
        <w:rPr>
          <w:rFonts w:ascii="Cambria" w:hAnsi="Cambria" w:cs="Tahoma"/>
          <w:lang w:val="en-US"/>
        </w:rPr>
      </w:pPr>
    </w:p>
    <w:p w14:paraId="1ACE021B" w14:textId="77777777" w:rsidR="00C33F0F" w:rsidRPr="00C33F0F" w:rsidRDefault="00C33F0F" w:rsidP="00EB1914">
      <w:pPr>
        <w:spacing w:line="360" w:lineRule="auto"/>
        <w:ind w:left="450" w:right="4" w:hanging="450"/>
        <w:jc w:val="both"/>
        <w:rPr>
          <w:rFonts w:ascii="Berlin Sans FB Demi" w:hAnsi="Berlin Sans FB Demi" w:cs="Tahoma"/>
          <w:b/>
        </w:rPr>
      </w:pPr>
      <w:r w:rsidRPr="00C33F0F">
        <w:rPr>
          <w:rFonts w:ascii="Berlin Sans FB Demi" w:hAnsi="Berlin Sans FB Demi" w:cs="Tahoma"/>
          <w:b/>
        </w:rPr>
        <w:t>3.1</w:t>
      </w:r>
      <w:r w:rsidR="00EB1914">
        <w:rPr>
          <w:rFonts w:ascii="Berlin Sans FB Demi" w:hAnsi="Berlin Sans FB Demi" w:cs="Tahoma"/>
          <w:b/>
          <w:lang w:val="en-US"/>
        </w:rPr>
        <w:tab/>
      </w:r>
      <w:r>
        <w:rPr>
          <w:rFonts w:ascii="Berlin Sans FB Demi" w:hAnsi="Berlin Sans FB Demi" w:cs="Tahoma"/>
          <w:b/>
        </w:rPr>
        <w:t>Ikhtisar Realisasi Pencapaian Target Kinerja Keuangan</w:t>
      </w:r>
    </w:p>
    <w:p w14:paraId="6C3392AF" w14:textId="77777777" w:rsidR="000F1438" w:rsidRDefault="000F1438" w:rsidP="00EB1914">
      <w:pPr>
        <w:spacing w:before="120" w:after="120" w:line="360" w:lineRule="auto"/>
        <w:ind w:left="450"/>
        <w:jc w:val="both"/>
        <w:rPr>
          <w:rFonts w:ascii="Centaur" w:hAnsi="Centaur" w:cs="Tahoma"/>
          <w:sz w:val="22"/>
          <w:szCs w:val="22"/>
          <w:lang w:val="fi-FI"/>
        </w:rPr>
      </w:pPr>
      <w:r w:rsidRPr="00584874">
        <w:rPr>
          <w:rFonts w:ascii="Centaur" w:hAnsi="Centaur" w:cs="Tahoma"/>
          <w:sz w:val="22"/>
          <w:szCs w:val="22"/>
          <w:lang w:val="fi-FI"/>
        </w:rPr>
        <w:t>Da</w:t>
      </w:r>
      <w:r w:rsidR="001977D9" w:rsidRPr="00584874">
        <w:rPr>
          <w:rFonts w:ascii="Centaur" w:hAnsi="Centaur" w:cs="Tahoma"/>
          <w:sz w:val="22"/>
          <w:szCs w:val="22"/>
          <w:lang w:val="fi-FI"/>
        </w:rPr>
        <w:t xml:space="preserve">lam tahun anggaran </w:t>
      </w:r>
      <w:r w:rsidR="008F4416">
        <w:rPr>
          <w:rFonts w:ascii="Centaur" w:hAnsi="Centaur" w:cs="Tahoma"/>
          <w:sz w:val="22"/>
          <w:szCs w:val="22"/>
          <w:lang w:val="fi-FI"/>
        </w:rPr>
        <w:t>202</w:t>
      </w:r>
      <w:r w:rsidR="007134ED">
        <w:rPr>
          <w:rFonts w:ascii="Centaur" w:hAnsi="Centaur" w:cs="Tahoma"/>
          <w:sz w:val="22"/>
          <w:szCs w:val="22"/>
          <w:lang w:val="fi-FI"/>
        </w:rPr>
        <w:t>4</w:t>
      </w:r>
      <w:r w:rsidR="003A32EE">
        <w:rPr>
          <w:rFonts w:ascii="Centaur" w:hAnsi="Centaur" w:cs="Tahoma"/>
          <w:sz w:val="22"/>
          <w:szCs w:val="22"/>
          <w:lang w:val="fi-FI"/>
        </w:rPr>
        <w:t>,</w:t>
      </w:r>
      <w:r w:rsidR="005A5BA4">
        <w:rPr>
          <w:rFonts w:ascii="Centaur" w:hAnsi="Centaur" w:cs="Tahoma"/>
          <w:sz w:val="22"/>
          <w:szCs w:val="22"/>
          <w:lang w:val="fi-FI"/>
        </w:rPr>
        <w:t xml:space="preserve"> sesuai dengan APBD </w:t>
      </w:r>
      <w:r w:rsidR="002E77DC">
        <w:rPr>
          <w:rFonts w:ascii="Centaur" w:hAnsi="Centaur" w:cs="Tahoma"/>
          <w:sz w:val="22"/>
          <w:szCs w:val="22"/>
          <w:lang w:val="fi-FI"/>
        </w:rPr>
        <w:t>(Permendagri No.</w:t>
      </w:r>
      <w:r w:rsidR="008F4416">
        <w:rPr>
          <w:rFonts w:ascii="Centaur" w:hAnsi="Centaur" w:cs="Tahoma"/>
          <w:sz w:val="22"/>
          <w:szCs w:val="22"/>
          <w:lang w:val="fi-FI"/>
        </w:rPr>
        <w:t>77</w:t>
      </w:r>
      <w:r w:rsidR="002E77DC">
        <w:rPr>
          <w:rFonts w:ascii="Centaur" w:hAnsi="Centaur" w:cs="Tahoma"/>
          <w:sz w:val="22"/>
          <w:szCs w:val="22"/>
          <w:lang w:val="fi-FI"/>
        </w:rPr>
        <w:t>/20</w:t>
      </w:r>
      <w:r w:rsidR="008F4416">
        <w:rPr>
          <w:rFonts w:ascii="Centaur" w:hAnsi="Centaur" w:cs="Tahoma"/>
          <w:sz w:val="22"/>
          <w:szCs w:val="22"/>
          <w:lang w:val="fi-FI"/>
        </w:rPr>
        <w:t>20</w:t>
      </w:r>
      <w:r w:rsidR="002E77DC">
        <w:rPr>
          <w:rFonts w:ascii="Centaur" w:hAnsi="Centaur" w:cs="Tahoma"/>
          <w:sz w:val="22"/>
          <w:szCs w:val="22"/>
          <w:lang w:val="fi-FI"/>
        </w:rPr>
        <w:t xml:space="preserve">) </w:t>
      </w:r>
      <w:r w:rsidR="00450F68">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 xml:space="preserve"> Provinsi Sumatera Barat </w:t>
      </w:r>
      <w:r w:rsidR="005A5BA4">
        <w:rPr>
          <w:rFonts w:ascii="Centaur" w:hAnsi="Centaur" w:cs="Tahoma"/>
          <w:sz w:val="22"/>
          <w:szCs w:val="22"/>
          <w:lang w:val="fi-FI"/>
        </w:rPr>
        <w:t>menga</w:t>
      </w:r>
      <w:r w:rsidRPr="00584874">
        <w:rPr>
          <w:rFonts w:ascii="Centaur" w:hAnsi="Centaur" w:cs="Tahoma"/>
          <w:sz w:val="22"/>
          <w:szCs w:val="22"/>
          <w:lang w:val="fi-FI"/>
        </w:rPr>
        <w:t>lokasi</w:t>
      </w:r>
      <w:r w:rsidR="005A5BA4">
        <w:rPr>
          <w:rFonts w:ascii="Centaur" w:hAnsi="Centaur" w:cs="Tahoma"/>
          <w:sz w:val="22"/>
          <w:szCs w:val="22"/>
          <w:lang w:val="fi-FI"/>
        </w:rPr>
        <w:t xml:space="preserve">kan </w:t>
      </w:r>
      <w:r w:rsidR="00757407">
        <w:rPr>
          <w:rFonts w:ascii="Centaur" w:hAnsi="Centaur" w:cs="Tahoma"/>
          <w:sz w:val="22"/>
          <w:szCs w:val="22"/>
          <w:lang w:val="fi-FI"/>
        </w:rPr>
        <w:t xml:space="preserve">anggaran </w:t>
      </w:r>
      <w:r w:rsidR="005A5BA4">
        <w:rPr>
          <w:rFonts w:ascii="Centaur" w:hAnsi="Centaur" w:cs="Tahoma"/>
          <w:sz w:val="22"/>
          <w:szCs w:val="22"/>
          <w:lang w:val="fi-FI"/>
        </w:rPr>
        <w:t>p</w:t>
      </w:r>
      <w:r w:rsidR="00757407">
        <w:rPr>
          <w:rFonts w:ascii="Centaur" w:hAnsi="Centaur" w:cs="Tahoma"/>
          <w:sz w:val="22"/>
          <w:szCs w:val="22"/>
          <w:lang w:val="fi-FI"/>
        </w:rPr>
        <w:t xml:space="preserve">endapatan dari Retribusi Pemakaian Kekayaan Daerah sebesar </w:t>
      </w:r>
      <w:r w:rsidR="00757407" w:rsidRPr="005A5BA4">
        <w:rPr>
          <w:rFonts w:ascii="Centaur" w:hAnsi="Centaur" w:cs="Tahoma"/>
          <w:sz w:val="22"/>
          <w:szCs w:val="22"/>
          <w:lang w:val="fi-FI"/>
        </w:rPr>
        <w:t xml:space="preserve">Rp </w:t>
      </w:r>
      <w:r w:rsidR="007134ED">
        <w:rPr>
          <w:rFonts w:ascii="Centaur" w:hAnsi="Centaur" w:cs="Tahoma"/>
          <w:sz w:val="22"/>
          <w:szCs w:val="22"/>
          <w:lang w:val="fi-FI"/>
        </w:rPr>
        <w:t>216.391.601</w:t>
      </w:r>
      <w:r w:rsidR="00757407" w:rsidRPr="005A5BA4">
        <w:rPr>
          <w:rFonts w:ascii="Centaur" w:hAnsi="Centaur" w:cs="Tahoma"/>
          <w:sz w:val="22"/>
          <w:szCs w:val="22"/>
          <w:lang w:val="fi-FI"/>
        </w:rPr>
        <w:t>,-</w:t>
      </w:r>
      <w:r w:rsidR="009E55E4">
        <w:rPr>
          <w:rFonts w:ascii="Centaur" w:hAnsi="Centaur" w:cs="Tahoma"/>
          <w:sz w:val="22"/>
          <w:szCs w:val="22"/>
          <w:lang w:val="fi-FI"/>
        </w:rPr>
        <w:t xml:space="preserve"> dengan pencapaian sebesari Rp </w:t>
      </w:r>
      <w:r w:rsidR="00DA0B4B" w:rsidRPr="00DA0B4B">
        <w:rPr>
          <w:rFonts w:ascii="Centaur" w:hAnsi="Centaur" w:cs="Tahoma"/>
          <w:sz w:val="22"/>
          <w:szCs w:val="22"/>
          <w:lang w:val="fi-FI"/>
        </w:rPr>
        <w:t xml:space="preserve"> </w:t>
      </w:r>
      <w:r w:rsidR="007134ED">
        <w:rPr>
          <w:rFonts w:ascii="Centaur" w:hAnsi="Centaur" w:cs="Tahoma"/>
          <w:sz w:val="22"/>
          <w:szCs w:val="22"/>
          <w:lang w:val="fi-FI"/>
        </w:rPr>
        <w:t>51.370.000</w:t>
      </w:r>
      <w:r w:rsidR="009E55E4">
        <w:rPr>
          <w:rFonts w:ascii="Centaur" w:hAnsi="Centaur" w:cs="Tahoma"/>
          <w:sz w:val="22"/>
          <w:szCs w:val="22"/>
          <w:lang w:val="fi-FI"/>
        </w:rPr>
        <w:t xml:space="preserve">,- </w:t>
      </w:r>
      <w:r w:rsidR="005A5BA4">
        <w:rPr>
          <w:rFonts w:ascii="Centaur" w:hAnsi="Centaur" w:cs="Tahoma"/>
          <w:sz w:val="22"/>
          <w:szCs w:val="22"/>
          <w:lang w:val="fi-FI"/>
        </w:rPr>
        <w:t>dan untuk</w:t>
      </w:r>
      <w:r w:rsidR="009E55E4">
        <w:rPr>
          <w:rFonts w:ascii="Centaur" w:hAnsi="Centaur" w:cs="Tahoma"/>
          <w:sz w:val="22"/>
          <w:szCs w:val="22"/>
          <w:lang w:val="fi-FI"/>
        </w:rPr>
        <w:t xml:space="preserve"> anggaran</w:t>
      </w:r>
      <w:r w:rsidR="005A5BA4">
        <w:rPr>
          <w:rFonts w:ascii="Centaur" w:hAnsi="Centaur" w:cs="Tahoma"/>
          <w:sz w:val="22"/>
          <w:szCs w:val="22"/>
          <w:lang w:val="fi-FI"/>
        </w:rPr>
        <w:t xml:space="preserve"> belanja dialokasikan </w:t>
      </w:r>
      <w:r w:rsidR="00A3140B">
        <w:rPr>
          <w:rFonts w:ascii="Centaur" w:hAnsi="Centaur" w:cs="Tahoma"/>
          <w:sz w:val="22"/>
          <w:szCs w:val="22"/>
          <w:lang w:val="fi-FI"/>
        </w:rPr>
        <w:t xml:space="preserve">sebesar Rp </w:t>
      </w:r>
      <w:r w:rsidR="00DA0B4B" w:rsidRPr="00DA0B4B">
        <w:rPr>
          <w:rFonts w:ascii="Centaur" w:hAnsi="Centaur" w:cs="Tahoma"/>
          <w:sz w:val="22"/>
          <w:szCs w:val="22"/>
          <w:lang w:val="fi-FI"/>
        </w:rPr>
        <w:t xml:space="preserve"> </w:t>
      </w:r>
      <w:r w:rsidR="007134ED">
        <w:rPr>
          <w:rFonts w:ascii="Centaur" w:hAnsi="Centaur" w:cs="Tahoma"/>
          <w:sz w:val="22"/>
          <w:szCs w:val="22"/>
          <w:lang w:val="fi-FI"/>
        </w:rPr>
        <w:t>19.705.127.610</w:t>
      </w:r>
      <w:r w:rsidR="009E55E4">
        <w:rPr>
          <w:rFonts w:ascii="Centaur" w:hAnsi="Centaur" w:cs="Tahoma"/>
          <w:sz w:val="22"/>
          <w:szCs w:val="22"/>
          <w:lang w:val="fi-FI"/>
        </w:rPr>
        <w:t xml:space="preserve">,- dengan pencapaian realisasi sebesar Rp. </w:t>
      </w:r>
      <w:r w:rsidR="00DA0B4B" w:rsidRPr="00DA0B4B">
        <w:rPr>
          <w:rFonts w:ascii="Centaur" w:hAnsi="Centaur" w:cs="Tahoma"/>
          <w:sz w:val="22"/>
          <w:szCs w:val="22"/>
          <w:lang w:val="fi-FI"/>
        </w:rPr>
        <w:t>1</w:t>
      </w:r>
      <w:r w:rsidR="007134ED">
        <w:rPr>
          <w:rFonts w:ascii="Centaur" w:hAnsi="Centaur" w:cs="Tahoma"/>
          <w:sz w:val="22"/>
          <w:szCs w:val="22"/>
          <w:lang w:val="fi-FI"/>
        </w:rPr>
        <w:t>6.902.728.831</w:t>
      </w:r>
      <w:r w:rsidR="00533A12">
        <w:rPr>
          <w:rFonts w:ascii="Centaur" w:hAnsi="Centaur" w:cs="Tahoma"/>
          <w:sz w:val="22"/>
          <w:szCs w:val="22"/>
          <w:lang w:val="fi-FI"/>
        </w:rPr>
        <w:t>,-</w:t>
      </w:r>
      <w:r w:rsidR="008A3AEA">
        <w:rPr>
          <w:rFonts w:ascii="Centaur" w:hAnsi="Centaur" w:cs="Tahoma"/>
          <w:sz w:val="22"/>
          <w:szCs w:val="22"/>
          <w:lang w:val="fi-FI"/>
        </w:rPr>
        <w:t>dengan rincian sebagai berikut</w:t>
      </w:r>
      <w:r w:rsidRPr="00584874">
        <w:rPr>
          <w:rFonts w:ascii="Centaur" w:hAnsi="Centaur" w:cs="Tahoma"/>
          <w:sz w:val="22"/>
          <w:szCs w:val="22"/>
          <w:lang w:val="fi-FI"/>
        </w:rPr>
        <w:t>:</w:t>
      </w:r>
    </w:p>
    <w:p w14:paraId="118F2B5A" w14:textId="77777777" w:rsidR="00B440AD" w:rsidRDefault="00B440AD" w:rsidP="00B440AD">
      <w:pPr>
        <w:ind w:left="360"/>
        <w:jc w:val="both"/>
        <w:rPr>
          <w:rFonts w:ascii="Centaur" w:hAnsi="Centaur" w:cs="Tahoma"/>
          <w:sz w:val="22"/>
          <w:szCs w:val="22"/>
        </w:rPr>
      </w:pPr>
    </w:p>
    <w:tbl>
      <w:tblPr>
        <w:tblW w:w="8844" w:type="dxa"/>
        <w:tblInd w:w="534" w:type="dxa"/>
        <w:tblLook w:val="04A0" w:firstRow="1" w:lastRow="0" w:firstColumn="1" w:lastColumn="0" w:noHBand="0" w:noVBand="1"/>
      </w:tblPr>
      <w:tblGrid>
        <w:gridCol w:w="850"/>
        <w:gridCol w:w="4664"/>
        <w:gridCol w:w="600"/>
        <w:gridCol w:w="2730"/>
      </w:tblGrid>
      <w:tr w:rsidR="00A3140B" w:rsidRPr="00441A46" w14:paraId="41705BFA" w14:textId="77777777" w:rsidTr="00B440AD">
        <w:trPr>
          <w:trHeight w:val="29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E533" w14:textId="77777777" w:rsidR="00A3140B" w:rsidRPr="0027660E" w:rsidRDefault="00A3140B" w:rsidP="00B440AD">
            <w:pPr>
              <w:spacing w:before="20" w:after="20"/>
              <w:jc w:val="center"/>
              <w:rPr>
                <w:rFonts w:ascii="Centaur" w:hAnsi="Centaur"/>
                <w:b/>
                <w:color w:val="000000"/>
                <w:sz w:val="22"/>
                <w:szCs w:val="22"/>
                <w:lang w:eastAsia="id-ID"/>
              </w:rPr>
            </w:pPr>
            <w:r w:rsidRPr="0027660E">
              <w:rPr>
                <w:rFonts w:ascii="Centaur" w:hAnsi="Centaur"/>
                <w:b/>
                <w:color w:val="000000"/>
                <w:sz w:val="22"/>
                <w:szCs w:val="22"/>
                <w:lang w:val="en-US" w:eastAsia="id-ID"/>
              </w:rPr>
              <w:t>4.I</w:t>
            </w:r>
          </w:p>
        </w:tc>
        <w:tc>
          <w:tcPr>
            <w:tcW w:w="4664" w:type="dxa"/>
            <w:tcBorders>
              <w:top w:val="single" w:sz="4" w:space="0" w:color="auto"/>
              <w:left w:val="nil"/>
              <w:bottom w:val="single" w:sz="4" w:space="0" w:color="auto"/>
              <w:right w:val="single" w:sz="4" w:space="0" w:color="auto"/>
            </w:tcBorders>
            <w:shd w:val="clear" w:color="auto" w:fill="auto"/>
            <w:noWrap/>
            <w:vAlign w:val="bottom"/>
            <w:hideMark/>
          </w:tcPr>
          <w:p w14:paraId="6B2BB6A2" w14:textId="77777777" w:rsidR="00A3140B" w:rsidRPr="00B440AD" w:rsidRDefault="00A3140B" w:rsidP="00B440AD">
            <w:pPr>
              <w:spacing w:before="20" w:after="20"/>
              <w:rPr>
                <w:rFonts w:ascii="Centaur" w:hAnsi="Centaur"/>
                <w:color w:val="000000"/>
                <w:sz w:val="22"/>
                <w:szCs w:val="22"/>
                <w:lang w:eastAsia="id-ID"/>
              </w:rPr>
            </w:pPr>
            <w:r w:rsidRPr="00B440AD">
              <w:rPr>
                <w:rFonts w:ascii="Centaur" w:eastAsia="Calibri" w:hAnsi="Centaur" w:cs="Tahoma-Bold"/>
                <w:b/>
                <w:bCs/>
                <w:sz w:val="22"/>
                <w:szCs w:val="22"/>
                <w:lang w:val="en-US"/>
              </w:rPr>
              <w:t>PENDAPATAN ASLI DAERAH (PAD)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70A4E48" w14:textId="77777777" w:rsidR="00A3140B" w:rsidRPr="00B440AD" w:rsidRDefault="00A3140B" w:rsidP="00B440AD">
            <w:pPr>
              <w:spacing w:before="20" w:after="20"/>
              <w:rPr>
                <w:rFonts w:ascii="Centaur" w:hAnsi="Centaur"/>
                <w:b/>
                <w:color w:val="000000"/>
                <w:sz w:val="22"/>
                <w:szCs w:val="22"/>
                <w:lang w:eastAsia="id-ID"/>
              </w:rPr>
            </w:pPr>
            <w:r w:rsidRPr="00B440AD">
              <w:rPr>
                <w:rFonts w:ascii="Centaur" w:hAnsi="Centaur"/>
                <w:b/>
                <w:color w:val="000000"/>
                <w:sz w:val="22"/>
                <w:szCs w:val="22"/>
                <w:lang w:eastAsia="id-ID"/>
              </w:rPr>
              <w:t>Rp</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14:paraId="3169C326" w14:textId="77777777" w:rsidR="00A3140B" w:rsidRPr="00DA0B4B" w:rsidRDefault="007134ED" w:rsidP="00395162">
            <w:pPr>
              <w:spacing w:before="20" w:after="20"/>
              <w:jc w:val="right"/>
              <w:rPr>
                <w:rFonts w:ascii="Centaur" w:hAnsi="Centaur"/>
                <w:b/>
                <w:bCs/>
                <w:color w:val="000000"/>
                <w:sz w:val="22"/>
                <w:szCs w:val="22"/>
                <w:lang w:val="en-US" w:eastAsia="id-ID"/>
              </w:rPr>
            </w:pPr>
            <w:r>
              <w:rPr>
                <w:rFonts w:ascii="Centaur" w:hAnsi="Centaur" w:cs="Tahoma"/>
                <w:b/>
                <w:bCs/>
                <w:sz w:val="22"/>
                <w:szCs w:val="22"/>
                <w:lang w:val="fi-FI"/>
              </w:rPr>
              <w:t>51.370.000</w:t>
            </w:r>
            <w:r w:rsidR="00DA0B4B" w:rsidRPr="00DA0B4B">
              <w:rPr>
                <w:rFonts w:ascii="Centaur" w:hAnsi="Centaur" w:cs="Tahoma"/>
                <w:b/>
                <w:bCs/>
                <w:sz w:val="22"/>
                <w:szCs w:val="22"/>
                <w:lang w:val="fi-FI"/>
              </w:rPr>
              <w:t>,00</w:t>
            </w:r>
          </w:p>
        </w:tc>
      </w:tr>
      <w:tr w:rsidR="00B440AD" w:rsidRPr="00441A46" w14:paraId="40713116" w14:textId="77777777" w:rsidTr="00B440AD">
        <w:trPr>
          <w:trHeight w:val="29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55120" w14:textId="77777777" w:rsidR="00B440AD" w:rsidRPr="00B440AD" w:rsidRDefault="00B440AD" w:rsidP="00B440AD">
            <w:pPr>
              <w:spacing w:before="20" w:after="20"/>
              <w:jc w:val="center"/>
              <w:rPr>
                <w:rFonts w:ascii="Centaur" w:hAnsi="Centaur"/>
                <w:color w:val="000000"/>
                <w:sz w:val="22"/>
                <w:szCs w:val="22"/>
                <w:lang w:val="en-US" w:eastAsia="id-ID"/>
              </w:rPr>
            </w:pPr>
            <w:r w:rsidRPr="00B440AD">
              <w:rPr>
                <w:rFonts w:ascii="Centaur" w:hAnsi="Centaur"/>
                <w:color w:val="000000"/>
                <w:sz w:val="22"/>
                <w:szCs w:val="22"/>
                <w:lang w:val="en-US" w:eastAsia="id-ID"/>
              </w:rPr>
              <w:t>4.1.</w:t>
            </w:r>
            <w:r w:rsidR="008F4416">
              <w:rPr>
                <w:rFonts w:ascii="Centaur" w:hAnsi="Centaur"/>
                <w:color w:val="000000"/>
                <w:sz w:val="22"/>
                <w:szCs w:val="22"/>
                <w:lang w:val="en-US" w:eastAsia="id-ID"/>
              </w:rPr>
              <w:t>0</w:t>
            </w:r>
            <w:r w:rsidRPr="00B440AD">
              <w:rPr>
                <w:rFonts w:ascii="Centaur" w:hAnsi="Centaur"/>
                <w:color w:val="000000"/>
                <w:sz w:val="22"/>
                <w:szCs w:val="22"/>
                <w:lang w:val="en-US" w:eastAsia="id-ID"/>
              </w:rPr>
              <w:t>2</w:t>
            </w:r>
          </w:p>
        </w:tc>
        <w:tc>
          <w:tcPr>
            <w:tcW w:w="4664" w:type="dxa"/>
            <w:tcBorders>
              <w:top w:val="single" w:sz="4" w:space="0" w:color="auto"/>
              <w:left w:val="nil"/>
              <w:bottom w:val="single" w:sz="4" w:space="0" w:color="auto"/>
              <w:right w:val="single" w:sz="4" w:space="0" w:color="auto"/>
            </w:tcBorders>
            <w:shd w:val="clear" w:color="auto" w:fill="auto"/>
            <w:noWrap/>
            <w:vAlign w:val="bottom"/>
            <w:hideMark/>
          </w:tcPr>
          <w:p w14:paraId="2B860128" w14:textId="77777777" w:rsidR="00B440AD" w:rsidRPr="00B440AD" w:rsidRDefault="00B440AD" w:rsidP="00B440AD">
            <w:pPr>
              <w:spacing w:before="20" w:after="20"/>
              <w:rPr>
                <w:rFonts w:ascii="Centaur" w:hAnsi="Centaur"/>
                <w:color w:val="000000"/>
                <w:sz w:val="22"/>
                <w:szCs w:val="22"/>
                <w:lang w:eastAsia="id-ID"/>
              </w:rPr>
            </w:pPr>
            <w:proofErr w:type="spellStart"/>
            <w:r w:rsidRPr="00B440AD">
              <w:rPr>
                <w:rFonts w:ascii="Centaur" w:eastAsia="Calibri" w:hAnsi="Centaur" w:cs="Tahoma"/>
                <w:sz w:val="22"/>
                <w:szCs w:val="22"/>
                <w:lang w:val="en-US"/>
              </w:rPr>
              <w:t>Pendapatan</w:t>
            </w:r>
            <w:proofErr w:type="spellEnd"/>
            <w:r w:rsidRPr="00B440AD">
              <w:rPr>
                <w:rFonts w:ascii="Centaur" w:eastAsia="Calibri" w:hAnsi="Centaur" w:cs="Tahoma"/>
                <w:sz w:val="22"/>
                <w:szCs w:val="22"/>
                <w:lang w:val="en-US"/>
              </w:rPr>
              <w:t xml:space="preserve"> </w:t>
            </w:r>
            <w:proofErr w:type="spellStart"/>
            <w:r w:rsidRPr="00B440AD">
              <w:rPr>
                <w:rFonts w:ascii="Centaur" w:eastAsia="Calibri" w:hAnsi="Centaur" w:cs="Tahoma"/>
                <w:sz w:val="22"/>
                <w:szCs w:val="22"/>
                <w:lang w:val="en-US"/>
              </w:rPr>
              <w:t>Retribusi</w:t>
            </w:r>
            <w:proofErr w:type="spellEnd"/>
            <w:r w:rsidRPr="00B440AD">
              <w:rPr>
                <w:rFonts w:ascii="Centaur" w:eastAsia="Calibri" w:hAnsi="Centaur" w:cs="Tahoma"/>
                <w:sz w:val="22"/>
                <w:szCs w:val="22"/>
                <w:lang w:val="en-US"/>
              </w:rPr>
              <w:t xml:space="preserve"> Daerah</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EE72EC7" w14:textId="77777777" w:rsidR="00B440AD" w:rsidRPr="00B440AD" w:rsidRDefault="00B440AD" w:rsidP="00B002C4">
            <w:pPr>
              <w:spacing w:before="20" w:after="20"/>
              <w:rPr>
                <w:rFonts w:ascii="Centaur" w:hAnsi="Centaur"/>
                <w:color w:val="000000"/>
                <w:sz w:val="22"/>
                <w:szCs w:val="22"/>
                <w:lang w:eastAsia="id-ID"/>
              </w:rPr>
            </w:pPr>
            <w:r w:rsidRPr="00B440AD">
              <w:rPr>
                <w:rFonts w:ascii="Centaur" w:hAnsi="Centaur"/>
                <w:color w:val="000000"/>
                <w:sz w:val="22"/>
                <w:szCs w:val="22"/>
                <w:lang w:eastAsia="id-ID"/>
              </w:rPr>
              <w:t>Rp</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14:paraId="15FA5A91" w14:textId="77777777" w:rsidR="00B440AD" w:rsidRPr="00B440AD" w:rsidRDefault="007134ED" w:rsidP="00395162">
            <w:pPr>
              <w:spacing w:before="20" w:after="20"/>
              <w:jc w:val="right"/>
              <w:rPr>
                <w:rFonts w:ascii="Centaur" w:hAnsi="Centaur"/>
                <w:color w:val="000000"/>
                <w:sz w:val="22"/>
                <w:szCs w:val="22"/>
                <w:lang w:val="en-US" w:eastAsia="id-ID"/>
              </w:rPr>
            </w:pPr>
            <w:r>
              <w:rPr>
                <w:rFonts w:ascii="Centaur" w:hAnsi="Centaur" w:cs="Tahoma"/>
                <w:sz w:val="22"/>
                <w:szCs w:val="22"/>
                <w:lang w:val="fi-FI"/>
              </w:rPr>
              <w:t>51.370.000</w:t>
            </w:r>
            <w:r w:rsidR="00DA0B4B" w:rsidRPr="00DA0B4B">
              <w:rPr>
                <w:rFonts w:ascii="Centaur" w:hAnsi="Centaur" w:cs="Tahoma"/>
                <w:sz w:val="22"/>
                <w:szCs w:val="22"/>
                <w:lang w:val="fi-FI"/>
              </w:rPr>
              <w:t>,00</w:t>
            </w:r>
          </w:p>
        </w:tc>
      </w:tr>
      <w:tr w:rsidR="00B440AD" w:rsidRPr="00441A46" w14:paraId="457C6DF7" w14:textId="77777777" w:rsidTr="00B440AD">
        <w:trPr>
          <w:trHeight w:val="30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4EC9D" w14:textId="77777777" w:rsidR="00B440AD" w:rsidRPr="00B440AD" w:rsidRDefault="00B440AD" w:rsidP="00B440AD">
            <w:pPr>
              <w:spacing w:before="20" w:after="20"/>
              <w:jc w:val="center"/>
              <w:rPr>
                <w:rFonts w:ascii="Centaur" w:hAnsi="Centaur"/>
                <w:color w:val="000000"/>
                <w:sz w:val="22"/>
                <w:szCs w:val="22"/>
                <w:lang w:eastAsia="id-ID"/>
              </w:rPr>
            </w:pPr>
          </w:p>
        </w:tc>
        <w:tc>
          <w:tcPr>
            <w:tcW w:w="4664" w:type="dxa"/>
            <w:tcBorders>
              <w:top w:val="single" w:sz="4" w:space="0" w:color="auto"/>
              <w:left w:val="nil"/>
              <w:bottom w:val="single" w:sz="4" w:space="0" w:color="auto"/>
              <w:right w:val="single" w:sz="4" w:space="0" w:color="auto"/>
            </w:tcBorders>
            <w:shd w:val="clear" w:color="auto" w:fill="auto"/>
            <w:noWrap/>
            <w:vAlign w:val="bottom"/>
            <w:hideMark/>
          </w:tcPr>
          <w:p w14:paraId="0DA611CA" w14:textId="77777777" w:rsidR="00B440AD" w:rsidRPr="00B440AD" w:rsidRDefault="00B440AD" w:rsidP="00B440AD">
            <w:pPr>
              <w:spacing w:before="20" w:after="20"/>
              <w:rPr>
                <w:rFonts w:ascii="Centaur" w:hAnsi="Centaur"/>
                <w:color w:val="000000"/>
                <w:sz w:val="22"/>
                <w:szCs w:val="22"/>
                <w:lang w:eastAsia="id-ID"/>
              </w:rPr>
            </w:pP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7052230" w14:textId="77777777" w:rsidR="00B440AD" w:rsidRPr="00B440AD" w:rsidRDefault="00B440AD" w:rsidP="00B440AD">
            <w:pPr>
              <w:spacing w:before="20" w:after="20"/>
              <w:rPr>
                <w:rFonts w:ascii="Centaur" w:hAnsi="Centaur"/>
                <w:color w:val="000000"/>
                <w:sz w:val="22"/>
                <w:szCs w:val="22"/>
                <w:lang w:eastAsia="id-ID"/>
              </w:rPr>
            </w:pP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14:paraId="5AFD60EE" w14:textId="77777777" w:rsidR="00B440AD" w:rsidRPr="00B440AD" w:rsidRDefault="00B440AD" w:rsidP="00B440AD">
            <w:pPr>
              <w:spacing w:before="20" w:after="20"/>
              <w:jc w:val="right"/>
              <w:rPr>
                <w:rFonts w:ascii="Centaur" w:hAnsi="Centaur"/>
                <w:color w:val="000000"/>
                <w:sz w:val="22"/>
                <w:szCs w:val="22"/>
                <w:lang w:val="en-US" w:eastAsia="id-ID"/>
              </w:rPr>
            </w:pPr>
          </w:p>
        </w:tc>
      </w:tr>
      <w:tr w:rsidR="00B440AD" w:rsidRPr="00441A46" w14:paraId="400B1339" w14:textId="77777777" w:rsidTr="00B440AD">
        <w:trPr>
          <w:trHeight w:val="29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937EF6" w14:textId="77777777" w:rsidR="00B440AD" w:rsidRPr="00E5375B" w:rsidRDefault="00B440AD" w:rsidP="00B440AD">
            <w:pPr>
              <w:spacing w:before="20" w:after="20"/>
              <w:jc w:val="center"/>
              <w:rPr>
                <w:rFonts w:ascii="Centaur" w:hAnsi="Centaur"/>
                <w:b/>
                <w:color w:val="000000"/>
                <w:sz w:val="22"/>
                <w:szCs w:val="22"/>
                <w:lang w:eastAsia="id-ID"/>
              </w:rPr>
            </w:pPr>
            <w:r w:rsidRPr="00E5375B">
              <w:rPr>
                <w:rFonts w:ascii="Centaur" w:hAnsi="Centaur"/>
                <w:b/>
                <w:color w:val="000000"/>
                <w:sz w:val="22"/>
                <w:szCs w:val="22"/>
                <w:lang w:val="en-US" w:eastAsia="id-ID"/>
              </w:rPr>
              <w:t>5</w:t>
            </w:r>
          </w:p>
        </w:tc>
        <w:tc>
          <w:tcPr>
            <w:tcW w:w="4664" w:type="dxa"/>
            <w:tcBorders>
              <w:top w:val="nil"/>
              <w:left w:val="nil"/>
              <w:bottom w:val="single" w:sz="4" w:space="0" w:color="auto"/>
              <w:right w:val="single" w:sz="4" w:space="0" w:color="auto"/>
            </w:tcBorders>
            <w:shd w:val="clear" w:color="auto" w:fill="auto"/>
            <w:noWrap/>
            <w:vAlign w:val="bottom"/>
            <w:hideMark/>
          </w:tcPr>
          <w:p w14:paraId="227A823B" w14:textId="77777777" w:rsidR="00B440AD" w:rsidRPr="00E5375B" w:rsidRDefault="00B440AD" w:rsidP="00B440AD">
            <w:pPr>
              <w:spacing w:before="20" w:after="20"/>
              <w:rPr>
                <w:rFonts w:ascii="Centaur" w:hAnsi="Centaur"/>
                <w:color w:val="000000"/>
                <w:sz w:val="22"/>
                <w:szCs w:val="22"/>
                <w:lang w:eastAsia="id-ID"/>
              </w:rPr>
            </w:pPr>
            <w:r w:rsidRPr="00E5375B">
              <w:rPr>
                <w:rFonts w:ascii="Centaur" w:eastAsia="Calibri" w:hAnsi="Centaur" w:cs="Tahoma-Bold"/>
                <w:b/>
                <w:bCs/>
                <w:sz w:val="22"/>
                <w:szCs w:val="22"/>
                <w:lang w:val="en-US"/>
              </w:rPr>
              <w:t>BELANJA</w:t>
            </w:r>
            <w:r w:rsidR="008F4416" w:rsidRPr="00E5375B">
              <w:rPr>
                <w:rFonts w:ascii="Centaur" w:eastAsia="Calibri" w:hAnsi="Centaur" w:cs="Tahoma-Bold"/>
                <w:b/>
                <w:bCs/>
                <w:sz w:val="22"/>
                <w:szCs w:val="22"/>
                <w:lang w:val="en-US"/>
              </w:rPr>
              <w:t xml:space="preserve"> DAERAH</w:t>
            </w:r>
          </w:p>
        </w:tc>
        <w:tc>
          <w:tcPr>
            <w:tcW w:w="600" w:type="dxa"/>
            <w:tcBorders>
              <w:top w:val="nil"/>
              <w:left w:val="nil"/>
              <w:bottom w:val="single" w:sz="4" w:space="0" w:color="auto"/>
              <w:right w:val="single" w:sz="4" w:space="0" w:color="auto"/>
            </w:tcBorders>
            <w:shd w:val="clear" w:color="auto" w:fill="auto"/>
            <w:noWrap/>
            <w:vAlign w:val="bottom"/>
            <w:hideMark/>
          </w:tcPr>
          <w:p w14:paraId="50E2C343" w14:textId="77777777" w:rsidR="00B440AD" w:rsidRPr="00E5375B" w:rsidRDefault="00B440AD" w:rsidP="00B440AD">
            <w:pPr>
              <w:spacing w:before="20" w:after="20"/>
              <w:rPr>
                <w:rFonts w:ascii="Centaur" w:hAnsi="Centaur"/>
                <w:b/>
                <w:color w:val="000000"/>
                <w:sz w:val="22"/>
                <w:szCs w:val="22"/>
                <w:lang w:eastAsia="id-ID"/>
              </w:rPr>
            </w:pPr>
            <w:r w:rsidRPr="00E5375B">
              <w:rPr>
                <w:rFonts w:ascii="Centaur" w:hAnsi="Centaur"/>
                <w:b/>
                <w:color w:val="000000"/>
                <w:sz w:val="22"/>
                <w:szCs w:val="22"/>
                <w:lang w:eastAsia="id-ID"/>
              </w:rPr>
              <w:t>Rp</w:t>
            </w:r>
          </w:p>
        </w:tc>
        <w:tc>
          <w:tcPr>
            <w:tcW w:w="2730" w:type="dxa"/>
            <w:tcBorders>
              <w:top w:val="nil"/>
              <w:left w:val="nil"/>
              <w:bottom w:val="single" w:sz="4" w:space="0" w:color="auto"/>
              <w:right w:val="single" w:sz="4" w:space="0" w:color="auto"/>
            </w:tcBorders>
            <w:shd w:val="clear" w:color="auto" w:fill="auto"/>
            <w:noWrap/>
            <w:vAlign w:val="bottom"/>
            <w:hideMark/>
          </w:tcPr>
          <w:p w14:paraId="2669B32A" w14:textId="77777777" w:rsidR="00B440AD" w:rsidRPr="00E5375B" w:rsidRDefault="007134ED" w:rsidP="009E55E4">
            <w:pPr>
              <w:spacing w:before="20" w:after="20"/>
              <w:jc w:val="right"/>
              <w:rPr>
                <w:rFonts w:ascii="Centaur" w:hAnsi="Centaur"/>
                <w:b/>
                <w:color w:val="000000"/>
                <w:sz w:val="22"/>
                <w:szCs w:val="22"/>
                <w:lang w:val="en-US" w:eastAsia="id-ID"/>
              </w:rPr>
            </w:pPr>
            <w:r>
              <w:rPr>
                <w:rFonts w:ascii="Centaur" w:eastAsia="Calibri" w:hAnsi="Centaur" w:cs="Tahoma-Bold"/>
                <w:b/>
                <w:bCs/>
                <w:sz w:val="22"/>
                <w:szCs w:val="22"/>
                <w:lang w:val="en-US"/>
              </w:rPr>
              <w:t>16.902.728.831</w:t>
            </w:r>
          </w:p>
        </w:tc>
      </w:tr>
      <w:tr w:rsidR="00B440AD" w:rsidRPr="00441A46" w14:paraId="49755F36" w14:textId="77777777" w:rsidTr="00B440AD">
        <w:trPr>
          <w:trHeight w:val="114"/>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ED37B2" w14:textId="77777777" w:rsidR="00B440AD" w:rsidRPr="00E5375B" w:rsidRDefault="00B440AD" w:rsidP="00B440AD">
            <w:pPr>
              <w:spacing w:before="20" w:after="20"/>
              <w:jc w:val="center"/>
              <w:rPr>
                <w:rFonts w:ascii="Centaur" w:hAnsi="Centaur"/>
                <w:b/>
                <w:color w:val="000000"/>
                <w:sz w:val="22"/>
                <w:szCs w:val="22"/>
                <w:lang w:val="en-US" w:eastAsia="id-ID"/>
              </w:rPr>
            </w:pPr>
            <w:r w:rsidRPr="00E5375B">
              <w:rPr>
                <w:rFonts w:ascii="Centaur" w:hAnsi="Centaur"/>
                <w:b/>
                <w:color w:val="000000"/>
                <w:sz w:val="22"/>
                <w:szCs w:val="22"/>
                <w:lang w:val="en-US" w:eastAsia="id-ID"/>
              </w:rPr>
              <w:t>5.1</w:t>
            </w:r>
          </w:p>
        </w:tc>
        <w:tc>
          <w:tcPr>
            <w:tcW w:w="4664" w:type="dxa"/>
            <w:tcBorders>
              <w:top w:val="nil"/>
              <w:left w:val="nil"/>
              <w:bottom w:val="single" w:sz="4" w:space="0" w:color="auto"/>
              <w:right w:val="single" w:sz="4" w:space="0" w:color="auto"/>
            </w:tcBorders>
            <w:shd w:val="clear" w:color="auto" w:fill="auto"/>
            <w:noWrap/>
            <w:vAlign w:val="bottom"/>
            <w:hideMark/>
          </w:tcPr>
          <w:p w14:paraId="3E7E4DCE" w14:textId="77777777" w:rsidR="00B440AD" w:rsidRPr="00E5375B" w:rsidRDefault="00B440AD" w:rsidP="007A2CC2">
            <w:pPr>
              <w:spacing w:before="20" w:after="20"/>
              <w:rPr>
                <w:rFonts w:ascii="Centaur" w:hAnsi="Centaur"/>
                <w:color w:val="000000"/>
                <w:sz w:val="22"/>
                <w:szCs w:val="22"/>
                <w:lang w:val="en-US" w:eastAsia="id-ID"/>
              </w:rPr>
            </w:pPr>
            <w:r w:rsidRPr="00E5375B">
              <w:rPr>
                <w:rFonts w:ascii="Centaur" w:eastAsia="Calibri" w:hAnsi="Centaur" w:cs="Tahoma-Bold"/>
                <w:b/>
                <w:bCs/>
                <w:sz w:val="22"/>
                <w:szCs w:val="22"/>
                <w:lang w:val="en-US"/>
              </w:rPr>
              <w:t xml:space="preserve">BELANJA </w:t>
            </w:r>
            <w:r w:rsidR="007A2CC2" w:rsidRPr="00E5375B">
              <w:rPr>
                <w:rFonts w:ascii="Centaur" w:eastAsia="Calibri" w:hAnsi="Centaur" w:cs="Tahoma-Bold"/>
                <w:b/>
                <w:bCs/>
                <w:sz w:val="22"/>
                <w:szCs w:val="22"/>
                <w:lang w:val="en-US"/>
              </w:rPr>
              <w:t>OPERASI</w:t>
            </w:r>
          </w:p>
        </w:tc>
        <w:tc>
          <w:tcPr>
            <w:tcW w:w="600" w:type="dxa"/>
            <w:tcBorders>
              <w:top w:val="nil"/>
              <w:left w:val="nil"/>
              <w:bottom w:val="single" w:sz="4" w:space="0" w:color="auto"/>
              <w:right w:val="single" w:sz="4" w:space="0" w:color="auto"/>
            </w:tcBorders>
            <w:shd w:val="clear" w:color="auto" w:fill="auto"/>
            <w:noWrap/>
            <w:vAlign w:val="bottom"/>
            <w:hideMark/>
          </w:tcPr>
          <w:p w14:paraId="0E7B9CC6" w14:textId="77777777" w:rsidR="00B440AD" w:rsidRPr="00E5375B" w:rsidRDefault="00B440AD" w:rsidP="00B440AD">
            <w:pPr>
              <w:spacing w:before="20" w:after="20"/>
              <w:rPr>
                <w:rFonts w:ascii="Centaur" w:hAnsi="Centaur"/>
                <w:b/>
                <w:color w:val="000000"/>
                <w:sz w:val="22"/>
                <w:szCs w:val="22"/>
                <w:lang w:eastAsia="id-ID"/>
              </w:rPr>
            </w:pPr>
            <w:r w:rsidRPr="00E5375B">
              <w:rPr>
                <w:rFonts w:ascii="Centaur" w:hAnsi="Centaur"/>
                <w:b/>
                <w:color w:val="000000"/>
                <w:sz w:val="22"/>
                <w:szCs w:val="22"/>
                <w:lang w:eastAsia="id-ID"/>
              </w:rPr>
              <w:t>Rp</w:t>
            </w:r>
          </w:p>
        </w:tc>
        <w:tc>
          <w:tcPr>
            <w:tcW w:w="2730" w:type="dxa"/>
            <w:tcBorders>
              <w:top w:val="nil"/>
              <w:left w:val="nil"/>
              <w:bottom w:val="single" w:sz="4" w:space="0" w:color="auto"/>
              <w:right w:val="single" w:sz="4" w:space="0" w:color="auto"/>
            </w:tcBorders>
            <w:shd w:val="clear" w:color="auto" w:fill="auto"/>
            <w:noWrap/>
            <w:vAlign w:val="bottom"/>
            <w:hideMark/>
          </w:tcPr>
          <w:p w14:paraId="373A0F9A" w14:textId="77777777" w:rsidR="00B440AD" w:rsidRPr="00E5375B" w:rsidRDefault="007134ED" w:rsidP="00533A12">
            <w:pPr>
              <w:spacing w:before="20" w:after="20"/>
              <w:jc w:val="right"/>
              <w:rPr>
                <w:rFonts w:ascii="Centaur" w:hAnsi="Centaur"/>
                <w:b/>
                <w:color w:val="000000"/>
                <w:sz w:val="22"/>
                <w:szCs w:val="22"/>
                <w:lang w:val="en-US" w:eastAsia="id-ID"/>
              </w:rPr>
            </w:pPr>
            <w:r>
              <w:rPr>
                <w:rFonts w:ascii="Centaur" w:eastAsia="Calibri" w:hAnsi="Centaur" w:cs="Tahoma-Bold"/>
                <w:b/>
                <w:bCs/>
                <w:sz w:val="22"/>
                <w:szCs w:val="22"/>
                <w:lang w:val="en-US"/>
              </w:rPr>
              <w:t>16.712.896.331</w:t>
            </w:r>
          </w:p>
        </w:tc>
      </w:tr>
      <w:tr w:rsidR="00B440AD" w:rsidRPr="00441A46" w14:paraId="7354AE0C" w14:textId="77777777" w:rsidTr="00B440AD">
        <w:trPr>
          <w:trHeight w:val="7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6D27368" w14:textId="77777777" w:rsidR="00B440AD" w:rsidRPr="00B440AD" w:rsidRDefault="00B440AD" w:rsidP="00B440AD">
            <w:pPr>
              <w:spacing w:before="20" w:after="20"/>
              <w:jc w:val="center"/>
              <w:rPr>
                <w:rFonts w:ascii="Centaur" w:hAnsi="Centaur"/>
                <w:color w:val="000000"/>
                <w:sz w:val="22"/>
                <w:szCs w:val="22"/>
                <w:lang w:val="en-US" w:eastAsia="id-ID"/>
              </w:rPr>
            </w:pPr>
            <w:r w:rsidRPr="00B440AD">
              <w:rPr>
                <w:rFonts w:ascii="Centaur" w:hAnsi="Centaur"/>
                <w:color w:val="000000"/>
                <w:sz w:val="22"/>
                <w:szCs w:val="22"/>
                <w:lang w:val="en-US" w:eastAsia="id-ID"/>
              </w:rPr>
              <w:t>5.1.</w:t>
            </w:r>
            <w:r w:rsidR="007A2CC2">
              <w:rPr>
                <w:rFonts w:ascii="Centaur" w:hAnsi="Centaur"/>
                <w:color w:val="000000"/>
                <w:sz w:val="22"/>
                <w:szCs w:val="22"/>
                <w:lang w:val="en-US" w:eastAsia="id-ID"/>
              </w:rPr>
              <w:t>0</w:t>
            </w:r>
            <w:r w:rsidRPr="00B440AD">
              <w:rPr>
                <w:rFonts w:ascii="Centaur" w:hAnsi="Centaur"/>
                <w:color w:val="000000"/>
                <w:sz w:val="22"/>
                <w:szCs w:val="22"/>
                <w:lang w:val="en-US" w:eastAsia="id-ID"/>
              </w:rPr>
              <w:t>1</w:t>
            </w:r>
          </w:p>
        </w:tc>
        <w:tc>
          <w:tcPr>
            <w:tcW w:w="4664" w:type="dxa"/>
            <w:tcBorders>
              <w:top w:val="nil"/>
              <w:left w:val="nil"/>
              <w:bottom w:val="single" w:sz="4" w:space="0" w:color="auto"/>
              <w:right w:val="single" w:sz="4" w:space="0" w:color="auto"/>
            </w:tcBorders>
            <w:shd w:val="clear" w:color="auto" w:fill="auto"/>
            <w:noWrap/>
            <w:vAlign w:val="bottom"/>
            <w:hideMark/>
          </w:tcPr>
          <w:p w14:paraId="42A23FFD" w14:textId="77777777" w:rsidR="00B440AD" w:rsidRPr="00B440AD" w:rsidRDefault="00B440AD" w:rsidP="00B440AD">
            <w:pPr>
              <w:spacing w:before="20" w:after="20"/>
              <w:rPr>
                <w:rFonts w:ascii="Centaur" w:eastAsia="Calibri" w:hAnsi="Centaur" w:cs="Tahoma-Bold"/>
                <w:b/>
                <w:bCs/>
                <w:sz w:val="22"/>
                <w:szCs w:val="22"/>
                <w:lang w:val="en-US"/>
              </w:rPr>
            </w:pPr>
            <w:proofErr w:type="spellStart"/>
            <w:r w:rsidRPr="00B440AD">
              <w:rPr>
                <w:rFonts w:ascii="Centaur" w:eastAsia="Calibri" w:hAnsi="Centaur" w:cs="Tahoma"/>
                <w:sz w:val="22"/>
                <w:szCs w:val="22"/>
                <w:lang w:val="en-US"/>
              </w:rPr>
              <w:t>Belanja</w:t>
            </w:r>
            <w:proofErr w:type="spellEnd"/>
            <w:r w:rsidRPr="00B440AD">
              <w:rPr>
                <w:rFonts w:ascii="Centaur" w:eastAsia="Calibri" w:hAnsi="Centaur" w:cs="Tahoma"/>
                <w:sz w:val="22"/>
                <w:szCs w:val="22"/>
                <w:lang w:val="en-US"/>
              </w:rPr>
              <w:t xml:space="preserve"> </w:t>
            </w:r>
            <w:proofErr w:type="spellStart"/>
            <w:r w:rsidRPr="00B440AD">
              <w:rPr>
                <w:rFonts w:ascii="Centaur" w:eastAsia="Calibri" w:hAnsi="Centaur" w:cs="Tahoma"/>
                <w:sz w:val="22"/>
                <w:szCs w:val="22"/>
                <w:lang w:val="en-US"/>
              </w:rPr>
              <w:t>Pegawai</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14:paraId="657D9344" w14:textId="77777777" w:rsidR="00B440AD" w:rsidRPr="00B440AD" w:rsidRDefault="00B440AD" w:rsidP="00B440AD">
            <w:pPr>
              <w:spacing w:before="20" w:after="20"/>
              <w:rPr>
                <w:rFonts w:ascii="Centaur" w:hAnsi="Centaur"/>
                <w:color w:val="000000"/>
                <w:sz w:val="22"/>
                <w:szCs w:val="22"/>
                <w:lang w:eastAsia="id-ID"/>
              </w:rPr>
            </w:pPr>
            <w:r w:rsidRPr="00B440AD">
              <w:rPr>
                <w:rFonts w:ascii="Centaur" w:hAnsi="Centaur"/>
                <w:color w:val="000000"/>
                <w:sz w:val="22"/>
                <w:szCs w:val="22"/>
                <w:lang w:eastAsia="id-ID"/>
              </w:rPr>
              <w:t>Rp</w:t>
            </w:r>
          </w:p>
        </w:tc>
        <w:tc>
          <w:tcPr>
            <w:tcW w:w="2730" w:type="dxa"/>
            <w:tcBorders>
              <w:top w:val="nil"/>
              <w:left w:val="nil"/>
              <w:bottom w:val="single" w:sz="4" w:space="0" w:color="auto"/>
              <w:right w:val="single" w:sz="4" w:space="0" w:color="auto"/>
            </w:tcBorders>
            <w:shd w:val="clear" w:color="auto" w:fill="auto"/>
            <w:noWrap/>
            <w:vAlign w:val="bottom"/>
            <w:hideMark/>
          </w:tcPr>
          <w:p w14:paraId="1D87870D" w14:textId="77777777" w:rsidR="00B440AD" w:rsidRPr="007A2CC2" w:rsidRDefault="00BA72FA" w:rsidP="00B440AD">
            <w:pPr>
              <w:spacing w:before="20" w:after="20"/>
              <w:jc w:val="right"/>
              <w:rPr>
                <w:rFonts w:ascii="Centaur" w:hAnsi="Centaur"/>
                <w:color w:val="000000"/>
                <w:sz w:val="22"/>
                <w:szCs w:val="22"/>
                <w:lang w:val="en-US" w:eastAsia="id-ID"/>
              </w:rPr>
            </w:pPr>
            <w:r>
              <w:rPr>
                <w:rFonts w:ascii="Centaur" w:eastAsia="Calibri" w:hAnsi="Centaur" w:cs="Tahoma-Bold"/>
                <w:bCs/>
                <w:sz w:val="22"/>
                <w:szCs w:val="22"/>
                <w:lang w:val="en-US"/>
              </w:rPr>
              <w:t>6.605.761.233</w:t>
            </w:r>
          </w:p>
        </w:tc>
      </w:tr>
      <w:tr w:rsidR="007A2CC2" w:rsidRPr="00441A46" w14:paraId="57C87B26" w14:textId="77777777" w:rsidTr="00B440AD">
        <w:trPr>
          <w:trHeight w:val="18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2A608A2" w14:textId="77777777" w:rsidR="007A2CC2" w:rsidRPr="00B440AD" w:rsidRDefault="007A2CC2" w:rsidP="0087070C">
            <w:pPr>
              <w:spacing w:before="20" w:after="20"/>
              <w:jc w:val="center"/>
              <w:rPr>
                <w:rFonts w:ascii="Centaur" w:hAnsi="Centaur"/>
                <w:color w:val="000000"/>
                <w:sz w:val="22"/>
                <w:szCs w:val="22"/>
                <w:lang w:val="en-US" w:eastAsia="id-ID"/>
              </w:rPr>
            </w:pPr>
            <w:r w:rsidRPr="00B440AD">
              <w:rPr>
                <w:rFonts w:ascii="Centaur" w:hAnsi="Centaur"/>
                <w:color w:val="000000"/>
                <w:sz w:val="22"/>
                <w:szCs w:val="22"/>
                <w:lang w:val="en-US" w:eastAsia="id-ID"/>
              </w:rPr>
              <w:t>5.1.</w:t>
            </w:r>
            <w:r>
              <w:rPr>
                <w:rFonts w:ascii="Centaur" w:hAnsi="Centaur"/>
                <w:color w:val="000000"/>
                <w:sz w:val="22"/>
                <w:szCs w:val="22"/>
                <w:lang w:val="en-US" w:eastAsia="id-ID"/>
              </w:rPr>
              <w:t>02</w:t>
            </w:r>
          </w:p>
        </w:tc>
        <w:tc>
          <w:tcPr>
            <w:tcW w:w="4664" w:type="dxa"/>
            <w:tcBorders>
              <w:top w:val="nil"/>
              <w:left w:val="nil"/>
              <w:bottom w:val="single" w:sz="4" w:space="0" w:color="auto"/>
              <w:right w:val="single" w:sz="4" w:space="0" w:color="auto"/>
            </w:tcBorders>
            <w:shd w:val="clear" w:color="auto" w:fill="auto"/>
            <w:noWrap/>
            <w:vAlign w:val="bottom"/>
            <w:hideMark/>
          </w:tcPr>
          <w:p w14:paraId="06A5F583" w14:textId="77777777" w:rsidR="007A2CC2" w:rsidRPr="00B440AD" w:rsidRDefault="007A2CC2" w:rsidP="007A2CC2">
            <w:pPr>
              <w:spacing w:before="20" w:after="20"/>
              <w:rPr>
                <w:rFonts w:ascii="Centaur" w:eastAsia="Calibri" w:hAnsi="Centaur" w:cs="Tahoma-Bold"/>
                <w:b/>
                <w:bCs/>
                <w:sz w:val="22"/>
                <w:szCs w:val="22"/>
                <w:lang w:val="en-US"/>
              </w:rPr>
            </w:pPr>
            <w:proofErr w:type="spellStart"/>
            <w:r w:rsidRPr="00B440AD">
              <w:rPr>
                <w:rFonts w:ascii="Centaur" w:eastAsia="Calibri" w:hAnsi="Centaur" w:cs="Tahoma"/>
                <w:sz w:val="22"/>
                <w:szCs w:val="22"/>
                <w:lang w:val="en-US"/>
              </w:rPr>
              <w:t>Belanja</w:t>
            </w:r>
            <w:proofErr w:type="spellEnd"/>
            <w:r w:rsidRPr="00B440AD">
              <w:rPr>
                <w:rFonts w:ascii="Centaur" w:eastAsia="Calibri" w:hAnsi="Centaur" w:cs="Tahoma"/>
                <w:sz w:val="22"/>
                <w:szCs w:val="22"/>
                <w:lang w:val="en-US"/>
              </w:rPr>
              <w:t xml:space="preserve"> </w:t>
            </w:r>
            <w:r>
              <w:rPr>
                <w:rFonts w:ascii="Centaur" w:eastAsia="Calibri" w:hAnsi="Centaur" w:cs="Tahoma"/>
                <w:sz w:val="22"/>
                <w:szCs w:val="22"/>
                <w:lang w:val="en-US"/>
              </w:rPr>
              <w:t>Barang dan Jasa</w:t>
            </w:r>
          </w:p>
        </w:tc>
        <w:tc>
          <w:tcPr>
            <w:tcW w:w="600" w:type="dxa"/>
            <w:tcBorders>
              <w:top w:val="nil"/>
              <w:left w:val="nil"/>
              <w:bottom w:val="single" w:sz="4" w:space="0" w:color="auto"/>
              <w:right w:val="single" w:sz="4" w:space="0" w:color="auto"/>
            </w:tcBorders>
            <w:shd w:val="clear" w:color="auto" w:fill="auto"/>
            <w:noWrap/>
            <w:vAlign w:val="bottom"/>
            <w:hideMark/>
          </w:tcPr>
          <w:p w14:paraId="27C86115" w14:textId="77777777" w:rsidR="007A2CC2" w:rsidRPr="007A2CC2" w:rsidRDefault="007A2CC2" w:rsidP="00B440AD">
            <w:pPr>
              <w:spacing w:before="20" w:after="20"/>
              <w:rPr>
                <w:rFonts w:ascii="Centaur" w:hAnsi="Centaur"/>
                <w:color w:val="000000"/>
                <w:sz w:val="22"/>
                <w:szCs w:val="22"/>
                <w:lang w:eastAsia="id-ID"/>
              </w:rPr>
            </w:pPr>
            <w:r w:rsidRPr="007A2CC2">
              <w:rPr>
                <w:rFonts w:ascii="Centaur" w:hAnsi="Centaur"/>
                <w:color w:val="000000"/>
                <w:sz w:val="22"/>
                <w:szCs w:val="22"/>
                <w:lang w:eastAsia="id-ID"/>
              </w:rPr>
              <w:t>Rp</w:t>
            </w:r>
          </w:p>
        </w:tc>
        <w:tc>
          <w:tcPr>
            <w:tcW w:w="2730" w:type="dxa"/>
            <w:tcBorders>
              <w:top w:val="nil"/>
              <w:left w:val="nil"/>
              <w:bottom w:val="single" w:sz="4" w:space="0" w:color="auto"/>
              <w:right w:val="single" w:sz="4" w:space="0" w:color="auto"/>
            </w:tcBorders>
            <w:shd w:val="clear" w:color="auto" w:fill="auto"/>
            <w:noWrap/>
            <w:vAlign w:val="bottom"/>
            <w:hideMark/>
          </w:tcPr>
          <w:p w14:paraId="4D4128D6" w14:textId="77777777" w:rsidR="007A2CC2" w:rsidRPr="007A2CC2" w:rsidRDefault="00BA72FA" w:rsidP="00B440AD">
            <w:pPr>
              <w:spacing w:before="20" w:after="20"/>
              <w:jc w:val="right"/>
              <w:rPr>
                <w:rFonts w:ascii="Centaur" w:hAnsi="Centaur"/>
                <w:color w:val="000000"/>
                <w:sz w:val="22"/>
                <w:szCs w:val="22"/>
                <w:lang w:val="en-US" w:eastAsia="id-ID"/>
              </w:rPr>
            </w:pPr>
            <w:r>
              <w:rPr>
                <w:rFonts w:ascii="Centaur" w:eastAsia="Calibri" w:hAnsi="Centaur" w:cs="Tahoma-Bold"/>
                <w:bCs/>
                <w:sz w:val="22"/>
                <w:szCs w:val="22"/>
                <w:lang w:val="en-US"/>
              </w:rPr>
              <w:t>10.107.135.098</w:t>
            </w:r>
          </w:p>
        </w:tc>
      </w:tr>
      <w:tr w:rsidR="00B440AD" w:rsidRPr="00441A46" w14:paraId="4B6EC77F" w14:textId="77777777" w:rsidTr="00B440AD">
        <w:trPr>
          <w:trHeight w:val="213"/>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293FBD" w14:textId="77777777" w:rsidR="00B440AD" w:rsidRPr="009E55E4" w:rsidRDefault="009E55E4" w:rsidP="00B440AD">
            <w:pPr>
              <w:spacing w:before="20" w:after="20"/>
              <w:jc w:val="center"/>
              <w:rPr>
                <w:rFonts w:ascii="Centaur" w:hAnsi="Centaur"/>
                <w:b/>
                <w:color w:val="000000"/>
                <w:sz w:val="22"/>
                <w:szCs w:val="22"/>
                <w:lang w:val="en-US" w:eastAsia="id-ID"/>
              </w:rPr>
            </w:pPr>
            <w:r w:rsidRPr="009E55E4">
              <w:rPr>
                <w:rFonts w:ascii="Centaur" w:hAnsi="Centaur"/>
                <w:b/>
                <w:color w:val="000000"/>
                <w:sz w:val="22"/>
                <w:szCs w:val="22"/>
                <w:lang w:val="en-US" w:eastAsia="id-ID"/>
              </w:rPr>
              <w:t>5.2</w:t>
            </w:r>
          </w:p>
        </w:tc>
        <w:tc>
          <w:tcPr>
            <w:tcW w:w="4664" w:type="dxa"/>
            <w:tcBorders>
              <w:top w:val="nil"/>
              <w:left w:val="nil"/>
              <w:bottom w:val="single" w:sz="4" w:space="0" w:color="auto"/>
              <w:right w:val="single" w:sz="4" w:space="0" w:color="auto"/>
            </w:tcBorders>
            <w:shd w:val="clear" w:color="auto" w:fill="auto"/>
            <w:noWrap/>
            <w:vAlign w:val="bottom"/>
            <w:hideMark/>
          </w:tcPr>
          <w:p w14:paraId="667F14D1" w14:textId="77777777" w:rsidR="00B440AD" w:rsidRPr="009E55E4" w:rsidRDefault="009E55E4" w:rsidP="00B440AD">
            <w:pPr>
              <w:spacing w:before="20" w:after="20"/>
              <w:rPr>
                <w:rFonts w:ascii="Centaur" w:eastAsia="Calibri" w:hAnsi="Centaur" w:cs="Tahoma-Bold"/>
                <w:b/>
                <w:bCs/>
                <w:sz w:val="22"/>
                <w:szCs w:val="22"/>
                <w:lang w:val="en-US"/>
              </w:rPr>
            </w:pPr>
            <w:r w:rsidRPr="009E55E4">
              <w:rPr>
                <w:rFonts w:ascii="Centaur" w:eastAsia="Calibri" w:hAnsi="Centaur" w:cs="Tahoma"/>
                <w:b/>
                <w:sz w:val="22"/>
                <w:szCs w:val="22"/>
                <w:lang w:val="en-US"/>
              </w:rPr>
              <w:t>BELANJA MODAL</w:t>
            </w:r>
          </w:p>
        </w:tc>
        <w:tc>
          <w:tcPr>
            <w:tcW w:w="600" w:type="dxa"/>
            <w:tcBorders>
              <w:top w:val="nil"/>
              <w:left w:val="nil"/>
              <w:bottom w:val="single" w:sz="4" w:space="0" w:color="auto"/>
              <w:right w:val="single" w:sz="4" w:space="0" w:color="auto"/>
            </w:tcBorders>
            <w:shd w:val="clear" w:color="auto" w:fill="auto"/>
            <w:noWrap/>
            <w:vAlign w:val="bottom"/>
            <w:hideMark/>
          </w:tcPr>
          <w:p w14:paraId="344E89FE" w14:textId="77777777" w:rsidR="00B440AD" w:rsidRPr="009E55E4" w:rsidRDefault="00B440AD" w:rsidP="00B440AD">
            <w:pPr>
              <w:spacing w:before="20" w:after="20"/>
              <w:rPr>
                <w:rFonts w:ascii="Centaur" w:hAnsi="Centaur"/>
                <w:b/>
                <w:color w:val="000000"/>
                <w:sz w:val="22"/>
                <w:szCs w:val="22"/>
                <w:lang w:eastAsia="id-ID"/>
              </w:rPr>
            </w:pPr>
            <w:r w:rsidRPr="009E55E4">
              <w:rPr>
                <w:rFonts w:ascii="Centaur" w:hAnsi="Centaur"/>
                <w:b/>
                <w:color w:val="000000"/>
                <w:sz w:val="22"/>
                <w:szCs w:val="22"/>
                <w:lang w:eastAsia="id-ID"/>
              </w:rPr>
              <w:t>Rp</w:t>
            </w:r>
          </w:p>
        </w:tc>
        <w:tc>
          <w:tcPr>
            <w:tcW w:w="2730" w:type="dxa"/>
            <w:tcBorders>
              <w:top w:val="nil"/>
              <w:left w:val="nil"/>
              <w:bottom w:val="single" w:sz="4" w:space="0" w:color="auto"/>
              <w:right w:val="single" w:sz="4" w:space="0" w:color="auto"/>
            </w:tcBorders>
            <w:shd w:val="clear" w:color="auto" w:fill="auto"/>
            <w:noWrap/>
            <w:vAlign w:val="bottom"/>
            <w:hideMark/>
          </w:tcPr>
          <w:p w14:paraId="4410969C" w14:textId="77777777" w:rsidR="00B440AD" w:rsidRPr="009E55E4" w:rsidRDefault="00BA72FA" w:rsidP="00B440AD">
            <w:pPr>
              <w:spacing w:before="20" w:after="20"/>
              <w:jc w:val="right"/>
              <w:rPr>
                <w:rFonts w:ascii="Centaur" w:hAnsi="Centaur"/>
                <w:b/>
                <w:color w:val="000000"/>
                <w:sz w:val="22"/>
                <w:szCs w:val="22"/>
                <w:lang w:val="en-US" w:eastAsia="id-ID"/>
              </w:rPr>
            </w:pPr>
            <w:r>
              <w:rPr>
                <w:rFonts w:ascii="Centaur" w:eastAsia="Calibri" w:hAnsi="Centaur" w:cs="Tahoma"/>
                <w:b/>
                <w:sz w:val="22"/>
                <w:szCs w:val="22"/>
                <w:lang w:val="en-US"/>
              </w:rPr>
              <w:t>189.832.500</w:t>
            </w:r>
          </w:p>
        </w:tc>
      </w:tr>
    </w:tbl>
    <w:p w14:paraId="73E83165" w14:textId="77777777" w:rsidR="000F1438" w:rsidRDefault="000F1438" w:rsidP="00441A46">
      <w:pPr>
        <w:spacing w:line="360" w:lineRule="auto"/>
        <w:ind w:right="4"/>
        <w:jc w:val="both"/>
        <w:rPr>
          <w:rFonts w:ascii="Centaur" w:hAnsi="Centaur" w:cs="Tahoma"/>
          <w:b/>
          <w:sz w:val="20"/>
          <w:szCs w:val="22"/>
          <w:lang w:val="en-US"/>
        </w:rPr>
      </w:pPr>
    </w:p>
    <w:p w14:paraId="2DBBDCDD" w14:textId="77777777" w:rsidR="0027660E" w:rsidRDefault="0027660E" w:rsidP="0027660E">
      <w:pPr>
        <w:spacing w:line="360" w:lineRule="auto"/>
        <w:ind w:left="450"/>
        <w:jc w:val="both"/>
        <w:rPr>
          <w:rFonts w:ascii="Centaur" w:hAnsi="Centaur"/>
          <w:sz w:val="22"/>
          <w:szCs w:val="22"/>
          <w:lang w:val="en-US"/>
        </w:rPr>
      </w:pPr>
      <w:r w:rsidRPr="0027660E">
        <w:rPr>
          <w:rFonts w:ascii="Centaur" w:hAnsi="Centaur"/>
          <w:sz w:val="22"/>
          <w:szCs w:val="22"/>
        </w:rPr>
        <w:t xml:space="preserve">Capaian kinerja keuangan dalam pelaksanaan </w:t>
      </w:r>
      <w:r w:rsidR="00BF77B1">
        <w:rPr>
          <w:rFonts w:ascii="Centaur" w:hAnsi="Centaur"/>
          <w:sz w:val="22"/>
          <w:szCs w:val="22"/>
        </w:rPr>
        <w:t>dan pengelolaan APBD  tahun 20</w:t>
      </w:r>
      <w:r w:rsidR="00BF77B1">
        <w:rPr>
          <w:rFonts w:ascii="Centaur" w:hAnsi="Centaur"/>
          <w:sz w:val="22"/>
          <w:szCs w:val="22"/>
          <w:lang w:val="en-US"/>
        </w:rPr>
        <w:t>2</w:t>
      </w:r>
      <w:r w:rsidR="00BA72FA">
        <w:rPr>
          <w:rFonts w:ascii="Centaur" w:hAnsi="Centaur"/>
          <w:sz w:val="22"/>
          <w:szCs w:val="22"/>
          <w:lang w:val="en-US"/>
        </w:rPr>
        <w:t>4</w:t>
      </w:r>
      <w:r w:rsidRPr="0027660E">
        <w:rPr>
          <w:rFonts w:ascii="Centaur" w:hAnsi="Centaur"/>
          <w:sz w:val="22"/>
          <w:szCs w:val="22"/>
        </w:rPr>
        <w:t xml:space="preserve"> dapat diuraikan sebagai berikut :</w:t>
      </w:r>
    </w:p>
    <w:p w14:paraId="1B14D6CA" w14:textId="77777777" w:rsidR="0027660E" w:rsidRPr="0027660E" w:rsidRDefault="0027660E" w:rsidP="0027660E">
      <w:pPr>
        <w:spacing w:line="360" w:lineRule="auto"/>
        <w:ind w:left="446"/>
        <w:jc w:val="both"/>
        <w:rPr>
          <w:rFonts w:ascii="Centaur" w:hAnsi="Centaur"/>
          <w:sz w:val="22"/>
          <w:szCs w:val="22"/>
          <w:lang w:val="en-US"/>
        </w:rPr>
      </w:pPr>
    </w:p>
    <w:p w14:paraId="0980C852" w14:textId="77777777" w:rsidR="0027660E" w:rsidRPr="00C33F0F" w:rsidRDefault="0027660E" w:rsidP="00FE1B67">
      <w:pPr>
        <w:spacing w:line="360" w:lineRule="auto"/>
        <w:ind w:left="892" w:hanging="446"/>
        <w:jc w:val="both"/>
        <w:rPr>
          <w:rFonts w:ascii="Berlin Sans FB Demi" w:hAnsi="Berlin Sans FB Demi" w:cs="Tahoma"/>
          <w:b/>
          <w:lang w:val="fi-FI"/>
        </w:rPr>
      </w:pPr>
      <w:r w:rsidRPr="00C33F0F">
        <w:rPr>
          <w:rFonts w:ascii="Berlin Sans FB Demi" w:hAnsi="Berlin Sans FB Demi" w:cs="Tahoma"/>
          <w:b/>
        </w:rPr>
        <w:t>3.</w:t>
      </w:r>
      <w:r>
        <w:rPr>
          <w:rFonts w:ascii="Berlin Sans FB Demi" w:hAnsi="Berlin Sans FB Demi" w:cs="Tahoma"/>
          <w:b/>
          <w:lang w:val="en-US"/>
        </w:rPr>
        <w:t>1</w:t>
      </w:r>
      <w:r>
        <w:rPr>
          <w:rFonts w:ascii="Berlin Sans FB Demi" w:hAnsi="Berlin Sans FB Demi" w:cs="Tahoma"/>
          <w:b/>
          <w:lang w:val="en-US"/>
        </w:rPr>
        <w:tab/>
      </w:r>
      <w:proofErr w:type="spellStart"/>
      <w:r>
        <w:rPr>
          <w:rFonts w:ascii="Berlin Sans FB Demi" w:hAnsi="Berlin Sans FB Demi" w:cs="Tahoma"/>
          <w:b/>
          <w:lang w:val="en-US"/>
        </w:rPr>
        <w:t>Pendapatan</w:t>
      </w:r>
      <w:proofErr w:type="spellEnd"/>
      <w:r w:rsidRPr="00C33F0F">
        <w:rPr>
          <w:rFonts w:ascii="Berlin Sans FB Demi" w:hAnsi="Berlin Sans FB Demi" w:cs="Tahoma"/>
          <w:b/>
        </w:rPr>
        <w:t xml:space="preserve"> Daerah </w:t>
      </w:r>
    </w:p>
    <w:p w14:paraId="2C91A976" w14:textId="77777777" w:rsidR="0045126B" w:rsidRDefault="00FE1B67" w:rsidP="0002075F">
      <w:pPr>
        <w:spacing w:before="120" w:line="360" w:lineRule="auto"/>
        <w:ind w:left="900"/>
        <w:jc w:val="both"/>
        <w:rPr>
          <w:rFonts w:ascii="Centaur" w:hAnsi="Centaur"/>
          <w:sz w:val="22"/>
          <w:szCs w:val="22"/>
          <w:lang w:val="en-US"/>
        </w:rPr>
      </w:pPr>
      <w:r w:rsidRPr="00FE1B67">
        <w:rPr>
          <w:rFonts w:ascii="Centaur" w:hAnsi="Centaur"/>
          <w:sz w:val="22"/>
          <w:szCs w:val="22"/>
        </w:rPr>
        <w:t xml:space="preserve">Dari hasil pelaksanaan APBD TA. </w:t>
      </w:r>
      <w:r w:rsidR="00BF77B1">
        <w:rPr>
          <w:rFonts w:ascii="Centaur" w:hAnsi="Centaur"/>
          <w:sz w:val="22"/>
          <w:szCs w:val="22"/>
          <w:lang w:val="en-US"/>
        </w:rPr>
        <w:t>202</w:t>
      </w:r>
      <w:r w:rsidR="00BA72FA">
        <w:rPr>
          <w:rFonts w:ascii="Centaur" w:hAnsi="Centaur"/>
          <w:sz w:val="22"/>
          <w:szCs w:val="22"/>
          <w:lang w:val="en-US"/>
        </w:rPr>
        <w:t>4</w:t>
      </w:r>
      <w:r w:rsidRPr="00FE1B67">
        <w:rPr>
          <w:rFonts w:ascii="Centaur" w:hAnsi="Centaur"/>
          <w:sz w:val="22"/>
          <w:szCs w:val="22"/>
        </w:rPr>
        <w:t xml:space="preserve"> diperoleh realisasi </w:t>
      </w:r>
      <w:proofErr w:type="gramStart"/>
      <w:r w:rsidRPr="00FE1B67">
        <w:rPr>
          <w:rFonts w:ascii="Centaur" w:hAnsi="Centaur"/>
          <w:sz w:val="22"/>
          <w:szCs w:val="22"/>
        </w:rPr>
        <w:t>Pendapatan  Daerah</w:t>
      </w:r>
      <w:proofErr w:type="gramEnd"/>
      <w:r w:rsidRPr="00FE1B67">
        <w:rPr>
          <w:rFonts w:ascii="Centaur" w:hAnsi="Centaur"/>
          <w:sz w:val="22"/>
          <w:szCs w:val="22"/>
        </w:rPr>
        <w:t xml:space="preserve">  sebesar  </w:t>
      </w:r>
      <w:r w:rsidRPr="00533A12">
        <w:rPr>
          <w:rFonts w:ascii="Centaur" w:hAnsi="Centaur"/>
          <w:b/>
          <w:sz w:val="22"/>
          <w:szCs w:val="22"/>
        </w:rPr>
        <w:t>Rp.</w:t>
      </w:r>
      <w:r w:rsidR="00533A12" w:rsidRPr="00533A12">
        <w:rPr>
          <w:rFonts w:ascii="Centaur" w:eastAsia="Calibri" w:hAnsi="Centaur" w:cs="Tahoma"/>
          <w:b/>
          <w:sz w:val="22"/>
          <w:szCs w:val="22"/>
          <w:lang w:val="fi-FI"/>
        </w:rPr>
        <w:t xml:space="preserve"> </w:t>
      </w:r>
      <w:r w:rsidR="00BA72FA">
        <w:rPr>
          <w:rFonts w:ascii="Centaur" w:hAnsi="Centaur" w:cs="Tahoma"/>
          <w:b/>
          <w:bCs/>
          <w:sz w:val="22"/>
          <w:szCs w:val="22"/>
          <w:lang w:val="fi-FI"/>
        </w:rPr>
        <w:t>51.370.000</w:t>
      </w:r>
      <w:r w:rsidR="00533A12" w:rsidRPr="00533A12">
        <w:rPr>
          <w:rFonts w:ascii="Centaur" w:eastAsia="Calibri" w:hAnsi="Centaur" w:cs="Tahoma"/>
          <w:b/>
          <w:sz w:val="22"/>
          <w:szCs w:val="22"/>
          <w:lang w:val="en-US"/>
        </w:rPr>
        <w:t>,-</w:t>
      </w:r>
      <w:r w:rsidRPr="00FE1B67">
        <w:rPr>
          <w:rFonts w:ascii="Centaur" w:hAnsi="Centaur"/>
          <w:sz w:val="22"/>
          <w:szCs w:val="22"/>
        </w:rPr>
        <w:t xml:space="preserve">. Jumlah tersebut </w:t>
      </w:r>
      <w:proofErr w:type="spellStart"/>
      <w:r w:rsidR="00DA0B4B">
        <w:rPr>
          <w:rFonts w:ascii="Centaur" w:hAnsi="Centaur"/>
          <w:sz w:val="22"/>
          <w:szCs w:val="22"/>
          <w:lang w:val="en-US"/>
        </w:rPr>
        <w:t>hanya</w:t>
      </w:r>
      <w:proofErr w:type="spellEnd"/>
      <w:r w:rsidR="00DA0B4B">
        <w:rPr>
          <w:rFonts w:ascii="Centaur" w:hAnsi="Centaur"/>
          <w:sz w:val="22"/>
          <w:szCs w:val="22"/>
          <w:lang w:val="en-US"/>
        </w:rPr>
        <w:t xml:space="preserve"> </w:t>
      </w:r>
      <w:proofErr w:type="spellStart"/>
      <w:r w:rsidR="00DA0B4B">
        <w:rPr>
          <w:rFonts w:ascii="Centaur" w:hAnsi="Centaur"/>
          <w:sz w:val="22"/>
          <w:szCs w:val="22"/>
          <w:lang w:val="en-US"/>
        </w:rPr>
        <w:t>mencapai</w:t>
      </w:r>
      <w:proofErr w:type="spellEnd"/>
      <w:r w:rsidR="00DA0B4B">
        <w:rPr>
          <w:rFonts w:ascii="Centaur" w:hAnsi="Centaur"/>
          <w:sz w:val="22"/>
          <w:szCs w:val="22"/>
          <w:lang w:val="en-US"/>
        </w:rPr>
        <w:t xml:space="preserve"> </w:t>
      </w:r>
      <w:r w:rsidR="00BA72FA">
        <w:rPr>
          <w:rFonts w:ascii="Centaur" w:hAnsi="Centaur"/>
          <w:b/>
          <w:bCs/>
          <w:sz w:val="22"/>
          <w:szCs w:val="22"/>
          <w:lang w:val="en-US"/>
        </w:rPr>
        <w:t>23,74</w:t>
      </w:r>
      <w:r w:rsidR="00DA0B4B" w:rsidRPr="00DA0B4B">
        <w:rPr>
          <w:rFonts w:ascii="Centaur" w:hAnsi="Centaur"/>
          <w:b/>
          <w:bCs/>
          <w:sz w:val="22"/>
          <w:szCs w:val="22"/>
          <w:lang w:val="en-US"/>
        </w:rPr>
        <w:t>%</w:t>
      </w:r>
      <w:r w:rsidR="00533A12">
        <w:rPr>
          <w:rFonts w:ascii="Centaur" w:hAnsi="Centaur"/>
          <w:sz w:val="22"/>
          <w:szCs w:val="22"/>
          <w:lang w:val="en-US"/>
        </w:rPr>
        <w:t xml:space="preserve"> </w:t>
      </w:r>
      <w:proofErr w:type="spellStart"/>
      <w:r w:rsidR="00DA0B4B">
        <w:rPr>
          <w:rFonts w:ascii="Centaur" w:hAnsi="Centaur"/>
          <w:sz w:val="22"/>
          <w:szCs w:val="22"/>
          <w:lang w:val="en-US"/>
        </w:rPr>
        <w:t>dari</w:t>
      </w:r>
      <w:proofErr w:type="spellEnd"/>
      <w:r w:rsidR="00DA0B4B">
        <w:rPr>
          <w:rFonts w:ascii="Centaur" w:hAnsi="Centaur"/>
          <w:sz w:val="22"/>
          <w:szCs w:val="22"/>
          <w:lang w:val="en-US"/>
        </w:rPr>
        <w:t xml:space="preserve"> target</w:t>
      </w:r>
      <w:r w:rsidR="00533A12">
        <w:rPr>
          <w:rFonts w:ascii="Centaur" w:hAnsi="Centaur"/>
          <w:sz w:val="22"/>
          <w:szCs w:val="22"/>
          <w:lang w:val="en-US"/>
        </w:rPr>
        <w:t xml:space="preserve"> yang </w:t>
      </w:r>
      <w:proofErr w:type="spellStart"/>
      <w:r w:rsidR="00533A12">
        <w:rPr>
          <w:rFonts w:ascii="Centaur" w:hAnsi="Centaur"/>
          <w:sz w:val="22"/>
          <w:szCs w:val="22"/>
          <w:lang w:val="en-US"/>
        </w:rPr>
        <w:t>direncanakan</w:t>
      </w:r>
      <w:proofErr w:type="spellEnd"/>
      <w:r w:rsidR="00533A12">
        <w:rPr>
          <w:rFonts w:ascii="Centaur" w:hAnsi="Centaur"/>
          <w:sz w:val="22"/>
          <w:szCs w:val="22"/>
          <w:lang w:val="en-US"/>
        </w:rPr>
        <w:t xml:space="preserve"> </w:t>
      </w:r>
      <w:r w:rsidR="00DA0B4B">
        <w:rPr>
          <w:rFonts w:ascii="Centaur" w:hAnsi="Centaur"/>
          <w:sz w:val="22"/>
          <w:szCs w:val="22"/>
          <w:lang w:val="en-US"/>
        </w:rPr>
        <w:t>se</w:t>
      </w:r>
      <w:r w:rsidRPr="00FE1B67">
        <w:rPr>
          <w:rFonts w:ascii="Centaur" w:hAnsi="Centaur"/>
          <w:sz w:val="22"/>
          <w:szCs w:val="22"/>
        </w:rPr>
        <w:t xml:space="preserve">jumlah </w:t>
      </w:r>
      <w:r w:rsidRPr="00533A12">
        <w:rPr>
          <w:rFonts w:ascii="Centaur" w:hAnsi="Centaur"/>
          <w:b/>
          <w:sz w:val="22"/>
          <w:szCs w:val="22"/>
          <w:lang w:val="fi-FI"/>
        </w:rPr>
        <w:t>Rp.</w:t>
      </w:r>
      <w:r w:rsidR="00BA72FA">
        <w:rPr>
          <w:rFonts w:ascii="Centaur" w:hAnsi="Centaur"/>
          <w:b/>
          <w:sz w:val="22"/>
          <w:szCs w:val="22"/>
          <w:lang w:val="fi-FI"/>
        </w:rPr>
        <w:t>216.391.601</w:t>
      </w:r>
      <w:r w:rsidR="00533A12" w:rsidRPr="00533A12">
        <w:rPr>
          <w:rFonts w:ascii="Centaur" w:hAnsi="Centaur"/>
          <w:b/>
          <w:sz w:val="22"/>
          <w:szCs w:val="22"/>
          <w:lang w:val="fi-FI"/>
        </w:rPr>
        <w:t>,-</w:t>
      </w:r>
      <w:r w:rsidR="00DA0B4B">
        <w:rPr>
          <w:rFonts w:ascii="Centaur" w:hAnsi="Centaur"/>
          <w:b/>
          <w:sz w:val="22"/>
          <w:szCs w:val="22"/>
          <w:lang w:val="fi-FI"/>
        </w:rPr>
        <w:t xml:space="preserve"> </w:t>
      </w:r>
      <w:r w:rsidR="00DA0B4B" w:rsidRPr="00DA0B4B">
        <w:rPr>
          <w:rFonts w:ascii="Centaur" w:hAnsi="Centaur"/>
          <w:bCs/>
          <w:sz w:val="22"/>
          <w:szCs w:val="22"/>
          <w:lang w:val="fi-FI"/>
        </w:rPr>
        <w:t>dari Perubahan Anggaran</w:t>
      </w:r>
      <w:r w:rsidRPr="00533A12">
        <w:rPr>
          <w:rFonts w:ascii="Centaur" w:hAnsi="Centaur"/>
          <w:b/>
          <w:sz w:val="22"/>
          <w:szCs w:val="22"/>
        </w:rPr>
        <w:t>.</w:t>
      </w:r>
      <w:r w:rsidRPr="00FE1B67">
        <w:rPr>
          <w:rFonts w:ascii="Centaur" w:hAnsi="Centaur"/>
          <w:sz w:val="22"/>
          <w:szCs w:val="22"/>
        </w:rPr>
        <w:t xml:space="preserve"> </w:t>
      </w:r>
      <w:r w:rsidR="00395162">
        <w:rPr>
          <w:rFonts w:ascii="Centaur" w:hAnsi="Centaur"/>
          <w:sz w:val="22"/>
          <w:szCs w:val="22"/>
          <w:lang w:val="en-US"/>
        </w:rPr>
        <w:t xml:space="preserve"> </w:t>
      </w:r>
      <w:proofErr w:type="spellStart"/>
      <w:r w:rsidR="00395162">
        <w:rPr>
          <w:rFonts w:ascii="Centaur" w:hAnsi="Centaur"/>
          <w:sz w:val="22"/>
          <w:szCs w:val="22"/>
          <w:lang w:val="en-US"/>
        </w:rPr>
        <w:t>Pendapatan</w:t>
      </w:r>
      <w:proofErr w:type="spellEnd"/>
      <w:r w:rsidR="00395162">
        <w:rPr>
          <w:rFonts w:ascii="Centaur" w:hAnsi="Centaur"/>
          <w:sz w:val="22"/>
          <w:szCs w:val="22"/>
          <w:lang w:val="en-US"/>
        </w:rPr>
        <w:t xml:space="preserve"> Daerah </w:t>
      </w:r>
      <w:proofErr w:type="spellStart"/>
      <w:r w:rsidR="00395162">
        <w:rPr>
          <w:rFonts w:ascii="Centaur" w:hAnsi="Centaur"/>
          <w:sz w:val="22"/>
          <w:szCs w:val="22"/>
          <w:lang w:val="en-US"/>
        </w:rPr>
        <w:t>ini</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berasal</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dari</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Retribusi</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Pemakaian</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Kekayaan</w:t>
      </w:r>
      <w:proofErr w:type="spellEnd"/>
      <w:r w:rsidR="00395162">
        <w:rPr>
          <w:rFonts w:ascii="Centaur" w:hAnsi="Centaur"/>
          <w:sz w:val="22"/>
          <w:szCs w:val="22"/>
          <w:lang w:val="en-US"/>
        </w:rPr>
        <w:t xml:space="preserve"> Daerah </w:t>
      </w:r>
      <w:proofErr w:type="spellStart"/>
      <w:r w:rsidR="00395162">
        <w:rPr>
          <w:rFonts w:ascii="Centaur" w:hAnsi="Centaur"/>
          <w:sz w:val="22"/>
          <w:szCs w:val="22"/>
          <w:lang w:val="en-US"/>
        </w:rPr>
        <w:t>yaitu</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Penyewaan</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Bangunan</w:t>
      </w:r>
      <w:proofErr w:type="spellEnd"/>
      <w:r w:rsidR="00395162">
        <w:rPr>
          <w:rFonts w:ascii="Centaur" w:hAnsi="Centaur"/>
          <w:sz w:val="22"/>
          <w:szCs w:val="22"/>
          <w:lang w:val="en-US"/>
        </w:rPr>
        <w:t xml:space="preserve"> dan </w:t>
      </w:r>
      <w:proofErr w:type="spellStart"/>
      <w:r w:rsidR="00395162">
        <w:rPr>
          <w:rFonts w:ascii="Centaur" w:hAnsi="Centaur"/>
          <w:sz w:val="22"/>
          <w:szCs w:val="22"/>
          <w:lang w:val="en-US"/>
        </w:rPr>
        <w:t>Pemakaian</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Ruangan</w:t>
      </w:r>
      <w:proofErr w:type="spellEnd"/>
      <w:r w:rsidR="00395162">
        <w:rPr>
          <w:rFonts w:ascii="Centaur" w:hAnsi="Centaur"/>
          <w:sz w:val="22"/>
          <w:szCs w:val="22"/>
          <w:lang w:val="en-US"/>
        </w:rPr>
        <w:t xml:space="preserve"> </w:t>
      </w:r>
      <w:r w:rsidR="008F5BCE">
        <w:rPr>
          <w:rFonts w:ascii="Centaur" w:hAnsi="Centaur"/>
          <w:sz w:val="22"/>
          <w:szCs w:val="22"/>
          <w:lang w:val="en-US"/>
        </w:rPr>
        <w:t xml:space="preserve">di </w:t>
      </w:r>
      <w:proofErr w:type="spellStart"/>
      <w:r w:rsidR="008F5BCE">
        <w:rPr>
          <w:rFonts w:ascii="Centaur" w:hAnsi="Centaur"/>
          <w:sz w:val="22"/>
          <w:szCs w:val="22"/>
          <w:lang w:val="en-US"/>
        </w:rPr>
        <w:t>Anjungan</w:t>
      </w:r>
      <w:proofErr w:type="spellEnd"/>
      <w:r w:rsidR="008F5BCE">
        <w:rPr>
          <w:rFonts w:ascii="Centaur" w:hAnsi="Centaur"/>
          <w:sz w:val="22"/>
          <w:szCs w:val="22"/>
          <w:lang w:val="en-US"/>
        </w:rPr>
        <w:t xml:space="preserve"> Sumatera Barat TMII. </w:t>
      </w:r>
      <w:proofErr w:type="spellStart"/>
      <w:r w:rsidR="00335E2C">
        <w:rPr>
          <w:rFonts w:ascii="Centaur" w:hAnsi="Centaur"/>
          <w:sz w:val="22"/>
          <w:szCs w:val="22"/>
          <w:lang w:val="en-US"/>
        </w:rPr>
        <w:t>Rendahnya</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Capaian</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Realisasi</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tersebut</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diakibatkan</w:t>
      </w:r>
      <w:proofErr w:type="spellEnd"/>
      <w:r w:rsidR="00335E2C">
        <w:rPr>
          <w:rFonts w:ascii="Centaur" w:hAnsi="Centaur"/>
          <w:sz w:val="22"/>
          <w:szCs w:val="22"/>
          <w:lang w:val="en-US"/>
        </w:rPr>
        <w:t xml:space="preserve"> oleh </w:t>
      </w:r>
      <w:proofErr w:type="spellStart"/>
      <w:r w:rsidR="00335E2C">
        <w:rPr>
          <w:rFonts w:ascii="Centaur" w:hAnsi="Centaur"/>
          <w:sz w:val="22"/>
          <w:szCs w:val="22"/>
          <w:lang w:val="en-US"/>
        </w:rPr>
        <w:t>Revitalisasi</w:t>
      </w:r>
      <w:proofErr w:type="spellEnd"/>
      <w:r w:rsidR="00335E2C">
        <w:rPr>
          <w:rFonts w:ascii="Centaur" w:hAnsi="Centaur"/>
          <w:sz w:val="22"/>
          <w:szCs w:val="22"/>
          <w:lang w:val="en-US"/>
        </w:rPr>
        <w:t xml:space="preserve"> yang </w:t>
      </w:r>
      <w:proofErr w:type="spellStart"/>
      <w:r w:rsidR="00335E2C">
        <w:rPr>
          <w:rFonts w:ascii="Centaur" w:hAnsi="Centaur"/>
          <w:sz w:val="22"/>
          <w:szCs w:val="22"/>
          <w:lang w:val="en-US"/>
        </w:rPr>
        <w:t>dilakukan</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pihak</w:t>
      </w:r>
      <w:proofErr w:type="spellEnd"/>
      <w:r w:rsidR="00335E2C">
        <w:rPr>
          <w:rFonts w:ascii="Centaur" w:hAnsi="Centaur"/>
          <w:sz w:val="22"/>
          <w:szCs w:val="22"/>
          <w:lang w:val="en-US"/>
        </w:rPr>
        <w:t xml:space="preserve"> </w:t>
      </w:r>
      <w:proofErr w:type="spellStart"/>
      <w:r w:rsidR="00335E2C">
        <w:rPr>
          <w:rFonts w:ascii="Centaur" w:hAnsi="Centaur"/>
          <w:sz w:val="22"/>
          <w:szCs w:val="22"/>
          <w:lang w:val="en-US"/>
        </w:rPr>
        <w:t>pengelola</w:t>
      </w:r>
      <w:proofErr w:type="spellEnd"/>
      <w:r w:rsidR="00335E2C">
        <w:rPr>
          <w:rFonts w:ascii="Centaur" w:hAnsi="Centaur"/>
          <w:sz w:val="22"/>
          <w:szCs w:val="22"/>
          <w:lang w:val="en-US"/>
        </w:rPr>
        <w:t xml:space="preserve"> </w:t>
      </w:r>
      <w:r w:rsidR="00335E2C" w:rsidRPr="00395162">
        <w:rPr>
          <w:rFonts w:ascii="Centaur" w:hAnsi="Centaur"/>
          <w:sz w:val="22"/>
          <w:szCs w:val="22"/>
          <w:lang w:val="en-US"/>
        </w:rPr>
        <w:t>Taman Mini Indonesia Indah</w:t>
      </w:r>
      <w:r w:rsidR="00335E2C">
        <w:rPr>
          <w:rFonts w:ascii="Centaur" w:hAnsi="Centaur"/>
          <w:sz w:val="22"/>
          <w:szCs w:val="22"/>
          <w:lang w:val="en-US"/>
        </w:rPr>
        <w:t xml:space="preserve"> </w:t>
      </w:r>
      <w:proofErr w:type="spellStart"/>
      <w:r w:rsidR="00335E2C">
        <w:rPr>
          <w:rFonts w:ascii="Centaur" w:hAnsi="Centaur"/>
          <w:sz w:val="22"/>
          <w:szCs w:val="22"/>
          <w:lang w:val="en-US"/>
        </w:rPr>
        <w:t>yaitu</w:t>
      </w:r>
      <w:proofErr w:type="spellEnd"/>
      <w:r w:rsidR="00335E2C">
        <w:rPr>
          <w:rFonts w:ascii="Centaur" w:hAnsi="Centaur"/>
          <w:sz w:val="22"/>
          <w:szCs w:val="22"/>
          <w:lang w:val="en-US"/>
        </w:rPr>
        <w:t xml:space="preserve"> </w:t>
      </w:r>
      <w:r w:rsidR="00335E2C" w:rsidRPr="008F5BCE">
        <w:rPr>
          <w:rFonts w:ascii="Centaur" w:hAnsi="Centaur"/>
          <w:sz w:val="22"/>
          <w:szCs w:val="22"/>
        </w:rPr>
        <w:t>PT</w:t>
      </w:r>
      <w:r w:rsidR="00335E2C">
        <w:rPr>
          <w:rFonts w:ascii="Centaur" w:hAnsi="Centaur"/>
          <w:sz w:val="22"/>
          <w:szCs w:val="22"/>
          <w:lang w:val="en-US"/>
        </w:rPr>
        <w:t>.</w:t>
      </w:r>
      <w:r w:rsidR="00335E2C" w:rsidRPr="008F5BCE">
        <w:rPr>
          <w:rFonts w:ascii="Centaur" w:hAnsi="Centaur"/>
          <w:sz w:val="22"/>
          <w:szCs w:val="22"/>
        </w:rPr>
        <w:t xml:space="preserve"> Taman Wisata Candi Borobudur, Prambanan &amp; Ratu Boko (Persero) </w:t>
      </w:r>
      <w:proofErr w:type="spellStart"/>
      <w:r w:rsidR="0002075F">
        <w:rPr>
          <w:rFonts w:ascii="Centaur" w:hAnsi="Centaur"/>
          <w:sz w:val="22"/>
          <w:szCs w:val="22"/>
          <w:lang w:val="en-US"/>
        </w:rPr>
        <w:t>sehingga</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Objek</w:t>
      </w:r>
      <w:proofErr w:type="spellEnd"/>
      <w:r w:rsidR="0002075F">
        <w:rPr>
          <w:rFonts w:ascii="Centaur" w:hAnsi="Centaur"/>
          <w:sz w:val="22"/>
          <w:szCs w:val="22"/>
          <w:lang w:val="en-US"/>
        </w:rPr>
        <w:t xml:space="preserve"> Sewa (</w:t>
      </w:r>
      <w:proofErr w:type="spellStart"/>
      <w:r w:rsidR="0002075F">
        <w:rPr>
          <w:rFonts w:ascii="Centaur" w:hAnsi="Centaur"/>
          <w:sz w:val="22"/>
          <w:szCs w:val="22"/>
          <w:lang w:val="en-US"/>
        </w:rPr>
        <w:t>Kantin</w:t>
      </w:r>
      <w:proofErr w:type="spellEnd"/>
      <w:r w:rsidR="0002075F">
        <w:rPr>
          <w:rFonts w:ascii="Centaur" w:hAnsi="Centaur"/>
          <w:sz w:val="22"/>
          <w:szCs w:val="22"/>
          <w:lang w:val="en-US"/>
        </w:rPr>
        <w:t xml:space="preserve"> dan Art Shop) </w:t>
      </w:r>
      <w:proofErr w:type="spellStart"/>
      <w:r w:rsidR="0002075F">
        <w:rPr>
          <w:rFonts w:ascii="Centaur" w:hAnsi="Centaur"/>
          <w:sz w:val="22"/>
          <w:szCs w:val="22"/>
          <w:lang w:val="en-US"/>
        </w:rPr>
        <w:t>ditiadakan</w:t>
      </w:r>
      <w:proofErr w:type="spellEnd"/>
      <w:r w:rsidR="00BF77B1">
        <w:rPr>
          <w:rFonts w:ascii="Centaur" w:hAnsi="Centaur"/>
          <w:sz w:val="22"/>
          <w:szCs w:val="22"/>
          <w:lang w:val="en-US"/>
        </w:rPr>
        <w:t>.</w:t>
      </w:r>
      <w:r w:rsidR="00395162">
        <w:rPr>
          <w:rFonts w:ascii="Centaur" w:hAnsi="Centaur"/>
          <w:sz w:val="22"/>
          <w:szCs w:val="22"/>
          <w:lang w:val="en-US"/>
        </w:rPr>
        <w:t xml:space="preserve"> Selain </w:t>
      </w:r>
      <w:proofErr w:type="spellStart"/>
      <w:r w:rsidR="00395162">
        <w:rPr>
          <w:rFonts w:ascii="Centaur" w:hAnsi="Centaur"/>
          <w:sz w:val="22"/>
          <w:szCs w:val="22"/>
          <w:lang w:val="en-US"/>
        </w:rPr>
        <w:t>itu</w:t>
      </w:r>
      <w:proofErr w:type="spellEnd"/>
      <w:r w:rsidR="00395162">
        <w:rPr>
          <w:rFonts w:ascii="Centaur" w:hAnsi="Centaur"/>
          <w:sz w:val="22"/>
          <w:szCs w:val="22"/>
          <w:lang w:val="en-US"/>
        </w:rPr>
        <w:t xml:space="preserve"> </w:t>
      </w:r>
      <w:proofErr w:type="spellStart"/>
      <w:r w:rsidR="0002075F">
        <w:rPr>
          <w:rFonts w:ascii="Centaur" w:hAnsi="Centaur"/>
          <w:sz w:val="22"/>
          <w:szCs w:val="22"/>
          <w:lang w:val="en-US"/>
        </w:rPr>
        <w:t>adanya</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aturan</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baru</w:t>
      </w:r>
      <w:proofErr w:type="spellEnd"/>
      <w:r w:rsidR="0002075F">
        <w:rPr>
          <w:rFonts w:ascii="Centaur" w:hAnsi="Centaur"/>
          <w:sz w:val="22"/>
          <w:szCs w:val="22"/>
          <w:lang w:val="en-US"/>
        </w:rPr>
        <w:t xml:space="preserve"> yang </w:t>
      </w:r>
      <w:proofErr w:type="spellStart"/>
      <w:r w:rsidR="0002075F">
        <w:rPr>
          <w:rFonts w:ascii="Centaur" w:hAnsi="Centaur"/>
          <w:sz w:val="22"/>
          <w:szCs w:val="22"/>
          <w:lang w:val="en-US"/>
        </w:rPr>
        <w:t>ditetapkan</w:t>
      </w:r>
      <w:proofErr w:type="spellEnd"/>
      <w:r w:rsidR="00395162">
        <w:rPr>
          <w:rFonts w:ascii="Centaur" w:hAnsi="Centaur"/>
          <w:sz w:val="22"/>
          <w:szCs w:val="22"/>
          <w:lang w:val="en-US"/>
        </w:rPr>
        <w:t xml:space="preserve"> </w:t>
      </w:r>
      <w:proofErr w:type="spellStart"/>
      <w:r w:rsidR="00395162">
        <w:rPr>
          <w:rFonts w:ascii="Centaur" w:hAnsi="Centaur"/>
          <w:sz w:val="22"/>
          <w:szCs w:val="22"/>
          <w:lang w:val="en-US"/>
        </w:rPr>
        <w:t>pengelola</w:t>
      </w:r>
      <w:proofErr w:type="spellEnd"/>
      <w:r w:rsidR="00395162" w:rsidRPr="00395162">
        <w:rPr>
          <w:rFonts w:ascii="Centaur" w:hAnsi="Centaur"/>
          <w:sz w:val="22"/>
          <w:szCs w:val="22"/>
          <w:lang w:val="en-US"/>
        </w:rPr>
        <w:t xml:space="preserve"> Taman Mini Indonesia Indah </w:t>
      </w:r>
      <w:proofErr w:type="spellStart"/>
      <w:r w:rsidR="0002075F">
        <w:rPr>
          <w:rFonts w:ascii="Centaur" w:hAnsi="Centaur"/>
          <w:sz w:val="22"/>
          <w:szCs w:val="22"/>
          <w:lang w:val="en-US"/>
        </w:rPr>
        <w:t>menyebabkan</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turunnya</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minat</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penyewa</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untuk</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melaksanakan</w:t>
      </w:r>
      <w:proofErr w:type="spellEnd"/>
      <w:r w:rsidR="0002075F">
        <w:rPr>
          <w:rFonts w:ascii="Centaur" w:hAnsi="Centaur"/>
          <w:sz w:val="22"/>
          <w:szCs w:val="22"/>
          <w:lang w:val="en-US"/>
        </w:rPr>
        <w:t xml:space="preserve"> acara </w:t>
      </w:r>
      <w:proofErr w:type="spellStart"/>
      <w:r w:rsidR="0002075F">
        <w:rPr>
          <w:rFonts w:ascii="Centaur" w:hAnsi="Centaur"/>
          <w:sz w:val="22"/>
          <w:szCs w:val="22"/>
          <w:lang w:val="en-US"/>
        </w:rPr>
        <w:t>atau</w:t>
      </w:r>
      <w:proofErr w:type="spellEnd"/>
      <w:r w:rsidR="00395162" w:rsidRPr="00395162">
        <w:rPr>
          <w:rFonts w:ascii="Centaur" w:hAnsi="Centaur"/>
          <w:sz w:val="22"/>
          <w:szCs w:val="22"/>
          <w:lang w:val="en-US"/>
        </w:rPr>
        <w:t xml:space="preserve"> </w:t>
      </w:r>
      <w:proofErr w:type="spellStart"/>
      <w:r w:rsidR="00395162" w:rsidRPr="00395162">
        <w:rPr>
          <w:rFonts w:ascii="Centaur" w:hAnsi="Centaur"/>
          <w:sz w:val="22"/>
          <w:szCs w:val="22"/>
          <w:lang w:val="en-US"/>
        </w:rPr>
        <w:t>kegiatan</w:t>
      </w:r>
      <w:proofErr w:type="spellEnd"/>
      <w:r w:rsidR="00395162" w:rsidRPr="00395162">
        <w:rPr>
          <w:rFonts w:ascii="Centaur" w:hAnsi="Centaur"/>
          <w:sz w:val="22"/>
          <w:szCs w:val="22"/>
          <w:lang w:val="en-US"/>
        </w:rPr>
        <w:t xml:space="preserve"> yang </w:t>
      </w:r>
      <w:proofErr w:type="spellStart"/>
      <w:r w:rsidR="00395162" w:rsidRPr="00395162">
        <w:rPr>
          <w:rFonts w:ascii="Centaur" w:hAnsi="Centaur"/>
          <w:sz w:val="22"/>
          <w:szCs w:val="22"/>
          <w:lang w:val="en-US"/>
        </w:rPr>
        <w:t>berlokasi</w:t>
      </w:r>
      <w:proofErr w:type="spellEnd"/>
      <w:r w:rsidR="00395162" w:rsidRPr="00395162">
        <w:rPr>
          <w:rFonts w:ascii="Centaur" w:hAnsi="Centaur"/>
          <w:sz w:val="22"/>
          <w:szCs w:val="22"/>
          <w:lang w:val="en-US"/>
        </w:rPr>
        <w:t xml:space="preserve"> di </w:t>
      </w:r>
      <w:proofErr w:type="spellStart"/>
      <w:r w:rsidR="00395162" w:rsidRPr="00395162">
        <w:rPr>
          <w:rFonts w:ascii="Centaur" w:hAnsi="Centaur"/>
          <w:sz w:val="22"/>
          <w:szCs w:val="22"/>
          <w:lang w:val="en-US"/>
        </w:rPr>
        <w:t>Anjungan</w:t>
      </w:r>
      <w:proofErr w:type="spellEnd"/>
      <w:r w:rsidR="00395162" w:rsidRPr="00395162">
        <w:rPr>
          <w:rFonts w:ascii="Centaur" w:hAnsi="Centaur"/>
          <w:sz w:val="22"/>
          <w:szCs w:val="22"/>
          <w:lang w:val="en-US"/>
        </w:rPr>
        <w:t xml:space="preserve"> Sumatera Bara</w:t>
      </w:r>
      <w:r w:rsidR="0002075F">
        <w:rPr>
          <w:rFonts w:ascii="Centaur" w:hAnsi="Centaur"/>
          <w:sz w:val="22"/>
          <w:szCs w:val="22"/>
          <w:lang w:val="en-US"/>
        </w:rPr>
        <w:t xml:space="preserve">t. </w:t>
      </w:r>
      <w:proofErr w:type="spellStart"/>
      <w:r w:rsidR="0002075F">
        <w:rPr>
          <w:rFonts w:ascii="Centaur" w:hAnsi="Centaur"/>
          <w:sz w:val="22"/>
          <w:szCs w:val="22"/>
          <w:lang w:val="en-US"/>
        </w:rPr>
        <w:t>Aturan</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tersebut</w:t>
      </w:r>
      <w:proofErr w:type="spellEnd"/>
      <w:r w:rsidR="0002075F">
        <w:rPr>
          <w:rFonts w:ascii="Centaur" w:hAnsi="Centaur"/>
          <w:sz w:val="22"/>
          <w:szCs w:val="22"/>
          <w:lang w:val="en-US"/>
        </w:rPr>
        <w:t xml:space="preserve"> </w:t>
      </w:r>
      <w:proofErr w:type="spellStart"/>
      <w:r w:rsidR="0002075F">
        <w:rPr>
          <w:rFonts w:ascii="Centaur" w:hAnsi="Centaur"/>
          <w:sz w:val="22"/>
          <w:szCs w:val="22"/>
          <w:lang w:val="en-US"/>
        </w:rPr>
        <w:t>dian</w:t>
      </w:r>
      <w:r w:rsidR="00A060AE">
        <w:rPr>
          <w:rFonts w:ascii="Centaur" w:hAnsi="Centaur"/>
          <w:sz w:val="22"/>
          <w:szCs w:val="22"/>
          <w:lang w:val="en-US"/>
        </w:rPr>
        <w:t>taranya</w:t>
      </w:r>
      <w:proofErr w:type="spellEnd"/>
      <w:r w:rsidR="00A060AE">
        <w:rPr>
          <w:rFonts w:ascii="Centaur" w:hAnsi="Centaur"/>
          <w:sz w:val="22"/>
          <w:szCs w:val="22"/>
          <w:lang w:val="en-US"/>
        </w:rPr>
        <w:t xml:space="preserve">; </w:t>
      </w:r>
    </w:p>
    <w:p w14:paraId="6B1EEC21" w14:textId="77777777" w:rsidR="00D877E8" w:rsidRDefault="00D877E8" w:rsidP="0002075F">
      <w:pPr>
        <w:spacing w:before="120" w:line="360" w:lineRule="auto"/>
        <w:ind w:left="900"/>
        <w:jc w:val="both"/>
        <w:rPr>
          <w:rFonts w:ascii="Centaur" w:hAnsi="Centaur"/>
          <w:sz w:val="22"/>
          <w:szCs w:val="22"/>
          <w:lang w:val="en-US"/>
        </w:rPr>
      </w:pPr>
    </w:p>
    <w:p w14:paraId="1C55AD25" w14:textId="77777777" w:rsidR="0002075F" w:rsidRPr="0002075F" w:rsidRDefault="00A060AE" w:rsidP="006E1044">
      <w:pPr>
        <w:spacing w:before="120" w:line="360" w:lineRule="auto"/>
        <w:ind w:left="153" w:firstLine="720"/>
        <w:jc w:val="both"/>
        <w:rPr>
          <w:rFonts w:ascii="Centaur" w:hAnsi="Centaur"/>
          <w:sz w:val="22"/>
          <w:szCs w:val="22"/>
          <w:lang w:val="en-US"/>
        </w:rPr>
      </w:pPr>
      <w:r>
        <w:rPr>
          <w:rFonts w:ascii="Centaur" w:hAnsi="Centaur"/>
          <w:sz w:val="22"/>
          <w:szCs w:val="22"/>
          <w:lang w:val="en-US"/>
        </w:rPr>
        <w:t>a</w:t>
      </w:r>
      <w:r w:rsidR="0002075F" w:rsidRPr="0002075F">
        <w:rPr>
          <w:rFonts w:ascii="Centaur" w:hAnsi="Centaur"/>
          <w:sz w:val="22"/>
          <w:szCs w:val="22"/>
          <w:lang w:val="en-US"/>
        </w:rPr>
        <w:t xml:space="preserve">. </w:t>
      </w:r>
      <w:r w:rsidR="00C1137A">
        <w:rPr>
          <w:rFonts w:ascii="Centaur" w:hAnsi="Centaur"/>
          <w:sz w:val="22"/>
          <w:szCs w:val="22"/>
          <w:lang w:val="en-US"/>
        </w:rPr>
        <w:t xml:space="preserve"> </w:t>
      </w:r>
      <w:proofErr w:type="spellStart"/>
      <w:r w:rsidR="0002075F" w:rsidRPr="0002075F">
        <w:rPr>
          <w:rFonts w:ascii="Centaur" w:hAnsi="Centaur"/>
          <w:sz w:val="22"/>
          <w:szCs w:val="22"/>
          <w:lang w:val="en-US"/>
        </w:rPr>
        <w:t>Pembelian</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tiket</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secara</w:t>
      </w:r>
      <w:proofErr w:type="spellEnd"/>
      <w:r w:rsidR="0002075F" w:rsidRPr="0002075F">
        <w:rPr>
          <w:rFonts w:ascii="Centaur" w:hAnsi="Centaur"/>
          <w:sz w:val="22"/>
          <w:szCs w:val="22"/>
          <w:lang w:val="en-US"/>
        </w:rPr>
        <w:t xml:space="preserve"> online</w:t>
      </w:r>
    </w:p>
    <w:p w14:paraId="1DE0215C" w14:textId="77777777" w:rsidR="00A060AE" w:rsidRDefault="00A060AE" w:rsidP="006E1044">
      <w:pPr>
        <w:spacing w:before="120" w:line="360" w:lineRule="auto"/>
        <w:ind w:left="1134" w:hanging="261"/>
        <w:jc w:val="both"/>
        <w:rPr>
          <w:rFonts w:ascii="Centaur" w:hAnsi="Centaur"/>
          <w:sz w:val="22"/>
          <w:szCs w:val="22"/>
          <w:lang w:val="en-US"/>
        </w:rPr>
      </w:pPr>
      <w:r>
        <w:rPr>
          <w:rFonts w:ascii="Centaur" w:hAnsi="Centaur"/>
          <w:sz w:val="22"/>
          <w:szCs w:val="22"/>
          <w:lang w:val="en-US"/>
        </w:rPr>
        <w:t>b</w:t>
      </w:r>
      <w:r w:rsidR="0002075F" w:rsidRPr="0002075F">
        <w:rPr>
          <w:rFonts w:ascii="Centaur" w:hAnsi="Centaur"/>
          <w:sz w:val="22"/>
          <w:szCs w:val="22"/>
          <w:lang w:val="en-US"/>
        </w:rPr>
        <w:t xml:space="preserve">. </w:t>
      </w:r>
      <w:proofErr w:type="spellStart"/>
      <w:r>
        <w:rPr>
          <w:rFonts w:ascii="Centaur" w:hAnsi="Centaur"/>
          <w:sz w:val="22"/>
          <w:szCs w:val="22"/>
          <w:lang w:val="en-US"/>
        </w:rPr>
        <w:t>Pengunjung</w:t>
      </w:r>
      <w:proofErr w:type="spellEnd"/>
      <w:r>
        <w:rPr>
          <w:rFonts w:ascii="Centaur" w:hAnsi="Centaur"/>
          <w:sz w:val="22"/>
          <w:szCs w:val="22"/>
          <w:lang w:val="en-US"/>
        </w:rPr>
        <w:t xml:space="preserve"> </w:t>
      </w:r>
      <w:proofErr w:type="spellStart"/>
      <w:r>
        <w:rPr>
          <w:rFonts w:ascii="Centaur" w:hAnsi="Centaur"/>
          <w:sz w:val="22"/>
          <w:szCs w:val="22"/>
          <w:lang w:val="en-US"/>
        </w:rPr>
        <w:t>tidak</w:t>
      </w:r>
      <w:proofErr w:type="spellEnd"/>
      <w:r>
        <w:rPr>
          <w:rFonts w:ascii="Centaur" w:hAnsi="Centaur"/>
          <w:sz w:val="22"/>
          <w:szCs w:val="22"/>
          <w:lang w:val="en-US"/>
        </w:rPr>
        <w:t xml:space="preserve"> </w:t>
      </w:r>
      <w:proofErr w:type="spellStart"/>
      <w:r>
        <w:rPr>
          <w:rFonts w:ascii="Centaur" w:hAnsi="Centaur"/>
          <w:sz w:val="22"/>
          <w:szCs w:val="22"/>
          <w:lang w:val="en-US"/>
        </w:rPr>
        <w:t>diperbolehkan</w:t>
      </w:r>
      <w:proofErr w:type="spellEnd"/>
      <w:r>
        <w:rPr>
          <w:rFonts w:ascii="Centaur" w:hAnsi="Centaur"/>
          <w:sz w:val="22"/>
          <w:szCs w:val="22"/>
          <w:lang w:val="en-US"/>
        </w:rPr>
        <w:t xml:space="preserve"> </w:t>
      </w:r>
      <w:proofErr w:type="spellStart"/>
      <w:r>
        <w:rPr>
          <w:rFonts w:ascii="Centaur" w:hAnsi="Centaur"/>
          <w:sz w:val="22"/>
          <w:szCs w:val="22"/>
          <w:lang w:val="en-US"/>
        </w:rPr>
        <w:t>membawa</w:t>
      </w:r>
      <w:proofErr w:type="spellEnd"/>
      <w:r>
        <w:rPr>
          <w:rFonts w:ascii="Centaur" w:hAnsi="Centaur"/>
          <w:sz w:val="22"/>
          <w:szCs w:val="22"/>
          <w:lang w:val="en-US"/>
        </w:rPr>
        <w:t xml:space="preserve"> </w:t>
      </w:r>
      <w:proofErr w:type="spellStart"/>
      <w:r>
        <w:rPr>
          <w:rFonts w:ascii="Centaur" w:hAnsi="Centaur"/>
          <w:sz w:val="22"/>
          <w:szCs w:val="22"/>
          <w:lang w:val="en-US"/>
        </w:rPr>
        <w:t>kendaraan</w:t>
      </w:r>
      <w:proofErr w:type="spellEnd"/>
      <w:r>
        <w:rPr>
          <w:rFonts w:ascii="Centaur" w:hAnsi="Centaur"/>
          <w:sz w:val="22"/>
          <w:szCs w:val="22"/>
          <w:lang w:val="en-US"/>
        </w:rPr>
        <w:t xml:space="preserve">, </w:t>
      </w:r>
      <w:proofErr w:type="spellStart"/>
      <w:r>
        <w:rPr>
          <w:rFonts w:ascii="Centaur" w:hAnsi="Centaur"/>
          <w:sz w:val="22"/>
          <w:szCs w:val="22"/>
          <w:lang w:val="en-US"/>
        </w:rPr>
        <w:t>baik</w:t>
      </w:r>
      <w:proofErr w:type="spellEnd"/>
      <w:r>
        <w:rPr>
          <w:rFonts w:ascii="Centaur" w:hAnsi="Centaur"/>
          <w:sz w:val="22"/>
          <w:szCs w:val="22"/>
          <w:lang w:val="en-US"/>
        </w:rPr>
        <w:t xml:space="preserve"> </w:t>
      </w:r>
      <w:proofErr w:type="spellStart"/>
      <w:r>
        <w:rPr>
          <w:rFonts w:ascii="Centaur" w:hAnsi="Centaur"/>
          <w:sz w:val="22"/>
          <w:szCs w:val="22"/>
          <w:lang w:val="en-US"/>
        </w:rPr>
        <w:t>kendaraan</w:t>
      </w:r>
      <w:proofErr w:type="spellEnd"/>
      <w:r>
        <w:rPr>
          <w:rFonts w:ascii="Centaur" w:hAnsi="Centaur"/>
          <w:sz w:val="22"/>
          <w:szCs w:val="22"/>
          <w:lang w:val="en-US"/>
        </w:rPr>
        <w:t xml:space="preserve"> </w:t>
      </w:r>
      <w:proofErr w:type="spellStart"/>
      <w:r>
        <w:rPr>
          <w:rFonts w:ascii="Centaur" w:hAnsi="Centaur"/>
          <w:sz w:val="22"/>
          <w:szCs w:val="22"/>
          <w:lang w:val="en-US"/>
        </w:rPr>
        <w:t>roda</w:t>
      </w:r>
      <w:proofErr w:type="spellEnd"/>
      <w:r>
        <w:rPr>
          <w:rFonts w:ascii="Centaur" w:hAnsi="Centaur"/>
          <w:sz w:val="22"/>
          <w:szCs w:val="22"/>
          <w:lang w:val="en-US"/>
        </w:rPr>
        <w:t xml:space="preserve"> </w:t>
      </w:r>
      <w:proofErr w:type="spellStart"/>
      <w:r>
        <w:rPr>
          <w:rFonts w:ascii="Centaur" w:hAnsi="Centaur"/>
          <w:sz w:val="22"/>
          <w:szCs w:val="22"/>
          <w:lang w:val="en-US"/>
        </w:rPr>
        <w:t>empat</w:t>
      </w:r>
      <w:proofErr w:type="spellEnd"/>
      <w:r>
        <w:rPr>
          <w:rFonts w:ascii="Centaur" w:hAnsi="Centaur"/>
          <w:sz w:val="22"/>
          <w:szCs w:val="22"/>
          <w:lang w:val="en-US"/>
        </w:rPr>
        <w:t xml:space="preserve"> dan </w:t>
      </w:r>
      <w:proofErr w:type="spellStart"/>
      <w:r>
        <w:rPr>
          <w:rFonts w:ascii="Centaur" w:hAnsi="Centaur"/>
          <w:sz w:val="22"/>
          <w:szCs w:val="22"/>
          <w:lang w:val="en-US"/>
        </w:rPr>
        <w:t>roda</w:t>
      </w:r>
      <w:proofErr w:type="spellEnd"/>
      <w:r>
        <w:rPr>
          <w:rFonts w:ascii="Centaur" w:hAnsi="Centaur"/>
          <w:sz w:val="22"/>
          <w:szCs w:val="22"/>
          <w:lang w:val="en-US"/>
        </w:rPr>
        <w:t xml:space="preserve"> </w:t>
      </w:r>
      <w:proofErr w:type="spellStart"/>
      <w:r>
        <w:rPr>
          <w:rFonts w:ascii="Centaur" w:hAnsi="Centaur"/>
          <w:sz w:val="22"/>
          <w:szCs w:val="22"/>
          <w:lang w:val="en-US"/>
        </w:rPr>
        <w:t>dua</w:t>
      </w:r>
      <w:proofErr w:type="spellEnd"/>
      <w:r>
        <w:rPr>
          <w:rFonts w:ascii="Centaur" w:hAnsi="Centaur"/>
          <w:sz w:val="22"/>
          <w:szCs w:val="22"/>
          <w:lang w:val="en-US"/>
        </w:rPr>
        <w:t xml:space="preserve"> </w:t>
      </w:r>
      <w:proofErr w:type="spellStart"/>
      <w:r w:rsidR="0002075F" w:rsidRPr="0002075F">
        <w:rPr>
          <w:rFonts w:ascii="Centaur" w:hAnsi="Centaur"/>
          <w:sz w:val="22"/>
          <w:szCs w:val="22"/>
          <w:lang w:val="en-US"/>
        </w:rPr>
        <w:t>ke</w:t>
      </w:r>
      <w:proofErr w:type="spellEnd"/>
      <w:r w:rsidR="0002075F" w:rsidRPr="0002075F">
        <w:rPr>
          <w:rFonts w:ascii="Centaur" w:hAnsi="Centaur"/>
          <w:sz w:val="22"/>
          <w:szCs w:val="22"/>
          <w:lang w:val="en-US"/>
        </w:rPr>
        <w:t xml:space="preserve"> </w:t>
      </w:r>
      <w:proofErr w:type="spellStart"/>
      <w:r>
        <w:rPr>
          <w:rFonts w:ascii="Centaur" w:hAnsi="Centaur"/>
          <w:sz w:val="22"/>
          <w:szCs w:val="22"/>
          <w:lang w:val="en-US"/>
        </w:rPr>
        <w:t>dalam</w:t>
      </w:r>
      <w:proofErr w:type="spellEnd"/>
      <w:r>
        <w:rPr>
          <w:rFonts w:ascii="Centaur" w:hAnsi="Centaur"/>
          <w:sz w:val="22"/>
          <w:szCs w:val="22"/>
          <w:lang w:val="en-US"/>
        </w:rPr>
        <w:t xml:space="preserve"> </w:t>
      </w:r>
      <w:proofErr w:type="spellStart"/>
      <w:r w:rsidR="0002075F" w:rsidRPr="0002075F">
        <w:rPr>
          <w:rFonts w:ascii="Centaur" w:hAnsi="Centaur"/>
          <w:sz w:val="22"/>
          <w:szCs w:val="22"/>
          <w:lang w:val="en-US"/>
        </w:rPr>
        <w:t>Anjungan</w:t>
      </w:r>
      <w:proofErr w:type="spellEnd"/>
      <w:r>
        <w:rPr>
          <w:rFonts w:ascii="Centaur" w:hAnsi="Centaur"/>
          <w:sz w:val="22"/>
          <w:szCs w:val="22"/>
          <w:lang w:val="en-US"/>
        </w:rPr>
        <w:t xml:space="preserve"> </w:t>
      </w:r>
      <w:proofErr w:type="spellStart"/>
      <w:r>
        <w:rPr>
          <w:rFonts w:ascii="Centaur" w:hAnsi="Centaur"/>
          <w:sz w:val="22"/>
          <w:szCs w:val="22"/>
          <w:lang w:val="en-US"/>
        </w:rPr>
        <w:t>sehingga</w:t>
      </w:r>
      <w:proofErr w:type="spellEnd"/>
      <w:r>
        <w:rPr>
          <w:rFonts w:ascii="Centaur" w:hAnsi="Centaur"/>
          <w:sz w:val="22"/>
          <w:szCs w:val="22"/>
          <w:lang w:val="en-US"/>
        </w:rPr>
        <w:t xml:space="preserve"> </w:t>
      </w:r>
      <w:proofErr w:type="spellStart"/>
      <w:r w:rsidR="0002075F" w:rsidRPr="0002075F">
        <w:rPr>
          <w:rFonts w:ascii="Centaur" w:hAnsi="Centaur"/>
          <w:sz w:val="22"/>
          <w:szCs w:val="22"/>
          <w:lang w:val="en-US"/>
        </w:rPr>
        <w:t>pengunjung</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merasa</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keberatan</w:t>
      </w:r>
      <w:proofErr w:type="spellEnd"/>
      <w:r w:rsidR="0002075F" w:rsidRPr="0002075F">
        <w:rPr>
          <w:rFonts w:ascii="Centaur" w:hAnsi="Centaur"/>
          <w:sz w:val="22"/>
          <w:szCs w:val="22"/>
          <w:lang w:val="en-US"/>
        </w:rPr>
        <w:t xml:space="preserve"> </w:t>
      </w:r>
      <w:proofErr w:type="spellStart"/>
      <w:r>
        <w:rPr>
          <w:rFonts w:ascii="Centaur" w:hAnsi="Centaur"/>
          <w:sz w:val="22"/>
          <w:szCs w:val="22"/>
          <w:lang w:val="en-US"/>
        </w:rPr>
        <w:t>dengan</w:t>
      </w:r>
      <w:proofErr w:type="spellEnd"/>
      <w:r>
        <w:rPr>
          <w:rFonts w:ascii="Centaur" w:hAnsi="Centaur"/>
          <w:sz w:val="22"/>
          <w:szCs w:val="22"/>
          <w:lang w:val="en-US"/>
        </w:rPr>
        <w:t xml:space="preserve"> </w:t>
      </w:r>
      <w:proofErr w:type="spellStart"/>
      <w:proofErr w:type="gramStart"/>
      <w:r>
        <w:rPr>
          <w:rFonts w:ascii="Centaur" w:hAnsi="Centaur"/>
          <w:sz w:val="22"/>
          <w:szCs w:val="22"/>
          <w:lang w:val="en-US"/>
        </w:rPr>
        <w:t>pertimbangan</w:t>
      </w:r>
      <w:proofErr w:type="spellEnd"/>
      <w:r>
        <w:rPr>
          <w:rFonts w:ascii="Centaur" w:hAnsi="Centaur"/>
          <w:sz w:val="22"/>
          <w:szCs w:val="22"/>
          <w:lang w:val="en-US"/>
        </w:rPr>
        <w:t xml:space="preserve"> </w:t>
      </w:r>
      <w:r w:rsidR="0002075F" w:rsidRPr="0002075F">
        <w:rPr>
          <w:rFonts w:ascii="Centaur" w:hAnsi="Centaur"/>
          <w:sz w:val="22"/>
          <w:szCs w:val="22"/>
          <w:lang w:val="en-US"/>
        </w:rPr>
        <w:t xml:space="preserve"> </w:t>
      </w:r>
      <w:proofErr w:type="spellStart"/>
      <w:r>
        <w:rPr>
          <w:rFonts w:ascii="Centaur" w:hAnsi="Centaur"/>
          <w:sz w:val="22"/>
          <w:szCs w:val="22"/>
          <w:lang w:val="en-US"/>
        </w:rPr>
        <w:t>banyak</w:t>
      </w:r>
      <w:proofErr w:type="spellEnd"/>
      <w:proofErr w:type="gramEnd"/>
      <w:r>
        <w:rPr>
          <w:rFonts w:ascii="Centaur" w:hAnsi="Centaur"/>
          <w:sz w:val="22"/>
          <w:szCs w:val="22"/>
          <w:lang w:val="en-US"/>
        </w:rPr>
        <w:t xml:space="preserve"> </w:t>
      </w:r>
      <w:proofErr w:type="spellStart"/>
      <w:r>
        <w:rPr>
          <w:rFonts w:ascii="Centaur" w:hAnsi="Centaur"/>
          <w:sz w:val="22"/>
          <w:szCs w:val="22"/>
          <w:lang w:val="en-US"/>
        </w:rPr>
        <w:t>pengunjung</w:t>
      </w:r>
      <w:proofErr w:type="spellEnd"/>
      <w:r>
        <w:rPr>
          <w:rFonts w:ascii="Centaur" w:hAnsi="Centaur"/>
          <w:sz w:val="22"/>
          <w:szCs w:val="22"/>
          <w:lang w:val="en-US"/>
        </w:rPr>
        <w:t xml:space="preserve"> </w:t>
      </w:r>
      <w:proofErr w:type="spellStart"/>
      <w:r>
        <w:rPr>
          <w:rFonts w:ascii="Centaur" w:hAnsi="Centaur"/>
          <w:sz w:val="22"/>
          <w:szCs w:val="22"/>
          <w:lang w:val="en-US"/>
        </w:rPr>
        <w:t>dengan</w:t>
      </w:r>
      <w:proofErr w:type="spellEnd"/>
      <w:r>
        <w:rPr>
          <w:rFonts w:ascii="Centaur" w:hAnsi="Centaur"/>
          <w:sz w:val="22"/>
          <w:szCs w:val="22"/>
          <w:lang w:val="en-US"/>
        </w:rPr>
        <w:t xml:space="preserve"> </w:t>
      </w:r>
      <w:proofErr w:type="spellStart"/>
      <w:r>
        <w:rPr>
          <w:rFonts w:ascii="Centaur" w:hAnsi="Centaur"/>
          <w:sz w:val="22"/>
          <w:szCs w:val="22"/>
          <w:lang w:val="en-US"/>
        </w:rPr>
        <w:t>usia</w:t>
      </w:r>
      <w:proofErr w:type="spellEnd"/>
      <w:r>
        <w:rPr>
          <w:rFonts w:ascii="Centaur" w:hAnsi="Centaur"/>
          <w:sz w:val="22"/>
          <w:szCs w:val="22"/>
          <w:lang w:val="en-US"/>
        </w:rPr>
        <w:t xml:space="preserve"> yang </w:t>
      </w:r>
      <w:proofErr w:type="spellStart"/>
      <w:r>
        <w:rPr>
          <w:rFonts w:ascii="Centaur" w:hAnsi="Centaur"/>
          <w:sz w:val="22"/>
          <w:szCs w:val="22"/>
          <w:lang w:val="en-US"/>
        </w:rPr>
        <w:t>sudah</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berumur</w:t>
      </w:r>
      <w:proofErr w:type="spellEnd"/>
      <w:r>
        <w:rPr>
          <w:rFonts w:ascii="Centaur" w:hAnsi="Centaur"/>
          <w:sz w:val="22"/>
          <w:szCs w:val="22"/>
          <w:lang w:val="en-US"/>
        </w:rPr>
        <w:t xml:space="preserve"> dan </w:t>
      </w:r>
      <w:proofErr w:type="spellStart"/>
      <w:r>
        <w:rPr>
          <w:rFonts w:ascii="Centaur" w:hAnsi="Centaur"/>
          <w:sz w:val="22"/>
          <w:szCs w:val="22"/>
          <w:lang w:val="en-US"/>
        </w:rPr>
        <w:t>barang</w:t>
      </w:r>
      <w:proofErr w:type="spellEnd"/>
      <w:r>
        <w:rPr>
          <w:rFonts w:ascii="Centaur" w:hAnsi="Centaur"/>
          <w:sz w:val="22"/>
          <w:szCs w:val="22"/>
          <w:lang w:val="en-US"/>
        </w:rPr>
        <w:t xml:space="preserve"> </w:t>
      </w:r>
      <w:proofErr w:type="spellStart"/>
      <w:r>
        <w:rPr>
          <w:rFonts w:ascii="Centaur" w:hAnsi="Centaur"/>
          <w:sz w:val="22"/>
          <w:szCs w:val="22"/>
          <w:lang w:val="en-US"/>
        </w:rPr>
        <w:t>bawaan</w:t>
      </w:r>
      <w:proofErr w:type="spellEnd"/>
      <w:r>
        <w:rPr>
          <w:rFonts w:ascii="Centaur" w:hAnsi="Centaur"/>
          <w:sz w:val="22"/>
          <w:szCs w:val="22"/>
          <w:lang w:val="en-US"/>
        </w:rPr>
        <w:t xml:space="preserve"> yang </w:t>
      </w:r>
      <w:proofErr w:type="spellStart"/>
      <w:r>
        <w:rPr>
          <w:rFonts w:ascii="Centaur" w:hAnsi="Centaur"/>
          <w:sz w:val="22"/>
          <w:szCs w:val="22"/>
          <w:lang w:val="en-US"/>
        </w:rPr>
        <w:t>banyak</w:t>
      </w:r>
      <w:proofErr w:type="spellEnd"/>
    </w:p>
    <w:p w14:paraId="3A6C93C0" w14:textId="77777777" w:rsidR="00533A12" w:rsidRDefault="00A060AE" w:rsidP="006E1044">
      <w:pPr>
        <w:spacing w:before="120" w:line="360" w:lineRule="auto"/>
        <w:ind w:left="1134" w:hanging="261"/>
        <w:jc w:val="both"/>
        <w:rPr>
          <w:rFonts w:ascii="Centaur" w:hAnsi="Centaur"/>
          <w:sz w:val="22"/>
          <w:szCs w:val="22"/>
          <w:lang w:val="en-US"/>
        </w:rPr>
      </w:pPr>
      <w:r>
        <w:rPr>
          <w:rFonts w:ascii="Centaur" w:hAnsi="Centaur"/>
          <w:sz w:val="22"/>
          <w:szCs w:val="22"/>
          <w:lang w:val="en-US"/>
        </w:rPr>
        <w:t>c.</w:t>
      </w:r>
      <w:r w:rsidR="0002075F" w:rsidRPr="0002075F">
        <w:rPr>
          <w:rFonts w:ascii="Centaur" w:hAnsi="Centaur"/>
          <w:sz w:val="22"/>
          <w:szCs w:val="22"/>
          <w:lang w:val="en-US"/>
        </w:rPr>
        <w:t xml:space="preserve"> Mobil </w:t>
      </w:r>
      <w:r>
        <w:rPr>
          <w:rFonts w:ascii="Centaur" w:hAnsi="Centaur"/>
          <w:sz w:val="22"/>
          <w:szCs w:val="22"/>
          <w:lang w:val="en-US"/>
        </w:rPr>
        <w:t xml:space="preserve">Listrik </w:t>
      </w:r>
      <w:proofErr w:type="spellStart"/>
      <w:r w:rsidR="0002075F" w:rsidRPr="0002075F">
        <w:rPr>
          <w:rFonts w:ascii="Centaur" w:hAnsi="Centaur"/>
          <w:sz w:val="22"/>
          <w:szCs w:val="22"/>
          <w:lang w:val="en-US"/>
        </w:rPr>
        <w:t>wara</w:t>
      </w:r>
      <w:proofErr w:type="spellEnd"/>
      <w:r w:rsidR="0002075F" w:rsidRPr="0002075F">
        <w:rPr>
          <w:rFonts w:ascii="Centaur" w:hAnsi="Centaur"/>
          <w:sz w:val="22"/>
          <w:szCs w:val="22"/>
          <w:lang w:val="en-US"/>
        </w:rPr>
        <w:t xml:space="preserve"> </w:t>
      </w:r>
      <w:proofErr w:type="spellStart"/>
      <w:r w:rsidR="0002075F" w:rsidRPr="0002075F">
        <w:rPr>
          <w:rFonts w:ascii="Centaur" w:hAnsi="Centaur"/>
          <w:sz w:val="22"/>
          <w:szCs w:val="22"/>
          <w:lang w:val="en-US"/>
        </w:rPr>
        <w:t>wiri</w:t>
      </w:r>
      <w:proofErr w:type="spellEnd"/>
      <w:r w:rsidR="0002075F" w:rsidRPr="0002075F">
        <w:rPr>
          <w:rFonts w:ascii="Centaur" w:hAnsi="Centaur"/>
          <w:sz w:val="22"/>
          <w:szCs w:val="22"/>
          <w:lang w:val="en-US"/>
        </w:rPr>
        <w:t xml:space="preserve"> </w:t>
      </w:r>
      <w:r>
        <w:rPr>
          <w:rFonts w:ascii="Centaur" w:hAnsi="Centaur"/>
          <w:sz w:val="22"/>
          <w:szCs w:val="22"/>
          <w:lang w:val="en-US"/>
        </w:rPr>
        <w:t xml:space="preserve">yang </w:t>
      </w:r>
      <w:proofErr w:type="spellStart"/>
      <w:r>
        <w:rPr>
          <w:rFonts w:ascii="Centaur" w:hAnsi="Centaur"/>
          <w:sz w:val="22"/>
          <w:szCs w:val="22"/>
          <w:lang w:val="en-US"/>
        </w:rPr>
        <w:t>disediakan</w:t>
      </w:r>
      <w:proofErr w:type="spellEnd"/>
      <w:r>
        <w:rPr>
          <w:rFonts w:ascii="Centaur" w:hAnsi="Centaur"/>
          <w:sz w:val="22"/>
          <w:szCs w:val="22"/>
          <w:lang w:val="en-US"/>
        </w:rPr>
        <w:t xml:space="preserve"> </w:t>
      </w:r>
      <w:proofErr w:type="spellStart"/>
      <w:r>
        <w:rPr>
          <w:rFonts w:ascii="Centaur" w:hAnsi="Centaur"/>
          <w:sz w:val="22"/>
          <w:szCs w:val="22"/>
          <w:lang w:val="en-US"/>
        </w:rPr>
        <w:t>pengelola</w:t>
      </w:r>
      <w:proofErr w:type="spellEnd"/>
      <w:r>
        <w:rPr>
          <w:rFonts w:ascii="Centaur" w:hAnsi="Centaur"/>
          <w:sz w:val="22"/>
          <w:szCs w:val="22"/>
          <w:lang w:val="en-US"/>
        </w:rPr>
        <w:t xml:space="preserve"> </w:t>
      </w:r>
      <w:proofErr w:type="spellStart"/>
      <w:r w:rsidR="0002075F" w:rsidRPr="0002075F">
        <w:rPr>
          <w:rFonts w:ascii="Centaur" w:hAnsi="Centaur"/>
          <w:sz w:val="22"/>
          <w:szCs w:val="22"/>
          <w:lang w:val="en-US"/>
        </w:rPr>
        <w:t>terbatas</w:t>
      </w:r>
      <w:proofErr w:type="spellEnd"/>
      <w:r>
        <w:rPr>
          <w:rFonts w:ascii="Centaur" w:hAnsi="Centaur"/>
          <w:sz w:val="22"/>
          <w:szCs w:val="22"/>
          <w:lang w:val="en-US"/>
        </w:rPr>
        <w:t xml:space="preserve">, yang </w:t>
      </w:r>
      <w:proofErr w:type="spellStart"/>
      <w:r>
        <w:rPr>
          <w:rFonts w:ascii="Centaur" w:hAnsi="Centaur"/>
          <w:sz w:val="22"/>
          <w:szCs w:val="22"/>
          <w:lang w:val="en-US"/>
        </w:rPr>
        <w:t>mengakibatkan</w:t>
      </w:r>
      <w:proofErr w:type="spellEnd"/>
      <w:r>
        <w:rPr>
          <w:rFonts w:ascii="Centaur" w:hAnsi="Centaur"/>
          <w:sz w:val="22"/>
          <w:szCs w:val="22"/>
          <w:lang w:val="en-US"/>
        </w:rPr>
        <w:t xml:space="preserve"> </w:t>
      </w:r>
      <w:proofErr w:type="spellStart"/>
      <w:r>
        <w:rPr>
          <w:rFonts w:ascii="Centaur" w:hAnsi="Centaur"/>
          <w:sz w:val="22"/>
          <w:szCs w:val="22"/>
          <w:lang w:val="en-US"/>
        </w:rPr>
        <w:t>pengunjung</w:t>
      </w:r>
      <w:proofErr w:type="spellEnd"/>
      <w:r>
        <w:rPr>
          <w:rFonts w:ascii="Centaur" w:hAnsi="Centaur"/>
          <w:sz w:val="22"/>
          <w:szCs w:val="22"/>
          <w:lang w:val="en-US"/>
        </w:rPr>
        <w:t xml:space="preserve"> </w:t>
      </w:r>
      <w:proofErr w:type="spellStart"/>
      <w:r>
        <w:rPr>
          <w:rFonts w:ascii="Centaur" w:hAnsi="Centaur"/>
          <w:sz w:val="22"/>
          <w:szCs w:val="22"/>
          <w:lang w:val="en-US"/>
        </w:rPr>
        <w:t>harus</w:t>
      </w:r>
      <w:proofErr w:type="spellEnd"/>
      <w:r>
        <w:rPr>
          <w:rFonts w:ascii="Centaur" w:hAnsi="Centaur"/>
          <w:sz w:val="22"/>
          <w:szCs w:val="22"/>
          <w:lang w:val="en-US"/>
        </w:rPr>
        <w:t xml:space="preserve"> </w:t>
      </w:r>
      <w:proofErr w:type="spellStart"/>
      <w:r>
        <w:rPr>
          <w:rFonts w:ascii="Centaur" w:hAnsi="Centaur"/>
          <w:sz w:val="22"/>
          <w:szCs w:val="22"/>
          <w:lang w:val="en-US"/>
        </w:rPr>
        <w:t>antri</w:t>
      </w:r>
      <w:proofErr w:type="spellEnd"/>
      <w:r>
        <w:rPr>
          <w:rFonts w:ascii="Centaur" w:hAnsi="Centaur"/>
          <w:sz w:val="22"/>
          <w:szCs w:val="22"/>
          <w:lang w:val="en-US"/>
        </w:rPr>
        <w:t xml:space="preserve"> lama </w:t>
      </w:r>
      <w:proofErr w:type="spellStart"/>
      <w:r>
        <w:rPr>
          <w:rFonts w:ascii="Centaur" w:hAnsi="Centaur"/>
          <w:sz w:val="22"/>
          <w:szCs w:val="22"/>
          <w:lang w:val="en-US"/>
        </w:rPr>
        <w:t>untuk</w:t>
      </w:r>
      <w:proofErr w:type="spellEnd"/>
      <w:r>
        <w:rPr>
          <w:rFonts w:ascii="Centaur" w:hAnsi="Centaur"/>
          <w:sz w:val="22"/>
          <w:szCs w:val="22"/>
          <w:lang w:val="en-US"/>
        </w:rPr>
        <w:t xml:space="preserve"> </w:t>
      </w:r>
      <w:proofErr w:type="spellStart"/>
      <w:r>
        <w:rPr>
          <w:rFonts w:ascii="Centaur" w:hAnsi="Centaur"/>
          <w:sz w:val="22"/>
          <w:szCs w:val="22"/>
          <w:lang w:val="en-US"/>
        </w:rPr>
        <w:t>berkeliling</w:t>
      </w:r>
      <w:proofErr w:type="spellEnd"/>
      <w:r>
        <w:rPr>
          <w:rFonts w:ascii="Centaur" w:hAnsi="Centaur"/>
          <w:sz w:val="22"/>
          <w:szCs w:val="22"/>
          <w:lang w:val="en-US"/>
        </w:rPr>
        <w:t>.</w:t>
      </w:r>
    </w:p>
    <w:p w14:paraId="726CF19B" w14:textId="77777777" w:rsidR="00533A12" w:rsidRPr="00533A12" w:rsidRDefault="00533A12" w:rsidP="00300D47">
      <w:pPr>
        <w:spacing w:line="360" w:lineRule="auto"/>
        <w:jc w:val="both"/>
        <w:rPr>
          <w:rFonts w:ascii="Cambria" w:hAnsi="Cambria" w:cs="Tahoma"/>
          <w:b/>
          <w:lang w:val="en-US"/>
        </w:rPr>
      </w:pPr>
    </w:p>
    <w:p w14:paraId="587DC4BD" w14:textId="77777777" w:rsidR="000F1438" w:rsidRPr="00C33F0F" w:rsidRDefault="00C33F0F" w:rsidP="0027660E">
      <w:pPr>
        <w:tabs>
          <w:tab w:val="left" w:pos="900"/>
        </w:tabs>
        <w:ind w:left="450" w:right="4"/>
        <w:jc w:val="both"/>
        <w:rPr>
          <w:rFonts w:ascii="Berlin Sans FB Demi" w:hAnsi="Berlin Sans FB Demi" w:cs="Tahoma"/>
          <w:b/>
          <w:lang w:val="fi-FI"/>
        </w:rPr>
      </w:pPr>
      <w:r w:rsidRPr="00C33F0F">
        <w:rPr>
          <w:rFonts w:ascii="Berlin Sans FB Demi" w:hAnsi="Berlin Sans FB Demi" w:cs="Tahoma"/>
          <w:b/>
        </w:rPr>
        <w:t xml:space="preserve">3.2 </w:t>
      </w:r>
      <w:r w:rsidR="0027660E">
        <w:rPr>
          <w:rFonts w:ascii="Berlin Sans FB Demi" w:hAnsi="Berlin Sans FB Demi" w:cs="Tahoma"/>
          <w:b/>
          <w:lang w:val="en-US"/>
        </w:rPr>
        <w:tab/>
      </w:r>
      <w:r w:rsidRPr="00C33F0F">
        <w:rPr>
          <w:rFonts w:ascii="Berlin Sans FB Demi" w:hAnsi="Berlin Sans FB Demi" w:cs="Tahoma"/>
          <w:b/>
        </w:rPr>
        <w:t xml:space="preserve">Belanja Daerah </w:t>
      </w:r>
    </w:p>
    <w:p w14:paraId="6BF16332" w14:textId="77777777" w:rsidR="000F1438" w:rsidRPr="00C33F0F" w:rsidRDefault="000F1438" w:rsidP="000F1438">
      <w:pPr>
        <w:ind w:right="4"/>
        <w:jc w:val="both"/>
        <w:rPr>
          <w:rFonts w:ascii="Berlin Sans FB Demi" w:hAnsi="Berlin Sans FB Demi" w:cs="Tahoma"/>
          <w:b/>
          <w:lang w:val="fi-FI"/>
        </w:rPr>
      </w:pPr>
    </w:p>
    <w:p w14:paraId="26775B85" w14:textId="77777777" w:rsidR="009E5951" w:rsidRDefault="000F1438" w:rsidP="00300D47">
      <w:pPr>
        <w:spacing w:after="120" w:line="360" w:lineRule="auto"/>
        <w:ind w:left="900" w:right="4"/>
        <w:jc w:val="both"/>
        <w:rPr>
          <w:rFonts w:ascii="Centaur" w:hAnsi="Centaur" w:cs="Tahoma"/>
          <w:sz w:val="22"/>
          <w:szCs w:val="26"/>
          <w:lang w:val="fi-FI"/>
        </w:rPr>
      </w:pPr>
      <w:r w:rsidRPr="00584874">
        <w:rPr>
          <w:rFonts w:ascii="Centaur" w:hAnsi="Centaur" w:cs="Tahoma"/>
          <w:sz w:val="22"/>
          <w:szCs w:val="26"/>
          <w:lang w:val="fi-FI"/>
        </w:rPr>
        <w:t>Sesuai dengan Standar Akuntansi Pemerintahan, penyajian belanja dan pengeluaran dalam Laporan Keuangan dikelompokkan menjadi belanja operasi dan belanja modal</w:t>
      </w:r>
      <w:r w:rsidR="00300D47">
        <w:rPr>
          <w:rFonts w:ascii="Centaur" w:hAnsi="Centaur" w:cs="Tahoma"/>
          <w:sz w:val="22"/>
          <w:szCs w:val="26"/>
          <w:lang w:val="fi-FI"/>
        </w:rPr>
        <w:t>.</w:t>
      </w:r>
    </w:p>
    <w:p w14:paraId="4BFEB596" w14:textId="77777777" w:rsidR="00300D47" w:rsidRPr="00C15770" w:rsidRDefault="00300D47" w:rsidP="00300D47">
      <w:pPr>
        <w:spacing w:line="360" w:lineRule="auto"/>
        <w:ind w:left="900"/>
        <w:jc w:val="both"/>
        <w:rPr>
          <w:rFonts w:ascii="Centaur" w:hAnsi="Centaur"/>
          <w:b/>
          <w:sz w:val="22"/>
          <w:szCs w:val="22"/>
          <w:lang w:val="en-US"/>
        </w:rPr>
      </w:pPr>
      <w:r w:rsidRPr="00300D47">
        <w:rPr>
          <w:rFonts w:ascii="Centaur" w:hAnsi="Centaur"/>
          <w:sz w:val="22"/>
          <w:szCs w:val="22"/>
          <w:lang w:val="sv-SE"/>
        </w:rPr>
        <w:t xml:space="preserve">Realisasi belanja Tahun </w:t>
      </w:r>
      <w:r w:rsidR="00BF77B1">
        <w:rPr>
          <w:rFonts w:ascii="Centaur" w:hAnsi="Centaur"/>
          <w:sz w:val="22"/>
          <w:szCs w:val="22"/>
          <w:lang w:val="sv-SE"/>
        </w:rPr>
        <w:t>202</w:t>
      </w:r>
      <w:r w:rsidR="007222C7">
        <w:rPr>
          <w:rFonts w:ascii="Centaur" w:hAnsi="Centaur"/>
          <w:sz w:val="22"/>
          <w:szCs w:val="22"/>
          <w:lang w:val="sv-SE"/>
        </w:rPr>
        <w:t>4</w:t>
      </w:r>
      <w:r w:rsidRPr="00300D47">
        <w:rPr>
          <w:rFonts w:ascii="Centaur" w:hAnsi="Centaur"/>
          <w:sz w:val="22"/>
          <w:szCs w:val="22"/>
          <w:lang w:val="sv-SE"/>
        </w:rPr>
        <w:t xml:space="preserve"> tercatat sebesar </w:t>
      </w:r>
      <w:r w:rsidRPr="008C4707">
        <w:rPr>
          <w:rFonts w:ascii="Centaur" w:hAnsi="Centaur"/>
          <w:b/>
          <w:sz w:val="22"/>
          <w:szCs w:val="22"/>
          <w:lang w:val="sv-SE"/>
        </w:rPr>
        <w:t>Rp.</w:t>
      </w:r>
      <w:r w:rsidR="0002075F" w:rsidRPr="0002075F">
        <w:rPr>
          <w:rFonts w:ascii="Centaur" w:hAnsi="Centaur"/>
          <w:b/>
          <w:sz w:val="22"/>
          <w:szCs w:val="22"/>
          <w:lang w:val="en-US"/>
        </w:rPr>
        <w:t xml:space="preserve"> </w:t>
      </w:r>
      <w:proofErr w:type="gramStart"/>
      <w:r w:rsidR="0002075F" w:rsidRPr="0002075F">
        <w:rPr>
          <w:rFonts w:ascii="Centaur" w:hAnsi="Centaur"/>
          <w:b/>
          <w:sz w:val="22"/>
          <w:szCs w:val="22"/>
          <w:lang w:val="en-US"/>
        </w:rPr>
        <w:t>1</w:t>
      </w:r>
      <w:r w:rsidR="007222C7">
        <w:rPr>
          <w:rFonts w:ascii="Centaur" w:hAnsi="Centaur"/>
          <w:b/>
          <w:sz w:val="22"/>
          <w:szCs w:val="22"/>
          <w:lang w:val="en-US"/>
        </w:rPr>
        <w:t>6.902.728.831</w:t>
      </w:r>
      <w:r w:rsidR="00533A12" w:rsidRPr="008C4707">
        <w:rPr>
          <w:rFonts w:ascii="Centaur" w:hAnsi="Centaur"/>
          <w:b/>
          <w:sz w:val="22"/>
          <w:szCs w:val="22"/>
          <w:lang w:val="en-US"/>
        </w:rPr>
        <w:t>,-</w:t>
      </w:r>
      <w:proofErr w:type="gramEnd"/>
      <w:r w:rsidRPr="00300D47">
        <w:rPr>
          <w:rFonts w:ascii="Centaur" w:hAnsi="Centaur"/>
          <w:sz w:val="22"/>
          <w:szCs w:val="22"/>
          <w:lang w:val="sv-SE"/>
        </w:rPr>
        <w:t xml:space="preserve"> atau </w:t>
      </w:r>
      <w:r w:rsidR="007222C7">
        <w:rPr>
          <w:rFonts w:ascii="Centaur" w:hAnsi="Centaur"/>
          <w:b/>
          <w:sz w:val="22"/>
          <w:szCs w:val="22"/>
          <w:lang w:val="en-US"/>
        </w:rPr>
        <w:t>85,78</w:t>
      </w:r>
      <w:r w:rsidRPr="00BF77B1">
        <w:rPr>
          <w:rFonts w:ascii="Centaur" w:hAnsi="Centaur"/>
          <w:b/>
          <w:sz w:val="22"/>
          <w:szCs w:val="22"/>
          <w:lang w:val="sv-SE"/>
        </w:rPr>
        <w:t>%</w:t>
      </w:r>
      <w:r w:rsidRPr="00300D47">
        <w:rPr>
          <w:rFonts w:ascii="Centaur" w:hAnsi="Centaur"/>
          <w:sz w:val="22"/>
          <w:szCs w:val="22"/>
          <w:lang w:val="sv-SE"/>
        </w:rPr>
        <w:t xml:space="preserve"> dari jumlah anggaran yang ditetapkan sebesar</w:t>
      </w:r>
      <w:r w:rsidRPr="00300D47">
        <w:rPr>
          <w:rFonts w:ascii="Centaur" w:hAnsi="Centaur"/>
          <w:sz w:val="22"/>
          <w:szCs w:val="22"/>
        </w:rPr>
        <w:t xml:space="preserve"> Rp.</w:t>
      </w:r>
      <w:r w:rsidR="0002075F" w:rsidRPr="0002075F">
        <w:rPr>
          <w:rFonts w:ascii="Centaur" w:hAnsi="Centaur"/>
          <w:b/>
          <w:sz w:val="22"/>
          <w:szCs w:val="22"/>
          <w:lang w:val="en-US"/>
        </w:rPr>
        <w:t xml:space="preserve"> 19.</w:t>
      </w:r>
      <w:r w:rsidR="007222C7">
        <w:rPr>
          <w:rFonts w:ascii="Centaur" w:hAnsi="Centaur"/>
          <w:b/>
          <w:sz w:val="22"/>
          <w:szCs w:val="22"/>
          <w:lang w:val="en-US"/>
        </w:rPr>
        <w:t>705.127.610</w:t>
      </w:r>
      <w:r w:rsidR="00533A12" w:rsidRPr="008C4707">
        <w:rPr>
          <w:rFonts w:ascii="Centaur" w:hAnsi="Centaur"/>
          <w:b/>
          <w:sz w:val="22"/>
          <w:szCs w:val="22"/>
          <w:lang w:val="en-US"/>
        </w:rPr>
        <w:t>,-</w:t>
      </w:r>
      <w:r w:rsidR="00BF77B1" w:rsidRPr="008C4707">
        <w:rPr>
          <w:rFonts w:ascii="Centaur" w:hAnsi="Centaur"/>
          <w:b/>
          <w:sz w:val="22"/>
          <w:szCs w:val="22"/>
        </w:rPr>
        <w:t>.</w:t>
      </w:r>
      <w:r w:rsidRPr="00300D47">
        <w:rPr>
          <w:rFonts w:ascii="Centaur" w:hAnsi="Centaur"/>
          <w:sz w:val="22"/>
          <w:szCs w:val="22"/>
        </w:rPr>
        <w:t xml:space="preserve"> Dengan demikian jumlah anggaran belanja yang tidak dapat diserap sampai dengan akhir T</w:t>
      </w:r>
      <w:proofErr w:type="spellStart"/>
      <w:r w:rsidR="004F6675">
        <w:rPr>
          <w:rFonts w:ascii="Centaur" w:hAnsi="Centaur"/>
          <w:sz w:val="22"/>
          <w:szCs w:val="22"/>
          <w:lang w:val="en-US"/>
        </w:rPr>
        <w:t>ahun</w:t>
      </w:r>
      <w:proofErr w:type="spellEnd"/>
      <w:r w:rsidR="004F6675">
        <w:rPr>
          <w:rFonts w:ascii="Centaur" w:hAnsi="Centaur"/>
          <w:sz w:val="22"/>
          <w:szCs w:val="22"/>
          <w:lang w:val="en-US"/>
        </w:rPr>
        <w:t xml:space="preserve"> </w:t>
      </w:r>
      <w:r w:rsidRPr="00300D47">
        <w:rPr>
          <w:rFonts w:ascii="Centaur" w:hAnsi="Centaur"/>
          <w:sz w:val="22"/>
          <w:szCs w:val="22"/>
        </w:rPr>
        <w:t>A</w:t>
      </w:r>
      <w:proofErr w:type="spellStart"/>
      <w:r w:rsidR="004F6675">
        <w:rPr>
          <w:rFonts w:ascii="Centaur" w:hAnsi="Centaur"/>
          <w:sz w:val="22"/>
          <w:szCs w:val="22"/>
          <w:lang w:val="en-US"/>
        </w:rPr>
        <w:t>nggaran</w:t>
      </w:r>
      <w:proofErr w:type="spellEnd"/>
      <w:r w:rsidRPr="00300D47">
        <w:rPr>
          <w:rFonts w:ascii="Centaur" w:hAnsi="Centaur"/>
          <w:sz w:val="22"/>
          <w:szCs w:val="22"/>
        </w:rPr>
        <w:t xml:space="preserve"> </w:t>
      </w:r>
      <w:r w:rsidR="00C15770">
        <w:rPr>
          <w:rFonts w:ascii="Centaur" w:hAnsi="Centaur"/>
          <w:sz w:val="22"/>
          <w:szCs w:val="22"/>
          <w:lang w:val="en-US"/>
        </w:rPr>
        <w:t>202</w:t>
      </w:r>
      <w:r w:rsidR="007222C7">
        <w:rPr>
          <w:rFonts w:ascii="Centaur" w:hAnsi="Centaur"/>
          <w:sz w:val="22"/>
          <w:szCs w:val="22"/>
          <w:lang w:val="en-US"/>
        </w:rPr>
        <w:t>4</w:t>
      </w:r>
      <w:r w:rsidRPr="00300D47">
        <w:rPr>
          <w:rFonts w:ascii="Centaur" w:hAnsi="Centaur"/>
          <w:sz w:val="22"/>
          <w:szCs w:val="22"/>
        </w:rPr>
        <w:t xml:space="preserve"> adalah sebesar Rp.</w:t>
      </w:r>
      <w:r w:rsidR="007222C7">
        <w:rPr>
          <w:rFonts w:ascii="Centaur" w:hAnsi="Centaur"/>
          <w:b/>
          <w:sz w:val="22"/>
          <w:szCs w:val="22"/>
          <w:lang w:val="en-US"/>
        </w:rPr>
        <w:t>2.802.398.779</w:t>
      </w:r>
      <w:r w:rsidR="008C4707" w:rsidRPr="008C4707">
        <w:rPr>
          <w:rFonts w:ascii="Centaur" w:hAnsi="Centaur"/>
          <w:b/>
          <w:sz w:val="22"/>
          <w:szCs w:val="22"/>
          <w:lang w:val="en-US"/>
        </w:rPr>
        <w:t>,-</w:t>
      </w:r>
      <w:r w:rsidRPr="00300D47">
        <w:rPr>
          <w:rFonts w:ascii="Centaur" w:hAnsi="Centaur"/>
          <w:sz w:val="22"/>
          <w:szCs w:val="22"/>
        </w:rPr>
        <w:t xml:space="preserve"> atau </w:t>
      </w:r>
      <w:r w:rsidR="007222C7">
        <w:rPr>
          <w:rFonts w:ascii="Centaur" w:hAnsi="Centaur"/>
          <w:b/>
          <w:sz w:val="22"/>
          <w:szCs w:val="22"/>
          <w:lang w:val="en-US"/>
        </w:rPr>
        <w:t>14,22</w:t>
      </w:r>
      <w:r w:rsidRPr="00C15770">
        <w:rPr>
          <w:rFonts w:ascii="Centaur" w:hAnsi="Centaur"/>
          <w:b/>
          <w:sz w:val="22"/>
          <w:szCs w:val="22"/>
        </w:rPr>
        <w:t>%</w:t>
      </w:r>
      <w:r w:rsidR="00C15770">
        <w:rPr>
          <w:rFonts w:ascii="Centaur" w:hAnsi="Centaur"/>
          <w:b/>
          <w:sz w:val="22"/>
          <w:szCs w:val="22"/>
          <w:lang w:val="en-US"/>
        </w:rPr>
        <w:t>.</w:t>
      </w:r>
      <w:r w:rsidR="0002075F">
        <w:rPr>
          <w:rFonts w:ascii="Centaur" w:hAnsi="Centaur"/>
          <w:b/>
          <w:sz w:val="22"/>
          <w:szCs w:val="22"/>
          <w:lang w:val="en-US"/>
        </w:rPr>
        <w:t xml:space="preserve"> </w:t>
      </w:r>
      <w:r w:rsidR="0002075F">
        <w:rPr>
          <w:rFonts w:ascii="Centaur" w:hAnsi="Centaur"/>
          <w:bCs/>
          <w:sz w:val="22"/>
          <w:szCs w:val="22"/>
          <w:lang w:val="en-US"/>
        </w:rPr>
        <w:t>Sisa</w:t>
      </w:r>
      <w:r w:rsidR="0002075F" w:rsidRPr="0002075F">
        <w:rPr>
          <w:rFonts w:ascii="Centaur" w:hAnsi="Centaur"/>
          <w:bCs/>
          <w:sz w:val="22"/>
          <w:szCs w:val="22"/>
          <w:lang w:val="en-US"/>
        </w:rPr>
        <w:t xml:space="preserve"> </w:t>
      </w:r>
      <w:proofErr w:type="spellStart"/>
      <w:r w:rsidR="0002075F" w:rsidRPr="0002075F">
        <w:rPr>
          <w:rFonts w:ascii="Centaur" w:hAnsi="Centaur"/>
          <w:bCs/>
          <w:sz w:val="22"/>
          <w:szCs w:val="22"/>
          <w:lang w:val="en-US"/>
        </w:rPr>
        <w:t>ini</w:t>
      </w:r>
      <w:proofErr w:type="spellEnd"/>
      <w:r w:rsidR="0002075F">
        <w:rPr>
          <w:rFonts w:ascii="Centaur" w:hAnsi="Centaur"/>
          <w:bCs/>
          <w:sz w:val="22"/>
          <w:szCs w:val="22"/>
          <w:lang w:val="en-US"/>
        </w:rPr>
        <w:t xml:space="preserve"> </w:t>
      </w:r>
      <w:proofErr w:type="spellStart"/>
      <w:r w:rsidR="0002075F">
        <w:rPr>
          <w:rFonts w:ascii="Centaur" w:hAnsi="Centaur"/>
          <w:bCs/>
          <w:sz w:val="22"/>
          <w:szCs w:val="22"/>
          <w:lang w:val="en-US"/>
        </w:rPr>
        <w:t>mayoritas</w:t>
      </w:r>
      <w:proofErr w:type="spellEnd"/>
      <w:r w:rsidR="0002075F">
        <w:rPr>
          <w:rFonts w:ascii="Centaur" w:hAnsi="Centaur"/>
          <w:bCs/>
          <w:sz w:val="22"/>
          <w:szCs w:val="22"/>
          <w:lang w:val="en-US"/>
        </w:rPr>
        <w:t xml:space="preserve"> </w:t>
      </w:r>
      <w:proofErr w:type="spellStart"/>
      <w:r w:rsidR="000D6A3E">
        <w:rPr>
          <w:rFonts w:ascii="Centaur" w:hAnsi="Centaur"/>
          <w:bCs/>
          <w:sz w:val="22"/>
          <w:szCs w:val="22"/>
          <w:lang w:val="en-US"/>
        </w:rPr>
        <w:t>berasal</w:t>
      </w:r>
      <w:proofErr w:type="spellEnd"/>
      <w:r w:rsidR="0002075F">
        <w:rPr>
          <w:rFonts w:ascii="Centaur" w:hAnsi="Centaur"/>
          <w:bCs/>
          <w:sz w:val="22"/>
          <w:szCs w:val="22"/>
          <w:lang w:val="en-US"/>
        </w:rPr>
        <w:t xml:space="preserve"> </w:t>
      </w:r>
      <w:proofErr w:type="spellStart"/>
      <w:r w:rsidR="0002075F">
        <w:rPr>
          <w:rFonts w:ascii="Centaur" w:hAnsi="Centaur"/>
          <w:bCs/>
          <w:sz w:val="22"/>
          <w:szCs w:val="22"/>
          <w:lang w:val="en-US"/>
        </w:rPr>
        <w:t>dari</w:t>
      </w:r>
      <w:proofErr w:type="spellEnd"/>
      <w:r w:rsidR="0002075F">
        <w:rPr>
          <w:rFonts w:ascii="Centaur" w:hAnsi="Centaur"/>
          <w:bCs/>
          <w:sz w:val="22"/>
          <w:szCs w:val="22"/>
          <w:lang w:val="en-US"/>
        </w:rPr>
        <w:t xml:space="preserve"> 2 </w:t>
      </w:r>
      <w:r w:rsidR="004D18D8">
        <w:rPr>
          <w:rFonts w:ascii="Centaur" w:hAnsi="Centaur"/>
          <w:bCs/>
          <w:sz w:val="22"/>
          <w:szCs w:val="22"/>
          <w:lang w:val="en-US"/>
        </w:rPr>
        <w:t>(</w:t>
      </w:r>
      <w:proofErr w:type="spellStart"/>
      <w:r w:rsidR="004D18D8">
        <w:rPr>
          <w:rFonts w:ascii="Centaur" w:hAnsi="Centaur"/>
          <w:bCs/>
          <w:sz w:val="22"/>
          <w:szCs w:val="22"/>
          <w:lang w:val="en-US"/>
        </w:rPr>
        <w:t>dua</w:t>
      </w:r>
      <w:proofErr w:type="spellEnd"/>
      <w:r w:rsidR="004D18D8">
        <w:rPr>
          <w:rFonts w:ascii="Centaur" w:hAnsi="Centaur"/>
          <w:bCs/>
          <w:sz w:val="22"/>
          <w:szCs w:val="22"/>
          <w:lang w:val="en-US"/>
        </w:rPr>
        <w:t xml:space="preserve">) </w:t>
      </w:r>
      <w:proofErr w:type="spellStart"/>
      <w:r w:rsidR="0002075F">
        <w:rPr>
          <w:rFonts w:ascii="Centaur" w:hAnsi="Centaur"/>
          <w:bCs/>
          <w:sz w:val="22"/>
          <w:szCs w:val="22"/>
          <w:lang w:val="en-US"/>
        </w:rPr>
        <w:t>Belanja</w:t>
      </w:r>
      <w:proofErr w:type="spellEnd"/>
      <w:r w:rsidR="0002075F">
        <w:rPr>
          <w:rFonts w:ascii="Centaur" w:hAnsi="Centaur"/>
          <w:bCs/>
          <w:sz w:val="22"/>
          <w:szCs w:val="22"/>
          <w:lang w:val="en-US"/>
        </w:rPr>
        <w:t xml:space="preserve"> </w:t>
      </w:r>
      <w:proofErr w:type="spellStart"/>
      <w:r w:rsidR="0002075F">
        <w:rPr>
          <w:rFonts w:ascii="Centaur" w:hAnsi="Centaur"/>
          <w:bCs/>
          <w:sz w:val="22"/>
          <w:szCs w:val="22"/>
          <w:lang w:val="en-US"/>
        </w:rPr>
        <w:t>Pemeliharaan</w:t>
      </w:r>
      <w:proofErr w:type="spellEnd"/>
      <w:r w:rsidR="0002075F">
        <w:rPr>
          <w:rFonts w:ascii="Centaur" w:hAnsi="Centaur"/>
          <w:bCs/>
          <w:sz w:val="22"/>
          <w:szCs w:val="22"/>
          <w:lang w:val="en-US"/>
        </w:rPr>
        <w:t xml:space="preserve"> </w:t>
      </w:r>
      <w:proofErr w:type="spellStart"/>
      <w:r w:rsidR="000D6A3E">
        <w:rPr>
          <w:rFonts w:ascii="Centaur" w:hAnsi="Centaur"/>
          <w:bCs/>
          <w:sz w:val="22"/>
          <w:szCs w:val="22"/>
          <w:lang w:val="en-US"/>
        </w:rPr>
        <w:t>Rehabilitasi</w:t>
      </w:r>
      <w:proofErr w:type="spellEnd"/>
      <w:r w:rsidR="000D6A3E">
        <w:rPr>
          <w:rFonts w:ascii="Centaur" w:hAnsi="Centaur"/>
          <w:bCs/>
          <w:sz w:val="22"/>
          <w:szCs w:val="22"/>
          <w:lang w:val="en-US"/>
        </w:rPr>
        <w:t xml:space="preserve"> Asrama </w:t>
      </w:r>
      <w:proofErr w:type="spellStart"/>
      <w:r w:rsidR="000D6A3E">
        <w:rPr>
          <w:rFonts w:ascii="Centaur" w:hAnsi="Centaur"/>
          <w:bCs/>
          <w:sz w:val="22"/>
          <w:szCs w:val="22"/>
          <w:lang w:val="en-US"/>
        </w:rPr>
        <w:t>Mahasiswa</w:t>
      </w:r>
      <w:proofErr w:type="spellEnd"/>
      <w:r w:rsidR="000D6A3E">
        <w:rPr>
          <w:rFonts w:ascii="Centaur" w:hAnsi="Centaur"/>
          <w:bCs/>
          <w:sz w:val="22"/>
          <w:szCs w:val="22"/>
          <w:lang w:val="en-US"/>
        </w:rPr>
        <w:t xml:space="preserve"> di Bogor </w:t>
      </w:r>
      <w:r w:rsidR="007222C7">
        <w:rPr>
          <w:rFonts w:ascii="Centaur" w:hAnsi="Centaur"/>
          <w:bCs/>
          <w:sz w:val="22"/>
          <w:szCs w:val="22"/>
          <w:lang w:val="en-US"/>
        </w:rPr>
        <w:t xml:space="preserve">dan </w:t>
      </w:r>
      <w:proofErr w:type="spellStart"/>
      <w:r w:rsidR="007222C7">
        <w:rPr>
          <w:rFonts w:ascii="Centaur" w:hAnsi="Centaur"/>
          <w:bCs/>
          <w:sz w:val="22"/>
          <w:szCs w:val="22"/>
          <w:lang w:val="en-US"/>
        </w:rPr>
        <w:t>Belanja</w:t>
      </w:r>
      <w:proofErr w:type="spellEnd"/>
      <w:r w:rsidR="007222C7">
        <w:rPr>
          <w:rFonts w:ascii="Centaur" w:hAnsi="Centaur"/>
          <w:bCs/>
          <w:sz w:val="22"/>
          <w:szCs w:val="22"/>
          <w:lang w:val="en-US"/>
        </w:rPr>
        <w:t xml:space="preserve"> Sewa Kantor Badan </w:t>
      </w:r>
      <w:proofErr w:type="spellStart"/>
      <w:r w:rsidR="007222C7">
        <w:rPr>
          <w:rFonts w:ascii="Centaur" w:hAnsi="Centaur"/>
          <w:bCs/>
          <w:sz w:val="22"/>
          <w:szCs w:val="22"/>
          <w:lang w:val="en-US"/>
        </w:rPr>
        <w:t>Penghubung</w:t>
      </w:r>
      <w:proofErr w:type="spellEnd"/>
      <w:r w:rsidR="000D6A3E">
        <w:rPr>
          <w:rFonts w:ascii="Centaur" w:hAnsi="Centaur"/>
          <w:bCs/>
          <w:sz w:val="22"/>
          <w:szCs w:val="22"/>
          <w:lang w:val="en-US"/>
        </w:rPr>
        <w:t xml:space="preserve"> </w:t>
      </w:r>
      <w:proofErr w:type="spellStart"/>
      <w:r w:rsidR="007222C7">
        <w:rPr>
          <w:rFonts w:ascii="Centaur" w:hAnsi="Centaur"/>
          <w:bCs/>
          <w:sz w:val="22"/>
          <w:szCs w:val="22"/>
          <w:lang w:val="en-US"/>
        </w:rPr>
        <w:t>Tahun</w:t>
      </w:r>
      <w:proofErr w:type="spellEnd"/>
      <w:r w:rsidR="007222C7">
        <w:rPr>
          <w:rFonts w:ascii="Centaur" w:hAnsi="Centaur"/>
          <w:bCs/>
          <w:sz w:val="22"/>
          <w:szCs w:val="22"/>
          <w:lang w:val="en-US"/>
        </w:rPr>
        <w:t xml:space="preserve"> 2023 ( Utang </w:t>
      </w:r>
      <w:proofErr w:type="spellStart"/>
      <w:r w:rsidR="007222C7">
        <w:rPr>
          <w:rFonts w:ascii="Centaur" w:hAnsi="Centaur"/>
          <w:bCs/>
          <w:sz w:val="22"/>
          <w:szCs w:val="22"/>
          <w:lang w:val="en-US"/>
        </w:rPr>
        <w:t>Belanja</w:t>
      </w:r>
      <w:proofErr w:type="spellEnd"/>
      <w:r w:rsidR="007222C7">
        <w:rPr>
          <w:rFonts w:ascii="Centaur" w:hAnsi="Centaur"/>
          <w:bCs/>
          <w:sz w:val="22"/>
          <w:szCs w:val="22"/>
          <w:lang w:val="en-US"/>
        </w:rPr>
        <w:t xml:space="preserve"> </w:t>
      </w:r>
      <w:proofErr w:type="spellStart"/>
      <w:r w:rsidR="007222C7">
        <w:rPr>
          <w:rFonts w:ascii="Centaur" w:hAnsi="Centaur"/>
          <w:bCs/>
          <w:sz w:val="22"/>
          <w:szCs w:val="22"/>
          <w:lang w:val="en-US"/>
        </w:rPr>
        <w:t>Tahun</w:t>
      </w:r>
      <w:proofErr w:type="spellEnd"/>
      <w:r w:rsidR="007222C7">
        <w:rPr>
          <w:rFonts w:ascii="Centaur" w:hAnsi="Centaur"/>
          <w:bCs/>
          <w:sz w:val="22"/>
          <w:szCs w:val="22"/>
          <w:lang w:val="en-US"/>
        </w:rPr>
        <w:t xml:space="preserve"> 2023) </w:t>
      </w:r>
      <w:r w:rsidR="000D6A3E">
        <w:rPr>
          <w:rFonts w:ascii="Centaur" w:hAnsi="Centaur"/>
          <w:bCs/>
          <w:sz w:val="22"/>
          <w:szCs w:val="22"/>
          <w:lang w:val="en-US"/>
        </w:rPr>
        <w:t xml:space="preserve">yang </w:t>
      </w:r>
      <w:proofErr w:type="spellStart"/>
      <w:r w:rsidR="000D6A3E">
        <w:rPr>
          <w:rFonts w:ascii="Centaur" w:hAnsi="Centaur"/>
          <w:bCs/>
          <w:sz w:val="22"/>
          <w:szCs w:val="22"/>
          <w:lang w:val="en-US"/>
        </w:rPr>
        <w:t>tidak</w:t>
      </w:r>
      <w:proofErr w:type="spellEnd"/>
      <w:r w:rsidR="000D6A3E">
        <w:rPr>
          <w:rFonts w:ascii="Centaur" w:hAnsi="Centaur"/>
          <w:bCs/>
          <w:sz w:val="22"/>
          <w:szCs w:val="22"/>
          <w:lang w:val="en-US"/>
        </w:rPr>
        <w:t xml:space="preserve"> </w:t>
      </w:r>
      <w:proofErr w:type="spellStart"/>
      <w:r w:rsidR="000D6A3E">
        <w:rPr>
          <w:rFonts w:ascii="Centaur" w:hAnsi="Centaur"/>
          <w:bCs/>
          <w:sz w:val="22"/>
          <w:szCs w:val="22"/>
          <w:lang w:val="en-US"/>
        </w:rPr>
        <w:t>dapat</w:t>
      </w:r>
      <w:proofErr w:type="spellEnd"/>
      <w:r w:rsidR="000D6A3E">
        <w:rPr>
          <w:rFonts w:ascii="Centaur" w:hAnsi="Centaur"/>
          <w:bCs/>
          <w:sz w:val="22"/>
          <w:szCs w:val="22"/>
          <w:lang w:val="en-US"/>
        </w:rPr>
        <w:t xml:space="preserve"> </w:t>
      </w:r>
      <w:proofErr w:type="spellStart"/>
      <w:r w:rsidR="000D6A3E">
        <w:rPr>
          <w:rFonts w:ascii="Centaur" w:hAnsi="Centaur"/>
          <w:bCs/>
          <w:sz w:val="22"/>
          <w:szCs w:val="22"/>
          <w:lang w:val="en-US"/>
        </w:rPr>
        <w:t>dicairkan</w:t>
      </w:r>
      <w:proofErr w:type="spellEnd"/>
      <w:r w:rsidR="000D6A3E">
        <w:rPr>
          <w:rFonts w:ascii="Centaur" w:hAnsi="Centaur"/>
          <w:bCs/>
          <w:sz w:val="22"/>
          <w:szCs w:val="22"/>
          <w:lang w:val="en-US"/>
        </w:rPr>
        <w:t xml:space="preserve"> </w:t>
      </w:r>
      <w:proofErr w:type="spellStart"/>
      <w:r w:rsidR="000D6A3E">
        <w:rPr>
          <w:rFonts w:ascii="Centaur" w:hAnsi="Centaur"/>
          <w:bCs/>
          <w:sz w:val="22"/>
          <w:szCs w:val="22"/>
          <w:lang w:val="en-US"/>
        </w:rPr>
        <w:t>tahun</w:t>
      </w:r>
      <w:proofErr w:type="spellEnd"/>
      <w:r w:rsidR="000D6A3E">
        <w:rPr>
          <w:rFonts w:ascii="Centaur" w:hAnsi="Centaur"/>
          <w:bCs/>
          <w:sz w:val="22"/>
          <w:szCs w:val="22"/>
          <w:lang w:val="en-US"/>
        </w:rPr>
        <w:t xml:space="preserve"> </w:t>
      </w:r>
      <w:proofErr w:type="spellStart"/>
      <w:r w:rsidR="000D6A3E">
        <w:rPr>
          <w:rFonts w:ascii="Centaur" w:hAnsi="Centaur"/>
          <w:bCs/>
          <w:sz w:val="22"/>
          <w:szCs w:val="22"/>
          <w:lang w:val="en-US"/>
        </w:rPr>
        <w:t>ini</w:t>
      </w:r>
      <w:proofErr w:type="spellEnd"/>
      <w:r w:rsidR="000D6A3E">
        <w:rPr>
          <w:rFonts w:ascii="Centaur" w:hAnsi="Centaur"/>
          <w:bCs/>
          <w:sz w:val="22"/>
          <w:szCs w:val="22"/>
          <w:lang w:val="en-US"/>
        </w:rPr>
        <w:t>.</w:t>
      </w:r>
    </w:p>
    <w:p w14:paraId="05892525" w14:textId="77777777" w:rsidR="00C916B5" w:rsidRDefault="00300D47" w:rsidP="00C72915">
      <w:pPr>
        <w:spacing w:before="120" w:line="360" w:lineRule="auto"/>
        <w:ind w:left="907"/>
        <w:jc w:val="both"/>
        <w:rPr>
          <w:rFonts w:ascii="Centaur" w:hAnsi="Centaur"/>
          <w:sz w:val="22"/>
          <w:szCs w:val="22"/>
        </w:rPr>
      </w:pPr>
      <w:r w:rsidRPr="00300D47">
        <w:rPr>
          <w:rFonts w:ascii="Centaur" w:hAnsi="Centaur"/>
          <w:sz w:val="22"/>
          <w:szCs w:val="22"/>
        </w:rPr>
        <w:t>Adapun jumlah realisasi masing-masing jenis belanja dan pengeluaran dibanding anggarannya dapat digambarkan sebagai berikut :</w:t>
      </w:r>
    </w:p>
    <w:tbl>
      <w:tblPr>
        <w:tblW w:w="8574" w:type="dxa"/>
        <w:tblInd w:w="817" w:type="dxa"/>
        <w:tblLook w:val="04A0" w:firstRow="1" w:lastRow="0" w:firstColumn="1" w:lastColumn="0" w:noHBand="0" w:noVBand="1"/>
      </w:tblPr>
      <w:tblGrid>
        <w:gridCol w:w="533"/>
        <w:gridCol w:w="2203"/>
        <w:gridCol w:w="1701"/>
        <w:gridCol w:w="1771"/>
        <w:gridCol w:w="850"/>
        <w:gridCol w:w="1559"/>
      </w:tblGrid>
      <w:tr w:rsidR="00EE016A" w:rsidRPr="00EE016A" w14:paraId="412FAF27" w14:textId="77777777" w:rsidTr="00EE016A">
        <w:trPr>
          <w:trHeight w:val="40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2B443" w14:textId="77777777" w:rsidR="00EE016A" w:rsidRPr="00EE016A" w:rsidRDefault="00EE016A" w:rsidP="00EE016A">
            <w:pPr>
              <w:rPr>
                <w:rFonts w:ascii="Centaur" w:hAnsi="Centaur" w:cs="Calibri"/>
                <w:b/>
                <w:bCs/>
                <w:color w:val="000000"/>
                <w:sz w:val="22"/>
                <w:szCs w:val="22"/>
                <w:lang w:val="en-ID" w:eastAsia="en-ID"/>
              </w:rPr>
            </w:pPr>
            <w:r w:rsidRPr="00EE016A">
              <w:rPr>
                <w:rFonts w:ascii="Centaur" w:hAnsi="Centaur" w:cs="Calibri"/>
                <w:b/>
                <w:bCs/>
                <w:color w:val="000000"/>
                <w:sz w:val="22"/>
                <w:szCs w:val="22"/>
                <w:lang w:val="en-ID" w:eastAsia="en-ID"/>
              </w:rPr>
              <w:t>No</w:t>
            </w:r>
            <w:r>
              <w:rPr>
                <w:rFonts w:ascii="Centaur" w:hAnsi="Centaur" w:cs="Calibri"/>
                <w:b/>
                <w:bCs/>
                <w:color w:val="000000"/>
                <w:sz w:val="22"/>
                <w:szCs w:val="22"/>
                <w:lang w:val="en-ID" w:eastAsia="en-ID"/>
              </w:rPr>
              <w:t>.</w:t>
            </w:r>
          </w:p>
        </w:tc>
        <w:tc>
          <w:tcPr>
            <w:tcW w:w="2203" w:type="dxa"/>
            <w:tcBorders>
              <w:top w:val="single" w:sz="8" w:space="0" w:color="auto"/>
              <w:left w:val="nil"/>
              <w:bottom w:val="single" w:sz="8" w:space="0" w:color="auto"/>
              <w:right w:val="single" w:sz="8" w:space="0" w:color="auto"/>
            </w:tcBorders>
            <w:shd w:val="clear" w:color="auto" w:fill="auto"/>
            <w:noWrap/>
            <w:vAlign w:val="bottom"/>
            <w:hideMark/>
          </w:tcPr>
          <w:p w14:paraId="5AAA548A" w14:textId="77777777" w:rsidR="00EE016A" w:rsidRPr="00EE016A" w:rsidRDefault="00EE016A" w:rsidP="00EE016A">
            <w:pPr>
              <w:jc w:val="center"/>
              <w:rPr>
                <w:rFonts w:ascii="Centaur" w:hAnsi="Centaur" w:cs="Calibri"/>
                <w:b/>
                <w:bCs/>
                <w:color w:val="000000"/>
                <w:sz w:val="22"/>
                <w:szCs w:val="22"/>
                <w:lang w:val="en-ID" w:eastAsia="en-ID"/>
              </w:rPr>
            </w:pPr>
            <w:proofErr w:type="spellStart"/>
            <w:r w:rsidRPr="00EE016A">
              <w:rPr>
                <w:rFonts w:ascii="Centaur" w:hAnsi="Centaur" w:cs="Calibri"/>
                <w:b/>
                <w:bCs/>
                <w:color w:val="000000"/>
                <w:sz w:val="22"/>
                <w:szCs w:val="22"/>
                <w:lang w:val="en-ID" w:eastAsia="en-ID"/>
              </w:rPr>
              <w:t>Uraian</w:t>
            </w:r>
            <w:proofErr w:type="spellEnd"/>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37A290B" w14:textId="77777777" w:rsidR="00EE016A" w:rsidRPr="00EE016A" w:rsidRDefault="00EE016A" w:rsidP="00EE016A">
            <w:pPr>
              <w:jc w:val="center"/>
              <w:rPr>
                <w:rFonts w:ascii="Centaur" w:hAnsi="Centaur" w:cs="Calibri"/>
                <w:b/>
                <w:bCs/>
                <w:color w:val="000000"/>
                <w:sz w:val="22"/>
                <w:szCs w:val="22"/>
                <w:lang w:val="en-ID" w:eastAsia="en-ID"/>
              </w:rPr>
            </w:pPr>
            <w:proofErr w:type="spellStart"/>
            <w:r w:rsidRPr="00EE016A">
              <w:rPr>
                <w:rFonts w:ascii="Centaur" w:hAnsi="Centaur" w:cs="Calibri"/>
                <w:b/>
                <w:bCs/>
                <w:color w:val="000000"/>
                <w:sz w:val="22"/>
                <w:szCs w:val="22"/>
                <w:lang w:val="en-ID" w:eastAsia="en-ID"/>
              </w:rPr>
              <w:t>Anggaran</w:t>
            </w:r>
            <w:proofErr w:type="spellEnd"/>
          </w:p>
        </w:tc>
        <w:tc>
          <w:tcPr>
            <w:tcW w:w="1771" w:type="dxa"/>
            <w:tcBorders>
              <w:top w:val="single" w:sz="8" w:space="0" w:color="auto"/>
              <w:left w:val="nil"/>
              <w:bottom w:val="single" w:sz="8" w:space="0" w:color="auto"/>
              <w:right w:val="single" w:sz="8" w:space="0" w:color="auto"/>
            </w:tcBorders>
            <w:shd w:val="clear" w:color="auto" w:fill="auto"/>
            <w:noWrap/>
            <w:vAlign w:val="bottom"/>
            <w:hideMark/>
          </w:tcPr>
          <w:p w14:paraId="10856EF4" w14:textId="77777777" w:rsidR="00EE016A" w:rsidRPr="00EE016A" w:rsidRDefault="00EE016A" w:rsidP="00EE016A">
            <w:pPr>
              <w:jc w:val="center"/>
              <w:rPr>
                <w:rFonts w:ascii="Centaur" w:hAnsi="Centaur" w:cs="Calibri"/>
                <w:b/>
                <w:bCs/>
                <w:color w:val="000000"/>
                <w:sz w:val="22"/>
                <w:szCs w:val="22"/>
                <w:lang w:val="en-ID" w:eastAsia="en-ID"/>
              </w:rPr>
            </w:pPr>
            <w:proofErr w:type="spellStart"/>
            <w:r w:rsidRPr="00EE016A">
              <w:rPr>
                <w:rFonts w:ascii="Centaur" w:hAnsi="Centaur" w:cs="Calibri"/>
                <w:b/>
                <w:bCs/>
                <w:color w:val="000000"/>
                <w:sz w:val="22"/>
                <w:szCs w:val="22"/>
                <w:lang w:val="en-ID" w:eastAsia="en-ID"/>
              </w:rPr>
              <w:t>Realisasi</w:t>
            </w:r>
            <w:proofErr w:type="spellEnd"/>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69FE45F4" w14:textId="77777777" w:rsidR="00EE016A" w:rsidRPr="00EE016A" w:rsidRDefault="00EE016A" w:rsidP="00EE016A">
            <w:pPr>
              <w:jc w:val="center"/>
              <w:rPr>
                <w:rFonts w:ascii="Centaur" w:hAnsi="Centaur" w:cs="Calibri"/>
                <w:b/>
                <w:bCs/>
                <w:color w:val="000000"/>
                <w:sz w:val="22"/>
                <w:szCs w:val="22"/>
                <w:lang w:val="en-ID" w:eastAsia="en-ID"/>
              </w:rPr>
            </w:pPr>
            <w:r w:rsidRPr="00EE016A">
              <w:rPr>
                <w:rFonts w:ascii="Centaur" w:hAnsi="Centaur" w:cs="Calibri"/>
                <w:b/>
                <w:bCs/>
                <w:color w:val="000000"/>
                <w:sz w:val="22"/>
                <w:szCs w:val="22"/>
                <w:lang w:val="en-ID" w:eastAsia="en-ID"/>
              </w:rPr>
              <w:t>%</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ACE8E23" w14:textId="77777777" w:rsidR="00EE016A" w:rsidRPr="00EE016A" w:rsidRDefault="00EE016A" w:rsidP="00EE016A">
            <w:pPr>
              <w:jc w:val="center"/>
              <w:rPr>
                <w:rFonts w:ascii="Centaur" w:hAnsi="Centaur" w:cs="Calibri"/>
                <w:b/>
                <w:bCs/>
                <w:color w:val="000000"/>
                <w:sz w:val="22"/>
                <w:szCs w:val="22"/>
                <w:lang w:val="en-ID" w:eastAsia="en-ID"/>
              </w:rPr>
            </w:pPr>
            <w:proofErr w:type="spellStart"/>
            <w:r w:rsidRPr="00EE016A">
              <w:rPr>
                <w:rFonts w:ascii="Centaur" w:hAnsi="Centaur" w:cs="Calibri"/>
                <w:b/>
                <w:bCs/>
                <w:color w:val="000000"/>
                <w:sz w:val="22"/>
                <w:szCs w:val="22"/>
                <w:lang w:val="en-ID" w:eastAsia="en-ID"/>
              </w:rPr>
              <w:t>Lebih</w:t>
            </w:r>
            <w:proofErr w:type="spellEnd"/>
            <w:r w:rsidRPr="00EE016A">
              <w:rPr>
                <w:rFonts w:ascii="Centaur" w:hAnsi="Centaur" w:cs="Calibri"/>
                <w:b/>
                <w:bCs/>
                <w:color w:val="000000"/>
                <w:sz w:val="22"/>
                <w:szCs w:val="22"/>
                <w:lang w:val="en-ID" w:eastAsia="en-ID"/>
              </w:rPr>
              <w:t>/Kurang</w:t>
            </w:r>
          </w:p>
        </w:tc>
      </w:tr>
      <w:tr w:rsidR="00EE016A" w:rsidRPr="00EE016A" w14:paraId="357B2255"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5D5F4E39" w14:textId="77777777" w:rsidR="00EE016A" w:rsidRPr="00EE016A" w:rsidRDefault="00EE016A" w:rsidP="00EE016A">
            <w:pPr>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w:t>
            </w:r>
          </w:p>
        </w:tc>
        <w:tc>
          <w:tcPr>
            <w:tcW w:w="2203" w:type="dxa"/>
            <w:tcBorders>
              <w:top w:val="nil"/>
              <w:left w:val="nil"/>
              <w:bottom w:val="single" w:sz="8" w:space="0" w:color="auto"/>
              <w:right w:val="single" w:sz="8" w:space="0" w:color="auto"/>
            </w:tcBorders>
            <w:shd w:val="clear" w:color="auto" w:fill="auto"/>
            <w:noWrap/>
            <w:vAlign w:val="bottom"/>
            <w:hideMark/>
          </w:tcPr>
          <w:p w14:paraId="2C48BF7E" w14:textId="77777777" w:rsidR="00EE016A" w:rsidRPr="00EE016A" w:rsidRDefault="00EE016A" w:rsidP="00EE016A">
            <w:pPr>
              <w:rPr>
                <w:rFonts w:ascii="Centaur" w:hAnsi="Centaur" w:cs="Calibri"/>
                <w:b/>
                <w:bCs/>
                <w:color w:val="000000"/>
                <w:sz w:val="20"/>
                <w:szCs w:val="20"/>
                <w:lang w:val="en-ID" w:eastAsia="en-ID"/>
              </w:rPr>
            </w:pPr>
            <w:proofErr w:type="spellStart"/>
            <w:r w:rsidRPr="00EE016A">
              <w:rPr>
                <w:rFonts w:ascii="Centaur" w:hAnsi="Centaur" w:cs="Calibri"/>
                <w:b/>
                <w:bCs/>
                <w:color w:val="000000"/>
                <w:sz w:val="20"/>
                <w:szCs w:val="20"/>
                <w:lang w:val="en-ID" w:eastAsia="en-ID"/>
              </w:rPr>
              <w:t>Belanja</w:t>
            </w:r>
            <w:proofErr w:type="spellEnd"/>
            <w:r w:rsidRPr="00EE016A">
              <w:rPr>
                <w:rFonts w:ascii="Centaur" w:hAnsi="Centaur" w:cs="Calibri"/>
                <w:b/>
                <w:bCs/>
                <w:color w:val="000000"/>
                <w:sz w:val="20"/>
                <w:szCs w:val="20"/>
                <w:lang w:val="en-ID" w:eastAsia="en-ID"/>
              </w:rPr>
              <w:t xml:space="preserve"> Daerah</w:t>
            </w:r>
          </w:p>
        </w:tc>
        <w:tc>
          <w:tcPr>
            <w:tcW w:w="1701" w:type="dxa"/>
            <w:tcBorders>
              <w:top w:val="nil"/>
              <w:left w:val="nil"/>
              <w:bottom w:val="single" w:sz="8" w:space="0" w:color="auto"/>
              <w:right w:val="single" w:sz="8" w:space="0" w:color="auto"/>
            </w:tcBorders>
            <w:shd w:val="clear" w:color="auto" w:fill="auto"/>
            <w:noWrap/>
            <w:vAlign w:val="bottom"/>
            <w:hideMark/>
          </w:tcPr>
          <w:p w14:paraId="7DE715FE"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19.705.127.610,00</w:t>
            </w:r>
          </w:p>
        </w:tc>
        <w:tc>
          <w:tcPr>
            <w:tcW w:w="1771" w:type="dxa"/>
            <w:tcBorders>
              <w:top w:val="nil"/>
              <w:left w:val="nil"/>
              <w:bottom w:val="single" w:sz="8" w:space="0" w:color="auto"/>
              <w:right w:val="single" w:sz="8" w:space="0" w:color="auto"/>
            </w:tcBorders>
            <w:shd w:val="clear" w:color="auto" w:fill="auto"/>
            <w:noWrap/>
            <w:vAlign w:val="bottom"/>
            <w:hideMark/>
          </w:tcPr>
          <w:p w14:paraId="2543AD95"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16.902.728.831,00</w:t>
            </w:r>
          </w:p>
        </w:tc>
        <w:tc>
          <w:tcPr>
            <w:tcW w:w="850" w:type="dxa"/>
            <w:tcBorders>
              <w:top w:val="nil"/>
              <w:left w:val="nil"/>
              <w:bottom w:val="single" w:sz="8" w:space="0" w:color="auto"/>
              <w:right w:val="single" w:sz="8" w:space="0" w:color="auto"/>
            </w:tcBorders>
            <w:shd w:val="clear" w:color="auto" w:fill="auto"/>
            <w:noWrap/>
            <w:vAlign w:val="bottom"/>
            <w:hideMark/>
          </w:tcPr>
          <w:p w14:paraId="3066EDCB"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85,78%</w:t>
            </w:r>
          </w:p>
        </w:tc>
        <w:tc>
          <w:tcPr>
            <w:tcW w:w="1559" w:type="dxa"/>
            <w:tcBorders>
              <w:top w:val="nil"/>
              <w:left w:val="nil"/>
              <w:bottom w:val="single" w:sz="8" w:space="0" w:color="auto"/>
              <w:right w:val="single" w:sz="8" w:space="0" w:color="auto"/>
            </w:tcBorders>
            <w:shd w:val="clear" w:color="auto" w:fill="auto"/>
            <w:noWrap/>
            <w:vAlign w:val="bottom"/>
            <w:hideMark/>
          </w:tcPr>
          <w:p w14:paraId="77BD5537"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2.802.398.779,00</w:t>
            </w:r>
          </w:p>
        </w:tc>
      </w:tr>
      <w:tr w:rsidR="00EE016A" w:rsidRPr="00EE016A" w14:paraId="5A9FC731"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4FE0DA63" w14:textId="77777777" w:rsidR="00EE016A" w:rsidRPr="00EE016A" w:rsidRDefault="00EE016A" w:rsidP="00EE016A">
            <w:pPr>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I</w:t>
            </w:r>
          </w:p>
        </w:tc>
        <w:tc>
          <w:tcPr>
            <w:tcW w:w="2203" w:type="dxa"/>
            <w:tcBorders>
              <w:top w:val="nil"/>
              <w:left w:val="nil"/>
              <w:bottom w:val="single" w:sz="8" w:space="0" w:color="auto"/>
              <w:right w:val="single" w:sz="8" w:space="0" w:color="auto"/>
            </w:tcBorders>
            <w:shd w:val="clear" w:color="auto" w:fill="auto"/>
            <w:noWrap/>
            <w:vAlign w:val="bottom"/>
            <w:hideMark/>
          </w:tcPr>
          <w:p w14:paraId="0026FB0F" w14:textId="77777777" w:rsidR="00EE016A" w:rsidRPr="00EE016A" w:rsidRDefault="00EE016A" w:rsidP="00EE016A">
            <w:pPr>
              <w:rPr>
                <w:rFonts w:ascii="Centaur" w:hAnsi="Centaur" w:cs="Calibri"/>
                <w:b/>
                <w:bCs/>
                <w:color w:val="000000"/>
                <w:sz w:val="20"/>
                <w:szCs w:val="20"/>
                <w:lang w:val="en-ID" w:eastAsia="en-ID"/>
              </w:rPr>
            </w:pPr>
            <w:proofErr w:type="spellStart"/>
            <w:r w:rsidRPr="00EE016A">
              <w:rPr>
                <w:rFonts w:ascii="Centaur" w:hAnsi="Centaur" w:cs="Calibri"/>
                <w:b/>
                <w:bCs/>
                <w:color w:val="000000"/>
                <w:sz w:val="20"/>
                <w:szCs w:val="20"/>
                <w:lang w:val="en-ID" w:eastAsia="en-ID"/>
              </w:rPr>
              <w:t>Belanja</w:t>
            </w:r>
            <w:proofErr w:type="spellEnd"/>
            <w:r w:rsidRPr="00EE016A">
              <w:rPr>
                <w:rFonts w:ascii="Centaur" w:hAnsi="Centaur" w:cs="Calibri"/>
                <w:b/>
                <w:bCs/>
                <w:color w:val="000000"/>
                <w:sz w:val="20"/>
                <w:szCs w:val="20"/>
                <w:lang w:val="en-ID" w:eastAsia="en-ID"/>
              </w:rPr>
              <w:t xml:space="preserve"> </w:t>
            </w:r>
            <w:proofErr w:type="spellStart"/>
            <w:r w:rsidRPr="00EE016A">
              <w:rPr>
                <w:rFonts w:ascii="Centaur" w:hAnsi="Centaur" w:cs="Calibri"/>
                <w:b/>
                <w:bCs/>
                <w:color w:val="000000"/>
                <w:sz w:val="20"/>
                <w:szCs w:val="20"/>
                <w:lang w:val="en-ID" w:eastAsia="en-ID"/>
              </w:rPr>
              <w:t>Operasi</w:t>
            </w:r>
            <w:proofErr w:type="spellEnd"/>
          </w:p>
        </w:tc>
        <w:tc>
          <w:tcPr>
            <w:tcW w:w="1701" w:type="dxa"/>
            <w:tcBorders>
              <w:top w:val="nil"/>
              <w:left w:val="nil"/>
              <w:bottom w:val="single" w:sz="8" w:space="0" w:color="auto"/>
              <w:right w:val="single" w:sz="8" w:space="0" w:color="auto"/>
            </w:tcBorders>
            <w:shd w:val="clear" w:color="auto" w:fill="auto"/>
            <w:noWrap/>
            <w:vAlign w:val="bottom"/>
            <w:hideMark/>
          </w:tcPr>
          <w:p w14:paraId="727A21EC"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19.444.905.524,00</w:t>
            </w:r>
          </w:p>
        </w:tc>
        <w:tc>
          <w:tcPr>
            <w:tcW w:w="1771" w:type="dxa"/>
            <w:tcBorders>
              <w:top w:val="nil"/>
              <w:left w:val="nil"/>
              <w:bottom w:val="single" w:sz="8" w:space="0" w:color="auto"/>
              <w:right w:val="single" w:sz="8" w:space="0" w:color="auto"/>
            </w:tcBorders>
            <w:shd w:val="clear" w:color="auto" w:fill="auto"/>
            <w:noWrap/>
            <w:vAlign w:val="bottom"/>
            <w:hideMark/>
          </w:tcPr>
          <w:p w14:paraId="527452C5"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16.712.896.331,00</w:t>
            </w:r>
          </w:p>
        </w:tc>
        <w:tc>
          <w:tcPr>
            <w:tcW w:w="850" w:type="dxa"/>
            <w:tcBorders>
              <w:top w:val="nil"/>
              <w:left w:val="nil"/>
              <w:bottom w:val="single" w:sz="8" w:space="0" w:color="auto"/>
              <w:right w:val="single" w:sz="8" w:space="0" w:color="auto"/>
            </w:tcBorders>
            <w:shd w:val="clear" w:color="auto" w:fill="auto"/>
            <w:noWrap/>
            <w:vAlign w:val="bottom"/>
            <w:hideMark/>
          </w:tcPr>
          <w:p w14:paraId="53983757"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85,95%</w:t>
            </w:r>
          </w:p>
        </w:tc>
        <w:tc>
          <w:tcPr>
            <w:tcW w:w="1559" w:type="dxa"/>
            <w:tcBorders>
              <w:top w:val="nil"/>
              <w:left w:val="nil"/>
              <w:bottom w:val="single" w:sz="8" w:space="0" w:color="auto"/>
              <w:right w:val="single" w:sz="8" w:space="0" w:color="auto"/>
            </w:tcBorders>
            <w:shd w:val="clear" w:color="auto" w:fill="auto"/>
            <w:noWrap/>
            <w:vAlign w:val="bottom"/>
            <w:hideMark/>
          </w:tcPr>
          <w:p w14:paraId="118FF467"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2.732.009.193,00</w:t>
            </w:r>
          </w:p>
        </w:tc>
      </w:tr>
      <w:tr w:rsidR="00EE016A" w:rsidRPr="00EE016A" w14:paraId="632ADCE2"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3EA99059"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w:t>
            </w:r>
          </w:p>
        </w:tc>
        <w:tc>
          <w:tcPr>
            <w:tcW w:w="2203" w:type="dxa"/>
            <w:tcBorders>
              <w:top w:val="nil"/>
              <w:left w:val="nil"/>
              <w:bottom w:val="single" w:sz="8" w:space="0" w:color="auto"/>
              <w:right w:val="single" w:sz="8" w:space="0" w:color="auto"/>
            </w:tcBorders>
            <w:shd w:val="clear" w:color="auto" w:fill="auto"/>
            <w:noWrap/>
            <w:vAlign w:val="bottom"/>
            <w:hideMark/>
          </w:tcPr>
          <w:p w14:paraId="0A136F3E"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w:t>
            </w:r>
            <w:proofErr w:type="spellStart"/>
            <w:r w:rsidRPr="00EE016A">
              <w:rPr>
                <w:rFonts w:ascii="Centaur" w:hAnsi="Centaur" w:cs="Calibri"/>
                <w:color w:val="000000"/>
                <w:sz w:val="20"/>
                <w:szCs w:val="20"/>
                <w:lang w:val="en-ID" w:eastAsia="en-ID"/>
              </w:rPr>
              <w:t>Pegawai</w:t>
            </w:r>
            <w:proofErr w:type="spellEnd"/>
          </w:p>
        </w:tc>
        <w:tc>
          <w:tcPr>
            <w:tcW w:w="1701" w:type="dxa"/>
            <w:tcBorders>
              <w:top w:val="nil"/>
              <w:left w:val="nil"/>
              <w:bottom w:val="single" w:sz="8" w:space="0" w:color="auto"/>
              <w:right w:val="single" w:sz="8" w:space="0" w:color="auto"/>
            </w:tcBorders>
            <w:shd w:val="clear" w:color="auto" w:fill="auto"/>
            <w:noWrap/>
            <w:vAlign w:val="bottom"/>
            <w:hideMark/>
          </w:tcPr>
          <w:p w14:paraId="269F46E3"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6.898.931.707,00</w:t>
            </w:r>
          </w:p>
        </w:tc>
        <w:tc>
          <w:tcPr>
            <w:tcW w:w="1771" w:type="dxa"/>
            <w:tcBorders>
              <w:top w:val="nil"/>
              <w:left w:val="nil"/>
              <w:bottom w:val="single" w:sz="8" w:space="0" w:color="auto"/>
              <w:right w:val="single" w:sz="8" w:space="0" w:color="auto"/>
            </w:tcBorders>
            <w:shd w:val="clear" w:color="auto" w:fill="auto"/>
            <w:noWrap/>
            <w:vAlign w:val="bottom"/>
            <w:hideMark/>
          </w:tcPr>
          <w:p w14:paraId="476F3021"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6.605.761.233,00</w:t>
            </w:r>
          </w:p>
        </w:tc>
        <w:tc>
          <w:tcPr>
            <w:tcW w:w="850" w:type="dxa"/>
            <w:tcBorders>
              <w:top w:val="nil"/>
              <w:left w:val="nil"/>
              <w:bottom w:val="single" w:sz="8" w:space="0" w:color="auto"/>
              <w:right w:val="single" w:sz="8" w:space="0" w:color="auto"/>
            </w:tcBorders>
            <w:shd w:val="clear" w:color="auto" w:fill="auto"/>
            <w:noWrap/>
            <w:vAlign w:val="bottom"/>
            <w:hideMark/>
          </w:tcPr>
          <w:p w14:paraId="0F964EA3"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95,75%</w:t>
            </w:r>
          </w:p>
        </w:tc>
        <w:tc>
          <w:tcPr>
            <w:tcW w:w="1559" w:type="dxa"/>
            <w:tcBorders>
              <w:top w:val="nil"/>
              <w:left w:val="nil"/>
              <w:bottom w:val="single" w:sz="8" w:space="0" w:color="auto"/>
              <w:right w:val="single" w:sz="8" w:space="0" w:color="auto"/>
            </w:tcBorders>
            <w:shd w:val="clear" w:color="auto" w:fill="auto"/>
            <w:noWrap/>
            <w:vAlign w:val="bottom"/>
            <w:hideMark/>
          </w:tcPr>
          <w:p w14:paraId="1453853B"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293.170.474,00</w:t>
            </w:r>
          </w:p>
        </w:tc>
      </w:tr>
      <w:tr w:rsidR="00EE016A" w:rsidRPr="00EE016A" w14:paraId="58E17520"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7E68A9A2"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2</w:t>
            </w:r>
          </w:p>
        </w:tc>
        <w:tc>
          <w:tcPr>
            <w:tcW w:w="2203" w:type="dxa"/>
            <w:tcBorders>
              <w:top w:val="nil"/>
              <w:left w:val="nil"/>
              <w:bottom w:val="single" w:sz="8" w:space="0" w:color="auto"/>
              <w:right w:val="single" w:sz="8" w:space="0" w:color="auto"/>
            </w:tcBorders>
            <w:shd w:val="clear" w:color="auto" w:fill="auto"/>
            <w:noWrap/>
            <w:vAlign w:val="bottom"/>
            <w:hideMark/>
          </w:tcPr>
          <w:p w14:paraId="10409C66"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Barang Jasa</w:t>
            </w:r>
          </w:p>
        </w:tc>
        <w:tc>
          <w:tcPr>
            <w:tcW w:w="1701" w:type="dxa"/>
            <w:tcBorders>
              <w:top w:val="nil"/>
              <w:left w:val="nil"/>
              <w:bottom w:val="single" w:sz="8" w:space="0" w:color="auto"/>
              <w:right w:val="single" w:sz="8" w:space="0" w:color="auto"/>
            </w:tcBorders>
            <w:shd w:val="clear" w:color="auto" w:fill="auto"/>
            <w:noWrap/>
            <w:vAlign w:val="bottom"/>
            <w:hideMark/>
          </w:tcPr>
          <w:p w14:paraId="19BCA1F0"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12.545.973.817,00</w:t>
            </w:r>
          </w:p>
        </w:tc>
        <w:tc>
          <w:tcPr>
            <w:tcW w:w="1771" w:type="dxa"/>
            <w:tcBorders>
              <w:top w:val="nil"/>
              <w:left w:val="nil"/>
              <w:bottom w:val="single" w:sz="8" w:space="0" w:color="auto"/>
              <w:right w:val="single" w:sz="8" w:space="0" w:color="auto"/>
            </w:tcBorders>
            <w:shd w:val="clear" w:color="auto" w:fill="auto"/>
            <w:noWrap/>
            <w:vAlign w:val="bottom"/>
            <w:hideMark/>
          </w:tcPr>
          <w:p w14:paraId="749D4675"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10.107.135.098,00</w:t>
            </w:r>
          </w:p>
        </w:tc>
        <w:tc>
          <w:tcPr>
            <w:tcW w:w="850" w:type="dxa"/>
            <w:tcBorders>
              <w:top w:val="nil"/>
              <w:left w:val="nil"/>
              <w:bottom w:val="single" w:sz="8" w:space="0" w:color="auto"/>
              <w:right w:val="single" w:sz="8" w:space="0" w:color="auto"/>
            </w:tcBorders>
            <w:shd w:val="clear" w:color="auto" w:fill="auto"/>
            <w:noWrap/>
            <w:vAlign w:val="bottom"/>
            <w:hideMark/>
          </w:tcPr>
          <w:p w14:paraId="50A4E147"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80,56%</w:t>
            </w:r>
          </w:p>
        </w:tc>
        <w:tc>
          <w:tcPr>
            <w:tcW w:w="1559" w:type="dxa"/>
            <w:tcBorders>
              <w:top w:val="nil"/>
              <w:left w:val="nil"/>
              <w:bottom w:val="single" w:sz="8" w:space="0" w:color="auto"/>
              <w:right w:val="single" w:sz="8" w:space="0" w:color="auto"/>
            </w:tcBorders>
            <w:shd w:val="clear" w:color="auto" w:fill="auto"/>
            <w:noWrap/>
            <w:vAlign w:val="bottom"/>
            <w:hideMark/>
          </w:tcPr>
          <w:p w14:paraId="6063347C"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2.438.838.719,00</w:t>
            </w:r>
          </w:p>
        </w:tc>
      </w:tr>
      <w:tr w:rsidR="00EE016A" w:rsidRPr="00EE016A" w14:paraId="787BB8E2"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5C574509" w14:textId="77777777" w:rsidR="00EE016A" w:rsidRPr="00EE016A" w:rsidRDefault="00EE016A" w:rsidP="00EE016A">
            <w:pPr>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w:t>
            </w:r>
          </w:p>
        </w:tc>
        <w:tc>
          <w:tcPr>
            <w:tcW w:w="2203" w:type="dxa"/>
            <w:tcBorders>
              <w:top w:val="nil"/>
              <w:left w:val="nil"/>
              <w:bottom w:val="single" w:sz="8" w:space="0" w:color="auto"/>
              <w:right w:val="single" w:sz="8" w:space="0" w:color="auto"/>
            </w:tcBorders>
            <w:shd w:val="clear" w:color="auto" w:fill="auto"/>
            <w:noWrap/>
            <w:vAlign w:val="bottom"/>
            <w:hideMark/>
          </w:tcPr>
          <w:p w14:paraId="1B004024" w14:textId="77777777" w:rsidR="00EE016A" w:rsidRPr="00EE016A" w:rsidRDefault="00EE016A" w:rsidP="00EE016A">
            <w:pPr>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w:t>
            </w:r>
          </w:p>
        </w:tc>
        <w:tc>
          <w:tcPr>
            <w:tcW w:w="1701" w:type="dxa"/>
            <w:tcBorders>
              <w:top w:val="nil"/>
              <w:left w:val="nil"/>
              <w:bottom w:val="single" w:sz="8" w:space="0" w:color="auto"/>
              <w:right w:val="single" w:sz="8" w:space="0" w:color="auto"/>
            </w:tcBorders>
            <w:shd w:val="clear" w:color="auto" w:fill="auto"/>
            <w:noWrap/>
            <w:hideMark/>
          </w:tcPr>
          <w:p w14:paraId="73A95EB2" w14:textId="77777777" w:rsidR="00EE016A" w:rsidRPr="00EE016A" w:rsidRDefault="00EE016A" w:rsidP="00EE016A">
            <w:pPr>
              <w:rPr>
                <w:rFonts w:ascii="Calibri" w:hAnsi="Calibri" w:cs="Calibri"/>
                <w:color w:val="000000"/>
                <w:sz w:val="20"/>
                <w:szCs w:val="20"/>
                <w:lang w:val="en-ID" w:eastAsia="en-ID"/>
              </w:rPr>
            </w:pPr>
            <w:r w:rsidRPr="00EE016A">
              <w:rPr>
                <w:rFonts w:ascii="Calibri" w:hAnsi="Calibri" w:cs="Calibri"/>
                <w:color w:val="000000"/>
                <w:sz w:val="20"/>
                <w:szCs w:val="20"/>
                <w:lang w:val="en-ID" w:eastAsia="en-ID"/>
              </w:rPr>
              <w:t> </w:t>
            </w:r>
          </w:p>
        </w:tc>
        <w:tc>
          <w:tcPr>
            <w:tcW w:w="1771" w:type="dxa"/>
            <w:tcBorders>
              <w:top w:val="nil"/>
              <w:left w:val="nil"/>
              <w:bottom w:val="single" w:sz="8" w:space="0" w:color="auto"/>
              <w:right w:val="single" w:sz="8" w:space="0" w:color="auto"/>
            </w:tcBorders>
            <w:shd w:val="clear" w:color="auto" w:fill="auto"/>
            <w:noWrap/>
            <w:hideMark/>
          </w:tcPr>
          <w:p w14:paraId="43A2C6A7" w14:textId="77777777" w:rsidR="00EE016A" w:rsidRPr="00EE016A" w:rsidRDefault="00EE016A" w:rsidP="00EE016A">
            <w:pPr>
              <w:rPr>
                <w:rFonts w:ascii="Calibri" w:hAnsi="Calibri" w:cs="Calibri"/>
                <w:color w:val="000000"/>
                <w:sz w:val="20"/>
                <w:szCs w:val="20"/>
                <w:lang w:val="en-ID" w:eastAsia="en-ID"/>
              </w:rPr>
            </w:pPr>
            <w:r w:rsidRPr="00EE016A">
              <w:rPr>
                <w:rFonts w:ascii="Calibri" w:hAnsi="Calibri" w:cs="Calibri"/>
                <w:color w:val="000000"/>
                <w:sz w:val="20"/>
                <w:szCs w:val="20"/>
                <w:lang w:val="en-ID" w:eastAsia="en-ID"/>
              </w:rPr>
              <w:t> </w:t>
            </w:r>
          </w:p>
        </w:tc>
        <w:tc>
          <w:tcPr>
            <w:tcW w:w="850" w:type="dxa"/>
            <w:tcBorders>
              <w:top w:val="nil"/>
              <w:left w:val="nil"/>
              <w:bottom w:val="single" w:sz="8" w:space="0" w:color="auto"/>
              <w:right w:val="single" w:sz="8" w:space="0" w:color="auto"/>
            </w:tcBorders>
            <w:shd w:val="clear" w:color="auto" w:fill="auto"/>
            <w:noWrap/>
            <w:hideMark/>
          </w:tcPr>
          <w:p w14:paraId="56ABD566" w14:textId="77777777" w:rsidR="00EE016A" w:rsidRPr="00EE016A" w:rsidRDefault="00EE016A" w:rsidP="00EE016A">
            <w:pPr>
              <w:rPr>
                <w:rFonts w:ascii="Calibri" w:hAnsi="Calibri" w:cs="Calibri"/>
                <w:color w:val="000000"/>
                <w:sz w:val="20"/>
                <w:szCs w:val="20"/>
                <w:lang w:val="en-ID" w:eastAsia="en-ID"/>
              </w:rPr>
            </w:pPr>
            <w:r w:rsidRPr="00EE016A">
              <w:rPr>
                <w:rFonts w:ascii="Calibri" w:hAnsi="Calibri" w:cs="Calibri"/>
                <w:color w:val="000000"/>
                <w:sz w:val="20"/>
                <w:szCs w:val="20"/>
                <w:lang w:val="en-ID" w:eastAsia="en-ID"/>
              </w:rPr>
              <w:t> </w:t>
            </w:r>
          </w:p>
        </w:tc>
        <w:tc>
          <w:tcPr>
            <w:tcW w:w="1559" w:type="dxa"/>
            <w:tcBorders>
              <w:top w:val="nil"/>
              <w:left w:val="nil"/>
              <w:bottom w:val="single" w:sz="8" w:space="0" w:color="auto"/>
              <w:right w:val="single" w:sz="8" w:space="0" w:color="auto"/>
            </w:tcBorders>
            <w:shd w:val="clear" w:color="auto" w:fill="auto"/>
            <w:noWrap/>
            <w:hideMark/>
          </w:tcPr>
          <w:p w14:paraId="19269701" w14:textId="77777777" w:rsidR="00EE016A" w:rsidRPr="00EE016A" w:rsidRDefault="00EE016A" w:rsidP="00EE016A">
            <w:pPr>
              <w:rPr>
                <w:rFonts w:ascii="Calibri" w:hAnsi="Calibri" w:cs="Calibri"/>
                <w:color w:val="000000"/>
                <w:sz w:val="20"/>
                <w:szCs w:val="20"/>
                <w:lang w:val="en-ID" w:eastAsia="en-ID"/>
              </w:rPr>
            </w:pPr>
            <w:r w:rsidRPr="00EE016A">
              <w:rPr>
                <w:rFonts w:ascii="Calibri" w:hAnsi="Calibri" w:cs="Calibri"/>
                <w:color w:val="000000"/>
                <w:sz w:val="20"/>
                <w:szCs w:val="20"/>
                <w:lang w:val="en-ID" w:eastAsia="en-ID"/>
              </w:rPr>
              <w:t> </w:t>
            </w:r>
          </w:p>
        </w:tc>
      </w:tr>
      <w:tr w:rsidR="00EE016A" w:rsidRPr="00EE016A" w14:paraId="18B2D5E5"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3D70A6CB" w14:textId="77777777" w:rsidR="00EE016A" w:rsidRPr="00EE016A" w:rsidRDefault="00EE016A" w:rsidP="00EE016A">
            <w:pPr>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II</w:t>
            </w:r>
          </w:p>
        </w:tc>
        <w:tc>
          <w:tcPr>
            <w:tcW w:w="2203" w:type="dxa"/>
            <w:tcBorders>
              <w:top w:val="nil"/>
              <w:left w:val="nil"/>
              <w:bottom w:val="single" w:sz="8" w:space="0" w:color="auto"/>
              <w:right w:val="single" w:sz="8" w:space="0" w:color="auto"/>
            </w:tcBorders>
            <w:shd w:val="clear" w:color="auto" w:fill="auto"/>
            <w:noWrap/>
            <w:vAlign w:val="bottom"/>
            <w:hideMark/>
          </w:tcPr>
          <w:p w14:paraId="25BB9AC8" w14:textId="77777777" w:rsidR="00EE016A" w:rsidRPr="00EE016A" w:rsidRDefault="00EE016A" w:rsidP="00EE016A">
            <w:pPr>
              <w:rPr>
                <w:rFonts w:ascii="Centaur" w:hAnsi="Centaur" w:cs="Calibri"/>
                <w:b/>
                <w:bCs/>
                <w:color w:val="000000"/>
                <w:sz w:val="20"/>
                <w:szCs w:val="20"/>
                <w:lang w:val="en-ID" w:eastAsia="en-ID"/>
              </w:rPr>
            </w:pPr>
            <w:proofErr w:type="spellStart"/>
            <w:r w:rsidRPr="00EE016A">
              <w:rPr>
                <w:rFonts w:ascii="Centaur" w:hAnsi="Centaur" w:cs="Calibri"/>
                <w:b/>
                <w:bCs/>
                <w:color w:val="000000"/>
                <w:sz w:val="20"/>
                <w:szCs w:val="20"/>
                <w:lang w:val="en-ID" w:eastAsia="en-ID"/>
              </w:rPr>
              <w:t>Belanja</w:t>
            </w:r>
            <w:proofErr w:type="spellEnd"/>
            <w:r w:rsidRPr="00EE016A">
              <w:rPr>
                <w:rFonts w:ascii="Centaur" w:hAnsi="Centaur" w:cs="Calibri"/>
                <w:b/>
                <w:bCs/>
                <w:color w:val="000000"/>
                <w:sz w:val="20"/>
                <w:szCs w:val="20"/>
                <w:lang w:val="en-ID" w:eastAsia="en-ID"/>
              </w:rPr>
              <w:t xml:space="preserve"> Modal</w:t>
            </w:r>
          </w:p>
        </w:tc>
        <w:tc>
          <w:tcPr>
            <w:tcW w:w="1701" w:type="dxa"/>
            <w:tcBorders>
              <w:top w:val="nil"/>
              <w:left w:val="nil"/>
              <w:bottom w:val="single" w:sz="8" w:space="0" w:color="auto"/>
              <w:right w:val="single" w:sz="8" w:space="0" w:color="auto"/>
            </w:tcBorders>
            <w:shd w:val="clear" w:color="auto" w:fill="auto"/>
            <w:noWrap/>
            <w:vAlign w:val="bottom"/>
            <w:hideMark/>
          </w:tcPr>
          <w:p w14:paraId="292DA6C0"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260.222.086,00</w:t>
            </w:r>
          </w:p>
        </w:tc>
        <w:tc>
          <w:tcPr>
            <w:tcW w:w="1771" w:type="dxa"/>
            <w:tcBorders>
              <w:top w:val="nil"/>
              <w:left w:val="nil"/>
              <w:bottom w:val="single" w:sz="8" w:space="0" w:color="auto"/>
              <w:right w:val="single" w:sz="8" w:space="0" w:color="auto"/>
            </w:tcBorders>
            <w:shd w:val="clear" w:color="auto" w:fill="auto"/>
            <w:noWrap/>
            <w:vAlign w:val="bottom"/>
            <w:hideMark/>
          </w:tcPr>
          <w:p w14:paraId="5762E126"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189.832.500,00</w:t>
            </w:r>
          </w:p>
        </w:tc>
        <w:tc>
          <w:tcPr>
            <w:tcW w:w="850" w:type="dxa"/>
            <w:tcBorders>
              <w:top w:val="nil"/>
              <w:left w:val="nil"/>
              <w:bottom w:val="single" w:sz="8" w:space="0" w:color="auto"/>
              <w:right w:val="single" w:sz="8" w:space="0" w:color="auto"/>
            </w:tcBorders>
            <w:shd w:val="clear" w:color="auto" w:fill="auto"/>
            <w:noWrap/>
            <w:vAlign w:val="bottom"/>
            <w:hideMark/>
          </w:tcPr>
          <w:p w14:paraId="07646100"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72,95%</w:t>
            </w:r>
          </w:p>
        </w:tc>
        <w:tc>
          <w:tcPr>
            <w:tcW w:w="1559" w:type="dxa"/>
            <w:tcBorders>
              <w:top w:val="nil"/>
              <w:left w:val="nil"/>
              <w:bottom w:val="single" w:sz="8" w:space="0" w:color="auto"/>
              <w:right w:val="single" w:sz="8" w:space="0" w:color="auto"/>
            </w:tcBorders>
            <w:shd w:val="clear" w:color="auto" w:fill="auto"/>
            <w:noWrap/>
            <w:vAlign w:val="bottom"/>
            <w:hideMark/>
          </w:tcPr>
          <w:p w14:paraId="30E9E995" w14:textId="77777777" w:rsidR="00EE016A" w:rsidRPr="00EE016A" w:rsidRDefault="00EE016A" w:rsidP="00EE016A">
            <w:pPr>
              <w:jc w:val="right"/>
              <w:rPr>
                <w:rFonts w:ascii="Centaur" w:hAnsi="Centaur" w:cs="Calibri"/>
                <w:b/>
                <w:bCs/>
                <w:color w:val="000000"/>
                <w:sz w:val="20"/>
                <w:szCs w:val="20"/>
                <w:lang w:val="en-ID" w:eastAsia="en-ID"/>
              </w:rPr>
            </w:pPr>
            <w:r w:rsidRPr="00EE016A">
              <w:rPr>
                <w:rFonts w:ascii="Centaur" w:hAnsi="Centaur" w:cs="Calibri"/>
                <w:b/>
                <w:bCs/>
                <w:color w:val="000000"/>
                <w:sz w:val="20"/>
                <w:szCs w:val="20"/>
                <w:lang w:val="en-ID" w:eastAsia="en-ID"/>
              </w:rPr>
              <w:t>70.389.586,00</w:t>
            </w:r>
          </w:p>
        </w:tc>
      </w:tr>
      <w:tr w:rsidR="00EE016A" w:rsidRPr="00EE016A" w14:paraId="33195BC0"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1FC460B9"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w:t>
            </w:r>
          </w:p>
        </w:tc>
        <w:tc>
          <w:tcPr>
            <w:tcW w:w="2203" w:type="dxa"/>
            <w:tcBorders>
              <w:top w:val="nil"/>
              <w:left w:val="nil"/>
              <w:bottom w:val="single" w:sz="8" w:space="0" w:color="auto"/>
              <w:right w:val="single" w:sz="8" w:space="0" w:color="auto"/>
            </w:tcBorders>
            <w:shd w:val="clear" w:color="auto" w:fill="auto"/>
            <w:noWrap/>
            <w:vAlign w:val="bottom"/>
            <w:hideMark/>
          </w:tcPr>
          <w:p w14:paraId="4BBF6B54"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Tanah</w:t>
            </w:r>
          </w:p>
        </w:tc>
        <w:tc>
          <w:tcPr>
            <w:tcW w:w="1701" w:type="dxa"/>
            <w:tcBorders>
              <w:top w:val="nil"/>
              <w:left w:val="nil"/>
              <w:bottom w:val="single" w:sz="8" w:space="0" w:color="auto"/>
              <w:right w:val="single" w:sz="8" w:space="0" w:color="auto"/>
            </w:tcBorders>
            <w:shd w:val="clear" w:color="auto" w:fill="auto"/>
            <w:noWrap/>
            <w:vAlign w:val="bottom"/>
            <w:hideMark/>
          </w:tcPr>
          <w:p w14:paraId="0985525B"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1771" w:type="dxa"/>
            <w:tcBorders>
              <w:top w:val="nil"/>
              <w:left w:val="nil"/>
              <w:bottom w:val="single" w:sz="8" w:space="0" w:color="auto"/>
              <w:right w:val="single" w:sz="8" w:space="0" w:color="auto"/>
            </w:tcBorders>
            <w:shd w:val="clear" w:color="auto" w:fill="auto"/>
            <w:noWrap/>
            <w:vAlign w:val="bottom"/>
            <w:hideMark/>
          </w:tcPr>
          <w:p w14:paraId="5AB5228E"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850" w:type="dxa"/>
            <w:tcBorders>
              <w:top w:val="nil"/>
              <w:left w:val="nil"/>
              <w:bottom w:val="single" w:sz="8" w:space="0" w:color="auto"/>
              <w:right w:val="single" w:sz="8" w:space="0" w:color="auto"/>
            </w:tcBorders>
            <w:shd w:val="clear" w:color="auto" w:fill="auto"/>
            <w:noWrap/>
            <w:vAlign w:val="bottom"/>
            <w:hideMark/>
          </w:tcPr>
          <w:p w14:paraId="71FB95F2"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5BB4687D"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r>
      <w:tr w:rsidR="00EE016A" w:rsidRPr="00EE016A" w14:paraId="6832E890"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6EE1B481"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2</w:t>
            </w:r>
          </w:p>
        </w:tc>
        <w:tc>
          <w:tcPr>
            <w:tcW w:w="2203" w:type="dxa"/>
            <w:tcBorders>
              <w:top w:val="nil"/>
              <w:left w:val="nil"/>
              <w:bottom w:val="single" w:sz="8" w:space="0" w:color="auto"/>
              <w:right w:val="single" w:sz="8" w:space="0" w:color="auto"/>
            </w:tcBorders>
            <w:shd w:val="clear" w:color="auto" w:fill="auto"/>
            <w:noWrap/>
            <w:vAlign w:val="bottom"/>
            <w:hideMark/>
          </w:tcPr>
          <w:p w14:paraId="63D6BE4F"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w:t>
            </w:r>
            <w:proofErr w:type="spellStart"/>
            <w:r w:rsidRPr="00EE016A">
              <w:rPr>
                <w:rFonts w:ascii="Centaur" w:hAnsi="Centaur" w:cs="Calibri"/>
                <w:color w:val="000000"/>
                <w:sz w:val="20"/>
                <w:szCs w:val="20"/>
                <w:lang w:val="en-ID" w:eastAsia="en-ID"/>
              </w:rPr>
              <w:t>Peralatan</w:t>
            </w:r>
            <w:proofErr w:type="spellEnd"/>
            <w:r w:rsidRPr="00EE016A">
              <w:rPr>
                <w:rFonts w:ascii="Centaur" w:hAnsi="Centaur" w:cs="Calibri"/>
                <w:color w:val="000000"/>
                <w:sz w:val="20"/>
                <w:szCs w:val="20"/>
                <w:lang w:val="en-ID" w:eastAsia="en-ID"/>
              </w:rPr>
              <w:t xml:space="preserve"> </w:t>
            </w:r>
            <w:proofErr w:type="spellStart"/>
            <w:r w:rsidRPr="00EE016A">
              <w:rPr>
                <w:rFonts w:ascii="Centaur" w:hAnsi="Centaur" w:cs="Calibri"/>
                <w:color w:val="000000"/>
                <w:sz w:val="20"/>
                <w:szCs w:val="20"/>
                <w:lang w:val="en-ID" w:eastAsia="en-ID"/>
              </w:rPr>
              <w:t>Mesin</w:t>
            </w:r>
            <w:proofErr w:type="spellEnd"/>
          </w:p>
        </w:tc>
        <w:tc>
          <w:tcPr>
            <w:tcW w:w="1701" w:type="dxa"/>
            <w:tcBorders>
              <w:top w:val="nil"/>
              <w:left w:val="nil"/>
              <w:bottom w:val="single" w:sz="8" w:space="0" w:color="auto"/>
              <w:right w:val="single" w:sz="8" w:space="0" w:color="auto"/>
            </w:tcBorders>
            <w:shd w:val="clear" w:color="auto" w:fill="auto"/>
            <w:noWrap/>
            <w:vAlign w:val="bottom"/>
            <w:hideMark/>
          </w:tcPr>
          <w:p w14:paraId="404FC9DF"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102.222.086,00</w:t>
            </w:r>
          </w:p>
        </w:tc>
        <w:tc>
          <w:tcPr>
            <w:tcW w:w="1771" w:type="dxa"/>
            <w:tcBorders>
              <w:top w:val="nil"/>
              <w:left w:val="nil"/>
              <w:bottom w:val="single" w:sz="8" w:space="0" w:color="auto"/>
              <w:right w:val="single" w:sz="8" w:space="0" w:color="auto"/>
            </w:tcBorders>
            <w:shd w:val="clear" w:color="auto" w:fill="auto"/>
            <w:noWrap/>
            <w:vAlign w:val="bottom"/>
            <w:hideMark/>
          </w:tcPr>
          <w:p w14:paraId="50003C70"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73.000.000,00</w:t>
            </w:r>
          </w:p>
        </w:tc>
        <w:tc>
          <w:tcPr>
            <w:tcW w:w="850" w:type="dxa"/>
            <w:tcBorders>
              <w:top w:val="nil"/>
              <w:left w:val="nil"/>
              <w:bottom w:val="single" w:sz="8" w:space="0" w:color="auto"/>
              <w:right w:val="single" w:sz="8" w:space="0" w:color="auto"/>
            </w:tcBorders>
            <w:shd w:val="clear" w:color="auto" w:fill="auto"/>
            <w:noWrap/>
            <w:vAlign w:val="bottom"/>
            <w:hideMark/>
          </w:tcPr>
          <w:p w14:paraId="341B7904"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71,41%</w:t>
            </w:r>
          </w:p>
        </w:tc>
        <w:tc>
          <w:tcPr>
            <w:tcW w:w="1559" w:type="dxa"/>
            <w:tcBorders>
              <w:top w:val="nil"/>
              <w:left w:val="nil"/>
              <w:bottom w:val="single" w:sz="8" w:space="0" w:color="auto"/>
              <w:right w:val="single" w:sz="8" w:space="0" w:color="auto"/>
            </w:tcBorders>
            <w:shd w:val="clear" w:color="auto" w:fill="auto"/>
            <w:noWrap/>
            <w:vAlign w:val="bottom"/>
            <w:hideMark/>
          </w:tcPr>
          <w:p w14:paraId="1CFE709D"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29.222.086,00</w:t>
            </w:r>
          </w:p>
        </w:tc>
      </w:tr>
      <w:tr w:rsidR="00EE016A" w:rsidRPr="00EE016A" w14:paraId="39644727"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0410B8A1"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3</w:t>
            </w:r>
          </w:p>
        </w:tc>
        <w:tc>
          <w:tcPr>
            <w:tcW w:w="2203" w:type="dxa"/>
            <w:tcBorders>
              <w:top w:val="nil"/>
              <w:left w:val="nil"/>
              <w:bottom w:val="single" w:sz="8" w:space="0" w:color="auto"/>
              <w:right w:val="single" w:sz="8" w:space="0" w:color="auto"/>
            </w:tcBorders>
            <w:shd w:val="clear" w:color="auto" w:fill="auto"/>
            <w:noWrap/>
            <w:vAlign w:val="bottom"/>
            <w:hideMark/>
          </w:tcPr>
          <w:p w14:paraId="1087A393"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Gedung &amp; </w:t>
            </w:r>
            <w:proofErr w:type="spellStart"/>
            <w:r w:rsidRPr="00EE016A">
              <w:rPr>
                <w:rFonts w:ascii="Centaur" w:hAnsi="Centaur" w:cs="Calibri"/>
                <w:color w:val="000000"/>
                <w:sz w:val="20"/>
                <w:szCs w:val="20"/>
                <w:lang w:val="en-ID" w:eastAsia="en-ID"/>
              </w:rPr>
              <w:t>Bangunan</w:t>
            </w:r>
            <w:proofErr w:type="spellEnd"/>
          </w:p>
        </w:tc>
        <w:tc>
          <w:tcPr>
            <w:tcW w:w="1701" w:type="dxa"/>
            <w:tcBorders>
              <w:top w:val="nil"/>
              <w:left w:val="nil"/>
              <w:bottom w:val="single" w:sz="8" w:space="0" w:color="auto"/>
              <w:right w:val="single" w:sz="8" w:space="0" w:color="auto"/>
            </w:tcBorders>
            <w:shd w:val="clear" w:color="auto" w:fill="auto"/>
            <w:noWrap/>
            <w:vAlign w:val="bottom"/>
            <w:hideMark/>
          </w:tcPr>
          <w:p w14:paraId="3E9B02E3"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158.000.000,00</w:t>
            </w:r>
          </w:p>
        </w:tc>
        <w:tc>
          <w:tcPr>
            <w:tcW w:w="1771" w:type="dxa"/>
            <w:tcBorders>
              <w:top w:val="nil"/>
              <w:left w:val="nil"/>
              <w:bottom w:val="single" w:sz="8" w:space="0" w:color="auto"/>
              <w:right w:val="single" w:sz="8" w:space="0" w:color="auto"/>
            </w:tcBorders>
            <w:shd w:val="clear" w:color="auto" w:fill="auto"/>
            <w:noWrap/>
            <w:vAlign w:val="bottom"/>
            <w:hideMark/>
          </w:tcPr>
          <w:p w14:paraId="5BCA990D"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116.832.500,00</w:t>
            </w:r>
          </w:p>
        </w:tc>
        <w:tc>
          <w:tcPr>
            <w:tcW w:w="850" w:type="dxa"/>
            <w:tcBorders>
              <w:top w:val="nil"/>
              <w:left w:val="nil"/>
              <w:bottom w:val="single" w:sz="8" w:space="0" w:color="auto"/>
              <w:right w:val="single" w:sz="8" w:space="0" w:color="auto"/>
            </w:tcBorders>
            <w:shd w:val="clear" w:color="auto" w:fill="auto"/>
            <w:noWrap/>
            <w:vAlign w:val="bottom"/>
            <w:hideMark/>
          </w:tcPr>
          <w:p w14:paraId="065E78B8"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73,94%</w:t>
            </w:r>
          </w:p>
        </w:tc>
        <w:tc>
          <w:tcPr>
            <w:tcW w:w="1559" w:type="dxa"/>
            <w:tcBorders>
              <w:top w:val="nil"/>
              <w:left w:val="nil"/>
              <w:bottom w:val="single" w:sz="8" w:space="0" w:color="auto"/>
              <w:right w:val="single" w:sz="8" w:space="0" w:color="auto"/>
            </w:tcBorders>
            <w:shd w:val="clear" w:color="auto" w:fill="auto"/>
            <w:noWrap/>
            <w:vAlign w:val="bottom"/>
            <w:hideMark/>
          </w:tcPr>
          <w:p w14:paraId="7149DB05"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41.167.500,00</w:t>
            </w:r>
          </w:p>
        </w:tc>
      </w:tr>
      <w:tr w:rsidR="00EE016A" w:rsidRPr="00EE016A" w14:paraId="7FC8D2BC"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570A7237"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4</w:t>
            </w:r>
          </w:p>
        </w:tc>
        <w:tc>
          <w:tcPr>
            <w:tcW w:w="2203" w:type="dxa"/>
            <w:tcBorders>
              <w:top w:val="nil"/>
              <w:left w:val="nil"/>
              <w:bottom w:val="single" w:sz="8" w:space="0" w:color="auto"/>
              <w:right w:val="single" w:sz="8" w:space="0" w:color="auto"/>
            </w:tcBorders>
            <w:shd w:val="clear" w:color="auto" w:fill="auto"/>
            <w:noWrap/>
            <w:vAlign w:val="bottom"/>
            <w:hideMark/>
          </w:tcPr>
          <w:p w14:paraId="46CC9A05"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Jalan, Irigasi &amp; </w:t>
            </w:r>
            <w:proofErr w:type="spellStart"/>
            <w:r w:rsidRPr="00EE016A">
              <w:rPr>
                <w:rFonts w:ascii="Centaur" w:hAnsi="Centaur" w:cs="Calibri"/>
                <w:color w:val="000000"/>
                <w:sz w:val="20"/>
                <w:szCs w:val="20"/>
                <w:lang w:val="en-ID" w:eastAsia="en-ID"/>
              </w:rPr>
              <w:t>Jaringan</w:t>
            </w:r>
            <w:proofErr w:type="spellEnd"/>
            <w:r w:rsidRPr="00EE016A">
              <w:rPr>
                <w:rFonts w:ascii="Centaur" w:hAnsi="Centaur" w:cs="Calibri"/>
                <w:color w:val="000000"/>
                <w:sz w:val="20"/>
                <w:szCs w:val="20"/>
                <w:lang w:val="en-ID" w:eastAsia="en-ID"/>
              </w:rPr>
              <w:t xml:space="preserve"> </w:t>
            </w:r>
          </w:p>
        </w:tc>
        <w:tc>
          <w:tcPr>
            <w:tcW w:w="1701" w:type="dxa"/>
            <w:tcBorders>
              <w:top w:val="nil"/>
              <w:left w:val="nil"/>
              <w:bottom w:val="single" w:sz="8" w:space="0" w:color="auto"/>
              <w:right w:val="single" w:sz="8" w:space="0" w:color="auto"/>
            </w:tcBorders>
            <w:shd w:val="clear" w:color="auto" w:fill="auto"/>
            <w:noWrap/>
            <w:vAlign w:val="bottom"/>
            <w:hideMark/>
          </w:tcPr>
          <w:p w14:paraId="323D9D31"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1771" w:type="dxa"/>
            <w:tcBorders>
              <w:top w:val="nil"/>
              <w:left w:val="nil"/>
              <w:bottom w:val="single" w:sz="8" w:space="0" w:color="auto"/>
              <w:right w:val="single" w:sz="8" w:space="0" w:color="auto"/>
            </w:tcBorders>
            <w:shd w:val="clear" w:color="auto" w:fill="auto"/>
            <w:noWrap/>
            <w:vAlign w:val="bottom"/>
            <w:hideMark/>
          </w:tcPr>
          <w:p w14:paraId="00C41F72"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850" w:type="dxa"/>
            <w:tcBorders>
              <w:top w:val="nil"/>
              <w:left w:val="nil"/>
              <w:bottom w:val="single" w:sz="8" w:space="0" w:color="auto"/>
              <w:right w:val="single" w:sz="8" w:space="0" w:color="auto"/>
            </w:tcBorders>
            <w:shd w:val="clear" w:color="auto" w:fill="auto"/>
            <w:noWrap/>
            <w:vAlign w:val="bottom"/>
            <w:hideMark/>
          </w:tcPr>
          <w:p w14:paraId="7EF70631"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65B58554"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r>
      <w:tr w:rsidR="00EE016A" w:rsidRPr="00EE016A" w14:paraId="20945AD9" w14:textId="77777777" w:rsidTr="00EE016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14:paraId="564973BA"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5</w:t>
            </w:r>
          </w:p>
        </w:tc>
        <w:tc>
          <w:tcPr>
            <w:tcW w:w="2203" w:type="dxa"/>
            <w:tcBorders>
              <w:top w:val="nil"/>
              <w:left w:val="nil"/>
              <w:bottom w:val="single" w:sz="8" w:space="0" w:color="auto"/>
              <w:right w:val="single" w:sz="8" w:space="0" w:color="auto"/>
            </w:tcBorders>
            <w:shd w:val="clear" w:color="auto" w:fill="auto"/>
            <w:noWrap/>
            <w:vAlign w:val="bottom"/>
            <w:hideMark/>
          </w:tcPr>
          <w:p w14:paraId="5AE9831B" w14:textId="77777777" w:rsidR="00EE016A" w:rsidRPr="00EE016A" w:rsidRDefault="00EE016A" w:rsidP="00EE016A">
            <w:pPr>
              <w:rPr>
                <w:rFonts w:ascii="Centaur" w:hAnsi="Centaur" w:cs="Calibri"/>
                <w:color w:val="000000"/>
                <w:sz w:val="20"/>
                <w:szCs w:val="20"/>
                <w:lang w:val="en-ID" w:eastAsia="en-ID"/>
              </w:rPr>
            </w:pPr>
            <w:proofErr w:type="spellStart"/>
            <w:r w:rsidRPr="00EE016A">
              <w:rPr>
                <w:rFonts w:ascii="Centaur" w:hAnsi="Centaur" w:cs="Calibri"/>
                <w:color w:val="000000"/>
                <w:sz w:val="20"/>
                <w:szCs w:val="20"/>
                <w:lang w:val="en-ID" w:eastAsia="en-ID"/>
              </w:rPr>
              <w:t>Belanja</w:t>
            </w:r>
            <w:proofErr w:type="spellEnd"/>
            <w:r w:rsidRPr="00EE016A">
              <w:rPr>
                <w:rFonts w:ascii="Centaur" w:hAnsi="Centaur" w:cs="Calibri"/>
                <w:color w:val="000000"/>
                <w:sz w:val="20"/>
                <w:szCs w:val="20"/>
                <w:lang w:val="en-ID" w:eastAsia="en-ID"/>
              </w:rPr>
              <w:t xml:space="preserve"> Aset </w:t>
            </w:r>
            <w:proofErr w:type="spellStart"/>
            <w:r w:rsidRPr="00EE016A">
              <w:rPr>
                <w:rFonts w:ascii="Centaur" w:hAnsi="Centaur" w:cs="Calibri"/>
                <w:color w:val="000000"/>
                <w:sz w:val="20"/>
                <w:szCs w:val="20"/>
                <w:lang w:val="en-ID" w:eastAsia="en-ID"/>
              </w:rPr>
              <w:t>Tetap</w:t>
            </w:r>
            <w:proofErr w:type="spellEnd"/>
            <w:r w:rsidRPr="00EE016A">
              <w:rPr>
                <w:rFonts w:ascii="Centaur" w:hAnsi="Centaur" w:cs="Calibri"/>
                <w:color w:val="000000"/>
                <w:sz w:val="20"/>
                <w:szCs w:val="20"/>
                <w:lang w:val="en-ID" w:eastAsia="en-ID"/>
              </w:rPr>
              <w:t xml:space="preserve"> </w:t>
            </w:r>
            <w:proofErr w:type="spellStart"/>
            <w:r w:rsidRPr="00EE016A">
              <w:rPr>
                <w:rFonts w:ascii="Centaur" w:hAnsi="Centaur" w:cs="Calibri"/>
                <w:color w:val="000000"/>
                <w:sz w:val="20"/>
                <w:szCs w:val="20"/>
                <w:lang w:val="en-ID" w:eastAsia="en-ID"/>
              </w:rPr>
              <w:t>Lainnya</w:t>
            </w:r>
            <w:proofErr w:type="spellEnd"/>
            <w:r w:rsidRPr="00EE016A">
              <w:rPr>
                <w:rFonts w:ascii="Centaur" w:hAnsi="Centaur" w:cs="Calibri"/>
                <w:color w:val="000000"/>
                <w:sz w:val="20"/>
                <w:szCs w:val="20"/>
                <w:lang w:val="en-ID" w:eastAsia="en-ID"/>
              </w:rPr>
              <w:t xml:space="preserve"> </w:t>
            </w:r>
          </w:p>
        </w:tc>
        <w:tc>
          <w:tcPr>
            <w:tcW w:w="1701" w:type="dxa"/>
            <w:tcBorders>
              <w:top w:val="nil"/>
              <w:left w:val="nil"/>
              <w:bottom w:val="single" w:sz="8" w:space="0" w:color="auto"/>
              <w:right w:val="single" w:sz="8" w:space="0" w:color="auto"/>
            </w:tcBorders>
            <w:shd w:val="clear" w:color="auto" w:fill="auto"/>
            <w:noWrap/>
            <w:vAlign w:val="bottom"/>
            <w:hideMark/>
          </w:tcPr>
          <w:p w14:paraId="4B578929"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1771" w:type="dxa"/>
            <w:tcBorders>
              <w:top w:val="nil"/>
              <w:left w:val="nil"/>
              <w:bottom w:val="single" w:sz="8" w:space="0" w:color="auto"/>
              <w:right w:val="single" w:sz="8" w:space="0" w:color="auto"/>
            </w:tcBorders>
            <w:shd w:val="clear" w:color="auto" w:fill="auto"/>
            <w:noWrap/>
            <w:vAlign w:val="bottom"/>
            <w:hideMark/>
          </w:tcPr>
          <w:p w14:paraId="7835C860"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 xml:space="preserve">                                          - </w:t>
            </w:r>
          </w:p>
        </w:tc>
        <w:tc>
          <w:tcPr>
            <w:tcW w:w="850" w:type="dxa"/>
            <w:tcBorders>
              <w:top w:val="nil"/>
              <w:left w:val="nil"/>
              <w:bottom w:val="single" w:sz="8" w:space="0" w:color="auto"/>
              <w:right w:val="single" w:sz="8" w:space="0" w:color="auto"/>
            </w:tcBorders>
            <w:shd w:val="clear" w:color="auto" w:fill="auto"/>
            <w:noWrap/>
            <w:vAlign w:val="bottom"/>
            <w:hideMark/>
          </w:tcPr>
          <w:p w14:paraId="42550CF3"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53DEACB4" w14:textId="77777777" w:rsidR="00EE016A" w:rsidRPr="00EE016A" w:rsidRDefault="00EE016A" w:rsidP="00EE016A">
            <w:pPr>
              <w:jc w:val="right"/>
              <w:rPr>
                <w:rFonts w:ascii="Centaur" w:hAnsi="Centaur" w:cs="Calibri"/>
                <w:color w:val="000000"/>
                <w:sz w:val="20"/>
                <w:szCs w:val="20"/>
                <w:lang w:val="en-ID" w:eastAsia="en-ID"/>
              </w:rPr>
            </w:pPr>
            <w:r w:rsidRPr="00EE016A">
              <w:rPr>
                <w:rFonts w:ascii="Centaur" w:hAnsi="Centaur" w:cs="Calibri"/>
                <w:color w:val="000000"/>
                <w:sz w:val="20"/>
                <w:szCs w:val="20"/>
                <w:lang w:val="en-ID" w:eastAsia="en-ID"/>
              </w:rPr>
              <w:t>0,00</w:t>
            </w:r>
          </w:p>
        </w:tc>
      </w:tr>
    </w:tbl>
    <w:p w14:paraId="766DE80F" w14:textId="77777777" w:rsidR="00BC3D23" w:rsidRDefault="00122734" w:rsidP="00122734">
      <w:pPr>
        <w:spacing w:before="120"/>
        <w:ind w:left="7387"/>
        <w:jc w:val="both"/>
        <w:rPr>
          <w:rFonts w:ascii="Centaur" w:hAnsi="Centaur"/>
          <w:sz w:val="22"/>
          <w:szCs w:val="22"/>
          <w:lang w:val="en-US"/>
        </w:rPr>
      </w:pPr>
      <w:r w:rsidRPr="00191CB4">
        <w:rPr>
          <w:rFonts w:ascii="Centaur" w:hAnsi="Centaur" w:cs="Tahoma"/>
          <w:i/>
          <w:sz w:val="22"/>
          <w:szCs w:val="26"/>
          <w:lang w:val="fi-FI"/>
        </w:rPr>
        <w:t>(dalam satuan rupiah)</w:t>
      </w:r>
    </w:p>
    <w:p w14:paraId="716C6E40" w14:textId="77777777" w:rsidR="0092523F" w:rsidRPr="00C916B5" w:rsidRDefault="00C15770" w:rsidP="00122734">
      <w:pPr>
        <w:tabs>
          <w:tab w:val="left" w:pos="3855"/>
        </w:tabs>
        <w:spacing w:line="360" w:lineRule="auto"/>
        <w:rPr>
          <w:rFonts w:ascii="Centaur" w:hAnsi="Centaur" w:cs="Tahoma"/>
          <w:i/>
          <w:sz w:val="22"/>
          <w:szCs w:val="26"/>
          <w:lang w:val="fi-FI"/>
        </w:rPr>
      </w:pPr>
      <w:r>
        <w:rPr>
          <w:rFonts w:ascii="Centaur" w:hAnsi="Centaur" w:cs="Tahoma"/>
          <w:sz w:val="22"/>
          <w:szCs w:val="26"/>
          <w:lang w:val="fi-FI"/>
        </w:rPr>
        <w:tab/>
      </w:r>
    </w:p>
    <w:p w14:paraId="67CE6F2E" w14:textId="77777777" w:rsidR="000F1438" w:rsidRDefault="000F1438" w:rsidP="006D4719">
      <w:pPr>
        <w:spacing w:line="360" w:lineRule="auto"/>
        <w:ind w:left="446"/>
        <w:jc w:val="both"/>
        <w:rPr>
          <w:rFonts w:ascii="Centaur" w:hAnsi="Centaur" w:cs="Tahoma"/>
          <w:sz w:val="22"/>
          <w:szCs w:val="22"/>
          <w:lang w:val="fi-FI"/>
        </w:rPr>
      </w:pPr>
      <w:r w:rsidRPr="00584874">
        <w:rPr>
          <w:rFonts w:ascii="Centaur" w:hAnsi="Centaur" w:cs="Tahoma"/>
          <w:sz w:val="22"/>
          <w:szCs w:val="22"/>
          <w:lang w:val="fi-FI"/>
        </w:rPr>
        <w:lastRenderedPageBreak/>
        <w:t xml:space="preserve">Pencapaian realisasi keuangan atas program dan kegiatan yang telah dialokasikan dalam DPA </w:t>
      </w:r>
      <w:r w:rsidR="00984BC3">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 xml:space="preserve"> Pr</w:t>
      </w:r>
      <w:r w:rsidR="00F908A9" w:rsidRPr="00584874">
        <w:rPr>
          <w:rFonts w:ascii="Centaur" w:hAnsi="Centaur" w:cs="Tahoma"/>
          <w:sz w:val="22"/>
          <w:szCs w:val="22"/>
          <w:lang w:val="fi-FI"/>
        </w:rPr>
        <w:t xml:space="preserve">ovinsi Sumatera Barat Tahun </w:t>
      </w:r>
      <w:r w:rsidR="001F22D5">
        <w:rPr>
          <w:rFonts w:ascii="Centaur" w:hAnsi="Centaur" w:cs="Tahoma"/>
          <w:sz w:val="22"/>
          <w:szCs w:val="22"/>
          <w:lang w:val="fi-FI"/>
        </w:rPr>
        <w:t>20</w:t>
      </w:r>
      <w:r w:rsidR="00C916B5">
        <w:rPr>
          <w:rFonts w:ascii="Centaur" w:hAnsi="Centaur" w:cs="Tahoma"/>
          <w:sz w:val="22"/>
          <w:szCs w:val="22"/>
          <w:lang w:val="fi-FI"/>
        </w:rPr>
        <w:t>2</w:t>
      </w:r>
      <w:r w:rsidR="001E371F">
        <w:rPr>
          <w:rFonts w:ascii="Centaur" w:hAnsi="Centaur" w:cs="Tahoma"/>
          <w:sz w:val="22"/>
          <w:szCs w:val="22"/>
          <w:lang w:val="fi-FI"/>
        </w:rPr>
        <w:t>4</w:t>
      </w:r>
      <w:r w:rsidRPr="00584874">
        <w:rPr>
          <w:rFonts w:ascii="Centaur" w:hAnsi="Centaur" w:cs="Tahoma"/>
          <w:sz w:val="22"/>
          <w:szCs w:val="22"/>
          <w:lang w:val="fi-FI"/>
        </w:rPr>
        <w:t xml:space="preserve"> adalah sebagai berikut :</w:t>
      </w:r>
    </w:p>
    <w:p w14:paraId="758C2122" w14:textId="77777777" w:rsidR="00F130EA" w:rsidRPr="00F130EA" w:rsidRDefault="00F130EA" w:rsidP="00C916B5">
      <w:pPr>
        <w:spacing w:line="360" w:lineRule="auto"/>
        <w:jc w:val="both"/>
        <w:rPr>
          <w:rFonts w:ascii="Centaur" w:hAnsi="Centaur" w:cs="Tahoma"/>
          <w:sz w:val="22"/>
          <w:szCs w:val="22"/>
          <w:lang w:val="en-US"/>
        </w:rPr>
      </w:pPr>
    </w:p>
    <w:p w14:paraId="1BE004FF" w14:textId="77777777" w:rsidR="000F1438" w:rsidRPr="00584874" w:rsidRDefault="000F1438" w:rsidP="00AF67AD">
      <w:pPr>
        <w:pStyle w:val="ListParagraph"/>
        <w:numPr>
          <w:ilvl w:val="0"/>
          <w:numId w:val="4"/>
        </w:numPr>
        <w:spacing w:line="360" w:lineRule="auto"/>
        <w:ind w:left="900" w:right="4" w:hanging="450"/>
        <w:contextualSpacing/>
        <w:jc w:val="both"/>
        <w:rPr>
          <w:rFonts w:ascii="Centaur" w:hAnsi="Centaur" w:cs="Tahoma"/>
          <w:sz w:val="22"/>
          <w:szCs w:val="22"/>
          <w:lang w:val="fi-FI"/>
        </w:rPr>
      </w:pPr>
      <w:r w:rsidRPr="00584874">
        <w:rPr>
          <w:rFonts w:ascii="Centaur" w:hAnsi="Centaur" w:cs="Tahoma"/>
          <w:b/>
          <w:sz w:val="22"/>
          <w:szCs w:val="22"/>
          <w:lang w:val="sv-SE"/>
        </w:rPr>
        <w:t xml:space="preserve">Program </w:t>
      </w:r>
      <w:r w:rsidR="00CF1009">
        <w:rPr>
          <w:rFonts w:ascii="Centaur" w:hAnsi="Centaur" w:cs="Tahoma"/>
          <w:b/>
          <w:sz w:val="22"/>
          <w:szCs w:val="22"/>
          <w:lang w:val="sv-SE"/>
        </w:rPr>
        <w:t>Penunjang Urusan Pemerintahan Daerah Provinsi</w:t>
      </w:r>
    </w:p>
    <w:p w14:paraId="7C2C76FC" w14:textId="77777777" w:rsidR="000F1438" w:rsidRPr="00364DCD" w:rsidRDefault="000F1438" w:rsidP="006D4719">
      <w:pPr>
        <w:pStyle w:val="ListParagraph"/>
        <w:spacing w:line="360" w:lineRule="auto"/>
        <w:ind w:left="900" w:right="4"/>
        <w:jc w:val="both"/>
        <w:rPr>
          <w:rFonts w:ascii="Centaur" w:hAnsi="Centaur" w:cs="Tahoma"/>
          <w:sz w:val="22"/>
          <w:szCs w:val="22"/>
        </w:rPr>
      </w:pPr>
      <w:r w:rsidRPr="00584874">
        <w:rPr>
          <w:rFonts w:ascii="Centaur" w:hAnsi="Centaur" w:cs="Tahoma"/>
          <w:sz w:val="22"/>
          <w:szCs w:val="22"/>
          <w:lang w:val="sv-SE"/>
        </w:rPr>
        <w:t xml:space="preserve">Untuk program </w:t>
      </w:r>
      <w:r w:rsidR="007E4EDA" w:rsidRPr="007E4EDA">
        <w:rPr>
          <w:rFonts w:ascii="Centaur" w:hAnsi="Centaur" w:cs="Tahoma"/>
          <w:sz w:val="22"/>
          <w:szCs w:val="22"/>
          <w:lang w:val="sv-SE"/>
        </w:rPr>
        <w:t>Penunjang Urusan Pemerintahan Daerah Provinsi</w:t>
      </w:r>
      <w:r w:rsidR="00122734">
        <w:rPr>
          <w:rFonts w:ascii="Centaur" w:hAnsi="Centaur" w:cs="Tahoma"/>
          <w:sz w:val="22"/>
          <w:szCs w:val="22"/>
          <w:lang w:val="sv-SE"/>
        </w:rPr>
        <w:t xml:space="preserve"> </w:t>
      </w:r>
      <w:r w:rsidR="00681F7A" w:rsidRPr="00584874">
        <w:rPr>
          <w:rFonts w:ascii="Centaur" w:hAnsi="Centaur" w:cs="Tahoma"/>
          <w:sz w:val="22"/>
          <w:szCs w:val="22"/>
          <w:lang w:val="sv-SE"/>
        </w:rPr>
        <w:t>mempunyai</w:t>
      </w:r>
      <w:r w:rsidR="007E4EDA">
        <w:rPr>
          <w:rFonts w:ascii="Centaur" w:hAnsi="Centaur" w:cs="Tahoma"/>
          <w:sz w:val="22"/>
          <w:szCs w:val="22"/>
          <w:lang w:val="sv-SE"/>
        </w:rPr>
        <w:t xml:space="preserve"> </w:t>
      </w:r>
      <w:r w:rsidR="00432420">
        <w:rPr>
          <w:rFonts w:ascii="Centaur" w:hAnsi="Centaur" w:cs="Tahoma"/>
          <w:sz w:val="22"/>
          <w:szCs w:val="22"/>
          <w:lang w:val="sv-SE"/>
        </w:rPr>
        <w:t>8</w:t>
      </w:r>
      <w:r w:rsidR="0005058E">
        <w:rPr>
          <w:rFonts w:ascii="Centaur" w:hAnsi="Centaur" w:cs="Tahoma"/>
          <w:sz w:val="22"/>
          <w:szCs w:val="22"/>
          <w:lang w:val="sv-SE"/>
        </w:rPr>
        <w:t xml:space="preserve"> </w:t>
      </w:r>
      <w:r w:rsidR="007E4EDA">
        <w:rPr>
          <w:rFonts w:ascii="Centaur" w:hAnsi="Centaur" w:cs="Tahoma"/>
          <w:sz w:val="22"/>
          <w:szCs w:val="22"/>
          <w:lang w:val="sv-SE"/>
        </w:rPr>
        <w:t>(</w:t>
      </w:r>
      <w:r w:rsidR="00432420">
        <w:rPr>
          <w:rFonts w:ascii="Centaur" w:hAnsi="Centaur" w:cs="Tahoma"/>
          <w:sz w:val="22"/>
          <w:szCs w:val="22"/>
          <w:lang w:val="sv-SE"/>
        </w:rPr>
        <w:t>delapan</w:t>
      </w:r>
      <w:r w:rsidR="0005058E">
        <w:rPr>
          <w:rFonts w:ascii="Centaur" w:hAnsi="Centaur" w:cs="Tahoma"/>
          <w:sz w:val="22"/>
          <w:szCs w:val="22"/>
          <w:lang w:val="sv-SE"/>
        </w:rPr>
        <w:t>n</w:t>
      </w:r>
      <w:r w:rsidR="007E4EDA">
        <w:rPr>
          <w:rFonts w:ascii="Centaur" w:hAnsi="Centaur" w:cs="Tahoma"/>
          <w:sz w:val="22"/>
          <w:szCs w:val="22"/>
          <w:lang w:val="sv-SE"/>
        </w:rPr>
        <w:t xml:space="preserve">) </w:t>
      </w:r>
      <w:r w:rsidR="00C13414">
        <w:rPr>
          <w:rFonts w:ascii="Centaur" w:hAnsi="Centaur" w:cs="Tahoma"/>
          <w:sz w:val="22"/>
          <w:szCs w:val="22"/>
          <w:lang w:val="sv-SE"/>
        </w:rPr>
        <w:t xml:space="preserve">Kegiatan dan </w:t>
      </w:r>
      <w:r w:rsidR="00432420">
        <w:rPr>
          <w:rFonts w:ascii="Centaur" w:hAnsi="Centaur" w:cs="Tahoma"/>
          <w:sz w:val="22"/>
          <w:szCs w:val="22"/>
          <w:lang w:val="sv-SE"/>
        </w:rPr>
        <w:t xml:space="preserve">26 </w:t>
      </w:r>
      <w:r w:rsidR="00C13414">
        <w:rPr>
          <w:rFonts w:ascii="Centaur" w:hAnsi="Centaur" w:cs="Tahoma"/>
          <w:sz w:val="22"/>
          <w:szCs w:val="22"/>
          <w:lang w:val="sv-SE"/>
        </w:rPr>
        <w:t xml:space="preserve">Sub </w:t>
      </w:r>
      <w:r w:rsidRPr="00584874">
        <w:rPr>
          <w:rFonts w:ascii="Centaur" w:hAnsi="Centaur" w:cs="Tahoma"/>
          <w:sz w:val="22"/>
          <w:szCs w:val="22"/>
          <w:lang w:val="sv-SE"/>
        </w:rPr>
        <w:t xml:space="preserve">kegiatan dengan anggaran setelah perubahan sebesar </w:t>
      </w:r>
      <w:r w:rsidRPr="0061402D">
        <w:rPr>
          <w:rFonts w:ascii="Centaur" w:hAnsi="Centaur" w:cs="Tahoma"/>
          <w:b/>
          <w:sz w:val="22"/>
          <w:szCs w:val="22"/>
          <w:lang w:val="sv-SE"/>
        </w:rPr>
        <w:t xml:space="preserve">Rp. </w:t>
      </w:r>
      <w:r w:rsidR="00432420">
        <w:rPr>
          <w:rFonts w:ascii="Centaur" w:hAnsi="Centaur" w:cs="Tahoma"/>
          <w:b/>
          <w:sz w:val="22"/>
          <w:szCs w:val="22"/>
          <w:lang w:val="sv-SE"/>
        </w:rPr>
        <w:t>13.208.235.021</w:t>
      </w:r>
      <w:r w:rsidR="00AB305E">
        <w:rPr>
          <w:rFonts w:ascii="Centaur" w:hAnsi="Centaur" w:cs="Tahoma"/>
          <w:sz w:val="22"/>
          <w:szCs w:val="22"/>
          <w:lang w:val="sv-SE"/>
        </w:rPr>
        <w:t>,-</w:t>
      </w:r>
      <w:r w:rsidRPr="00584874">
        <w:rPr>
          <w:rFonts w:ascii="Centaur" w:hAnsi="Centaur" w:cs="Tahoma"/>
          <w:sz w:val="22"/>
          <w:szCs w:val="22"/>
          <w:lang w:val="sv-SE"/>
        </w:rPr>
        <w:t xml:space="preserve"> ter</w:t>
      </w:r>
      <w:r w:rsidR="006A2093" w:rsidRPr="00584874">
        <w:rPr>
          <w:rFonts w:ascii="Centaur" w:hAnsi="Centaur" w:cs="Tahoma"/>
          <w:sz w:val="22"/>
          <w:szCs w:val="22"/>
          <w:lang w:val="sv-SE"/>
        </w:rPr>
        <w:t xml:space="preserve">ealisasi sebesar </w:t>
      </w:r>
      <w:r w:rsidR="006A2093" w:rsidRPr="0061402D">
        <w:rPr>
          <w:rFonts w:ascii="Centaur" w:hAnsi="Centaur" w:cs="Tahoma"/>
          <w:b/>
          <w:sz w:val="22"/>
          <w:szCs w:val="22"/>
          <w:lang w:val="sv-SE"/>
        </w:rPr>
        <w:t xml:space="preserve">Rp. </w:t>
      </w:r>
      <w:proofErr w:type="gramStart"/>
      <w:r w:rsidR="00432420">
        <w:rPr>
          <w:rFonts w:ascii="Centaur" w:hAnsi="Centaur" w:cs="Tahoma"/>
          <w:b/>
          <w:sz w:val="22"/>
          <w:szCs w:val="22"/>
          <w:lang w:val="en-US"/>
        </w:rPr>
        <w:t>12.219.879.742</w:t>
      </w:r>
      <w:r w:rsidRPr="0061402D">
        <w:rPr>
          <w:rFonts w:ascii="Centaur" w:hAnsi="Centaur" w:cs="Tahoma"/>
          <w:b/>
          <w:sz w:val="22"/>
          <w:szCs w:val="22"/>
          <w:lang w:val="sv-SE"/>
        </w:rPr>
        <w:t>,</w:t>
      </w:r>
      <w:r w:rsidRPr="00584874">
        <w:rPr>
          <w:rFonts w:ascii="Centaur" w:hAnsi="Centaur" w:cs="Tahoma"/>
          <w:sz w:val="22"/>
          <w:szCs w:val="22"/>
          <w:lang w:val="sv-SE"/>
        </w:rPr>
        <w:t>-</w:t>
      </w:r>
      <w:proofErr w:type="gramEnd"/>
      <w:r w:rsidRPr="00584874">
        <w:rPr>
          <w:rFonts w:ascii="Centaur" w:hAnsi="Centaur" w:cs="Tahoma"/>
          <w:sz w:val="22"/>
          <w:szCs w:val="22"/>
          <w:lang w:val="sv-SE"/>
        </w:rPr>
        <w:t xml:space="preserve"> dalam bentuk persentase </w:t>
      </w:r>
      <w:r w:rsidRPr="00364DCD">
        <w:rPr>
          <w:rFonts w:ascii="Centaur" w:hAnsi="Centaur" w:cs="Tahoma"/>
          <w:sz w:val="22"/>
          <w:szCs w:val="22"/>
          <w:lang w:val="sv-SE"/>
        </w:rPr>
        <w:t xml:space="preserve">sebanyak </w:t>
      </w:r>
      <w:r w:rsidR="00432420">
        <w:rPr>
          <w:rFonts w:ascii="Centaur" w:hAnsi="Centaur" w:cs="Tahoma"/>
          <w:b/>
          <w:sz w:val="22"/>
          <w:szCs w:val="22"/>
          <w:lang w:val="sv-SE"/>
        </w:rPr>
        <w:t>92,52</w:t>
      </w:r>
      <w:r w:rsidRPr="0061402D">
        <w:rPr>
          <w:rFonts w:ascii="Centaur" w:hAnsi="Centaur" w:cs="Tahoma"/>
          <w:b/>
          <w:sz w:val="22"/>
          <w:szCs w:val="22"/>
          <w:lang w:val="sv-SE"/>
        </w:rPr>
        <w:t>%</w:t>
      </w:r>
      <w:r w:rsidRPr="00364DCD">
        <w:rPr>
          <w:rFonts w:ascii="Centaur" w:hAnsi="Centaur" w:cs="Tahoma"/>
          <w:sz w:val="22"/>
          <w:szCs w:val="22"/>
          <w:lang w:val="sv-SE"/>
        </w:rPr>
        <w:t xml:space="preserve"> dengan </w:t>
      </w:r>
      <w:r w:rsidR="00C13414">
        <w:rPr>
          <w:rFonts w:ascii="Centaur" w:hAnsi="Centaur" w:cs="Tahoma"/>
          <w:sz w:val="22"/>
          <w:szCs w:val="22"/>
          <w:lang w:val="sv-SE"/>
        </w:rPr>
        <w:t xml:space="preserve">rincian masing-masing Kegiatan dan Sub </w:t>
      </w:r>
      <w:r w:rsidRPr="00364DCD">
        <w:rPr>
          <w:rFonts w:ascii="Centaur" w:hAnsi="Centaur" w:cs="Tahoma"/>
          <w:sz w:val="22"/>
          <w:szCs w:val="22"/>
          <w:lang w:val="sv-SE"/>
        </w:rPr>
        <w:t>kegiatan sebagai berikut :</w:t>
      </w:r>
    </w:p>
    <w:p w14:paraId="50DDA545" w14:textId="77777777" w:rsidR="00C13414" w:rsidRDefault="00C13414" w:rsidP="003B431D">
      <w:pPr>
        <w:pStyle w:val="ListParagraph"/>
        <w:numPr>
          <w:ilvl w:val="0"/>
          <w:numId w:val="49"/>
        </w:numPr>
        <w:spacing w:line="360" w:lineRule="auto"/>
        <w:ind w:left="1418" w:right="4" w:hanging="425"/>
        <w:jc w:val="both"/>
        <w:rPr>
          <w:rFonts w:ascii="Centaur" w:hAnsi="Centaur" w:cs="Tahoma"/>
          <w:b/>
          <w:sz w:val="22"/>
          <w:szCs w:val="22"/>
          <w:lang w:val="en-US"/>
        </w:rPr>
      </w:pPr>
      <w:proofErr w:type="spellStart"/>
      <w:r>
        <w:rPr>
          <w:rFonts w:ascii="Centaur" w:hAnsi="Centaur" w:cs="Tahoma"/>
          <w:b/>
          <w:sz w:val="22"/>
          <w:szCs w:val="22"/>
          <w:lang w:val="en-US"/>
        </w:rPr>
        <w:t>Kegiatan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Perencanaan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Penganggaran</w:t>
      </w:r>
      <w:proofErr w:type="spellEnd"/>
      <w:r>
        <w:rPr>
          <w:rFonts w:ascii="Centaur" w:hAnsi="Centaur" w:cs="Tahoma"/>
          <w:b/>
          <w:sz w:val="22"/>
          <w:szCs w:val="22"/>
          <w:lang w:val="en-US"/>
        </w:rPr>
        <w:t xml:space="preserve"> dan </w:t>
      </w:r>
      <w:proofErr w:type="spellStart"/>
      <w:r>
        <w:rPr>
          <w:rFonts w:ascii="Centaur" w:hAnsi="Centaur" w:cs="Tahoma"/>
          <w:b/>
          <w:sz w:val="22"/>
          <w:szCs w:val="22"/>
          <w:lang w:val="en-US"/>
        </w:rPr>
        <w:t>Evaluasi</w:t>
      </w:r>
      <w:proofErr w:type="spellEnd"/>
      <w:r>
        <w:rPr>
          <w:rFonts w:ascii="Centaur" w:hAnsi="Centaur" w:cs="Tahoma"/>
          <w:b/>
          <w:sz w:val="22"/>
          <w:szCs w:val="22"/>
          <w:lang w:val="en-US"/>
        </w:rPr>
        <w:t xml:space="preserve"> Kinerja </w:t>
      </w:r>
      <w:proofErr w:type="spellStart"/>
      <w:r>
        <w:rPr>
          <w:rFonts w:ascii="Centaur" w:hAnsi="Centaur" w:cs="Tahoma"/>
          <w:b/>
          <w:sz w:val="22"/>
          <w:szCs w:val="22"/>
          <w:lang w:val="en-US"/>
        </w:rPr>
        <w:t>Perangkat</w:t>
      </w:r>
      <w:proofErr w:type="spellEnd"/>
      <w:r>
        <w:rPr>
          <w:rFonts w:ascii="Centaur" w:hAnsi="Centaur" w:cs="Tahoma"/>
          <w:b/>
          <w:sz w:val="22"/>
          <w:szCs w:val="22"/>
          <w:lang w:val="en-US"/>
        </w:rPr>
        <w:t xml:space="preserve"> Daerah</w:t>
      </w:r>
    </w:p>
    <w:p w14:paraId="621A2E7E" w14:textId="77777777" w:rsidR="00C13414" w:rsidRPr="00C13414" w:rsidRDefault="00C13414" w:rsidP="00C13414">
      <w:pPr>
        <w:pStyle w:val="ListParagraph"/>
        <w:spacing w:line="360" w:lineRule="auto"/>
        <w:ind w:left="1418" w:right="4"/>
        <w:jc w:val="both"/>
        <w:rPr>
          <w:rFonts w:ascii="Centaur" w:hAnsi="Centaur" w:cs="Tahoma"/>
          <w:sz w:val="22"/>
          <w:szCs w:val="22"/>
          <w:lang w:val="en-US"/>
        </w:rPr>
      </w:pPr>
      <w:proofErr w:type="spellStart"/>
      <w:r w:rsidRPr="00C13414">
        <w:rPr>
          <w:rFonts w:ascii="Centaur" w:hAnsi="Centaur" w:cs="Tahoma"/>
          <w:sz w:val="22"/>
          <w:szCs w:val="22"/>
          <w:lang w:val="en-US"/>
        </w:rPr>
        <w:t>Kegia</w:t>
      </w:r>
      <w:r>
        <w:rPr>
          <w:rFonts w:ascii="Centaur" w:hAnsi="Centaur" w:cs="Tahoma"/>
          <w:sz w:val="22"/>
          <w:szCs w:val="22"/>
          <w:lang w:val="en-US"/>
        </w:rPr>
        <w:t>tan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ini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dilaksanakan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dengan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Anggaran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Perubahan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sebesar</w:t>
      </w:r>
      <w:proofErr w:type="spellEnd"/>
      <w:r>
        <w:rPr>
          <w:rFonts w:ascii="Centaur" w:hAnsi="Centaur" w:cs="Tahoma"/>
          <w:sz w:val="22"/>
          <w:szCs w:val="22"/>
          <w:lang w:val="en-US"/>
        </w:rPr>
        <w:t xml:space="preserve"> </w:t>
      </w:r>
      <w:r w:rsidRPr="00C13414">
        <w:rPr>
          <w:rFonts w:ascii="Centaur" w:hAnsi="Centaur" w:cs="Tahoma"/>
          <w:b/>
          <w:sz w:val="22"/>
          <w:szCs w:val="22"/>
          <w:lang w:val="en-US"/>
        </w:rPr>
        <w:t xml:space="preserve">Rp </w:t>
      </w:r>
      <w:r w:rsidR="00432420">
        <w:rPr>
          <w:rFonts w:ascii="Centaur" w:hAnsi="Centaur" w:cs="Tahoma"/>
          <w:b/>
          <w:sz w:val="22"/>
          <w:szCs w:val="22"/>
          <w:lang w:val="en-US"/>
        </w:rPr>
        <w:t>57.990.</w:t>
      </w:r>
      <w:proofErr w:type="gramStart"/>
      <w:r w:rsidR="00432420">
        <w:rPr>
          <w:rFonts w:ascii="Centaur" w:hAnsi="Centaur" w:cs="Tahoma"/>
          <w:b/>
          <w:sz w:val="22"/>
          <w:szCs w:val="22"/>
          <w:lang w:val="en-US"/>
        </w:rPr>
        <w:t>000</w:t>
      </w:r>
      <w:r w:rsidRPr="00C13414">
        <w:rPr>
          <w:rFonts w:ascii="Centaur" w:hAnsi="Centaur" w:cs="Tahoma"/>
          <w:b/>
          <w:sz w:val="22"/>
          <w:szCs w:val="22"/>
          <w:lang w:val="en-US"/>
        </w:rPr>
        <w:t>,-</w:t>
      </w:r>
      <w:proofErr w:type="gramEnd"/>
      <w:r w:rsidRPr="00C13414">
        <w:rPr>
          <w:rFonts w:ascii="Centaur" w:hAnsi="Centaur" w:cs="Tahoma"/>
          <w:sz w:val="22"/>
          <w:szCs w:val="22"/>
          <w:lang w:val="en-US"/>
        </w:rPr>
        <w:t>dengan</w:t>
      </w:r>
      <w:r>
        <w:rPr>
          <w:rFonts w:ascii="Centaur" w:hAnsi="Centaur" w:cs="Tahoma"/>
          <w:sz w:val="22"/>
          <w:szCs w:val="22"/>
          <w:lang w:val="en-US"/>
        </w:rPr>
        <w:t xml:space="preserve"> </w:t>
      </w:r>
      <w:proofErr w:type="spellStart"/>
      <w:r>
        <w:rPr>
          <w:rFonts w:ascii="Centaur" w:hAnsi="Centaur" w:cs="Tahoma"/>
          <w:sz w:val="22"/>
          <w:szCs w:val="22"/>
          <w:lang w:val="en-US"/>
        </w:rPr>
        <w:t>realisasi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sebesar</w:t>
      </w:r>
      <w:proofErr w:type="spellEnd"/>
      <w:r>
        <w:rPr>
          <w:rFonts w:ascii="Centaur" w:hAnsi="Centaur" w:cs="Tahoma"/>
          <w:sz w:val="22"/>
          <w:szCs w:val="22"/>
          <w:lang w:val="en-US"/>
        </w:rPr>
        <w:t xml:space="preserve"> </w:t>
      </w:r>
      <w:r w:rsidRPr="00C13414">
        <w:rPr>
          <w:rFonts w:ascii="Centaur" w:hAnsi="Centaur" w:cs="Tahoma"/>
          <w:b/>
          <w:sz w:val="22"/>
          <w:szCs w:val="22"/>
          <w:lang w:val="en-US"/>
        </w:rPr>
        <w:t xml:space="preserve">Rp </w:t>
      </w:r>
      <w:r w:rsidR="00432420">
        <w:rPr>
          <w:rFonts w:ascii="Centaur" w:hAnsi="Centaur" w:cs="Tahoma"/>
          <w:b/>
          <w:sz w:val="22"/>
          <w:szCs w:val="22"/>
          <w:lang w:val="en-US"/>
        </w:rPr>
        <w:t>54.976.000</w:t>
      </w:r>
      <w:r w:rsidRPr="00C13414">
        <w:rPr>
          <w:rFonts w:ascii="Centaur" w:hAnsi="Centaur" w:cs="Tahoma"/>
          <w:b/>
          <w:sz w:val="22"/>
          <w:szCs w:val="22"/>
          <w:lang w:val="en-US"/>
        </w:rPr>
        <w:t>,-</w:t>
      </w:r>
      <w:r w:rsidR="00122734">
        <w:rPr>
          <w:rFonts w:ascii="Centaur" w:hAnsi="Centaur" w:cs="Tahoma"/>
          <w:b/>
          <w:sz w:val="22"/>
          <w:szCs w:val="22"/>
          <w:lang w:val="en-US"/>
        </w:rPr>
        <w:t xml:space="preserve"> </w:t>
      </w:r>
      <w:proofErr w:type="spellStart"/>
      <w:r>
        <w:rPr>
          <w:rFonts w:ascii="Centaur" w:hAnsi="Centaur" w:cs="Tahoma"/>
          <w:sz w:val="22"/>
          <w:szCs w:val="22"/>
          <w:lang w:val="en-US"/>
        </w:rPr>
        <w:t>dalam</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persentase</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sebesar</w:t>
      </w:r>
      <w:proofErr w:type="spellEnd"/>
      <w:r>
        <w:rPr>
          <w:rFonts w:ascii="Centaur" w:hAnsi="Centaur" w:cs="Tahoma"/>
          <w:sz w:val="22"/>
          <w:szCs w:val="22"/>
          <w:lang w:val="en-US"/>
        </w:rPr>
        <w:t xml:space="preserve">  </w:t>
      </w:r>
      <w:r w:rsidR="0005058E">
        <w:rPr>
          <w:rFonts w:ascii="Centaur" w:hAnsi="Centaur" w:cs="Tahoma"/>
          <w:b/>
          <w:sz w:val="22"/>
          <w:szCs w:val="22"/>
          <w:lang w:val="en-US"/>
        </w:rPr>
        <w:t>94,</w:t>
      </w:r>
      <w:r w:rsidR="00432420">
        <w:rPr>
          <w:rFonts w:ascii="Centaur" w:hAnsi="Centaur" w:cs="Tahoma"/>
          <w:b/>
          <w:sz w:val="22"/>
          <w:szCs w:val="22"/>
          <w:lang w:val="en-US"/>
        </w:rPr>
        <w:t>80</w:t>
      </w:r>
      <w:r w:rsidRPr="00C13414">
        <w:rPr>
          <w:rFonts w:ascii="Centaur" w:hAnsi="Centaur" w:cs="Tahoma"/>
          <w:b/>
          <w:sz w:val="22"/>
          <w:szCs w:val="22"/>
          <w:lang w:val="en-US"/>
        </w:rPr>
        <w:t>%</w:t>
      </w:r>
      <w:r>
        <w:rPr>
          <w:rFonts w:ascii="Centaur" w:hAnsi="Centaur" w:cs="Tahoma"/>
          <w:b/>
          <w:sz w:val="22"/>
          <w:szCs w:val="22"/>
          <w:lang w:val="en-US"/>
        </w:rPr>
        <w:t xml:space="preserve">. </w:t>
      </w:r>
      <w:proofErr w:type="spellStart"/>
      <w:r w:rsidRPr="00C13414">
        <w:rPr>
          <w:rFonts w:ascii="Centaur" w:hAnsi="Centaur" w:cs="Tahoma"/>
          <w:sz w:val="22"/>
          <w:szCs w:val="22"/>
          <w:lang w:val="en-US"/>
        </w:rPr>
        <w:t>Kegiatan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ini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terdiri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dari</w:t>
      </w:r>
      <w:proofErr w:type="spellEnd"/>
      <w:r>
        <w:rPr>
          <w:rFonts w:ascii="Centaur" w:hAnsi="Centaur" w:cs="Tahoma"/>
          <w:sz w:val="22"/>
          <w:szCs w:val="22"/>
          <w:lang w:val="en-US"/>
        </w:rPr>
        <w:t xml:space="preserve"> </w:t>
      </w:r>
      <w:r w:rsidR="0005058E">
        <w:rPr>
          <w:rFonts w:ascii="Centaur" w:hAnsi="Centaur" w:cs="Tahoma"/>
          <w:sz w:val="22"/>
          <w:szCs w:val="22"/>
          <w:lang w:val="en-US"/>
        </w:rPr>
        <w:t>3</w:t>
      </w:r>
      <w:r>
        <w:rPr>
          <w:rFonts w:ascii="Centaur" w:hAnsi="Centaur" w:cs="Tahoma"/>
          <w:sz w:val="22"/>
          <w:szCs w:val="22"/>
          <w:lang w:val="en-US"/>
        </w:rPr>
        <w:t xml:space="preserve"> Sub </w:t>
      </w:r>
      <w:proofErr w:type="spellStart"/>
      <w:r>
        <w:rPr>
          <w:rFonts w:ascii="Centaur" w:hAnsi="Centaur" w:cs="Tahoma"/>
          <w:sz w:val="22"/>
          <w:szCs w:val="22"/>
          <w:lang w:val="en-US"/>
        </w:rPr>
        <w:t>Kegiatan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yaitu</w:t>
      </w:r>
      <w:proofErr w:type="spellEnd"/>
      <w:r>
        <w:rPr>
          <w:rFonts w:ascii="Centaur" w:hAnsi="Centaur" w:cs="Tahoma"/>
          <w:sz w:val="22"/>
          <w:szCs w:val="22"/>
          <w:lang w:val="en-US"/>
        </w:rPr>
        <w:t>:</w:t>
      </w:r>
    </w:p>
    <w:p w14:paraId="21767D3B" w14:textId="77777777" w:rsidR="00952879" w:rsidRDefault="00952879" w:rsidP="003B431D">
      <w:pPr>
        <w:pStyle w:val="ListParagraph"/>
        <w:numPr>
          <w:ilvl w:val="0"/>
          <w:numId w:val="50"/>
        </w:numPr>
        <w:spacing w:line="360" w:lineRule="auto"/>
        <w:ind w:right="4"/>
        <w:jc w:val="both"/>
        <w:rPr>
          <w:rFonts w:ascii="Centaur" w:hAnsi="Centaur" w:cs="Tahoma"/>
          <w:b/>
          <w:sz w:val="22"/>
          <w:szCs w:val="22"/>
          <w:lang w:val="en-US"/>
        </w:rPr>
      </w:pPr>
      <w:r w:rsidRPr="00952879">
        <w:rPr>
          <w:rFonts w:ascii="Centaur" w:hAnsi="Centaur" w:cs="Tahoma"/>
          <w:b/>
          <w:sz w:val="22"/>
          <w:szCs w:val="22"/>
        </w:rPr>
        <w:t>Penyusunan Dokumen Perencanaan Perangkat Daerah</w:t>
      </w:r>
    </w:p>
    <w:p w14:paraId="59AEF1A9" w14:textId="77777777" w:rsidR="00C13414" w:rsidRDefault="000F1438" w:rsidP="00C13414">
      <w:pPr>
        <w:pStyle w:val="ListParagraph"/>
        <w:spacing w:line="360" w:lineRule="auto"/>
        <w:ind w:left="2138" w:right="4"/>
        <w:jc w:val="both"/>
        <w:rPr>
          <w:rFonts w:ascii="Centaur" w:hAnsi="Centaur" w:cs="Tahoma"/>
          <w:sz w:val="22"/>
          <w:szCs w:val="22"/>
          <w:lang w:val="sv-SE"/>
        </w:rPr>
      </w:pPr>
      <w:r w:rsidRPr="009E1C0C">
        <w:rPr>
          <w:rFonts w:ascii="Centaur" w:hAnsi="Centaur" w:cs="Tahoma"/>
          <w:sz w:val="22"/>
          <w:szCs w:val="22"/>
          <w:lang w:val="sv-SE"/>
        </w:rPr>
        <w:t xml:space="preserve">Untuk </w:t>
      </w:r>
      <w:r w:rsidR="00C13414">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952879" w:rsidRPr="00952879">
        <w:rPr>
          <w:rFonts w:ascii="Centaur" w:hAnsi="Centaur" w:cs="Tahoma"/>
          <w:sz w:val="22"/>
          <w:szCs w:val="22"/>
          <w:lang w:val="sv-SE"/>
        </w:rPr>
        <w:t>Penyusunan Dokumen Perencanaan Perangkat Daerah</w:t>
      </w:r>
      <w:r w:rsidR="00122734">
        <w:rPr>
          <w:rFonts w:ascii="Centaur" w:hAnsi="Centaur" w:cs="Tahoma"/>
          <w:sz w:val="22"/>
          <w:szCs w:val="22"/>
          <w:lang w:val="sv-SE"/>
        </w:rPr>
        <w:t xml:space="preserve"> </w:t>
      </w:r>
      <w:r w:rsidRPr="006D4719">
        <w:rPr>
          <w:rFonts w:ascii="Centaur" w:hAnsi="Centaur" w:cs="Tahoma"/>
          <w:sz w:val="22"/>
          <w:szCs w:val="22"/>
          <w:lang w:val="sv-SE"/>
        </w:rPr>
        <w:t>mempunyai anggaran sebesar Rp.</w:t>
      </w:r>
      <w:r w:rsidR="00432420">
        <w:rPr>
          <w:rFonts w:ascii="Centaur" w:hAnsi="Centaur" w:cs="Tahoma"/>
          <w:sz w:val="22"/>
          <w:szCs w:val="22"/>
          <w:lang w:val="en-US"/>
        </w:rPr>
        <w:t>33.128.000</w:t>
      </w:r>
      <w:r w:rsidRPr="006D4719">
        <w:rPr>
          <w:rFonts w:ascii="Centaur" w:hAnsi="Centaur" w:cs="Tahoma"/>
          <w:sz w:val="22"/>
          <w:szCs w:val="22"/>
          <w:lang w:val="sv-SE"/>
        </w:rPr>
        <w:t xml:space="preserve">,- </w:t>
      </w:r>
      <w:r w:rsidR="0087070C">
        <w:rPr>
          <w:rFonts w:ascii="Centaur" w:hAnsi="Centaur" w:cs="Tahoma"/>
          <w:sz w:val="22"/>
          <w:szCs w:val="22"/>
          <w:lang w:val="sv-SE"/>
        </w:rPr>
        <w:t xml:space="preserve">dan dapat direalisasikan </w:t>
      </w:r>
      <w:r w:rsidRPr="006D4719">
        <w:rPr>
          <w:rFonts w:ascii="Centaur" w:hAnsi="Centaur" w:cs="Tahoma"/>
          <w:sz w:val="22"/>
          <w:szCs w:val="22"/>
          <w:lang w:val="sv-SE"/>
        </w:rPr>
        <w:t xml:space="preserve">sebesar </w:t>
      </w:r>
      <w:r w:rsidR="006D4719">
        <w:rPr>
          <w:rFonts w:ascii="Centaur" w:hAnsi="Centaur" w:cs="Tahoma"/>
          <w:sz w:val="22"/>
          <w:szCs w:val="22"/>
          <w:lang w:val="sv-SE"/>
        </w:rPr>
        <w:t>Rp.</w:t>
      </w:r>
      <w:r w:rsidR="00432420">
        <w:rPr>
          <w:rFonts w:ascii="Centaur" w:hAnsi="Centaur" w:cs="Tahoma"/>
          <w:sz w:val="22"/>
          <w:szCs w:val="22"/>
          <w:lang w:val="en-US"/>
        </w:rPr>
        <w:t>32.689.600</w:t>
      </w:r>
      <w:r w:rsidRPr="006D4719">
        <w:rPr>
          <w:rFonts w:ascii="Centaur" w:hAnsi="Centaur" w:cs="Tahoma"/>
          <w:sz w:val="22"/>
          <w:szCs w:val="22"/>
          <w:lang w:val="sv-SE"/>
        </w:rPr>
        <w:t xml:space="preserve">,- dengan persentase </w:t>
      </w:r>
      <w:r w:rsidR="00C916B5">
        <w:rPr>
          <w:rFonts w:ascii="Centaur" w:hAnsi="Centaur" w:cs="Tahoma"/>
          <w:sz w:val="22"/>
          <w:szCs w:val="22"/>
          <w:lang w:val="sv-SE"/>
        </w:rPr>
        <w:t xml:space="preserve">realisasi </w:t>
      </w:r>
      <w:r w:rsidR="00432420">
        <w:rPr>
          <w:rFonts w:ascii="Centaur" w:hAnsi="Centaur" w:cs="Tahoma"/>
          <w:b/>
          <w:sz w:val="22"/>
          <w:szCs w:val="22"/>
          <w:lang w:val="en-US"/>
        </w:rPr>
        <w:t>98.68</w:t>
      </w:r>
      <w:r w:rsidR="006A2093" w:rsidRPr="00C916B5">
        <w:rPr>
          <w:rFonts w:ascii="Centaur" w:hAnsi="Centaur" w:cs="Tahoma"/>
          <w:b/>
          <w:sz w:val="22"/>
          <w:szCs w:val="22"/>
          <w:lang w:val="sv-SE"/>
        </w:rPr>
        <w:t>%</w:t>
      </w:r>
      <w:r w:rsidR="006A2093" w:rsidRPr="006D4719">
        <w:rPr>
          <w:rFonts w:ascii="Centaur" w:hAnsi="Centaur" w:cs="Tahoma"/>
          <w:sz w:val="22"/>
          <w:szCs w:val="22"/>
          <w:lang w:val="sv-SE"/>
        </w:rPr>
        <w:t xml:space="preserve"> dan</w:t>
      </w:r>
      <w:r w:rsidR="006A2093" w:rsidRPr="009E1C0C">
        <w:rPr>
          <w:rFonts w:ascii="Centaur" w:hAnsi="Centaur" w:cs="Tahoma"/>
          <w:sz w:val="22"/>
          <w:szCs w:val="22"/>
          <w:lang w:val="sv-SE"/>
        </w:rPr>
        <w:t xml:space="preserve"> mempunyai sisa sebesa</w:t>
      </w:r>
      <w:r w:rsidR="006A2093" w:rsidRPr="009E1C0C">
        <w:rPr>
          <w:rFonts w:ascii="Centaur" w:hAnsi="Centaur" w:cs="Tahoma"/>
          <w:sz w:val="22"/>
          <w:szCs w:val="22"/>
        </w:rPr>
        <w:t>r</w:t>
      </w:r>
      <w:r w:rsidR="0005058E">
        <w:rPr>
          <w:rFonts w:ascii="Centaur" w:hAnsi="Centaur" w:cs="Tahoma"/>
          <w:sz w:val="22"/>
          <w:szCs w:val="22"/>
          <w:lang w:val="en-US"/>
        </w:rPr>
        <w:t xml:space="preserve"> </w:t>
      </w:r>
      <w:r w:rsidR="006D4719">
        <w:rPr>
          <w:rFonts w:ascii="Centaur" w:hAnsi="Centaur" w:cs="Tahoma"/>
          <w:sz w:val="22"/>
          <w:szCs w:val="22"/>
          <w:lang w:val="sv-SE"/>
        </w:rPr>
        <w:t>Rp.</w:t>
      </w:r>
      <w:r w:rsidR="00432420">
        <w:rPr>
          <w:rFonts w:ascii="Centaur" w:hAnsi="Centaur" w:cs="Tahoma"/>
          <w:sz w:val="22"/>
          <w:szCs w:val="22"/>
          <w:lang w:val="en-US"/>
        </w:rPr>
        <w:t>438.400</w:t>
      </w:r>
      <w:r w:rsidR="00F67976" w:rsidRPr="009E1C0C">
        <w:rPr>
          <w:rFonts w:ascii="Centaur" w:hAnsi="Centaur" w:cs="Tahoma"/>
          <w:sz w:val="22"/>
          <w:szCs w:val="22"/>
          <w:lang w:val="sv-SE"/>
        </w:rPr>
        <w:t>,-.</w:t>
      </w:r>
    </w:p>
    <w:p w14:paraId="2779C733" w14:textId="77777777" w:rsidR="003A39F3" w:rsidRPr="00937FDB" w:rsidRDefault="006649C9" w:rsidP="003B431D">
      <w:pPr>
        <w:pStyle w:val="ListParagraph"/>
        <w:numPr>
          <w:ilvl w:val="0"/>
          <w:numId w:val="50"/>
        </w:numPr>
        <w:spacing w:line="360" w:lineRule="auto"/>
        <w:ind w:right="4"/>
        <w:jc w:val="both"/>
        <w:rPr>
          <w:rFonts w:ascii="Centaur" w:hAnsi="Centaur" w:cs="Tahoma"/>
          <w:b/>
          <w:sz w:val="22"/>
          <w:szCs w:val="22"/>
          <w:lang w:val="sv-SE"/>
        </w:rPr>
      </w:pPr>
      <w:proofErr w:type="spellStart"/>
      <w:r w:rsidRPr="00937FDB">
        <w:rPr>
          <w:rFonts w:ascii="Centaur" w:hAnsi="Centaur" w:cs="Tahoma"/>
          <w:b/>
          <w:sz w:val="22"/>
          <w:szCs w:val="22"/>
          <w:lang w:val="en-US"/>
        </w:rPr>
        <w:t>Koordinasi</w:t>
      </w:r>
      <w:proofErr w:type="spellEnd"/>
      <w:r w:rsidRPr="00937FDB">
        <w:rPr>
          <w:rFonts w:ascii="Centaur" w:hAnsi="Centaur" w:cs="Tahoma"/>
          <w:b/>
          <w:sz w:val="22"/>
          <w:szCs w:val="22"/>
          <w:lang w:val="en-US"/>
        </w:rPr>
        <w:t xml:space="preserve"> dan </w:t>
      </w:r>
      <w:proofErr w:type="spellStart"/>
      <w:r w:rsidRPr="00937FDB">
        <w:rPr>
          <w:rFonts w:ascii="Centaur" w:hAnsi="Centaur" w:cs="Tahoma"/>
          <w:b/>
          <w:sz w:val="22"/>
          <w:szCs w:val="22"/>
          <w:lang w:val="en-US"/>
        </w:rPr>
        <w:t>Penyusunan</w:t>
      </w:r>
      <w:proofErr w:type="spellEnd"/>
      <w:r w:rsidRPr="00937FDB">
        <w:rPr>
          <w:rFonts w:ascii="Centaur" w:hAnsi="Centaur" w:cs="Tahoma"/>
          <w:b/>
          <w:sz w:val="22"/>
          <w:szCs w:val="22"/>
          <w:lang w:val="en-US"/>
        </w:rPr>
        <w:t xml:space="preserve"> Laporan </w:t>
      </w:r>
      <w:proofErr w:type="spellStart"/>
      <w:r w:rsidRPr="00937FDB">
        <w:rPr>
          <w:rFonts w:ascii="Centaur" w:hAnsi="Centaur" w:cs="Tahoma"/>
          <w:b/>
          <w:sz w:val="22"/>
          <w:szCs w:val="22"/>
          <w:lang w:val="en-US"/>
        </w:rPr>
        <w:t>Capaian</w:t>
      </w:r>
      <w:proofErr w:type="spellEnd"/>
      <w:r w:rsidRPr="00937FDB">
        <w:rPr>
          <w:rFonts w:ascii="Centaur" w:hAnsi="Centaur" w:cs="Tahoma"/>
          <w:b/>
          <w:sz w:val="22"/>
          <w:szCs w:val="22"/>
          <w:lang w:val="en-US"/>
        </w:rPr>
        <w:t xml:space="preserve"> </w:t>
      </w:r>
      <w:r w:rsidR="007A6453" w:rsidRPr="00937FDB">
        <w:rPr>
          <w:rFonts w:ascii="Centaur" w:hAnsi="Centaur" w:cs="Tahoma"/>
          <w:b/>
          <w:sz w:val="22"/>
          <w:szCs w:val="22"/>
          <w:lang w:val="en-US"/>
        </w:rPr>
        <w:t>Ki</w:t>
      </w:r>
      <w:r w:rsidRPr="00937FDB">
        <w:rPr>
          <w:rFonts w:ascii="Centaur" w:hAnsi="Centaur" w:cs="Tahoma"/>
          <w:b/>
          <w:sz w:val="22"/>
          <w:szCs w:val="22"/>
          <w:lang w:val="en-US"/>
        </w:rPr>
        <w:t xml:space="preserve">nerja dan Ikhtiar </w:t>
      </w:r>
      <w:proofErr w:type="spellStart"/>
      <w:r w:rsidRPr="00937FDB">
        <w:rPr>
          <w:rFonts w:ascii="Centaur" w:hAnsi="Centaur" w:cs="Tahoma"/>
          <w:b/>
          <w:sz w:val="22"/>
          <w:szCs w:val="22"/>
          <w:lang w:val="en-US"/>
        </w:rPr>
        <w:t>Realisasi</w:t>
      </w:r>
      <w:proofErr w:type="spellEnd"/>
      <w:r w:rsidRPr="00937FDB">
        <w:rPr>
          <w:rFonts w:ascii="Centaur" w:hAnsi="Centaur" w:cs="Tahoma"/>
          <w:b/>
          <w:sz w:val="22"/>
          <w:szCs w:val="22"/>
          <w:lang w:val="en-US"/>
        </w:rPr>
        <w:t xml:space="preserve"> Kinerja SKPD</w:t>
      </w:r>
    </w:p>
    <w:p w14:paraId="05DBAB19" w14:textId="77777777" w:rsidR="0005058E" w:rsidRDefault="003A39F3" w:rsidP="0005058E">
      <w:pPr>
        <w:pStyle w:val="ListParagraph"/>
        <w:spacing w:line="360" w:lineRule="auto"/>
        <w:ind w:left="2138" w:right="4"/>
        <w:jc w:val="both"/>
        <w:rPr>
          <w:rFonts w:ascii="Centaur" w:hAnsi="Centaur" w:cs="Tahoma"/>
          <w:sz w:val="22"/>
          <w:szCs w:val="22"/>
          <w:lang w:val="sv-SE"/>
        </w:rPr>
      </w:pPr>
      <w:r w:rsidRPr="00937FDB">
        <w:rPr>
          <w:rFonts w:ascii="Centaur" w:hAnsi="Centaur" w:cs="Tahoma"/>
          <w:sz w:val="22"/>
          <w:szCs w:val="22"/>
          <w:lang w:val="sv-SE"/>
        </w:rPr>
        <w:t xml:space="preserve">Untuk </w:t>
      </w:r>
      <w:r w:rsidR="00C13414" w:rsidRPr="00937FDB">
        <w:rPr>
          <w:rFonts w:ascii="Centaur" w:hAnsi="Centaur" w:cs="Tahoma"/>
          <w:sz w:val="22"/>
          <w:szCs w:val="22"/>
          <w:lang w:val="sv-SE"/>
        </w:rPr>
        <w:t xml:space="preserve">Sub </w:t>
      </w:r>
      <w:r w:rsidRPr="00937FDB">
        <w:rPr>
          <w:rFonts w:ascii="Centaur" w:hAnsi="Centaur" w:cs="Tahoma"/>
          <w:sz w:val="22"/>
          <w:szCs w:val="22"/>
          <w:lang w:val="sv-SE"/>
        </w:rPr>
        <w:t xml:space="preserve">kegiatan </w:t>
      </w:r>
      <w:proofErr w:type="spellStart"/>
      <w:r w:rsidR="006649C9" w:rsidRPr="00937FDB">
        <w:rPr>
          <w:rFonts w:ascii="Centaur" w:hAnsi="Centaur" w:cs="Tahoma"/>
          <w:sz w:val="22"/>
          <w:szCs w:val="22"/>
          <w:lang w:val="en-US"/>
        </w:rPr>
        <w:t>Koordinasi</w:t>
      </w:r>
      <w:proofErr w:type="spellEnd"/>
      <w:r w:rsidR="006649C9" w:rsidRPr="00937FDB">
        <w:rPr>
          <w:rFonts w:ascii="Centaur" w:hAnsi="Centaur" w:cs="Tahoma"/>
          <w:sz w:val="22"/>
          <w:szCs w:val="22"/>
          <w:lang w:val="en-US"/>
        </w:rPr>
        <w:t xml:space="preserve"> d</w:t>
      </w:r>
      <w:r w:rsidR="00431311" w:rsidRPr="00937FDB">
        <w:rPr>
          <w:rFonts w:ascii="Centaur" w:hAnsi="Centaur" w:cs="Tahoma"/>
          <w:sz w:val="22"/>
          <w:szCs w:val="22"/>
          <w:lang w:val="en-US"/>
        </w:rPr>
        <w:t xml:space="preserve">an </w:t>
      </w:r>
      <w:proofErr w:type="spellStart"/>
      <w:r w:rsidR="00431311" w:rsidRPr="00937FDB">
        <w:rPr>
          <w:rFonts w:ascii="Centaur" w:hAnsi="Centaur" w:cs="Tahoma"/>
          <w:sz w:val="22"/>
          <w:szCs w:val="22"/>
          <w:lang w:val="en-US"/>
        </w:rPr>
        <w:t>Penyusunan</w:t>
      </w:r>
      <w:proofErr w:type="spellEnd"/>
      <w:r w:rsidR="00431311" w:rsidRPr="00937FDB">
        <w:rPr>
          <w:rFonts w:ascii="Centaur" w:hAnsi="Centaur" w:cs="Tahoma"/>
          <w:sz w:val="22"/>
          <w:szCs w:val="22"/>
          <w:lang w:val="en-US"/>
        </w:rPr>
        <w:t xml:space="preserve"> Laporan </w:t>
      </w:r>
      <w:proofErr w:type="spellStart"/>
      <w:r w:rsidR="00431311" w:rsidRPr="00937FDB">
        <w:rPr>
          <w:rFonts w:ascii="Centaur" w:hAnsi="Centaur" w:cs="Tahoma"/>
          <w:sz w:val="22"/>
          <w:szCs w:val="22"/>
          <w:lang w:val="en-US"/>
        </w:rPr>
        <w:t>Capaian</w:t>
      </w:r>
      <w:proofErr w:type="spellEnd"/>
      <w:r w:rsidR="00431311" w:rsidRPr="00937FDB">
        <w:rPr>
          <w:rFonts w:ascii="Centaur" w:hAnsi="Centaur" w:cs="Tahoma"/>
          <w:sz w:val="22"/>
          <w:szCs w:val="22"/>
          <w:lang w:val="en-US"/>
        </w:rPr>
        <w:t xml:space="preserve"> Ki</w:t>
      </w:r>
      <w:r w:rsidR="006649C9" w:rsidRPr="00937FDB">
        <w:rPr>
          <w:rFonts w:ascii="Centaur" w:hAnsi="Centaur" w:cs="Tahoma"/>
          <w:sz w:val="22"/>
          <w:szCs w:val="22"/>
          <w:lang w:val="en-US"/>
        </w:rPr>
        <w:t xml:space="preserve">nerja dan Ikhtiar </w:t>
      </w:r>
      <w:proofErr w:type="spellStart"/>
      <w:r w:rsidR="006649C9" w:rsidRPr="00937FDB">
        <w:rPr>
          <w:rFonts w:ascii="Centaur" w:hAnsi="Centaur" w:cs="Tahoma"/>
          <w:sz w:val="22"/>
          <w:szCs w:val="22"/>
          <w:lang w:val="en-US"/>
        </w:rPr>
        <w:t>Realisasi</w:t>
      </w:r>
      <w:proofErr w:type="spellEnd"/>
      <w:r w:rsidR="006649C9" w:rsidRPr="00937FDB">
        <w:rPr>
          <w:rFonts w:ascii="Centaur" w:hAnsi="Centaur" w:cs="Tahoma"/>
          <w:sz w:val="22"/>
          <w:szCs w:val="22"/>
          <w:lang w:val="en-US"/>
        </w:rPr>
        <w:t xml:space="preserve"> Kinerja SKPD </w:t>
      </w:r>
      <w:r w:rsidRPr="00937FDB">
        <w:rPr>
          <w:rFonts w:ascii="Centaur" w:hAnsi="Centaur" w:cs="Tahoma"/>
          <w:sz w:val="22"/>
          <w:szCs w:val="22"/>
          <w:lang w:val="sv-SE"/>
        </w:rPr>
        <w:t xml:space="preserve">mempunyai anggaran </w:t>
      </w:r>
      <w:r w:rsidR="0005058E" w:rsidRPr="00952879">
        <w:rPr>
          <w:rFonts w:ascii="Centaur" w:hAnsi="Centaur" w:cs="Tahoma"/>
          <w:sz w:val="22"/>
          <w:szCs w:val="22"/>
          <w:lang w:val="sv-SE"/>
        </w:rPr>
        <w:t>Rp.</w:t>
      </w:r>
      <w:r w:rsidR="00432420">
        <w:rPr>
          <w:rFonts w:ascii="Centaur" w:hAnsi="Centaur" w:cs="Tahoma"/>
          <w:sz w:val="22"/>
          <w:szCs w:val="22"/>
          <w:lang w:val="en-US"/>
        </w:rPr>
        <w:t>11.061.000</w:t>
      </w:r>
      <w:r w:rsidR="0005058E" w:rsidRPr="00952879">
        <w:rPr>
          <w:rFonts w:ascii="Centaur" w:hAnsi="Centaur" w:cs="Tahoma"/>
          <w:sz w:val="22"/>
          <w:szCs w:val="22"/>
          <w:lang w:val="sv-SE"/>
        </w:rPr>
        <w:t>,- realisasinya sebesar</w:t>
      </w:r>
      <w:r w:rsidR="0005058E">
        <w:rPr>
          <w:rFonts w:ascii="Centaur" w:hAnsi="Centaur" w:cs="Tahoma"/>
          <w:sz w:val="22"/>
          <w:szCs w:val="22"/>
          <w:lang w:val="sv-SE"/>
        </w:rPr>
        <w:t xml:space="preserve"> </w:t>
      </w:r>
      <w:r w:rsidR="0005058E" w:rsidRPr="00952879">
        <w:rPr>
          <w:rFonts w:ascii="Centaur" w:hAnsi="Centaur" w:cs="Tahoma"/>
          <w:sz w:val="22"/>
          <w:szCs w:val="22"/>
          <w:lang w:val="sv-SE"/>
        </w:rPr>
        <w:t>Rp.</w:t>
      </w:r>
      <w:r w:rsidR="00432420">
        <w:rPr>
          <w:rFonts w:ascii="Centaur" w:hAnsi="Centaur" w:cs="Tahoma"/>
          <w:sz w:val="22"/>
          <w:szCs w:val="22"/>
          <w:lang w:val="en-US"/>
        </w:rPr>
        <w:t>9.230.200</w:t>
      </w:r>
      <w:r w:rsidR="0005058E" w:rsidRPr="00952879">
        <w:rPr>
          <w:rFonts w:ascii="Centaur" w:hAnsi="Centaur" w:cs="Tahoma"/>
          <w:sz w:val="22"/>
          <w:szCs w:val="22"/>
          <w:lang w:val="en-US"/>
        </w:rPr>
        <w:t>,-</w:t>
      </w:r>
      <w:r w:rsidR="0005058E" w:rsidRPr="00952879">
        <w:rPr>
          <w:rFonts w:ascii="Centaur" w:hAnsi="Centaur" w:cs="Tahoma"/>
          <w:sz w:val="22"/>
          <w:szCs w:val="22"/>
          <w:lang w:val="sv-SE"/>
        </w:rPr>
        <w:t xml:space="preserve"> dengan persentase </w:t>
      </w:r>
      <w:r w:rsidR="00432420" w:rsidRPr="00C55795">
        <w:rPr>
          <w:rFonts w:ascii="Centaur" w:hAnsi="Centaur" w:cs="Tahoma"/>
          <w:b/>
          <w:sz w:val="22"/>
          <w:szCs w:val="22"/>
          <w:lang w:val="en-US"/>
        </w:rPr>
        <w:t>83.45</w:t>
      </w:r>
      <w:r w:rsidR="0005058E" w:rsidRPr="00C55795">
        <w:rPr>
          <w:rFonts w:ascii="Centaur" w:hAnsi="Centaur" w:cs="Tahoma"/>
          <w:b/>
          <w:sz w:val="22"/>
          <w:szCs w:val="22"/>
          <w:lang w:val="sv-SE"/>
        </w:rPr>
        <w:t>%</w:t>
      </w:r>
      <w:r w:rsidR="0005058E" w:rsidRPr="00952879">
        <w:rPr>
          <w:rFonts w:ascii="Centaur" w:hAnsi="Centaur" w:cs="Tahoma"/>
          <w:sz w:val="22"/>
          <w:szCs w:val="22"/>
          <w:lang w:val="sv-SE"/>
        </w:rPr>
        <w:t xml:space="preserve"> dan mempunyai sisa anggaran sebesar Rp.</w:t>
      </w:r>
      <w:r w:rsidR="0005058E">
        <w:rPr>
          <w:rFonts w:ascii="Centaur" w:hAnsi="Centaur" w:cs="Tahoma"/>
          <w:sz w:val="22"/>
          <w:szCs w:val="22"/>
          <w:lang w:val="en-US"/>
        </w:rPr>
        <w:t>1.</w:t>
      </w:r>
      <w:r w:rsidR="00432420">
        <w:rPr>
          <w:rFonts w:ascii="Centaur" w:hAnsi="Centaur" w:cs="Tahoma"/>
          <w:sz w:val="22"/>
          <w:szCs w:val="22"/>
          <w:lang w:val="en-US"/>
        </w:rPr>
        <w:t>830.800</w:t>
      </w:r>
      <w:r w:rsidR="0005058E" w:rsidRPr="00952879">
        <w:rPr>
          <w:rFonts w:ascii="Centaur" w:hAnsi="Centaur" w:cs="Tahoma"/>
          <w:sz w:val="22"/>
          <w:szCs w:val="22"/>
          <w:lang w:val="sv-SE"/>
        </w:rPr>
        <w:t>,-.</w:t>
      </w:r>
    </w:p>
    <w:p w14:paraId="573FA111" w14:textId="77777777" w:rsidR="0005058E" w:rsidRPr="0005058E" w:rsidRDefault="0005058E" w:rsidP="003B431D">
      <w:pPr>
        <w:pStyle w:val="ListParagraph"/>
        <w:numPr>
          <w:ilvl w:val="0"/>
          <w:numId w:val="50"/>
        </w:numPr>
        <w:spacing w:line="360" w:lineRule="auto"/>
        <w:ind w:right="4"/>
        <w:jc w:val="both"/>
        <w:rPr>
          <w:rFonts w:ascii="Centaur" w:hAnsi="Centaur" w:cs="Tahoma"/>
          <w:b/>
          <w:bCs/>
          <w:sz w:val="22"/>
          <w:szCs w:val="22"/>
          <w:lang w:val="sv-SE"/>
        </w:rPr>
      </w:pPr>
      <w:r w:rsidRPr="0005058E">
        <w:rPr>
          <w:rFonts w:ascii="Centaur" w:hAnsi="Centaur" w:cs="Tahoma"/>
          <w:b/>
          <w:bCs/>
          <w:sz w:val="22"/>
          <w:szCs w:val="22"/>
          <w:lang w:val="sv-SE"/>
        </w:rPr>
        <w:t>Evaluasi Kinerja Perangkat Daerah</w:t>
      </w:r>
    </w:p>
    <w:p w14:paraId="3F12F1DA" w14:textId="77777777" w:rsidR="0005058E" w:rsidRDefault="0005058E" w:rsidP="0005058E">
      <w:pPr>
        <w:pStyle w:val="ListParagraph"/>
        <w:spacing w:line="360" w:lineRule="auto"/>
        <w:ind w:left="2138" w:right="4"/>
        <w:jc w:val="both"/>
        <w:rPr>
          <w:rFonts w:ascii="Centaur" w:hAnsi="Centaur" w:cs="Tahoma"/>
          <w:sz w:val="22"/>
          <w:szCs w:val="22"/>
          <w:lang w:val="sv-SE"/>
        </w:rPr>
      </w:pPr>
      <w:r w:rsidRPr="00937FDB">
        <w:rPr>
          <w:rFonts w:ascii="Centaur" w:hAnsi="Centaur" w:cs="Tahoma"/>
          <w:sz w:val="22"/>
          <w:szCs w:val="22"/>
          <w:lang w:val="sv-SE"/>
        </w:rPr>
        <w:t xml:space="preserve">Untuk Sub kegiatan </w:t>
      </w:r>
      <w:proofErr w:type="spellStart"/>
      <w:r w:rsidRPr="0005058E">
        <w:rPr>
          <w:rFonts w:ascii="Centaur" w:hAnsi="Centaur" w:cs="Tahoma"/>
          <w:sz w:val="22"/>
          <w:szCs w:val="22"/>
          <w:lang w:val="en-US"/>
        </w:rPr>
        <w:t>Evaluasi</w:t>
      </w:r>
      <w:proofErr w:type="spellEnd"/>
      <w:r w:rsidRPr="0005058E">
        <w:rPr>
          <w:rFonts w:ascii="Centaur" w:hAnsi="Centaur" w:cs="Tahoma"/>
          <w:sz w:val="22"/>
          <w:szCs w:val="22"/>
          <w:lang w:val="en-US"/>
        </w:rPr>
        <w:t xml:space="preserve"> Kinerja </w:t>
      </w:r>
      <w:proofErr w:type="spellStart"/>
      <w:r w:rsidRPr="0005058E">
        <w:rPr>
          <w:rFonts w:ascii="Centaur" w:hAnsi="Centaur" w:cs="Tahoma"/>
          <w:sz w:val="22"/>
          <w:szCs w:val="22"/>
          <w:lang w:val="en-US"/>
        </w:rPr>
        <w:t>Perangkat</w:t>
      </w:r>
      <w:proofErr w:type="spellEnd"/>
      <w:r w:rsidRPr="0005058E">
        <w:rPr>
          <w:rFonts w:ascii="Centaur" w:hAnsi="Centaur" w:cs="Tahoma"/>
          <w:sz w:val="22"/>
          <w:szCs w:val="22"/>
          <w:lang w:val="en-US"/>
        </w:rPr>
        <w:t xml:space="preserve"> Daerah</w:t>
      </w:r>
      <w:r>
        <w:rPr>
          <w:rFonts w:ascii="Centaur" w:hAnsi="Centaur" w:cs="Tahoma"/>
          <w:sz w:val="22"/>
          <w:szCs w:val="22"/>
          <w:lang w:val="en-US"/>
        </w:rPr>
        <w:t xml:space="preserve"> </w:t>
      </w:r>
      <w:r w:rsidRPr="00937FDB">
        <w:rPr>
          <w:rFonts w:ascii="Centaur" w:hAnsi="Centaur" w:cs="Tahoma"/>
          <w:sz w:val="22"/>
          <w:szCs w:val="22"/>
          <w:lang w:val="sv-SE"/>
        </w:rPr>
        <w:t xml:space="preserve">mempunyai anggaran </w:t>
      </w:r>
      <w:r w:rsidRPr="00952879">
        <w:rPr>
          <w:rFonts w:ascii="Centaur" w:hAnsi="Centaur" w:cs="Tahoma"/>
          <w:sz w:val="22"/>
          <w:szCs w:val="22"/>
          <w:lang w:val="sv-SE"/>
        </w:rPr>
        <w:t>Rp.</w:t>
      </w:r>
      <w:r>
        <w:rPr>
          <w:rFonts w:ascii="Centaur" w:hAnsi="Centaur" w:cs="Tahoma"/>
          <w:sz w:val="22"/>
          <w:szCs w:val="22"/>
          <w:lang w:val="en-US"/>
        </w:rPr>
        <w:t>13.</w:t>
      </w:r>
      <w:r w:rsidR="00432420">
        <w:rPr>
          <w:rFonts w:ascii="Centaur" w:hAnsi="Centaur" w:cs="Tahoma"/>
          <w:sz w:val="22"/>
          <w:szCs w:val="22"/>
          <w:lang w:val="en-US"/>
        </w:rPr>
        <w:t>801.000</w:t>
      </w:r>
      <w:r w:rsidRPr="00952879">
        <w:rPr>
          <w:rFonts w:ascii="Centaur" w:hAnsi="Centaur" w:cs="Tahoma"/>
          <w:sz w:val="22"/>
          <w:szCs w:val="22"/>
          <w:lang w:val="sv-SE"/>
        </w:rPr>
        <w:t>,- realisasinya sebesar</w:t>
      </w:r>
      <w:r>
        <w:rPr>
          <w:rFonts w:ascii="Centaur" w:hAnsi="Centaur" w:cs="Tahoma"/>
          <w:sz w:val="22"/>
          <w:szCs w:val="22"/>
          <w:lang w:val="sv-SE"/>
        </w:rPr>
        <w:t xml:space="preserve"> </w:t>
      </w:r>
      <w:r w:rsidRPr="00952879">
        <w:rPr>
          <w:rFonts w:ascii="Centaur" w:hAnsi="Centaur" w:cs="Tahoma"/>
          <w:sz w:val="22"/>
          <w:szCs w:val="22"/>
          <w:lang w:val="sv-SE"/>
        </w:rPr>
        <w:t>Rp.</w:t>
      </w:r>
      <w:r w:rsidR="00432420">
        <w:rPr>
          <w:rFonts w:ascii="Centaur" w:hAnsi="Centaur" w:cs="Tahoma"/>
          <w:sz w:val="22"/>
          <w:szCs w:val="22"/>
          <w:lang w:val="en-US"/>
        </w:rPr>
        <w:t>13.056.200</w:t>
      </w:r>
      <w:r w:rsidRPr="00952879">
        <w:rPr>
          <w:rFonts w:ascii="Centaur" w:hAnsi="Centaur" w:cs="Tahoma"/>
          <w:sz w:val="22"/>
          <w:szCs w:val="22"/>
          <w:lang w:val="en-US"/>
        </w:rPr>
        <w:t>,-</w:t>
      </w:r>
      <w:r w:rsidRPr="00952879">
        <w:rPr>
          <w:rFonts w:ascii="Centaur" w:hAnsi="Centaur" w:cs="Tahoma"/>
          <w:sz w:val="22"/>
          <w:szCs w:val="22"/>
          <w:lang w:val="sv-SE"/>
        </w:rPr>
        <w:t xml:space="preserve"> dengan persentase </w:t>
      </w:r>
      <w:r w:rsidR="00432420">
        <w:rPr>
          <w:rFonts w:ascii="Centaur" w:hAnsi="Centaur" w:cs="Tahoma"/>
          <w:b/>
          <w:sz w:val="22"/>
          <w:szCs w:val="22"/>
          <w:lang w:val="en-US"/>
        </w:rPr>
        <w:t>94.60</w:t>
      </w:r>
      <w:r w:rsidRPr="00952879">
        <w:rPr>
          <w:rFonts w:ascii="Centaur" w:hAnsi="Centaur" w:cs="Tahoma"/>
          <w:b/>
          <w:sz w:val="22"/>
          <w:szCs w:val="22"/>
          <w:lang w:val="sv-SE"/>
        </w:rPr>
        <w:t>%</w:t>
      </w:r>
      <w:r w:rsidRPr="00952879">
        <w:rPr>
          <w:rFonts w:ascii="Centaur" w:hAnsi="Centaur" w:cs="Tahoma"/>
          <w:sz w:val="22"/>
          <w:szCs w:val="22"/>
          <w:lang w:val="sv-SE"/>
        </w:rPr>
        <w:t xml:space="preserve"> dan mempunyai sisa anggaran sebesar Rp.</w:t>
      </w:r>
      <w:r w:rsidR="00432420">
        <w:rPr>
          <w:rFonts w:ascii="Centaur" w:hAnsi="Centaur" w:cs="Tahoma"/>
          <w:sz w:val="22"/>
          <w:szCs w:val="22"/>
          <w:lang w:val="en-US"/>
        </w:rPr>
        <w:t>744.800</w:t>
      </w:r>
      <w:r w:rsidRPr="00952879">
        <w:rPr>
          <w:rFonts w:ascii="Centaur" w:hAnsi="Centaur" w:cs="Tahoma"/>
          <w:sz w:val="22"/>
          <w:szCs w:val="22"/>
          <w:lang w:val="sv-SE"/>
        </w:rPr>
        <w:t>,-.</w:t>
      </w:r>
    </w:p>
    <w:p w14:paraId="54D50884" w14:textId="77777777" w:rsidR="0005058E" w:rsidRPr="0005058E" w:rsidRDefault="0005058E" w:rsidP="0005058E">
      <w:pPr>
        <w:pStyle w:val="ListParagraph"/>
        <w:spacing w:line="360" w:lineRule="auto"/>
        <w:ind w:left="2138" w:right="4"/>
        <w:jc w:val="both"/>
        <w:rPr>
          <w:rFonts w:ascii="Centaur" w:hAnsi="Centaur" w:cs="Tahoma"/>
          <w:b/>
          <w:bCs/>
          <w:sz w:val="22"/>
          <w:szCs w:val="22"/>
          <w:lang w:val="sv-SE"/>
        </w:rPr>
      </w:pPr>
    </w:p>
    <w:p w14:paraId="0BB4A55F" w14:textId="77777777" w:rsidR="00C13414" w:rsidRPr="0005058E" w:rsidRDefault="00C13414" w:rsidP="0005058E">
      <w:pPr>
        <w:spacing w:line="360" w:lineRule="auto"/>
        <w:ind w:right="4" w:firstLine="720"/>
        <w:jc w:val="both"/>
        <w:rPr>
          <w:rFonts w:ascii="Centaur" w:hAnsi="Centaur" w:cs="Tahoma"/>
          <w:b/>
          <w:sz w:val="22"/>
          <w:szCs w:val="22"/>
          <w:lang w:val="sv-SE"/>
        </w:rPr>
      </w:pPr>
      <w:r w:rsidRPr="0005058E">
        <w:rPr>
          <w:rFonts w:ascii="Centaur" w:hAnsi="Centaur" w:cs="Tahoma"/>
          <w:b/>
          <w:sz w:val="22"/>
          <w:szCs w:val="22"/>
          <w:lang w:val="sv-SE"/>
        </w:rPr>
        <w:t>b</w:t>
      </w:r>
      <w:r w:rsidR="00706535" w:rsidRPr="0005058E">
        <w:rPr>
          <w:rFonts w:ascii="Centaur" w:hAnsi="Centaur" w:cs="Tahoma"/>
          <w:b/>
          <w:sz w:val="22"/>
          <w:szCs w:val="22"/>
          <w:lang w:val="sv-SE"/>
        </w:rPr>
        <w:t xml:space="preserve">. </w:t>
      </w:r>
      <w:r w:rsidR="00706535" w:rsidRPr="0005058E">
        <w:rPr>
          <w:rFonts w:ascii="Centaur" w:hAnsi="Centaur" w:cs="Tahoma"/>
          <w:b/>
          <w:sz w:val="22"/>
          <w:szCs w:val="22"/>
          <w:lang w:val="sv-SE"/>
        </w:rPr>
        <w:tab/>
      </w:r>
      <w:r w:rsidRPr="0005058E">
        <w:rPr>
          <w:rFonts w:ascii="Centaur" w:hAnsi="Centaur" w:cs="Tahoma"/>
          <w:b/>
          <w:sz w:val="22"/>
          <w:szCs w:val="22"/>
          <w:lang w:val="sv-SE"/>
        </w:rPr>
        <w:t>Kegiatan Administrasi Keuangan Perangkat Daerah</w:t>
      </w:r>
    </w:p>
    <w:p w14:paraId="2C38D2D4" w14:textId="77777777" w:rsidR="00C13414" w:rsidRPr="00C13414" w:rsidRDefault="00C13414" w:rsidP="00C13414">
      <w:pPr>
        <w:pStyle w:val="ListParagraph"/>
        <w:spacing w:before="120" w:line="360" w:lineRule="auto"/>
        <w:ind w:left="1436"/>
        <w:jc w:val="both"/>
        <w:rPr>
          <w:rFonts w:ascii="Centaur" w:hAnsi="Centaur" w:cs="Tahoma"/>
          <w:sz w:val="22"/>
          <w:szCs w:val="22"/>
          <w:lang w:val="en-US"/>
        </w:rPr>
      </w:pP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BF7BDE">
        <w:rPr>
          <w:rFonts w:ascii="Centaur" w:hAnsi="Centaur" w:cs="Tahoma"/>
          <w:b/>
          <w:sz w:val="22"/>
          <w:szCs w:val="22"/>
          <w:lang w:val="en-US"/>
        </w:rPr>
        <w:t>6.</w:t>
      </w:r>
      <w:r w:rsidR="00432420">
        <w:rPr>
          <w:rFonts w:ascii="Centaur" w:hAnsi="Centaur" w:cs="Tahoma"/>
          <w:b/>
          <w:sz w:val="22"/>
          <w:szCs w:val="22"/>
          <w:lang w:val="en-US"/>
        </w:rPr>
        <w:t>915.557.</w:t>
      </w:r>
      <w:proofErr w:type="gramStart"/>
      <w:r w:rsidR="00432420">
        <w:rPr>
          <w:rFonts w:ascii="Centaur" w:hAnsi="Centaur" w:cs="Tahoma"/>
          <w:b/>
          <w:sz w:val="22"/>
          <w:szCs w:val="22"/>
          <w:lang w:val="en-US"/>
        </w:rPr>
        <w:t>707</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B25469">
        <w:rPr>
          <w:rFonts w:ascii="Centaur" w:hAnsi="Centaur" w:cs="Tahoma"/>
          <w:b/>
          <w:sz w:val="22"/>
          <w:szCs w:val="22"/>
          <w:lang w:val="en-US"/>
        </w:rPr>
        <w:t>6.</w:t>
      </w:r>
      <w:r w:rsidR="00432420">
        <w:rPr>
          <w:rFonts w:ascii="Centaur" w:hAnsi="Centaur" w:cs="Tahoma"/>
          <w:b/>
          <w:sz w:val="22"/>
          <w:szCs w:val="22"/>
          <w:lang w:val="en-US"/>
        </w:rPr>
        <w:t>622.377.233</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432420">
        <w:rPr>
          <w:rFonts w:ascii="Centaur" w:hAnsi="Centaur" w:cs="Tahoma"/>
          <w:b/>
          <w:sz w:val="22"/>
          <w:szCs w:val="22"/>
          <w:lang w:val="en-US"/>
        </w:rPr>
        <w:t>95.76</w:t>
      </w:r>
      <w:r w:rsidR="00B25469">
        <w:rPr>
          <w:rFonts w:ascii="Centaur" w:hAnsi="Centaur" w:cs="Tahoma"/>
          <w:b/>
          <w:sz w:val="22"/>
          <w:szCs w:val="22"/>
          <w:lang w:val="en-US"/>
        </w:rPr>
        <w:t xml:space="preserve"> </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sidR="00B25469">
        <w:rPr>
          <w:rFonts w:ascii="Centaur" w:hAnsi="Centaur" w:cs="Tahoma"/>
          <w:sz w:val="22"/>
          <w:szCs w:val="22"/>
          <w:lang w:val="en-US"/>
        </w:rPr>
        <w:t>3</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1AFCD407" w14:textId="77777777" w:rsidR="00637EF2" w:rsidRPr="00C13414" w:rsidRDefault="00706535" w:rsidP="003B431D">
      <w:pPr>
        <w:pStyle w:val="ListParagraph"/>
        <w:numPr>
          <w:ilvl w:val="0"/>
          <w:numId w:val="51"/>
        </w:numPr>
        <w:spacing w:before="120" w:line="360" w:lineRule="auto"/>
        <w:jc w:val="both"/>
        <w:rPr>
          <w:rFonts w:ascii="Centaur" w:hAnsi="Centaur" w:cs="Tahoma"/>
          <w:b/>
          <w:sz w:val="22"/>
          <w:szCs w:val="22"/>
          <w:lang w:val="fi-FI"/>
        </w:rPr>
      </w:pPr>
      <w:r w:rsidRPr="00C13414">
        <w:rPr>
          <w:rFonts w:ascii="Centaur" w:hAnsi="Centaur" w:cs="Tahoma"/>
          <w:b/>
          <w:sz w:val="22"/>
          <w:szCs w:val="22"/>
        </w:rPr>
        <w:t>Penyediaan Gaji dan Tunjangan ASN</w:t>
      </w:r>
    </w:p>
    <w:p w14:paraId="705ECF2E" w14:textId="77777777" w:rsidR="00C13414" w:rsidRDefault="00637EF2" w:rsidP="00C13414">
      <w:pPr>
        <w:pStyle w:val="ListParagraph"/>
        <w:spacing w:line="360" w:lineRule="auto"/>
        <w:ind w:left="2138" w:right="4"/>
        <w:contextualSpacing/>
        <w:jc w:val="both"/>
        <w:rPr>
          <w:rFonts w:ascii="Centaur" w:hAnsi="Centaur" w:cs="Tahoma"/>
          <w:b/>
          <w:sz w:val="22"/>
          <w:szCs w:val="22"/>
          <w:lang w:val="sv-SE"/>
        </w:rPr>
      </w:pPr>
      <w:r w:rsidRPr="006D4719">
        <w:rPr>
          <w:rFonts w:ascii="Centaur" w:hAnsi="Centaur" w:cs="Tahoma"/>
          <w:sz w:val="22"/>
          <w:szCs w:val="22"/>
          <w:lang w:val="sv-SE"/>
        </w:rPr>
        <w:t xml:space="preserve">Untuk </w:t>
      </w:r>
      <w:r w:rsidR="00C13414">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706535" w:rsidRPr="00706535">
        <w:rPr>
          <w:rFonts w:ascii="Centaur" w:hAnsi="Centaur" w:cs="Tahoma"/>
          <w:sz w:val="22"/>
          <w:szCs w:val="22"/>
        </w:rPr>
        <w:t>Penyediaan Gaji dan Tunjangan ASN</w:t>
      </w:r>
      <w:r w:rsidR="007A6453">
        <w:rPr>
          <w:rFonts w:ascii="Centaur" w:hAnsi="Centaur" w:cs="Tahoma"/>
          <w:sz w:val="22"/>
          <w:szCs w:val="22"/>
          <w:lang w:val="en-US"/>
        </w:rPr>
        <w:t xml:space="preserve"> </w:t>
      </w:r>
      <w:r w:rsidRPr="006D4719">
        <w:rPr>
          <w:rFonts w:ascii="Centaur" w:hAnsi="Centaur" w:cs="Tahoma"/>
          <w:sz w:val="22"/>
          <w:szCs w:val="22"/>
          <w:lang w:val="sv-SE"/>
        </w:rPr>
        <w:t>mempunyai anggaran sebesar Rp</w:t>
      </w:r>
      <w:r>
        <w:rPr>
          <w:rFonts w:ascii="Centaur" w:hAnsi="Centaur" w:cs="Tahoma"/>
          <w:sz w:val="22"/>
          <w:szCs w:val="22"/>
          <w:lang w:val="sv-SE"/>
        </w:rPr>
        <w:t>.</w:t>
      </w:r>
      <w:r w:rsidR="00432420">
        <w:rPr>
          <w:rFonts w:ascii="Centaur" w:hAnsi="Centaur" w:cs="Tahoma"/>
          <w:sz w:val="22"/>
          <w:szCs w:val="22"/>
          <w:lang w:val="en-US"/>
        </w:rPr>
        <w:t>6.681.131.707</w:t>
      </w:r>
      <w:r w:rsidRPr="006D4719">
        <w:rPr>
          <w:rFonts w:ascii="Centaur" w:hAnsi="Centaur" w:cs="Tahoma"/>
          <w:sz w:val="22"/>
          <w:szCs w:val="22"/>
          <w:lang w:val="sv-SE"/>
        </w:rPr>
        <w:t xml:space="preserve">,- realisasinya sebesar </w:t>
      </w:r>
      <w:r>
        <w:rPr>
          <w:rFonts w:ascii="Centaur" w:hAnsi="Centaur" w:cs="Tahoma"/>
          <w:sz w:val="22"/>
          <w:szCs w:val="22"/>
          <w:lang w:val="sv-SE"/>
        </w:rPr>
        <w:t>Rp.</w:t>
      </w:r>
      <w:r w:rsidR="00432420">
        <w:rPr>
          <w:rFonts w:ascii="Centaur" w:hAnsi="Centaur" w:cs="Tahoma"/>
          <w:sz w:val="22"/>
          <w:szCs w:val="22"/>
          <w:lang w:val="en-US"/>
        </w:rPr>
        <w:t>6.387.961.233</w:t>
      </w:r>
      <w:r w:rsidR="00706535">
        <w:rPr>
          <w:rFonts w:ascii="Centaur" w:hAnsi="Centaur" w:cs="Tahoma"/>
          <w:sz w:val="22"/>
          <w:szCs w:val="22"/>
          <w:lang w:val="en-US"/>
        </w:rPr>
        <w:t>,</w:t>
      </w:r>
      <w:r w:rsidRPr="006D4719">
        <w:rPr>
          <w:rFonts w:ascii="Centaur" w:hAnsi="Centaur" w:cs="Tahoma"/>
          <w:sz w:val="22"/>
          <w:szCs w:val="22"/>
          <w:lang w:val="sv-SE"/>
        </w:rPr>
        <w:t xml:space="preserve">- dengan persentase </w:t>
      </w:r>
      <w:r>
        <w:rPr>
          <w:rFonts w:ascii="Centaur" w:hAnsi="Centaur" w:cs="Tahoma"/>
          <w:sz w:val="22"/>
          <w:szCs w:val="22"/>
          <w:lang w:val="sv-SE"/>
        </w:rPr>
        <w:t xml:space="preserve">realisasi sebesar </w:t>
      </w:r>
      <w:r w:rsidR="00432420">
        <w:rPr>
          <w:rFonts w:ascii="Centaur" w:hAnsi="Centaur" w:cs="Tahoma"/>
          <w:b/>
          <w:sz w:val="22"/>
          <w:szCs w:val="22"/>
          <w:lang w:val="sv-SE"/>
        </w:rPr>
        <w:t>95.61</w:t>
      </w:r>
      <w:r w:rsidR="00B25469">
        <w:rPr>
          <w:rFonts w:ascii="Centaur" w:hAnsi="Centaur" w:cs="Tahoma"/>
          <w:b/>
          <w:sz w:val="22"/>
          <w:szCs w:val="22"/>
          <w:lang w:val="sv-SE"/>
        </w:rPr>
        <w:t xml:space="preserve"> </w:t>
      </w:r>
      <w:r w:rsidRPr="00637EF2">
        <w:rPr>
          <w:rFonts w:ascii="Centaur" w:hAnsi="Centaur" w:cs="Tahoma"/>
          <w:b/>
          <w:sz w:val="22"/>
          <w:szCs w:val="22"/>
          <w:lang w:val="sv-SE"/>
        </w:rPr>
        <w:t>%.</w:t>
      </w:r>
    </w:p>
    <w:p w14:paraId="003F1239" w14:textId="77777777" w:rsidR="00C1137A" w:rsidRDefault="00C1137A" w:rsidP="00C13414">
      <w:pPr>
        <w:pStyle w:val="ListParagraph"/>
        <w:spacing w:line="360" w:lineRule="auto"/>
        <w:ind w:left="2138" w:right="4"/>
        <w:contextualSpacing/>
        <w:jc w:val="both"/>
        <w:rPr>
          <w:rFonts w:ascii="Centaur" w:hAnsi="Centaur" w:cs="Tahoma"/>
          <w:b/>
          <w:sz w:val="22"/>
          <w:szCs w:val="22"/>
          <w:lang w:val="sv-SE"/>
        </w:rPr>
      </w:pPr>
    </w:p>
    <w:p w14:paraId="0EAAC796" w14:textId="77777777" w:rsidR="00637EF2" w:rsidRPr="00C13414" w:rsidRDefault="00FF5309" w:rsidP="003B431D">
      <w:pPr>
        <w:pStyle w:val="ListParagraph"/>
        <w:numPr>
          <w:ilvl w:val="0"/>
          <w:numId w:val="51"/>
        </w:numPr>
        <w:spacing w:line="360" w:lineRule="auto"/>
        <w:ind w:right="4"/>
        <w:contextualSpacing/>
        <w:jc w:val="both"/>
        <w:rPr>
          <w:rFonts w:ascii="Centaur" w:hAnsi="Centaur" w:cs="Tahoma"/>
          <w:b/>
          <w:sz w:val="22"/>
          <w:szCs w:val="22"/>
          <w:lang w:val="sv-SE"/>
        </w:rPr>
      </w:pPr>
      <w:r w:rsidRPr="00C13414">
        <w:rPr>
          <w:rFonts w:ascii="Centaur" w:hAnsi="Centaur" w:cs="Tahoma"/>
          <w:b/>
          <w:sz w:val="22"/>
          <w:szCs w:val="22"/>
        </w:rPr>
        <w:lastRenderedPageBreak/>
        <w:t>Penyediaan Administrasi Pelaksanaan Tugas ASN</w:t>
      </w:r>
    </w:p>
    <w:p w14:paraId="48B785C8" w14:textId="77777777" w:rsidR="00AF67AD" w:rsidRDefault="00637EF2" w:rsidP="00AF67AD">
      <w:pPr>
        <w:pStyle w:val="ListParagraph"/>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sidR="00AF67AD">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FF5309" w:rsidRPr="00FF5309">
        <w:rPr>
          <w:rFonts w:ascii="Centaur" w:hAnsi="Centaur" w:cs="Tahoma"/>
          <w:sz w:val="22"/>
          <w:szCs w:val="22"/>
        </w:rPr>
        <w:t>Penyediaan Administrasi Pelaksanaan Tugas ASN</w:t>
      </w:r>
      <w:r w:rsidR="007A6453">
        <w:rPr>
          <w:rFonts w:ascii="Centaur" w:hAnsi="Centaur" w:cs="Tahoma"/>
          <w:sz w:val="22"/>
          <w:szCs w:val="22"/>
          <w:lang w:val="en-US"/>
        </w:rPr>
        <w:t xml:space="preserve"> </w:t>
      </w:r>
      <w:r w:rsidRPr="006D4719">
        <w:rPr>
          <w:rFonts w:ascii="Centaur" w:hAnsi="Centaur" w:cs="Tahoma"/>
          <w:sz w:val="22"/>
          <w:szCs w:val="22"/>
          <w:lang w:val="sv-SE"/>
        </w:rPr>
        <w:t>mempunyai anggaran sebesar Rp.</w:t>
      </w:r>
      <w:r w:rsidR="00432420">
        <w:rPr>
          <w:rFonts w:ascii="Centaur" w:hAnsi="Centaur" w:cs="Tahoma"/>
          <w:sz w:val="22"/>
          <w:szCs w:val="22"/>
          <w:lang w:val="en-US"/>
        </w:rPr>
        <w:t>222.420.000</w:t>
      </w:r>
      <w:r w:rsidR="00B25469">
        <w:rPr>
          <w:rFonts w:ascii="Centaur" w:hAnsi="Centaur" w:cs="Tahoma"/>
          <w:sz w:val="22"/>
          <w:szCs w:val="22"/>
          <w:lang w:val="en-US"/>
        </w:rPr>
        <w:t>,-</w:t>
      </w:r>
      <w:r w:rsidR="007A6453">
        <w:rPr>
          <w:rFonts w:ascii="Centaur" w:hAnsi="Centaur" w:cs="Tahoma"/>
          <w:sz w:val="22"/>
          <w:szCs w:val="22"/>
          <w:lang w:val="en-US"/>
        </w:rPr>
        <w:t xml:space="preserve"> </w:t>
      </w:r>
      <w:r w:rsidRPr="006D4719">
        <w:rPr>
          <w:rFonts w:ascii="Centaur" w:hAnsi="Centaur" w:cs="Tahoma"/>
          <w:sz w:val="22"/>
          <w:szCs w:val="22"/>
          <w:lang w:val="sv-SE"/>
        </w:rPr>
        <w:t>realisasinya sebesar Rp.</w:t>
      </w:r>
      <w:r w:rsidR="00432420">
        <w:rPr>
          <w:rFonts w:ascii="Centaur" w:hAnsi="Centaur" w:cs="Tahoma"/>
          <w:sz w:val="22"/>
          <w:szCs w:val="22"/>
          <w:lang w:val="sv-SE"/>
        </w:rPr>
        <w:t>222.420000</w:t>
      </w:r>
      <w:r w:rsidRPr="006D4719">
        <w:rPr>
          <w:rFonts w:ascii="Centaur" w:hAnsi="Centaur" w:cs="Tahoma"/>
          <w:sz w:val="22"/>
          <w:szCs w:val="22"/>
          <w:lang w:val="sv-SE"/>
        </w:rPr>
        <w:t xml:space="preserve">,- dengan persentase </w:t>
      </w:r>
      <w:r w:rsidR="00432420">
        <w:rPr>
          <w:rFonts w:ascii="Centaur" w:hAnsi="Centaur" w:cs="Tahoma"/>
          <w:b/>
          <w:sz w:val="22"/>
          <w:szCs w:val="22"/>
          <w:lang w:val="sv-SE"/>
        </w:rPr>
        <w:t>100.00</w:t>
      </w:r>
      <w:r w:rsidRPr="00637EF2">
        <w:rPr>
          <w:rFonts w:ascii="Centaur" w:hAnsi="Centaur" w:cs="Tahoma"/>
          <w:b/>
          <w:sz w:val="22"/>
          <w:szCs w:val="22"/>
          <w:lang w:val="en-US"/>
        </w:rPr>
        <w:t>%</w:t>
      </w:r>
      <w:r w:rsidRPr="00637EF2">
        <w:rPr>
          <w:rFonts w:ascii="Centaur" w:hAnsi="Centaur" w:cs="Tahoma"/>
          <w:b/>
          <w:sz w:val="22"/>
          <w:szCs w:val="22"/>
          <w:lang w:val="sv-SE"/>
        </w:rPr>
        <w:t>.</w:t>
      </w:r>
    </w:p>
    <w:p w14:paraId="43942C05" w14:textId="77777777" w:rsidR="00C7170B" w:rsidRPr="00AF67AD" w:rsidRDefault="00EC0D4F" w:rsidP="003B431D">
      <w:pPr>
        <w:pStyle w:val="ListParagraph"/>
        <w:numPr>
          <w:ilvl w:val="0"/>
          <w:numId w:val="51"/>
        </w:numPr>
        <w:spacing w:line="360" w:lineRule="auto"/>
        <w:ind w:right="4"/>
        <w:jc w:val="both"/>
        <w:rPr>
          <w:rFonts w:ascii="Centaur" w:hAnsi="Centaur" w:cs="Tahoma"/>
          <w:b/>
          <w:sz w:val="22"/>
          <w:szCs w:val="22"/>
          <w:lang w:val="sv-SE"/>
        </w:rPr>
      </w:pPr>
      <w:r w:rsidRPr="00AF67AD">
        <w:rPr>
          <w:rFonts w:ascii="Centaur" w:hAnsi="Centaur" w:cs="Tahoma"/>
          <w:b/>
          <w:sz w:val="22"/>
          <w:szCs w:val="22"/>
        </w:rPr>
        <w:t xml:space="preserve">Koordinasi dan Penyusunan Laporan Keuangan </w:t>
      </w:r>
      <w:proofErr w:type="spellStart"/>
      <w:r w:rsidR="00B25469">
        <w:rPr>
          <w:rFonts w:ascii="Centaur" w:hAnsi="Centaur" w:cs="Tahoma"/>
          <w:b/>
          <w:sz w:val="22"/>
          <w:szCs w:val="22"/>
          <w:lang w:val="en-US"/>
        </w:rPr>
        <w:t>Bulanan</w:t>
      </w:r>
      <w:proofErr w:type="spellEnd"/>
      <w:r w:rsidR="00B25469">
        <w:rPr>
          <w:rFonts w:ascii="Centaur" w:hAnsi="Centaur" w:cs="Tahoma"/>
          <w:b/>
          <w:sz w:val="22"/>
          <w:szCs w:val="22"/>
          <w:lang w:val="en-US"/>
        </w:rPr>
        <w:t>/</w:t>
      </w:r>
      <w:proofErr w:type="spellStart"/>
      <w:r w:rsidR="00B25469">
        <w:rPr>
          <w:rFonts w:ascii="Centaur" w:hAnsi="Centaur" w:cs="Tahoma"/>
          <w:b/>
          <w:sz w:val="22"/>
          <w:szCs w:val="22"/>
          <w:lang w:val="en-US"/>
        </w:rPr>
        <w:t>Triwulan</w:t>
      </w:r>
      <w:proofErr w:type="spellEnd"/>
      <w:r w:rsidR="00B25469">
        <w:rPr>
          <w:rFonts w:ascii="Centaur" w:hAnsi="Centaur" w:cs="Tahoma"/>
          <w:b/>
          <w:sz w:val="22"/>
          <w:szCs w:val="22"/>
          <w:lang w:val="en-US"/>
        </w:rPr>
        <w:t>/</w:t>
      </w:r>
      <w:proofErr w:type="spellStart"/>
      <w:r w:rsidR="00B25469">
        <w:rPr>
          <w:rFonts w:ascii="Centaur" w:hAnsi="Centaur" w:cs="Tahoma"/>
          <w:b/>
          <w:sz w:val="22"/>
          <w:szCs w:val="22"/>
          <w:lang w:val="en-US"/>
        </w:rPr>
        <w:t>Semesteran</w:t>
      </w:r>
      <w:proofErr w:type="spellEnd"/>
      <w:r w:rsidR="00B25469">
        <w:rPr>
          <w:rFonts w:ascii="Centaur" w:hAnsi="Centaur" w:cs="Tahoma"/>
          <w:b/>
          <w:sz w:val="22"/>
          <w:szCs w:val="22"/>
          <w:lang w:val="en-US"/>
        </w:rPr>
        <w:t xml:space="preserve"> </w:t>
      </w:r>
      <w:r w:rsidRPr="00AF67AD">
        <w:rPr>
          <w:rFonts w:ascii="Centaur" w:hAnsi="Centaur" w:cs="Tahoma"/>
          <w:b/>
          <w:sz w:val="22"/>
          <w:szCs w:val="22"/>
        </w:rPr>
        <w:t>SKPD</w:t>
      </w:r>
    </w:p>
    <w:p w14:paraId="26698A1E" w14:textId="77777777" w:rsidR="00AF67AD" w:rsidRDefault="00C7170B" w:rsidP="00AF67AD">
      <w:pPr>
        <w:pStyle w:val="ListParagraph"/>
        <w:spacing w:line="360" w:lineRule="auto"/>
        <w:ind w:left="2138" w:right="4"/>
        <w:jc w:val="both"/>
        <w:rPr>
          <w:rFonts w:ascii="Centaur" w:hAnsi="Centaur" w:cs="Tahoma"/>
          <w:sz w:val="22"/>
          <w:szCs w:val="22"/>
          <w:lang w:val="sv-SE"/>
        </w:rPr>
      </w:pPr>
      <w:r w:rsidRPr="00C16EF5">
        <w:rPr>
          <w:rFonts w:ascii="Centaur" w:hAnsi="Centaur" w:cs="Tahoma"/>
          <w:sz w:val="22"/>
          <w:szCs w:val="22"/>
          <w:lang w:val="sv-SE"/>
        </w:rPr>
        <w:t xml:space="preserve">Untuk </w:t>
      </w:r>
      <w:r w:rsidR="00AF67AD">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EC0D4F" w:rsidRPr="00EC0D4F">
        <w:rPr>
          <w:rFonts w:ascii="Centaur" w:hAnsi="Centaur" w:cs="Tahoma"/>
          <w:sz w:val="22"/>
          <w:szCs w:val="22"/>
        </w:rPr>
        <w:t>Koordinasi dan Penyusunan Laporan Keuangan Akhir Tahun SKPD</w:t>
      </w:r>
      <w:r w:rsidRPr="006D4719">
        <w:rPr>
          <w:rFonts w:ascii="Centaur" w:hAnsi="Centaur" w:cs="Tahoma"/>
          <w:sz w:val="22"/>
          <w:szCs w:val="22"/>
          <w:lang w:val="sv-SE"/>
        </w:rPr>
        <w:t xml:space="preserve"> mempunyai anggaran Rp.</w:t>
      </w:r>
      <w:r w:rsidR="00B25469">
        <w:rPr>
          <w:rFonts w:ascii="Centaur" w:hAnsi="Centaur" w:cs="Tahoma"/>
          <w:sz w:val="22"/>
          <w:szCs w:val="22"/>
          <w:lang w:val="en-US"/>
        </w:rPr>
        <w:t>12.</w:t>
      </w:r>
      <w:r w:rsidR="00432420">
        <w:rPr>
          <w:rFonts w:ascii="Centaur" w:hAnsi="Centaur" w:cs="Tahoma"/>
          <w:sz w:val="22"/>
          <w:szCs w:val="22"/>
          <w:lang w:val="en-US"/>
        </w:rPr>
        <w:t>006.000</w:t>
      </w:r>
      <w:r w:rsidRPr="006D4719">
        <w:rPr>
          <w:rFonts w:ascii="Centaur" w:hAnsi="Centaur" w:cs="Tahoma"/>
          <w:sz w:val="22"/>
          <w:szCs w:val="22"/>
          <w:lang w:val="sv-SE"/>
        </w:rPr>
        <w:t xml:space="preserve">,- realisasinya sebesar </w:t>
      </w:r>
      <w:r>
        <w:rPr>
          <w:rFonts w:ascii="Centaur" w:hAnsi="Centaur" w:cs="Tahoma"/>
          <w:sz w:val="22"/>
          <w:szCs w:val="22"/>
          <w:lang w:val="sv-SE"/>
        </w:rPr>
        <w:t>Rp.</w:t>
      </w:r>
      <w:r w:rsidR="00432420">
        <w:rPr>
          <w:rFonts w:ascii="Centaur" w:hAnsi="Centaur" w:cs="Tahoma"/>
          <w:sz w:val="22"/>
          <w:szCs w:val="22"/>
          <w:lang w:val="en-US"/>
        </w:rPr>
        <w:t>11.996.000</w:t>
      </w:r>
      <w:r w:rsidRPr="006D4719">
        <w:rPr>
          <w:rFonts w:ascii="Centaur" w:hAnsi="Centaur" w:cs="Tahoma"/>
          <w:sz w:val="22"/>
          <w:szCs w:val="22"/>
          <w:lang w:val="sv-SE"/>
        </w:rPr>
        <w:t xml:space="preserve">,- dengan persentase </w:t>
      </w:r>
      <w:r w:rsidR="0095549D">
        <w:rPr>
          <w:rFonts w:ascii="Centaur" w:hAnsi="Centaur" w:cs="Tahoma"/>
          <w:sz w:val="22"/>
          <w:szCs w:val="22"/>
          <w:lang w:val="sv-SE"/>
        </w:rPr>
        <w:t xml:space="preserve">realisasi mencapai </w:t>
      </w:r>
      <w:r w:rsidR="00EC0D4F">
        <w:rPr>
          <w:rFonts w:ascii="Centaur" w:hAnsi="Centaur" w:cs="Tahoma"/>
          <w:b/>
          <w:sz w:val="22"/>
          <w:szCs w:val="22"/>
          <w:lang w:val="en-US"/>
        </w:rPr>
        <w:t>99,</w:t>
      </w:r>
      <w:r w:rsidR="00432420">
        <w:rPr>
          <w:rFonts w:ascii="Centaur" w:hAnsi="Centaur" w:cs="Tahoma"/>
          <w:b/>
          <w:sz w:val="22"/>
          <w:szCs w:val="22"/>
          <w:lang w:val="en-US"/>
        </w:rPr>
        <w:t>92</w:t>
      </w:r>
      <w:r w:rsidRPr="0095549D">
        <w:rPr>
          <w:rFonts w:ascii="Centaur" w:hAnsi="Centaur" w:cs="Tahoma"/>
          <w:b/>
          <w:sz w:val="22"/>
          <w:szCs w:val="22"/>
          <w:lang w:val="sv-SE"/>
        </w:rPr>
        <w:t>%</w:t>
      </w:r>
      <w:r w:rsidR="0095549D">
        <w:rPr>
          <w:rFonts w:ascii="Centaur" w:hAnsi="Centaur" w:cs="Tahoma"/>
          <w:sz w:val="22"/>
          <w:szCs w:val="22"/>
          <w:lang w:val="sv-SE"/>
        </w:rPr>
        <w:t>.</w:t>
      </w:r>
    </w:p>
    <w:p w14:paraId="39E4739F" w14:textId="77777777" w:rsidR="005F525E" w:rsidRPr="000C4FF4" w:rsidRDefault="005F525E" w:rsidP="000C4FF4">
      <w:pPr>
        <w:spacing w:line="360" w:lineRule="auto"/>
        <w:ind w:right="4"/>
        <w:jc w:val="both"/>
        <w:rPr>
          <w:rFonts w:ascii="Centaur" w:hAnsi="Centaur" w:cs="Tahoma"/>
          <w:b/>
          <w:sz w:val="22"/>
          <w:szCs w:val="22"/>
          <w:lang w:val="en-US"/>
        </w:rPr>
      </w:pPr>
    </w:p>
    <w:p w14:paraId="0C34629F" w14:textId="77777777" w:rsidR="00AF67AD" w:rsidRDefault="00AF67AD" w:rsidP="00EC0D4F">
      <w:pPr>
        <w:pStyle w:val="ListParagraph"/>
        <w:spacing w:line="360" w:lineRule="auto"/>
        <w:ind w:left="851" w:right="4"/>
        <w:jc w:val="both"/>
        <w:rPr>
          <w:rFonts w:ascii="Centaur" w:hAnsi="Centaur" w:cs="Tahoma"/>
          <w:b/>
          <w:sz w:val="22"/>
          <w:szCs w:val="22"/>
          <w:lang w:val="en-US"/>
        </w:rPr>
      </w:pPr>
      <w:r>
        <w:rPr>
          <w:rFonts w:ascii="Centaur" w:hAnsi="Centaur" w:cs="Tahoma"/>
          <w:b/>
          <w:sz w:val="22"/>
          <w:szCs w:val="22"/>
          <w:lang w:val="en-US"/>
        </w:rPr>
        <w:t xml:space="preserve">c. </w:t>
      </w:r>
      <w:r>
        <w:rPr>
          <w:rFonts w:ascii="Centaur" w:hAnsi="Centaur" w:cs="Tahoma"/>
          <w:b/>
          <w:sz w:val="22"/>
          <w:szCs w:val="22"/>
          <w:lang w:val="en-US"/>
        </w:rPr>
        <w:tab/>
      </w:r>
      <w:proofErr w:type="spellStart"/>
      <w:r>
        <w:rPr>
          <w:rFonts w:ascii="Centaur" w:hAnsi="Centaur" w:cs="Tahoma"/>
          <w:b/>
          <w:sz w:val="22"/>
          <w:szCs w:val="22"/>
          <w:lang w:val="en-US"/>
        </w:rPr>
        <w:t>Administrasi</w:t>
      </w:r>
      <w:proofErr w:type="spellEnd"/>
      <w:r>
        <w:rPr>
          <w:rFonts w:ascii="Centaur" w:hAnsi="Centaur" w:cs="Tahoma"/>
          <w:b/>
          <w:sz w:val="22"/>
          <w:szCs w:val="22"/>
          <w:lang w:val="en-US"/>
        </w:rPr>
        <w:t xml:space="preserve"> Barang Milik Daerah pada </w:t>
      </w:r>
      <w:proofErr w:type="spellStart"/>
      <w:r>
        <w:rPr>
          <w:rFonts w:ascii="Centaur" w:hAnsi="Centaur" w:cs="Tahoma"/>
          <w:b/>
          <w:sz w:val="22"/>
          <w:szCs w:val="22"/>
          <w:lang w:val="en-US"/>
        </w:rPr>
        <w:t>Perangkat</w:t>
      </w:r>
      <w:proofErr w:type="spellEnd"/>
      <w:r>
        <w:rPr>
          <w:rFonts w:ascii="Centaur" w:hAnsi="Centaur" w:cs="Tahoma"/>
          <w:b/>
          <w:sz w:val="22"/>
          <w:szCs w:val="22"/>
          <w:lang w:val="en-US"/>
        </w:rPr>
        <w:t xml:space="preserve"> Daerah</w:t>
      </w:r>
    </w:p>
    <w:p w14:paraId="50B828A8" w14:textId="77777777" w:rsidR="00AF67AD" w:rsidRDefault="00AF67AD" w:rsidP="00AF67AD">
      <w:pPr>
        <w:pStyle w:val="ListParagraph"/>
        <w:spacing w:before="120" w:line="360" w:lineRule="auto"/>
        <w:ind w:left="1436"/>
        <w:jc w:val="both"/>
        <w:rPr>
          <w:rFonts w:ascii="Centaur" w:hAnsi="Centaur" w:cs="Tahoma"/>
          <w:sz w:val="22"/>
          <w:szCs w:val="22"/>
          <w:lang w:val="en-US"/>
        </w:rPr>
      </w:pPr>
      <w:r>
        <w:rPr>
          <w:rFonts w:ascii="Centaur" w:hAnsi="Centaur" w:cs="Tahoma"/>
          <w:b/>
          <w:sz w:val="22"/>
          <w:szCs w:val="22"/>
          <w:lang w:val="en-US"/>
        </w:rPr>
        <w:tab/>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432420">
        <w:rPr>
          <w:rFonts w:ascii="Centaur" w:hAnsi="Centaur" w:cs="Tahoma"/>
          <w:b/>
          <w:sz w:val="22"/>
          <w:szCs w:val="22"/>
          <w:lang w:val="en-US"/>
        </w:rPr>
        <w:t>117.281.</w:t>
      </w:r>
      <w:proofErr w:type="gramStart"/>
      <w:r w:rsidR="00432420">
        <w:rPr>
          <w:rFonts w:ascii="Centaur" w:hAnsi="Centaur" w:cs="Tahoma"/>
          <w:b/>
          <w:sz w:val="22"/>
          <w:szCs w:val="22"/>
          <w:lang w:val="en-US"/>
        </w:rPr>
        <w:t>000</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CB4C46">
        <w:rPr>
          <w:rFonts w:ascii="Centaur" w:hAnsi="Centaur" w:cs="Tahoma"/>
          <w:b/>
          <w:sz w:val="22"/>
          <w:szCs w:val="22"/>
          <w:lang w:val="en-US"/>
        </w:rPr>
        <w:t>75.623.451</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CB4C46">
        <w:rPr>
          <w:rFonts w:ascii="Centaur" w:hAnsi="Centaur" w:cs="Tahoma"/>
          <w:b/>
          <w:sz w:val="22"/>
          <w:szCs w:val="22"/>
          <w:lang w:val="en-US"/>
        </w:rPr>
        <w:t>64.48</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Pr>
          <w:rFonts w:ascii="Centaur" w:hAnsi="Centaur" w:cs="Tahoma"/>
          <w:sz w:val="22"/>
          <w:szCs w:val="22"/>
          <w:lang w:val="en-US"/>
        </w:rPr>
        <w:t>3</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43FC8607" w14:textId="77777777" w:rsidR="00B25469" w:rsidRDefault="00B25469" w:rsidP="003B431D">
      <w:pPr>
        <w:pStyle w:val="ListParagraph"/>
        <w:numPr>
          <w:ilvl w:val="0"/>
          <w:numId w:val="52"/>
        </w:numPr>
        <w:spacing w:line="360" w:lineRule="auto"/>
        <w:ind w:right="4"/>
        <w:jc w:val="both"/>
        <w:rPr>
          <w:rFonts w:ascii="Centaur" w:hAnsi="Centaur" w:cs="Tahoma"/>
          <w:b/>
          <w:sz w:val="22"/>
          <w:szCs w:val="22"/>
          <w:lang w:val="sv-SE"/>
        </w:rPr>
      </w:pPr>
      <w:r w:rsidRPr="00AF67AD">
        <w:rPr>
          <w:rFonts w:ascii="Centaur" w:hAnsi="Centaur" w:cs="Tahoma"/>
          <w:b/>
          <w:sz w:val="22"/>
          <w:szCs w:val="22"/>
          <w:lang w:val="sv-SE"/>
        </w:rPr>
        <w:t>Pengamanan Barang Milik Daerah SKPD</w:t>
      </w:r>
    </w:p>
    <w:p w14:paraId="49AEA1F2" w14:textId="77777777" w:rsidR="00B25469" w:rsidRPr="00AF67AD" w:rsidRDefault="00B25469" w:rsidP="00B25469">
      <w:pPr>
        <w:pStyle w:val="ListParagraph"/>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AF67AD">
        <w:rPr>
          <w:rFonts w:ascii="Centaur" w:hAnsi="Centaur" w:cs="Tahoma"/>
          <w:sz w:val="22"/>
          <w:szCs w:val="22"/>
          <w:lang w:val="sv-SE"/>
        </w:rPr>
        <w:t>Pengamanan Barang Milik Daerah SKPD</w:t>
      </w:r>
      <w:r>
        <w:rPr>
          <w:rFonts w:ascii="Centaur" w:hAnsi="Centaur" w:cs="Tahoma"/>
          <w:sz w:val="22"/>
          <w:szCs w:val="22"/>
          <w:lang w:val="sv-SE"/>
        </w:rPr>
        <w:t xml:space="preserve"> </w:t>
      </w:r>
      <w:r w:rsidRPr="00AF67AD">
        <w:rPr>
          <w:rFonts w:ascii="Centaur" w:hAnsi="Centaur" w:cs="Tahoma"/>
          <w:sz w:val="22"/>
          <w:szCs w:val="22"/>
          <w:lang w:val="sv-SE"/>
        </w:rPr>
        <w:t>mempunyai anggaran sebesar Rp.</w:t>
      </w:r>
      <w:r w:rsidR="00CB4C46">
        <w:rPr>
          <w:rFonts w:ascii="Centaur" w:hAnsi="Centaur" w:cs="Tahoma"/>
          <w:sz w:val="22"/>
          <w:szCs w:val="22"/>
          <w:lang w:val="en-US"/>
        </w:rPr>
        <w:t>108.200.000</w:t>
      </w:r>
      <w:r w:rsidRPr="00AF67AD">
        <w:rPr>
          <w:rFonts w:ascii="Centaur" w:hAnsi="Centaur" w:cs="Tahoma"/>
          <w:sz w:val="22"/>
          <w:szCs w:val="22"/>
          <w:lang w:val="sv-SE"/>
        </w:rPr>
        <w:t>,- realisasinya sebesar Rp.</w:t>
      </w:r>
      <w:r w:rsidR="00CB4C46">
        <w:rPr>
          <w:rFonts w:ascii="Centaur" w:hAnsi="Centaur" w:cs="Tahoma"/>
          <w:sz w:val="22"/>
          <w:szCs w:val="22"/>
          <w:lang w:val="sv-SE"/>
        </w:rPr>
        <w:t>68.064.551</w:t>
      </w:r>
      <w:r w:rsidRPr="00AF67AD">
        <w:rPr>
          <w:rFonts w:ascii="Centaur" w:hAnsi="Centaur" w:cs="Tahoma"/>
          <w:sz w:val="22"/>
          <w:szCs w:val="22"/>
          <w:lang w:val="sv-SE"/>
        </w:rPr>
        <w:t xml:space="preserve">,- dengan persentase </w:t>
      </w:r>
      <w:r w:rsidR="00CB4C46">
        <w:rPr>
          <w:rFonts w:ascii="Centaur" w:hAnsi="Centaur" w:cs="Tahoma"/>
          <w:b/>
          <w:sz w:val="22"/>
          <w:szCs w:val="22"/>
          <w:lang w:val="sv-SE"/>
        </w:rPr>
        <w:t>62.91</w:t>
      </w:r>
      <w:r w:rsidRPr="00AF67AD">
        <w:rPr>
          <w:rFonts w:ascii="Centaur" w:hAnsi="Centaur" w:cs="Tahoma"/>
          <w:b/>
          <w:sz w:val="22"/>
          <w:szCs w:val="22"/>
          <w:lang w:val="sv-SE"/>
        </w:rPr>
        <w:t>%</w:t>
      </w:r>
      <w:r w:rsidRPr="00AF67AD">
        <w:rPr>
          <w:rFonts w:ascii="Centaur" w:hAnsi="Centaur" w:cs="Tahoma"/>
          <w:sz w:val="22"/>
          <w:szCs w:val="22"/>
          <w:lang w:val="sv-SE"/>
        </w:rPr>
        <w:t>.</w:t>
      </w:r>
    </w:p>
    <w:p w14:paraId="4B878DDD" w14:textId="77777777" w:rsidR="00AF67AD" w:rsidRPr="00AF67AD" w:rsidRDefault="007F6FBB" w:rsidP="003B431D">
      <w:pPr>
        <w:pStyle w:val="ListParagraph"/>
        <w:numPr>
          <w:ilvl w:val="0"/>
          <w:numId w:val="52"/>
        </w:numPr>
        <w:spacing w:line="360" w:lineRule="auto"/>
        <w:ind w:right="4"/>
        <w:jc w:val="both"/>
        <w:rPr>
          <w:rFonts w:ascii="Centaur" w:hAnsi="Centaur" w:cs="Tahoma"/>
          <w:b/>
          <w:sz w:val="22"/>
          <w:szCs w:val="22"/>
          <w:lang w:val="sv-SE"/>
        </w:rPr>
      </w:pPr>
      <w:r>
        <w:rPr>
          <w:rFonts w:ascii="Centaur" w:hAnsi="Centaur" w:cs="Tahoma"/>
          <w:b/>
          <w:sz w:val="22"/>
          <w:szCs w:val="22"/>
          <w:lang w:val="sv-SE"/>
        </w:rPr>
        <w:t>Pembinaan, Pengawasan dan Pengendalian Barang Milik Daerah pada SPKD</w:t>
      </w:r>
    </w:p>
    <w:p w14:paraId="2A5A4608" w14:textId="77777777" w:rsidR="00B25469" w:rsidRDefault="004B6D9D" w:rsidP="00B25469">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7F6FBB" w:rsidRPr="007F6FBB">
        <w:rPr>
          <w:rFonts w:ascii="Centaur" w:hAnsi="Centaur" w:cs="Tahoma"/>
          <w:sz w:val="22"/>
          <w:szCs w:val="22"/>
          <w:lang w:val="sv-SE"/>
        </w:rPr>
        <w:t>Pembinaan, Pengawasan dan Pengendalian Barang Milik Daerah pada SPKD</w:t>
      </w:r>
      <w:r w:rsidR="007F6FBB">
        <w:rPr>
          <w:rFonts w:ascii="Centaur" w:hAnsi="Centaur" w:cs="Tahoma"/>
          <w:b/>
          <w:sz w:val="22"/>
          <w:szCs w:val="22"/>
          <w:lang w:val="sv-SE"/>
        </w:rPr>
        <w:t xml:space="preserve"> </w:t>
      </w:r>
      <w:r w:rsidRPr="007F6FBB">
        <w:rPr>
          <w:rFonts w:ascii="Centaur" w:hAnsi="Centaur" w:cs="Tahoma"/>
          <w:sz w:val="22"/>
          <w:szCs w:val="22"/>
          <w:lang w:val="sv-SE"/>
        </w:rPr>
        <w:t>mempunyai anggaran sebesar Rp.</w:t>
      </w:r>
      <w:r w:rsidR="00CB4C46">
        <w:rPr>
          <w:rFonts w:ascii="Centaur" w:hAnsi="Centaur" w:cs="Tahoma"/>
          <w:sz w:val="22"/>
          <w:szCs w:val="22"/>
          <w:lang w:val="en-US"/>
        </w:rPr>
        <w:t>2.995.000</w:t>
      </w:r>
      <w:r w:rsidRPr="007F6FBB">
        <w:rPr>
          <w:rFonts w:ascii="Centaur" w:hAnsi="Centaur" w:cs="Tahoma"/>
          <w:sz w:val="22"/>
          <w:szCs w:val="22"/>
          <w:lang w:val="sv-SE"/>
        </w:rPr>
        <w:t>,- realisasinya sebesar Rp.</w:t>
      </w:r>
      <w:r w:rsidR="007C595B" w:rsidRPr="007C595B">
        <w:t xml:space="preserve"> </w:t>
      </w:r>
      <w:r w:rsidR="00CB4C46">
        <w:rPr>
          <w:rFonts w:ascii="Centaur" w:hAnsi="Centaur" w:cs="Tahoma"/>
          <w:sz w:val="22"/>
          <w:szCs w:val="22"/>
          <w:lang w:val="sv-SE"/>
        </w:rPr>
        <w:t>2.533.400</w:t>
      </w:r>
      <w:r w:rsidRPr="007F6FBB">
        <w:rPr>
          <w:rFonts w:ascii="Centaur" w:hAnsi="Centaur" w:cs="Tahoma"/>
          <w:sz w:val="22"/>
          <w:szCs w:val="22"/>
          <w:lang w:val="sv-SE"/>
        </w:rPr>
        <w:t xml:space="preserve">,- dengan persentase </w:t>
      </w:r>
      <w:r w:rsidR="00CB4C46">
        <w:rPr>
          <w:rFonts w:ascii="Centaur" w:hAnsi="Centaur" w:cs="Tahoma"/>
          <w:b/>
          <w:sz w:val="22"/>
          <w:szCs w:val="22"/>
          <w:lang w:val="sv-SE"/>
        </w:rPr>
        <w:t>84.59</w:t>
      </w:r>
      <w:r w:rsidRPr="007F6FBB">
        <w:rPr>
          <w:rFonts w:ascii="Centaur" w:hAnsi="Centaur" w:cs="Tahoma"/>
          <w:b/>
          <w:sz w:val="22"/>
          <w:szCs w:val="22"/>
          <w:lang w:val="sv-SE"/>
        </w:rPr>
        <w:t>%</w:t>
      </w:r>
      <w:r w:rsidRPr="007F6FBB">
        <w:rPr>
          <w:rFonts w:ascii="Centaur" w:hAnsi="Centaur" w:cs="Tahoma"/>
          <w:sz w:val="22"/>
          <w:szCs w:val="22"/>
          <w:lang w:val="sv-SE"/>
        </w:rPr>
        <w:t>.</w:t>
      </w:r>
    </w:p>
    <w:p w14:paraId="643D6637" w14:textId="77777777" w:rsidR="00B25469" w:rsidRDefault="00B25469" w:rsidP="003B431D">
      <w:pPr>
        <w:pStyle w:val="ListParagraph"/>
        <w:numPr>
          <w:ilvl w:val="0"/>
          <w:numId w:val="52"/>
        </w:numPr>
        <w:spacing w:line="360" w:lineRule="auto"/>
        <w:ind w:right="4"/>
        <w:jc w:val="both"/>
        <w:rPr>
          <w:rFonts w:ascii="Centaur" w:hAnsi="Centaur" w:cs="Tahoma"/>
          <w:b/>
          <w:bCs/>
          <w:sz w:val="22"/>
          <w:szCs w:val="22"/>
          <w:lang w:val="sv-SE"/>
        </w:rPr>
      </w:pPr>
      <w:r w:rsidRPr="00B25469">
        <w:rPr>
          <w:rFonts w:ascii="Centaur" w:hAnsi="Centaur" w:cs="Tahoma"/>
          <w:b/>
          <w:bCs/>
          <w:sz w:val="22"/>
          <w:szCs w:val="22"/>
          <w:lang w:val="sv-SE"/>
        </w:rPr>
        <w:t>Penatausahaan Barang Milik Daerah pada SKPD</w:t>
      </w:r>
    </w:p>
    <w:p w14:paraId="2287267F" w14:textId="77777777" w:rsidR="007C595B" w:rsidRDefault="007C595B" w:rsidP="007C595B">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7C595B">
        <w:rPr>
          <w:rFonts w:ascii="Centaur" w:hAnsi="Centaur" w:cs="Tahoma"/>
          <w:sz w:val="22"/>
          <w:szCs w:val="22"/>
          <w:lang w:val="sv-SE"/>
        </w:rPr>
        <w:t>Penatausahaan Barang Milik Daerah pada SKPD</w:t>
      </w:r>
      <w:r>
        <w:rPr>
          <w:rFonts w:ascii="Centaur" w:hAnsi="Centaur" w:cs="Tahoma"/>
          <w:b/>
          <w:sz w:val="22"/>
          <w:szCs w:val="22"/>
          <w:lang w:val="sv-SE"/>
        </w:rPr>
        <w:t xml:space="preserve"> </w:t>
      </w:r>
      <w:r w:rsidRPr="007F6FBB">
        <w:rPr>
          <w:rFonts w:ascii="Centaur" w:hAnsi="Centaur" w:cs="Tahoma"/>
          <w:sz w:val="22"/>
          <w:szCs w:val="22"/>
          <w:lang w:val="sv-SE"/>
        </w:rPr>
        <w:t>mempunyai anggaran sebesar Rp.</w:t>
      </w:r>
      <w:r>
        <w:rPr>
          <w:rFonts w:ascii="Centaur" w:hAnsi="Centaur" w:cs="Tahoma"/>
          <w:sz w:val="22"/>
          <w:szCs w:val="22"/>
          <w:lang w:val="en-US"/>
        </w:rPr>
        <w:t>6.</w:t>
      </w:r>
      <w:r w:rsidR="00CB4C46">
        <w:rPr>
          <w:rFonts w:ascii="Centaur" w:hAnsi="Centaur" w:cs="Tahoma"/>
          <w:sz w:val="22"/>
          <w:szCs w:val="22"/>
          <w:lang w:val="en-US"/>
        </w:rPr>
        <w:t>086.000</w:t>
      </w:r>
      <w:r w:rsidRPr="007F6FBB">
        <w:rPr>
          <w:rFonts w:ascii="Centaur" w:hAnsi="Centaur" w:cs="Tahoma"/>
          <w:sz w:val="22"/>
          <w:szCs w:val="22"/>
          <w:lang w:val="sv-SE"/>
        </w:rPr>
        <w:t>,- realisasinya sebesar Rp.</w:t>
      </w:r>
      <w:r w:rsidR="00CB4C46">
        <w:rPr>
          <w:rFonts w:ascii="Centaur" w:hAnsi="Centaur" w:cs="Tahoma"/>
          <w:sz w:val="22"/>
          <w:szCs w:val="22"/>
          <w:lang w:val="sv-SE"/>
        </w:rPr>
        <w:t>5.025.500</w:t>
      </w:r>
      <w:r w:rsidRPr="007F6FBB">
        <w:rPr>
          <w:rFonts w:ascii="Centaur" w:hAnsi="Centaur" w:cs="Tahoma"/>
          <w:sz w:val="22"/>
          <w:szCs w:val="22"/>
          <w:lang w:val="sv-SE"/>
        </w:rPr>
        <w:t xml:space="preserve">,- dengan persentase </w:t>
      </w:r>
      <w:r w:rsidR="00CB4C46">
        <w:rPr>
          <w:rFonts w:ascii="Centaur" w:hAnsi="Centaur" w:cs="Tahoma"/>
          <w:b/>
          <w:sz w:val="22"/>
          <w:szCs w:val="22"/>
          <w:lang w:val="sv-SE"/>
        </w:rPr>
        <w:t>82.57</w:t>
      </w:r>
      <w:r w:rsidRPr="007F6FBB">
        <w:rPr>
          <w:rFonts w:ascii="Centaur" w:hAnsi="Centaur" w:cs="Tahoma"/>
          <w:b/>
          <w:sz w:val="22"/>
          <w:szCs w:val="22"/>
          <w:lang w:val="sv-SE"/>
        </w:rPr>
        <w:t>%</w:t>
      </w:r>
      <w:r w:rsidRPr="007F6FBB">
        <w:rPr>
          <w:rFonts w:ascii="Centaur" w:hAnsi="Centaur" w:cs="Tahoma"/>
          <w:sz w:val="22"/>
          <w:szCs w:val="22"/>
          <w:lang w:val="sv-SE"/>
        </w:rPr>
        <w:t>.</w:t>
      </w:r>
    </w:p>
    <w:p w14:paraId="35DC99CC" w14:textId="77777777" w:rsidR="008A3AEA" w:rsidRPr="007C595B" w:rsidRDefault="008A3AEA" w:rsidP="007C595B">
      <w:pPr>
        <w:spacing w:line="360" w:lineRule="auto"/>
        <w:ind w:right="4"/>
        <w:jc w:val="both"/>
        <w:rPr>
          <w:rFonts w:ascii="Centaur" w:hAnsi="Centaur" w:cs="Tahoma"/>
          <w:b/>
          <w:sz w:val="22"/>
          <w:szCs w:val="22"/>
          <w:lang w:val="sv-SE"/>
        </w:rPr>
      </w:pPr>
    </w:p>
    <w:p w14:paraId="6B0501C5" w14:textId="77777777" w:rsidR="001C33D9" w:rsidRPr="001C33D9" w:rsidRDefault="001C33D9" w:rsidP="001C33D9">
      <w:pPr>
        <w:tabs>
          <w:tab w:val="left" w:pos="851"/>
        </w:tabs>
        <w:spacing w:line="360" w:lineRule="auto"/>
        <w:ind w:right="4"/>
        <w:jc w:val="both"/>
        <w:rPr>
          <w:rFonts w:ascii="Centaur" w:hAnsi="Centaur" w:cs="Tahoma"/>
          <w:b/>
          <w:sz w:val="22"/>
          <w:szCs w:val="22"/>
          <w:lang w:val="sv-SE"/>
        </w:rPr>
      </w:pPr>
      <w:r>
        <w:rPr>
          <w:rFonts w:ascii="Centaur" w:hAnsi="Centaur" w:cs="Tahoma"/>
          <w:b/>
          <w:sz w:val="22"/>
          <w:szCs w:val="22"/>
          <w:lang w:val="sv-SE"/>
        </w:rPr>
        <w:tab/>
        <w:t xml:space="preserve">d. </w:t>
      </w:r>
      <w:r>
        <w:rPr>
          <w:rFonts w:ascii="Centaur" w:hAnsi="Centaur" w:cs="Tahoma"/>
          <w:b/>
          <w:sz w:val="22"/>
          <w:szCs w:val="22"/>
          <w:lang w:val="sv-SE"/>
        </w:rPr>
        <w:tab/>
        <w:t>Administrasi Kepegawaian Perangkat Daerah</w:t>
      </w:r>
    </w:p>
    <w:p w14:paraId="3A21DA87" w14:textId="77777777" w:rsidR="001C33D9" w:rsidRDefault="001C33D9" w:rsidP="001C33D9">
      <w:pPr>
        <w:pStyle w:val="ListParagraph"/>
        <w:spacing w:before="120" w:line="360" w:lineRule="auto"/>
        <w:ind w:left="1436"/>
        <w:jc w:val="both"/>
        <w:rPr>
          <w:rFonts w:ascii="Centaur" w:hAnsi="Centaur" w:cs="Tahoma"/>
          <w:sz w:val="22"/>
          <w:szCs w:val="22"/>
          <w:lang w:val="en-US"/>
        </w:rPr>
      </w:pPr>
      <w:r>
        <w:rPr>
          <w:rFonts w:ascii="Centaur" w:hAnsi="Centaur" w:cs="Tahoma"/>
          <w:sz w:val="22"/>
          <w:szCs w:val="22"/>
          <w:lang w:val="en-US"/>
        </w:rPr>
        <w:tab/>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CB4C46">
        <w:rPr>
          <w:rFonts w:ascii="Centaur" w:hAnsi="Centaur" w:cs="Tahoma"/>
          <w:b/>
          <w:sz w:val="22"/>
          <w:szCs w:val="22"/>
          <w:lang w:val="en-US"/>
        </w:rPr>
        <w:t>101.250.</w:t>
      </w:r>
      <w:proofErr w:type="gramStart"/>
      <w:r w:rsidR="00CB4C46">
        <w:rPr>
          <w:rFonts w:ascii="Centaur" w:hAnsi="Centaur" w:cs="Tahoma"/>
          <w:b/>
          <w:sz w:val="22"/>
          <w:szCs w:val="22"/>
          <w:lang w:val="en-US"/>
        </w:rPr>
        <w:t>000</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CB4C46">
        <w:rPr>
          <w:rFonts w:ascii="Centaur" w:hAnsi="Centaur" w:cs="Tahoma"/>
          <w:b/>
          <w:sz w:val="22"/>
          <w:szCs w:val="22"/>
          <w:lang w:val="en-US"/>
        </w:rPr>
        <w:t>100.980.000</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CB4C46">
        <w:rPr>
          <w:rFonts w:ascii="Centaur" w:hAnsi="Centaur" w:cs="Tahoma"/>
          <w:b/>
          <w:sz w:val="22"/>
          <w:szCs w:val="22"/>
          <w:lang w:val="en-US"/>
        </w:rPr>
        <w:t>99.73</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sidR="00EA6E1F">
        <w:rPr>
          <w:rFonts w:ascii="Centaur" w:hAnsi="Centaur" w:cs="Tahoma"/>
          <w:sz w:val="22"/>
          <w:szCs w:val="22"/>
          <w:lang w:val="en-US"/>
        </w:rPr>
        <w:t>1</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3FC93F8A" w14:textId="77777777" w:rsidR="00691947" w:rsidRDefault="00CB4C46" w:rsidP="003B431D">
      <w:pPr>
        <w:pStyle w:val="ListParagraph"/>
        <w:numPr>
          <w:ilvl w:val="0"/>
          <w:numId w:val="53"/>
        </w:numPr>
        <w:spacing w:line="360" w:lineRule="auto"/>
        <w:ind w:right="4"/>
        <w:jc w:val="both"/>
        <w:rPr>
          <w:rFonts w:ascii="Centaur" w:hAnsi="Centaur" w:cs="Tahoma"/>
          <w:b/>
          <w:sz w:val="22"/>
          <w:szCs w:val="22"/>
          <w:lang w:val="sv-SE"/>
        </w:rPr>
      </w:pPr>
      <w:r>
        <w:rPr>
          <w:rFonts w:ascii="Centaur" w:hAnsi="Centaur" w:cs="Tahoma"/>
          <w:b/>
          <w:sz w:val="22"/>
          <w:szCs w:val="22"/>
          <w:lang w:val="sv-SE"/>
        </w:rPr>
        <w:t>Pengadaan Pakaian Dinas beserta Atribut Kelengkapannya</w:t>
      </w:r>
    </w:p>
    <w:p w14:paraId="26976A73" w14:textId="77777777" w:rsidR="005F525E" w:rsidRPr="00CB4C46" w:rsidRDefault="00691947" w:rsidP="00CB4C46">
      <w:pPr>
        <w:pStyle w:val="ListParagraph"/>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00CB4C46" w:rsidRPr="00CB4C46">
        <w:rPr>
          <w:rFonts w:ascii="Centaur" w:hAnsi="Centaur" w:cs="Tahoma"/>
          <w:bCs/>
          <w:sz w:val="22"/>
          <w:szCs w:val="22"/>
          <w:lang w:val="sv-SE"/>
        </w:rPr>
        <w:t>Pengadaan Pakaian Dinas beserta Atribut Kelengkapannya</w:t>
      </w:r>
      <w:r w:rsidR="00CB4C46">
        <w:rPr>
          <w:rFonts w:ascii="Centaur" w:hAnsi="Centaur" w:cs="Tahoma"/>
          <w:bCs/>
          <w:sz w:val="22"/>
          <w:szCs w:val="22"/>
          <w:lang w:val="sv-SE"/>
        </w:rPr>
        <w:t xml:space="preserve"> </w:t>
      </w:r>
      <w:r w:rsidRPr="00CB4C46">
        <w:rPr>
          <w:rFonts w:ascii="Centaur" w:hAnsi="Centaur" w:cs="Tahoma"/>
          <w:sz w:val="22"/>
          <w:szCs w:val="22"/>
          <w:lang w:val="sv-SE"/>
        </w:rPr>
        <w:t xml:space="preserve">mempunyai anggaran sebesar </w:t>
      </w:r>
      <w:r w:rsidR="00CB4C46" w:rsidRPr="00C13414">
        <w:rPr>
          <w:rFonts w:ascii="Centaur" w:hAnsi="Centaur" w:cs="Tahoma"/>
          <w:b/>
          <w:sz w:val="22"/>
          <w:szCs w:val="22"/>
          <w:lang w:val="en-US"/>
        </w:rPr>
        <w:t xml:space="preserve">Rp </w:t>
      </w:r>
      <w:r w:rsidR="00CB4C46">
        <w:rPr>
          <w:rFonts w:ascii="Centaur" w:hAnsi="Centaur" w:cs="Tahoma"/>
          <w:b/>
          <w:sz w:val="22"/>
          <w:szCs w:val="22"/>
          <w:lang w:val="en-US"/>
        </w:rPr>
        <w:t>101.250.000</w:t>
      </w:r>
      <w:r w:rsidR="00EA6E1F" w:rsidRPr="00CB4C46">
        <w:rPr>
          <w:rFonts w:ascii="Centaur" w:hAnsi="Centaur" w:cs="Tahoma"/>
          <w:sz w:val="22"/>
          <w:szCs w:val="22"/>
          <w:lang w:val="en-US"/>
        </w:rPr>
        <w:t xml:space="preserve">,- </w:t>
      </w:r>
      <w:proofErr w:type="spellStart"/>
      <w:r w:rsidR="00EA6E1F" w:rsidRPr="00CB4C46">
        <w:rPr>
          <w:rFonts w:ascii="Centaur" w:hAnsi="Centaur" w:cs="Tahoma"/>
          <w:sz w:val="22"/>
          <w:szCs w:val="22"/>
          <w:lang w:val="en-US"/>
        </w:rPr>
        <w:t>dengan</w:t>
      </w:r>
      <w:proofErr w:type="spellEnd"/>
      <w:r w:rsidR="00EA6E1F" w:rsidRPr="00CB4C46">
        <w:rPr>
          <w:rFonts w:ascii="Centaur" w:hAnsi="Centaur" w:cs="Tahoma"/>
          <w:sz w:val="22"/>
          <w:szCs w:val="22"/>
          <w:lang w:val="en-US"/>
        </w:rPr>
        <w:t xml:space="preserve"> </w:t>
      </w:r>
      <w:proofErr w:type="spellStart"/>
      <w:r w:rsidR="00EA6E1F" w:rsidRPr="00CB4C46">
        <w:rPr>
          <w:rFonts w:ascii="Centaur" w:hAnsi="Centaur" w:cs="Tahoma"/>
          <w:sz w:val="22"/>
          <w:szCs w:val="22"/>
          <w:lang w:val="en-US"/>
        </w:rPr>
        <w:t>realisasi</w:t>
      </w:r>
      <w:proofErr w:type="spellEnd"/>
      <w:r w:rsidR="00EA6E1F" w:rsidRPr="00CB4C46">
        <w:rPr>
          <w:rFonts w:ascii="Centaur" w:hAnsi="Centaur" w:cs="Tahoma"/>
          <w:sz w:val="22"/>
          <w:szCs w:val="22"/>
          <w:lang w:val="en-US"/>
        </w:rPr>
        <w:t xml:space="preserve"> </w:t>
      </w:r>
      <w:proofErr w:type="spellStart"/>
      <w:r w:rsidR="00EA6E1F" w:rsidRPr="00CB4C46">
        <w:rPr>
          <w:rFonts w:ascii="Centaur" w:hAnsi="Centaur" w:cs="Tahoma"/>
          <w:sz w:val="22"/>
          <w:szCs w:val="22"/>
          <w:lang w:val="en-US"/>
        </w:rPr>
        <w:t>sebesar</w:t>
      </w:r>
      <w:proofErr w:type="spellEnd"/>
      <w:r w:rsidR="00EA6E1F" w:rsidRPr="00CB4C46">
        <w:rPr>
          <w:rFonts w:ascii="Centaur" w:hAnsi="Centaur" w:cs="Tahoma"/>
          <w:sz w:val="22"/>
          <w:szCs w:val="22"/>
          <w:lang w:val="en-US"/>
        </w:rPr>
        <w:t xml:space="preserve"> </w:t>
      </w:r>
      <w:r w:rsidR="00CB4C46" w:rsidRPr="00C13414">
        <w:rPr>
          <w:rFonts w:ascii="Centaur" w:hAnsi="Centaur" w:cs="Tahoma"/>
          <w:b/>
          <w:sz w:val="22"/>
          <w:szCs w:val="22"/>
          <w:lang w:val="en-US"/>
        </w:rPr>
        <w:t xml:space="preserve">Rp </w:t>
      </w:r>
      <w:r w:rsidR="00CB4C46">
        <w:rPr>
          <w:rFonts w:ascii="Centaur" w:hAnsi="Centaur" w:cs="Tahoma"/>
          <w:b/>
          <w:sz w:val="22"/>
          <w:szCs w:val="22"/>
          <w:lang w:val="en-US"/>
        </w:rPr>
        <w:t>100.980.000</w:t>
      </w:r>
      <w:r w:rsidR="00CB4C46" w:rsidRPr="00C13414">
        <w:rPr>
          <w:rFonts w:ascii="Centaur" w:hAnsi="Centaur" w:cs="Tahoma"/>
          <w:b/>
          <w:sz w:val="22"/>
          <w:szCs w:val="22"/>
          <w:lang w:val="en-US"/>
        </w:rPr>
        <w:t xml:space="preserve">,- </w:t>
      </w:r>
      <w:proofErr w:type="spellStart"/>
      <w:r w:rsidR="00CB4C46" w:rsidRPr="00C13414">
        <w:rPr>
          <w:rFonts w:ascii="Centaur" w:hAnsi="Centaur" w:cs="Tahoma"/>
          <w:sz w:val="22"/>
          <w:szCs w:val="22"/>
          <w:lang w:val="en-US"/>
        </w:rPr>
        <w:t>dalam</w:t>
      </w:r>
      <w:proofErr w:type="spellEnd"/>
      <w:r w:rsidR="00CB4C46" w:rsidRPr="00C13414">
        <w:rPr>
          <w:rFonts w:ascii="Centaur" w:hAnsi="Centaur" w:cs="Tahoma"/>
          <w:sz w:val="22"/>
          <w:szCs w:val="22"/>
          <w:lang w:val="en-US"/>
        </w:rPr>
        <w:t xml:space="preserve"> </w:t>
      </w:r>
      <w:proofErr w:type="spellStart"/>
      <w:r w:rsidR="00CB4C46" w:rsidRPr="00C13414">
        <w:rPr>
          <w:rFonts w:ascii="Centaur" w:hAnsi="Centaur" w:cs="Tahoma"/>
          <w:sz w:val="22"/>
          <w:szCs w:val="22"/>
          <w:lang w:val="en-US"/>
        </w:rPr>
        <w:t>persentase</w:t>
      </w:r>
      <w:proofErr w:type="spellEnd"/>
      <w:r w:rsidR="00CB4C46" w:rsidRPr="00C13414">
        <w:rPr>
          <w:rFonts w:ascii="Centaur" w:hAnsi="Centaur" w:cs="Tahoma"/>
          <w:sz w:val="22"/>
          <w:szCs w:val="22"/>
          <w:lang w:val="en-US"/>
        </w:rPr>
        <w:t xml:space="preserve"> </w:t>
      </w:r>
      <w:proofErr w:type="spellStart"/>
      <w:r w:rsidR="00CB4C46" w:rsidRPr="00C13414">
        <w:rPr>
          <w:rFonts w:ascii="Centaur" w:hAnsi="Centaur" w:cs="Tahoma"/>
          <w:sz w:val="22"/>
          <w:szCs w:val="22"/>
          <w:lang w:val="en-US"/>
        </w:rPr>
        <w:t>sebesar</w:t>
      </w:r>
      <w:proofErr w:type="spellEnd"/>
      <w:r w:rsidR="00CB4C46" w:rsidRPr="00C13414">
        <w:rPr>
          <w:rFonts w:ascii="Centaur" w:hAnsi="Centaur" w:cs="Tahoma"/>
          <w:sz w:val="22"/>
          <w:szCs w:val="22"/>
          <w:lang w:val="en-US"/>
        </w:rPr>
        <w:t xml:space="preserve">  </w:t>
      </w:r>
      <w:r w:rsidR="00CB4C46">
        <w:rPr>
          <w:rFonts w:ascii="Centaur" w:hAnsi="Centaur" w:cs="Tahoma"/>
          <w:b/>
          <w:sz w:val="22"/>
          <w:szCs w:val="22"/>
          <w:lang w:val="en-US"/>
        </w:rPr>
        <w:t>99.73</w:t>
      </w:r>
      <w:r w:rsidR="00CB4C46" w:rsidRPr="00C13414">
        <w:rPr>
          <w:rFonts w:ascii="Centaur" w:hAnsi="Centaur" w:cs="Tahoma"/>
          <w:b/>
          <w:sz w:val="22"/>
          <w:szCs w:val="22"/>
          <w:lang w:val="en-US"/>
        </w:rPr>
        <w:t>%.</w:t>
      </w:r>
    </w:p>
    <w:p w14:paraId="19DB8509" w14:textId="77777777" w:rsidR="005F525E" w:rsidRDefault="005F525E" w:rsidP="00691947">
      <w:pPr>
        <w:pStyle w:val="ListParagraph"/>
        <w:spacing w:line="360" w:lineRule="auto"/>
        <w:ind w:left="2138" w:right="4"/>
        <w:jc w:val="both"/>
        <w:rPr>
          <w:rFonts w:ascii="Centaur" w:hAnsi="Centaur" w:cs="Tahoma"/>
          <w:sz w:val="22"/>
          <w:szCs w:val="22"/>
          <w:lang w:val="sv-SE"/>
        </w:rPr>
      </w:pPr>
    </w:p>
    <w:p w14:paraId="158B7A25" w14:textId="77777777" w:rsidR="006A534B" w:rsidRDefault="006A534B" w:rsidP="006A534B">
      <w:pPr>
        <w:tabs>
          <w:tab w:val="left" w:pos="851"/>
        </w:tabs>
        <w:spacing w:line="360" w:lineRule="auto"/>
        <w:ind w:right="4"/>
        <w:jc w:val="both"/>
        <w:rPr>
          <w:rFonts w:ascii="Centaur" w:hAnsi="Centaur" w:cs="Tahoma"/>
          <w:b/>
          <w:sz w:val="22"/>
          <w:szCs w:val="22"/>
          <w:lang w:val="sv-SE"/>
        </w:rPr>
      </w:pPr>
      <w:r>
        <w:rPr>
          <w:rFonts w:ascii="Centaur" w:hAnsi="Centaur" w:cs="Tahoma"/>
          <w:sz w:val="22"/>
          <w:szCs w:val="22"/>
          <w:lang w:val="sv-SE"/>
        </w:rPr>
        <w:lastRenderedPageBreak/>
        <w:tab/>
      </w:r>
      <w:r w:rsidRPr="006A534B">
        <w:rPr>
          <w:rFonts w:ascii="Centaur" w:hAnsi="Centaur" w:cs="Tahoma"/>
          <w:b/>
          <w:sz w:val="22"/>
          <w:szCs w:val="22"/>
          <w:lang w:val="sv-SE"/>
        </w:rPr>
        <w:t>e.</w:t>
      </w:r>
      <w:r>
        <w:rPr>
          <w:rFonts w:ascii="Centaur" w:hAnsi="Centaur" w:cs="Tahoma"/>
          <w:sz w:val="22"/>
          <w:szCs w:val="22"/>
          <w:lang w:val="sv-SE"/>
        </w:rPr>
        <w:tab/>
      </w:r>
      <w:r w:rsidRPr="006A534B">
        <w:rPr>
          <w:rFonts w:ascii="Centaur" w:hAnsi="Centaur" w:cs="Tahoma"/>
          <w:b/>
          <w:sz w:val="22"/>
          <w:szCs w:val="22"/>
          <w:lang w:val="sv-SE"/>
        </w:rPr>
        <w:t>Administrasi Umum Perangkat Daerah</w:t>
      </w:r>
    </w:p>
    <w:p w14:paraId="22D9A90C" w14:textId="77777777" w:rsidR="006A534B" w:rsidRDefault="006A534B" w:rsidP="006A534B">
      <w:pPr>
        <w:tabs>
          <w:tab w:val="left" w:pos="851"/>
        </w:tabs>
        <w:spacing w:line="360" w:lineRule="auto"/>
        <w:ind w:left="1440" w:right="4"/>
        <w:jc w:val="both"/>
        <w:rPr>
          <w:rFonts w:ascii="Centaur" w:hAnsi="Centaur" w:cs="Tahoma"/>
          <w:sz w:val="22"/>
          <w:szCs w:val="22"/>
          <w:lang w:val="en-US"/>
        </w:rPr>
      </w:pP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EA6E1F">
        <w:rPr>
          <w:rFonts w:ascii="Centaur" w:hAnsi="Centaur" w:cs="Tahoma"/>
          <w:b/>
          <w:sz w:val="22"/>
          <w:szCs w:val="22"/>
          <w:lang w:val="en-US"/>
        </w:rPr>
        <w:t>1.</w:t>
      </w:r>
      <w:r w:rsidR="00CB4C46">
        <w:rPr>
          <w:rFonts w:ascii="Centaur" w:hAnsi="Centaur" w:cs="Tahoma"/>
          <w:b/>
          <w:sz w:val="22"/>
          <w:szCs w:val="22"/>
          <w:lang w:val="en-US"/>
        </w:rPr>
        <w:t>150.538.</w:t>
      </w:r>
      <w:proofErr w:type="gramStart"/>
      <w:r w:rsidR="00CB4C46">
        <w:rPr>
          <w:rFonts w:ascii="Centaur" w:hAnsi="Centaur" w:cs="Tahoma"/>
          <w:b/>
          <w:sz w:val="22"/>
          <w:szCs w:val="22"/>
          <w:lang w:val="en-US"/>
        </w:rPr>
        <w:t>168</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EA6E1F">
        <w:rPr>
          <w:rFonts w:ascii="Centaur" w:hAnsi="Centaur" w:cs="Tahoma"/>
          <w:b/>
          <w:sz w:val="22"/>
          <w:szCs w:val="22"/>
          <w:lang w:val="en-US"/>
        </w:rPr>
        <w:t>1.</w:t>
      </w:r>
      <w:r w:rsidR="00CB4C46">
        <w:rPr>
          <w:rFonts w:ascii="Centaur" w:hAnsi="Centaur" w:cs="Tahoma"/>
          <w:b/>
          <w:sz w:val="22"/>
          <w:szCs w:val="22"/>
          <w:lang w:val="en-US"/>
        </w:rPr>
        <w:t>050.358.460</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CB4C46">
        <w:rPr>
          <w:rFonts w:ascii="Centaur" w:hAnsi="Centaur" w:cs="Tahoma"/>
          <w:b/>
          <w:sz w:val="22"/>
          <w:szCs w:val="22"/>
          <w:lang w:val="en-US"/>
        </w:rPr>
        <w:t>91.29</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sidR="00EA6E1F">
        <w:rPr>
          <w:rFonts w:ascii="Centaur" w:hAnsi="Centaur" w:cs="Tahoma"/>
          <w:sz w:val="22"/>
          <w:szCs w:val="22"/>
          <w:lang w:val="en-US"/>
        </w:rPr>
        <w:t>6</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1336EF67" w14:textId="77777777" w:rsidR="006A534B" w:rsidRPr="006A534B" w:rsidRDefault="006A534B" w:rsidP="003B431D">
      <w:pPr>
        <w:pStyle w:val="ListParagraph"/>
        <w:numPr>
          <w:ilvl w:val="0"/>
          <w:numId w:val="54"/>
        </w:numPr>
        <w:spacing w:line="360" w:lineRule="auto"/>
        <w:ind w:right="4"/>
        <w:jc w:val="both"/>
        <w:rPr>
          <w:rFonts w:ascii="Centaur" w:hAnsi="Centaur" w:cs="Tahoma"/>
          <w:b/>
          <w:sz w:val="22"/>
          <w:szCs w:val="22"/>
          <w:lang w:val="sv-SE"/>
        </w:rPr>
      </w:pPr>
      <w:r w:rsidRPr="006A534B">
        <w:rPr>
          <w:rFonts w:ascii="Centaur" w:hAnsi="Centaur" w:cs="Tahoma"/>
          <w:b/>
          <w:sz w:val="22"/>
          <w:szCs w:val="22"/>
          <w:lang w:val="sv-SE"/>
        </w:rPr>
        <w:t>Penyediaan Komponen Instalasi Listrik/Penerangan Bangunan Kantor</w:t>
      </w:r>
    </w:p>
    <w:p w14:paraId="3D8B052E" w14:textId="77777777" w:rsidR="006A534B" w:rsidRDefault="006A534B" w:rsidP="006A534B">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proofErr w:type="spellStart"/>
      <w:r w:rsidRPr="006A534B">
        <w:rPr>
          <w:rFonts w:ascii="Centaur" w:hAnsi="Centaur" w:cs="Tahoma"/>
          <w:sz w:val="22"/>
          <w:szCs w:val="22"/>
          <w:lang w:val="en-US"/>
        </w:rPr>
        <w:t>Komponen</w:t>
      </w:r>
      <w:proofErr w:type="spellEnd"/>
      <w:r w:rsidRPr="006A534B">
        <w:rPr>
          <w:rFonts w:ascii="Centaur" w:hAnsi="Centaur" w:cs="Tahoma"/>
          <w:sz w:val="22"/>
          <w:szCs w:val="22"/>
          <w:lang w:val="en-US"/>
        </w:rPr>
        <w:t xml:space="preserve"> </w:t>
      </w:r>
      <w:proofErr w:type="spellStart"/>
      <w:r w:rsidRPr="006A534B">
        <w:rPr>
          <w:rFonts w:ascii="Centaur" w:hAnsi="Centaur" w:cs="Tahoma"/>
          <w:sz w:val="22"/>
          <w:szCs w:val="22"/>
          <w:lang w:val="en-US"/>
        </w:rPr>
        <w:t>Instalasi</w:t>
      </w:r>
      <w:proofErr w:type="spellEnd"/>
      <w:r w:rsidRPr="006A534B">
        <w:rPr>
          <w:rFonts w:ascii="Centaur" w:hAnsi="Centaur" w:cs="Tahoma"/>
          <w:sz w:val="22"/>
          <w:szCs w:val="22"/>
          <w:lang w:val="en-US"/>
        </w:rPr>
        <w:t xml:space="preserve"> Listrik/</w:t>
      </w:r>
      <w:proofErr w:type="spellStart"/>
      <w:r w:rsidRPr="006A534B">
        <w:rPr>
          <w:rFonts w:ascii="Centaur" w:hAnsi="Centaur" w:cs="Tahoma"/>
          <w:sz w:val="22"/>
          <w:szCs w:val="22"/>
          <w:lang w:val="en-US"/>
        </w:rPr>
        <w:t>Penerangan</w:t>
      </w:r>
      <w:proofErr w:type="spellEnd"/>
      <w:r w:rsidRPr="006A534B">
        <w:rPr>
          <w:rFonts w:ascii="Centaur" w:hAnsi="Centaur" w:cs="Tahoma"/>
          <w:sz w:val="22"/>
          <w:szCs w:val="22"/>
          <w:lang w:val="en-US"/>
        </w:rPr>
        <w:t xml:space="preserve"> </w:t>
      </w:r>
      <w:proofErr w:type="spellStart"/>
      <w:r w:rsidRPr="006A534B">
        <w:rPr>
          <w:rFonts w:ascii="Centaur" w:hAnsi="Centaur" w:cs="Tahoma"/>
          <w:sz w:val="22"/>
          <w:szCs w:val="22"/>
          <w:lang w:val="en-US"/>
        </w:rPr>
        <w:t>Bangunan</w:t>
      </w:r>
      <w:proofErr w:type="spellEnd"/>
      <w:r w:rsidRPr="006A534B">
        <w:rPr>
          <w:rFonts w:ascii="Centaur" w:hAnsi="Centaur" w:cs="Tahoma"/>
          <w:sz w:val="22"/>
          <w:szCs w:val="22"/>
          <w:lang w:val="en-US"/>
        </w:rPr>
        <w:t xml:space="preserve"> Kantor</w:t>
      </w:r>
      <w:r w:rsidR="00CB4C46">
        <w:rPr>
          <w:rFonts w:ascii="Centaur" w:hAnsi="Centaur" w:cs="Tahoma"/>
          <w:sz w:val="22"/>
          <w:szCs w:val="22"/>
          <w:lang w:val="en-US"/>
        </w:rPr>
        <w:t xml:space="preserve">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sidR="00446148">
        <w:rPr>
          <w:rFonts w:ascii="Centaur" w:hAnsi="Centaur" w:cs="Tahoma"/>
          <w:b/>
          <w:sz w:val="22"/>
          <w:szCs w:val="22"/>
          <w:lang w:val="en-US"/>
        </w:rPr>
        <w:t>20.503.300</w:t>
      </w:r>
      <w:r w:rsidRPr="000727E3">
        <w:rPr>
          <w:rFonts w:ascii="Centaur" w:hAnsi="Centaur" w:cs="Tahoma"/>
          <w:b/>
          <w:sz w:val="22"/>
          <w:szCs w:val="22"/>
          <w:lang w:val="sv-SE"/>
        </w:rPr>
        <w:t>,-</w:t>
      </w:r>
      <w:r w:rsidR="00EA6E1F">
        <w:rPr>
          <w:rFonts w:ascii="Centaur" w:hAnsi="Centaur" w:cs="Tahoma"/>
          <w:b/>
          <w:sz w:val="22"/>
          <w:szCs w:val="22"/>
          <w:lang w:val="sv-SE"/>
        </w:rPr>
        <w:t xml:space="preserve"> </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sidR="00446148">
        <w:rPr>
          <w:rFonts w:ascii="Centaur" w:hAnsi="Centaur" w:cs="Tahoma"/>
          <w:b/>
          <w:sz w:val="22"/>
          <w:szCs w:val="22"/>
          <w:lang w:val="sv-SE"/>
        </w:rPr>
        <w:t>20.343.000</w:t>
      </w:r>
      <w:r>
        <w:rPr>
          <w:rFonts w:ascii="Centaur" w:hAnsi="Centaur" w:cs="Tahoma"/>
          <w:b/>
          <w:sz w:val="22"/>
          <w:szCs w:val="22"/>
          <w:lang w:val="sv-SE"/>
        </w:rPr>
        <w:t>,-</w:t>
      </w:r>
      <w:r w:rsidRPr="006D4719">
        <w:rPr>
          <w:rFonts w:ascii="Centaur" w:hAnsi="Centaur" w:cs="Tahoma"/>
          <w:sz w:val="22"/>
          <w:szCs w:val="22"/>
          <w:lang w:val="sv-SE"/>
        </w:rPr>
        <w:t xml:space="preserve"> dengan persentase </w:t>
      </w:r>
      <w:r w:rsidR="00446148">
        <w:rPr>
          <w:rFonts w:ascii="Centaur" w:hAnsi="Centaur" w:cs="Tahoma"/>
          <w:b/>
          <w:sz w:val="22"/>
          <w:szCs w:val="22"/>
          <w:lang w:val="sv-SE"/>
        </w:rPr>
        <w:t>99.22</w:t>
      </w:r>
      <w:r w:rsidRPr="0095549D">
        <w:rPr>
          <w:rFonts w:ascii="Centaur" w:hAnsi="Centaur" w:cs="Tahoma"/>
          <w:b/>
          <w:sz w:val="22"/>
          <w:szCs w:val="22"/>
          <w:lang w:val="sv-SE"/>
        </w:rPr>
        <w:t>%</w:t>
      </w:r>
      <w:r>
        <w:rPr>
          <w:rFonts w:ascii="Centaur" w:hAnsi="Centaur" w:cs="Tahoma"/>
          <w:sz w:val="22"/>
          <w:szCs w:val="22"/>
          <w:lang w:val="sv-SE"/>
        </w:rPr>
        <w:t>.</w:t>
      </w:r>
    </w:p>
    <w:p w14:paraId="1952897C" w14:textId="77777777" w:rsidR="006A534B" w:rsidRPr="00DE3EA2" w:rsidRDefault="00DE3EA2" w:rsidP="003B431D">
      <w:pPr>
        <w:pStyle w:val="ListParagraph"/>
        <w:numPr>
          <w:ilvl w:val="0"/>
          <w:numId w:val="54"/>
        </w:numPr>
        <w:tabs>
          <w:tab w:val="left" w:pos="851"/>
        </w:tabs>
        <w:spacing w:line="360" w:lineRule="auto"/>
        <w:ind w:right="4"/>
        <w:jc w:val="both"/>
        <w:rPr>
          <w:rFonts w:ascii="Centaur" w:hAnsi="Centaur" w:cs="Tahoma"/>
          <w:b/>
          <w:sz w:val="22"/>
          <w:szCs w:val="22"/>
          <w:lang w:val="sv-SE"/>
        </w:rPr>
      </w:pPr>
      <w:r w:rsidRPr="00DE3EA2">
        <w:rPr>
          <w:rFonts w:ascii="Centaur" w:hAnsi="Centaur" w:cs="Tahoma"/>
          <w:b/>
          <w:sz w:val="22"/>
          <w:szCs w:val="22"/>
          <w:lang w:val="sv-SE"/>
        </w:rPr>
        <w:t>Penyediaan Peralatan Rumah Tangga</w:t>
      </w:r>
    </w:p>
    <w:p w14:paraId="0E711060" w14:textId="77777777" w:rsidR="00772456" w:rsidRDefault="00772456" w:rsidP="00772456">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proofErr w:type="spellStart"/>
      <w:r w:rsidRPr="00772456">
        <w:rPr>
          <w:rFonts w:ascii="Centaur" w:hAnsi="Centaur" w:cs="Tahoma"/>
          <w:sz w:val="22"/>
          <w:szCs w:val="22"/>
          <w:lang w:val="en-US"/>
        </w:rPr>
        <w:t>Peralatan</w:t>
      </w:r>
      <w:proofErr w:type="spellEnd"/>
      <w:r w:rsidRPr="00772456">
        <w:rPr>
          <w:rFonts w:ascii="Centaur" w:hAnsi="Centaur" w:cs="Tahoma"/>
          <w:sz w:val="22"/>
          <w:szCs w:val="22"/>
          <w:lang w:val="en-US"/>
        </w:rPr>
        <w:t xml:space="preserve"> Rumah </w:t>
      </w:r>
      <w:proofErr w:type="spellStart"/>
      <w:r w:rsidRPr="00772456">
        <w:rPr>
          <w:rFonts w:ascii="Centaur" w:hAnsi="Centaur" w:cs="Tahoma"/>
          <w:sz w:val="22"/>
          <w:szCs w:val="22"/>
          <w:lang w:val="en-US"/>
        </w:rPr>
        <w:t>Tangga</w:t>
      </w:r>
      <w:proofErr w:type="spellEnd"/>
      <w:r w:rsidR="005D4317">
        <w:rPr>
          <w:rFonts w:ascii="Centaur" w:hAnsi="Centaur" w:cs="Tahoma"/>
          <w:sz w:val="22"/>
          <w:szCs w:val="22"/>
          <w:lang w:val="en-US"/>
        </w:rPr>
        <w:t xml:space="preserve">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sidR="00446148">
        <w:rPr>
          <w:rFonts w:ascii="Centaur" w:hAnsi="Centaur" w:cs="Tahoma"/>
          <w:b/>
          <w:sz w:val="22"/>
          <w:szCs w:val="22"/>
          <w:lang w:val="en-US"/>
        </w:rPr>
        <w:t>103.575.000</w:t>
      </w:r>
      <w:r w:rsidRPr="000727E3">
        <w:rPr>
          <w:rFonts w:ascii="Centaur" w:hAnsi="Centaur" w:cs="Tahoma"/>
          <w:b/>
          <w:sz w:val="22"/>
          <w:szCs w:val="22"/>
          <w:lang w:val="sv-SE"/>
        </w:rPr>
        <w:t>,-</w:t>
      </w:r>
      <w:r w:rsidR="005D4317">
        <w:rPr>
          <w:rFonts w:ascii="Centaur" w:hAnsi="Centaur" w:cs="Tahoma"/>
          <w:b/>
          <w:sz w:val="22"/>
          <w:szCs w:val="22"/>
          <w:lang w:val="sv-SE"/>
        </w:rPr>
        <w:t xml:space="preserve"> </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sidR="00446148">
        <w:rPr>
          <w:rFonts w:ascii="Centaur" w:hAnsi="Centaur" w:cs="Tahoma"/>
          <w:b/>
          <w:sz w:val="22"/>
          <w:szCs w:val="22"/>
          <w:lang w:val="sv-SE"/>
        </w:rPr>
        <w:t>73.000.000</w:t>
      </w:r>
      <w:r>
        <w:rPr>
          <w:rFonts w:ascii="Centaur" w:hAnsi="Centaur" w:cs="Tahoma"/>
          <w:b/>
          <w:sz w:val="22"/>
          <w:szCs w:val="22"/>
          <w:lang w:val="sv-SE"/>
        </w:rPr>
        <w:t>,-</w:t>
      </w:r>
      <w:r w:rsidRPr="006D4719">
        <w:rPr>
          <w:rFonts w:ascii="Centaur" w:hAnsi="Centaur" w:cs="Tahoma"/>
          <w:sz w:val="22"/>
          <w:szCs w:val="22"/>
          <w:lang w:val="sv-SE"/>
        </w:rPr>
        <w:t xml:space="preserve"> dengan persentase </w:t>
      </w:r>
      <w:r w:rsidR="00446148" w:rsidRPr="00C55795">
        <w:rPr>
          <w:rFonts w:ascii="Centaur" w:hAnsi="Centaur" w:cs="Tahoma"/>
          <w:b/>
          <w:sz w:val="22"/>
          <w:szCs w:val="22"/>
          <w:lang w:val="sv-SE"/>
        </w:rPr>
        <w:t>70.48</w:t>
      </w:r>
      <w:r w:rsidRPr="00C55795">
        <w:rPr>
          <w:rFonts w:ascii="Centaur" w:hAnsi="Centaur" w:cs="Tahoma"/>
          <w:b/>
          <w:sz w:val="22"/>
          <w:szCs w:val="22"/>
          <w:lang w:val="sv-SE"/>
        </w:rPr>
        <w:t>%</w:t>
      </w:r>
      <w:r w:rsidRPr="00C55795">
        <w:rPr>
          <w:rFonts w:ascii="Centaur" w:hAnsi="Centaur" w:cs="Tahoma"/>
          <w:sz w:val="22"/>
          <w:szCs w:val="22"/>
          <w:lang w:val="sv-SE"/>
        </w:rPr>
        <w:t>.</w:t>
      </w:r>
    </w:p>
    <w:p w14:paraId="228DDA70" w14:textId="77777777" w:rsidR="00C81300" w:rsidRPr="00C81300" w:rsidRDefault="00C81300" w:rsidP="003B431D">
      <w:pPr>
        <w:pStyle w:val="ListParagraph"/>
        <w:numPr>
          <w:ilvl w:val="0"/>
          <w:numId w:val="54"/>
        </w:numPr>
        <w:spacing w:line="360" w:lineRule="auto"/>
        <w:ind w:right="4"/>
        <w:jc w:val="both"/>
        <w:rPr>
          <w:rFonts w:ascii="Centaur" w:hAnsi="Centaur" w:cs="Tahoma"/>
          <w:b/>
          <w:sz w:val="22"/>
          <w:szCs w:val="22"/>
          <w:lang w:val="sv-SE"/>
        </w:rPr>
      </w:pPr>
      <w:r w:rsidRPr="00C81300">
        <w:rPr>
          <w:rFonts w:ascii="Centaur" w:hAnsi="Centaur" w:cs="Tahoma"/>
          <w:b/>
          <w:sz w:val="22"/>
          <w:szCs w:val="22"/>
          <w:lang w:val="sv-SE"/>
        </w:rPr>
        <w:t xml:space="preserve">Penyediaan Bahan Logistik Kantor </w:t>
      </w:r>
    </w:p>
    <w:p w14:paraId="3701D0EE" w14:textId="652C01CF" w:rsidR="00C81300" w:rsidRDefault="00C81300" w:rsidP="00C81300">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r w:rsidRPr="00C81300">
        <w:rPr>
          <w:rFonts w:ascii="Centaur" w:hAnsi="Centaur" w:cs="Tahoma"/>
          <w:sz w:val="22"/>
          <w:szCs w:val="22"/>
          <w:lang w:val="en-US"/>
        </w:rPr>
        <w:t xml:space="preserve">Bahan </w:t>
      </w:r>
      <w:proofErr w:type="spellStart"/>
      <w:r w:rsidRPr="00C81300">
        <w:rPr>
          <w:rFonts w:ascii="Centaur" w:hAnsi="Centaur" w:cs="Tahoma"/>
          <w:sz w:val="22"/>
          <w:szCs w:val="22"/>
          <w:lang w:val="en-US"/>
        </w:rPr>
        <w:t>Logistik</w:t>
      </w:r>
      <w:proofErr w:type="spellEnd"/>
      <w:r w:rsidRPr="00C81300">
        <w:rPr>
          <w:rFonts w:ascii="Centaur" w:hAnsi="Centaur" w:cs="Tahoma"/>
          <w:sz w:val="22"/>
          <w:szCs w:val="22"/>
          <w:lang w:val="en-US"/>
        </w:rPr>
        <w:t xml:space="preserve"> Kantor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sidR="00080686">
        <w:rPr>
          <w:rFonts w:ascii="Centaur" w:hAnsi="Centaur" w:cs="Tahoma"/>
          <w:b/>
          <w:sz w:val="22"/>
          <w:szCs w:val="22"/>
          <w:lang w:val="sv-SE"/>
        </w:rPr>
        <w:t xml:space="preserve"> 1</w:t>
      </w:r>
      <w:r w:rsidR="00080686" w:rsidRPr="00080686">
        <w:rPr>
          <w:rFonts w:ascii="Centaur" w:hAnsi="Centaur" w:cs="Tahoma"/>
          <w:b/>
          <w:sz w:val="22"/>
          <w:szCs w:val="22"/>
          <w:lang w:val="en-US"/>
        </w:rPr>
        <w:t>77.774.960</w:t>
      </w:r>
      <w:r w:rsidRPr="000727E3">
        <w:rPr>
          <w:rFonts w:ascii="Centaur" w:hAnsi="Centaur" w:cs="Tahoma"/>
          <w:b/>
          <w:sz w:val="22"/>
          <w:szCs w:val="22"/>
          <w:lang w:val="sv-SE"/>
        </w:rPr>
        <w:t>,-</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sidR="00080686">
        <w:rPr>
          <w:rFonts w:ascii="Centaur" w:hAnsi="Centaur" w:cs="Tahoma"/>
          <w:b/>
          <w:sz w:val="22"/>
          <w:szCs w:val="22"/>
          <w:lang w:val="sv-SE"/>
        </w:rPr>
        <w:t>164.478.381</w:t>
      </w:r>
      <w:r>
        <w:rPr>
          <w:rFonts w:ascii="Centaur" w:hAnsi="Centaur" w:cs="Tahoma"/>
          <w:b/>
          <w:sz w:val="22"/>
          <w:szCs w:val="22"/>
          <w:lang w:val="sv-SE"/>
        </w:rPr>
        <w:t>,-</w:t>
      </w:r>
      <w:r w:rsidRPr="006D4719">
        <w:rPr>
          <w:rFonts w:ascii="Centaur" w:hAnsi="Centaur" w:cs="Tahoma"/>
          <w:sz w:val="22"/>
          <w:szCs w:val="22"/>
          <w:lang w:val="sv-SE"/>
        </w:rPr>
        <w:t xml:space="preserve"> dengan persentase </w:t>
      </w:r>
      <w:r w:rsidR="00080686">
        <w:rPr>
          <w:rFonts w:ascii="Centaur" w:hAnsi="Centaur" w:cs="Tahoma"/>
          <w:b/>
          <w:sz w:val="22"/>
          <w:szCs w:val="22"/>
          <w:lang w:val="sv-SE"/>
        </w:rPr>
        <w:t>92.52</w:t>
      </w:r>
      <w:r w:rsidRPr="0095549D">
        <w:rPr>
          <w:rFonts w:ascii="Centaur" w:hAnsi="Centaur" w:cs="Tahoma"/>
          <w:b/>
          <w:sz w:val="22"/>
          <w:szCs w:val="22"/>
          <w:lang w:val="sv-SE"/>
        </w:rPr>
        <w:t>%</w:t>
      </w:r>
      <w:r>
        <w:rPr>
          <w:rFonts w:ascii="Centaur" w:hAnsi="Centaur" w:cs="Tahoma"/>
          <w:sz w:val="22"/>
          <w:szCs w:val="22"/>
          <w:lang w:val="sv-SE"/>
        </w:rPr>
        <w:t>.</w:t>
      </w:r>
    </w:p>
    <w:p w14:paraId="5BB916EC" w14:textId="77777777" w:rsidR="00017E16" w:rsidRDefault="00017E16" w:rsidP="003B431D">
      <w:pPr>
        <w:pStyle w:val="ListParagraph"/>
        <w:numPr>
          <w:ilvl w:val="0"/>
          <w:numId w:val="54"/>
        </w:numPr>
        <w:spacing w:line="360" w:lineRule="auto"/>
        <w:ind w:right="4"/>
        <w:jc w:val="both"/>
        <w:rPr>
          <w:rFonts w:ascii="Centaur" w:hAnsi="Centaur" w:cs="Tahoma"/>
          <w:b/>
          <w:sz w:val="22"/>
          <w:szCs w:val="22"/>
          <w:lang w:val="sv-SE"/>
        </w:rPr>
      </w:pPr>
      <w:r w:rsidRPr="00017E16">
        <w:rPr>
          <w:rFonts w:ascii="Centaur" w:hAnsi="Centaur" w:cs="Tahoma"/>
          <w:b/>
          <w:sz w:val="22"/>
          <w:szCs w:val="22"/>
          <w:lang w:val="sv-SE"/>
        </w:rPr>
        <w:t>Penyediaan Barang Cetakan dan Penggandaan</w:t>
      </w:r>
    </w:p>
    <w:p w14:paraId="66B13B1E" w14:textId="77777777" w:rsidR="00017E16" w:rsidRDefault="00017E16" w:rsidP="00D6047E">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r w:rsidR="00DE36AD" w:rsidRPr="00DE36AD">
        <w:rPr>
          <w:rFonts w:ascii="Centaur" w:hAnsi="Centaur" w:cs="Tahoma"/>
          <w:sz w:val="22"/>
          <w:szCs w:val="22"/>
          <w:lang w:val="en-US"/>
        </w:rPr>
        <w:t xml:space="preserve">Barang </w:t>
      </w:r>
      <w:proofErr w:type="spellStart"/>
      <w:r w:rsidR="00DE36AD" w:rsidRPr="00DE36AD">
        <w:rPr>
          <w:rFonts w:ascii="Centaur" w:hAnsi="Centaur" w:cs="Tahoma"/>
          <w:sz w:val="22"/>
          <w:szCs w:val="22"/>
          <w:lang w:val="en-US"/>
        </w:rPr>
        <w:t>Cetakan</w:t>
      </w:r>
      <w:proofErr w:type="spellEnd"/>
      <w:r w:rsidR="00DE36AD" w:rsidRPr="00DE36AD">
        <w:rPr>
          <w:rFonts w:ascii="Centaur" w:hAnsi="Centaur" w:cs="Tahoma"/>
          <w:sz w:val="22"/>
          <w:szCs w:val="22"/>
          <w:lang w:val="en-US"/>
        </w:rPr>
        <w:t xml:space="preserve"> dan </w:t>
      </w:r>
      <w:proofErr w:type="spellStart"/>
      <w:r w:rsidR="00DE36AD" w:rsidRPr="00DE36AD">
        <w:rPr>
          <w:rFonts w:ascii="Centaur" w:hAnsi="Centaur" w:cs="Tahoma"/>
          <w:sz w:val="22"/>
          <w:szCs w:val="22"/>
          <w:lang w:val="en-US"/>
        </w:rPr>
        <w:t>Penggandaan</w:t>
      </w:r>
      <w:proofErr w:type="spellEnd"/>
      <w:r w:rsidR="001A4746">
        <w:rPr>
          <w:rFonts w:ascii="Centaur" w:hAnsi="Centaur" w:cs="Tahoma"/>
          <w:sz w:val="22"/>
          <w:szCs w:val="22"/>
          <w:lang w:val="en-US"/>
        </w:rPr>
        <w:t xml:space="preserve">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sidR="00446148">
        <w:rPr>
          <w:rFonts w:ascii="Centaur" w:hAnsi="Centaur" w:cs="Tahoma"/>
          <w:b/>
          <w:sz w:val="22"/>
          <w:szCs w:val="22"/>
          <w:lang w:val="en-US"/>
        </w:rPr>
        <w:t>33.502.000</w:t>
      </w:r>
      <w:r w:rsidRPr="000727E3">
        <w:rPr>
          <w:rFonts w:ascii="Centaur" w:hAnsi="Centaur" w:cs="Tahoma"/>
          <w:b/>
          <w:sz w:val="22"/>
          <w:szCs w:val="22"/>
          <w:lang w:val="sv-SE"/>
        </w:rPr>
        <w:t>,-</w:t>
      </w:r>
      <w:r w:rsidR="001A4746">
        <w:rPr>
          <w:rFonts w:ascii="Centaur" w:hAnsi="Centaur" w:cs="Tahoma"/>
          <w:b/>
          <w:sz w:val="22"/>
          <w:szCs w:val="22"/>
          <w:lang w:val="sv-SE"/>
        </w:rPr>
        <w:t xml:space="preserve"> </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sidR="00446148">
        <w:rPr>
          <w:rFonts w:ascii="Centaur" w:hAnsi="Centaur" w:cs="Tahoma"/>
          <w:b/>
          <w:sz w:val="22"/>
          <w:szCs w:val="22"/>
          <w:lang w:val="sv-SE"/>
        </w:rPr>
        <w:t>24.870.200</w:t>
      </w:r>
      <w:r>
        <w:rPr>
          <w:rFonts w:ascii="Centaur" w:hAnsi="Centaur" w:cs="Tahoma"/>
          <w:b/>
          <w:sz w:val="22"/>
          <w:szCs w:val="22"/>
          <w:lang w:val="sv-SE"/>
        </w:rPr>
        <w:t>,-</w:t>
      </w:r>
      <w:r w:rsidRPr="006D4719">
        <w:rPr>
          <w:rFonts w:ascii="Centaur" w:hAnsi="Centaur" w:cs="Tahoma"/>
          <w:sz w:val="22"/>
          <w:szCs w:val="22"/>
          <w:lang w:val="sv-SE"/>
        </w:rPr>
        <w:t xml:space="preserve"> dengan persentase </w:t>
      </w:r>
      <w:r w:rsidR="00446148" w:rsidRPr="00C55795">
        <w:rPr>
          <w:rFonts w:ascii="Centaur" w:hAnsi="Centaur" w:cs="Tahoma"/>
          <w:b/>
          <w:sz w:val="22"/>
          <w:szCs w:val="22"/>
          <w:lang w:val="sv-SE"/>
        </w:rPr>
        <w:t>74.23</w:t>
      </w:r>
      <w:r w:rsidRPr="00C55795">
        <w:rPr>
          <w:rFonts w:ascii="Centaur" w:hAnsi="Centaur" w:cs="Tahoma"/>
          <w:b/>
          <w:sz w:val="22"/>
          <w:szCs w:val="22"/>
          <w:lang w:val="sv-SE"/>
        </w:rPr>
        <w:t>%</w:t>
      </w:r>
      <w:r w:rsidRPr="00C55795">
        <w:rPr>
          <w:rFonts w:ascii="Centaur" w:hAnsi="Centaur" w:cs="Tahoma"/>
          <w:sz w:val="22"/>
          <w:szCs w:val="22"/>
          <w:lang w:val="sv-SE"/>
        </w:rPr>
        <w:t>.</w:t>
      </w:r>
    </w:p>
    <w:p w14:paraId="3835D081" w14:textId="77777777" w:rsidR="00943BEF" w:rsidRDefault="00943BEF" w:rsidP="003B431D">
      <w:pPr>
        <w:pStyle w:val="ListParagraph"/>
        <w:numPr>
          <w:ilvl w:val="0"/>
          <w:numId w:val="54"/>
        </w:numPr>
        <w:spacing w:line="360" w:lineRule="auto"/>
        <w:ind w:right="4"/>
        <w:jc w:val="both"/>
        <w:rPr>
          <w:rFonts w:ascii="Centaur" w:hAnsi="Centaur" w:cs="Tahoma"/>
          <w:b/>
          <w:sz w:val="22"/>
          <w:szCs w:val="22"/>
          <w:lang w:val="sv-SE"/>
        </w:rPr>
      </w:pPr>
      <w:r w:rsidRPr="00943BEF">
        <w:rPr>
          <w:rFonts w:ascii="Centaur" w:hAnsi="Centaur" w:cs="Tahoma"/>
          <w:b/>
          <w:sz w:val="22"/>
          <w:szCs w:val="22"/>
          <w:lang w:val="sv-SE"/>
        </w:rPr>
        <w:t>Fasilitasi Kunjungan Tamu</w:t>
      </w:r>
    </w:p>
    <w:p w14:paraId="038CC034" w14:textId="77777777" w:rsidR="00943BEF" w:rsidRDefault="00943BEF" w:rsidP="00943BEF">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943BEF">
        <w:rPr>
          <w:rFonts w:ascii="Centaur" w:hAnsi="Centaur" w:cs="Tahoma"/>
          <w:sz w:val="22"/>
          <w:szCs w:val="22"/>
          <w:lang w:val="sv-SE"/>
        </w:rPr>
        <w:t>Fasilitasi Kunjungan Tamu</w:t>
      </w:r>
      <w:r w:rsidR="001A4746">
        <w:rPr>
          <w:rFonts w:ascii="Centaur" w:hAnsi="Centaur" w:cs="Tahoma"/>
          <w:sz w:val="22"/>
          <w:szCs w:val="22"/>
          <w:lang w:val="sv-SE"/>
        </w:rPr>
        <w:t xml:space="preserve"> </w:t>
      </w:r>
      <w:r w:rsidRPr="00943BEF">
        <w:rPr>
          <w:rFonts w:ascii="Centaur" w:hAnsi="Centaur" w:cs="Tahoma"/>
          <w:sz w:val="22"/>
          <w:szCs w:val="22"/>
          <w:lang w:val="sv-SE"/>
        </w:rPr>
        <w:t xml:space="preserve">mempunyai anggaran sebesar </w:t>
      </w:r>
      <w:r w:rsidRPr="00943BEF">
        <w:rPr>
          <w:rFonts w:ascii="Centaur" w:hAnsi="Centaur" w:cs="Tahoma"/>
          <w:b/>
          <w:sz w:val="22"/>
          <w:szCs w:val="22"/>
          <w:lang w:val="sv-SE"/>
        </w:rPr>
        <w:t>Rp.</w:t>
      </w:r>
      <w:r w:rsidR="00446148">
        <w:rPr>
          <w:rFonts w:ascii="Centaur" w:hAnsi="Centaur" w:cs="Tahoma"/>
          <w:b/>
          <w:sz w:val="22"/>
          <w:szCs w:val="22"/>
          <w:lang w:val="en-US"/>
        </w:rPr>
        <w:t>60.140.000</w:t>
      </w:r>
      <w:r w:rsidRPr="00943BEF">
        <w:rPr>
          <w:rFonts w:ascii="Centaur" w:hAnsi="Centaur" w:cs="Tahoma"/>
          <w:b/>
          <w:sz w:val="22"/>
          <w:szCs w:val="22"/>
          <w:lang w:val="sv-SE"/>
        </w:rPr>
        <w:t>,-</w:t>
      </w:r>
      <w:r w:rsidR="001A4746">
        <w:rPr>
          <w:rFonts w:ascii="Centaur" w:hAnsi="Centaur" w:cs="Tahoma"/>
          <w:b/>
          <w:sz w:val="22"/>
          <w:szCs w:val="22"/>
          <w:lang w:val="sv-SE"/>
        </w:rPr>
        <w:t xml:space="preserve"> </w:t>
      </w:r>
      <w:r w:rsidRPr="00943BEF">
        <w:rPr>
          <w:rFonts w:ascii="Centaur" w:hAnsi="Centaur" w:cs="Tahoma"/>
          <w:sz w:val="22"/>
          <w:szCs w:val="22"/>
          <w:lang w:val="sv-SE"/>
        </w:rPr>
        <w:t xml:space="preserve">dan realisasinya sebesar </w:t>
      </w:r>
      <w:r w:rsidRPr="00943BEF">
        <w:rPr>
          <w:rFonts w:ascii="Centaur" w:hAnsi="Centaur" w:cs="Tahoma"/>
          <w:b/>
          <w:sz w:val="22"/>
          <w:szCs w:val="22"/>
          <w:lang w:val="sv-SE"/>
        </w:rPr>
        <w:t>Rp.</w:t>
      </w:r>
      <w:r w:rsidR="00446148">
        <w:rPr>
          <w:rFonts w:ascii="Centaur" w:hAnsi="Centaur" w:cs="Tahoma"/>
          <w:b/>
          <w:sz w:val="22"/>
          <w:szCs w:val="22"/>
          <w:lang w:val="sv-SE"/>
        </w:rPr>
        <w:t>54.694.624</w:t>
      </w:r>
      <w:r w:rsidRPr="00943BEF">
        <w:rPr>
          <w:rFonts w:ascii="Centaur" w:hAnsi="Centaur" w:cs="Tahoma"/>
          <w:b/>
          <w:sz w:val="22"/>
          <w:szCs w:val="22"/>
          <w:lang w:val="sv-SE"/>
        </w:rPr>
        <w:t>,-</w:t>
      </w:r>
      <w:r w:rsidRPr="00943BEF">
        <w:rPr>
          <w:rFonts w:ascii="Centaur" w:hAnsi="Centaur" w:cs="Tahoma"/>
          <w:sz w:val="22"/>
          <w:szCs w:val="22"/>
          <w:lang w:val="sv-SE"/>
        </w:rPr>
        <w:t xml:space="preserve"> dengan persentase </w:t>
      </w:r>
      <w:r w:rsidR="00446148">
        <w:rPr>
          <w:rFonts w:ascii="Centaur" w:hAnsi="Centaur" w:cs="Tahoma"/>
          <w:b/>
          <w:sz w:val="22"/>
          <w:szCs w:val="22"/>
          <w:lang w:val="sv-SE"/>
        </w:rPr>
        <w:t>90.95</w:t>
      </w:r>
      <w:r w:rsidRPr="00943BEF">
        <w:rPr>
          <w:rFonts w:ascii="Centaur" w:hAnsi="Centaur" w:cs="Tahoma"/>
          <w:b/>
          <w:sz w:val="22"/>
          <w:szCs w:val="22"/>
          <w:lang w:val="sv-SE"/>
        </w:rPr>
        <w:t>%</w:t>
      </w:r>
      <w:r w:rsidRPr="00943BEF">
        <w:rPr>
          <w:rFonts w:ascii="Centaur" w:hAnsi="Centaur" w:cs="Tahoma"/>
          <w:sz w:val="22"/>
          <w:szCs w:val="22"/>
          <w:lang w:val="sv-SE"/>
        </w:rPr>
        <w:t>.</w:t>
      </w:r>
    </w:p>
    <w:p w14:paraId="49B64E7A" w14:textId="77777777" w:rsidR="00943BEF" w:rsidRDefault="00943BEF" w:rsidP="003B431D">
      <w:pPr>
        <w:pStyle w:val="ListParagraph"/>
        <w:numPr>
          <w:ilvl w:val="0"/>
          <w:numId w:val="54"/>
        </w:numPr>
        <w:spacing w:line="360" w:lineRule="auto"/>
        <w:ind w:right="4"/>
        <w:jc w:val="both"/>
        <w:rPr>
          <w:rFonts w:ascii="Centaur" w:hAnsi="Centaur" w:cs="Tahoma"/>
          <w:b/>
          <w:sz w:val="22"/>
          <w:szCs w:val="22"/>
          <w:lang w:val="sv-SE"/>
        </w:rPr>
      </w:pPr>
      <w:r>
        <w:rPr>
          <w:rFonts w:ascii="Centaur" w:hAnsi="Centaur" w:cs="Tahoma"/>
          <w:b/>
          <w:sz w:val="22"/>
          <w:szCs w:val="22"/>
          <w:lang w:val="sv-SE"/>
        </w:rPr>
        <w:t xml:space="preserve">Penyelenggaraan Rapat Koordinasi </w:t>
      </w:r>
      <w:r w:rsidR="00E121C1">
        <w:rPr>
          <w:rFonts w:ascii="Centaur" w:hAnsi="Centaur" w:cs="Tahoma"/>
          <w:b/>
          <w:sz w:val="22"/>
          <w:szCs w:val="22"/>
          <w:lang w:val="sv-SE"/>
        </w:rPr>
        <w:t>dan Konsultasi SKPD</w:t>
      </w:r>
    </w:p>
    <w:p w14:paraId="71ED7203" w14:textId="77777777" w:rsidR="00E121C1" w:rsidRDefault="00E121C1" w:rsidP="00E121C1">
      <w:pPr>
        <w:pStyle w:val="ListParagraph"/>
        <w:spacing w:line="360" w:lineRule="auto"/>
        <w:ind w:left="2138"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E121C1">
        <w:rPr>
          <w:rFonts w:ascii="Centaur" w:hAnsi="Centaur" w:cs="Tahoma"/>
          <w:sz w:val="22"/>
          <w:szCs w:val="22"/>
          <w:lang w:val="sv-SE"/>
        </w:rPr>
        <w:t>Rapat Koordinasi dan Konsultasi SKPD</w:t>
      </w:r>
      <w:r w:rsidRPr="00943BEF">
        <w:rPr>
          <w:rFonts w:ascii="Centaur" w:hAnsi="Centaur" w:cs="Tahoma"/>
          <w:sz w:val="22"/>
          <w:szCs w:val="22"/>
          <w:lang w:val="sv-SE"/>
        </w:rPr>
        <w:t xml:space="preserve"> mempunyai anggaran sebesar </w:t>
      </w:r>
      <w:r w:rsidRPr="00943BEF">
        <w:rPr>
          <w:rFonts w:ascii="Centaur" w:hAnsi="Centaur" w:cs="Tahoma"/>
          <w:b/>
          <w:sz w:val="22"/>
          <w:szCs w:val="22"/>
          <w:lang w:val="sv-SE"/>
        </w:rPr>
        <w:t>Rp.</w:t>
      </w:r>
      <w:r w:rsidR="00446148">
        <w:rPr>
          <w:rFonts w:ascii="Centaur" w:hAnsi="Centaur" w:cs="Tahoma"/>
          <w:b/>
          <w:sz w:val="22"/>
          <w:szCs w:val="22"/>
          <w:lang w:val="en-US"/>
        </w:rPr>
        <w:t>755.042.908</w:t>
      </w:r>
      <w:r w:rsidRPr="00943BEF">
        <w:rPr>
          <w:rFonts w:ascii="Centaur" w:hAnsi="Centaur" w:cs="Tahoma"/>
          <w:b/>
          <w:sz w:val="22"/>
          <w:szCs w:val="22"/>
          <w:lang w:val="sv-SE"/>
        </w:rPr>
        <w:t>,-</w:t>
      </w:r>
      <w:r w:rsidRPr="00943BEF">
        <w:rPr>
          <w:rFonts w:ascii="Centaur" w:hAnsi="Centaur" w:cs="Tahoma"/>
          <w:sz w:val="22"/>
          <w:szCs w:val="22"/>
          <w:lang w:val="sv-SE"/>
        </w:rPr>
        <w:t xml:space="preserve">dan realisasinya sebesar </w:t>
      </w:r>
      <w:r w:rsidRPr="00943BEF">
        <w:rPr>
          <w:rFonts w:ascii="Centaur" w:hAnsi="Centaur" w:cs="Tahoma"/>
          <w:b/>
          <w:sz w:val="22"/>
          <w:szCs w:val="22"/>
          <w:lang w:val="sv-SE"/>
        </w:rPr>
        <w:t>Rp.</w:t>
      </w:r>
      <w:r w:rsidR="00446148">
        <w:rPr>
          <w:rFonts w:ascii="Centaur" w:hAnsi="Centaur" w:cs="Tahoma"/>
          <w:b/>
          <w:sz w:val="22"/>
          <w:szCs w:val="22"/>
          <w:lang w:val="sv-SE"/>
        </w:rPr>
        <w:t>712.972.255</w:t>
      </w:r>
      <w:r w:rsidRPr="00943BEF">
        <w:rPr>
          <w:rFonts w:ascii="Centaur" w:hAnsi="Centaur" w:cs="Tahoma"/>
          <w:b/>
          <w:sz w:val="22"/>
          <w:szCs w:val="22"/>
          <w:lang w:val="sv-SE"/>
        </w:rPr>
        <w:t>,-</w:t>
      </w:r>
      <w:r w:rsidRPr="00943BEF">
        <w:rPr>
          <w:rFonts w:ascii="Centaur" w:hAnsi="Centaur" w:cs="Tahoma"/>
          <w:sz w:val="22"/>
          <w:szCs w:val="22"/>
          <w:lang w:val="sv-SE"/>
        </w:rPr>
        <w:t xml:space="preserve"> dengan persentase </w:t>
      </w:r>
      <w:r w:rsidR="00446148">
        <w:rPr>
          <w:rFonts w:ascii="Centaur" w:hAnsi="Centaur" w:cs="Tahoma"/>
          <w:b/>
          <w:sz w:val="22"/>
          <w:szCs w:val="22"/>
          <w:lang w:val="sv-SE"/>
        </w:rPr>
        <w:t>94.43</w:t>
      </w:r>
      <w:r w:rsidRPr="00943BEF">
        <w:rPr>
          <w:rFonts w:ascii="Centaur" w:hAnsi="Centaur" w:cs="Tahoma"/>
          <w:b/>
          <w:sz w:val="22"/>
          <w:szCs w:val="22"/>
          <w:lang w:val="sv-SE"/>
        </w:rPr>
        <w:t>%</w:t>
      </w:r>
      <w:r w:rsidRPr="00943BEF">
        <w:rPr>
          <w:rFonts w:ascii="Centaur" w:hAnsi="Centaur" w:cs="Tahoma"/>
          <w:sz w:val="22"/>
          <w:szCs w:val="22"/>
          <w:lang w:val="sv-SE"/>
        </w:rPr>
        <w:t>.</w:t>
      </w:r>
    </w:p>
    <w:p w14:paraId="3D3BD92C" w14:textId="77777777" w:rsidR="009024FB" w:rsidRDefault="009024FB" w:rsidP="009D4002">
      <w:pPr>
        <w:pStyle w:val="ListParagraph"/>
        <w:tabs>
          <w:tab w:val="left" w:pos="1418"/>
        </w:tabs>
        <w:spacing w:line="360" w:lineRule="auto"/>
        <w:ind w:right="4"/>
        <w:jc w:val="both"/>
        <w:rPr>
          <w:rFonts w:ascii="Centaur" w:hAnsi="Centaur" w:cs="Tahoma"/>
          <w:sz w:val="22"/>
          <w:szCs w:val="22"/>
          <w:lang w:val="sv-SE"/>
        </w:rPr>
      </w:pPr>
      <w:r>
        <w:rPr>
          <w:rFonts w:ascii="Centaur" w:hAnsi="Centaur" w:cs="Tahoma"/>
          <w:sz w:val="22"/>
          <w:szCs w:val="22"/>
          <w:lang w:val="sv-SE"/>
        </w:rPr>
        <w:t xml:space="preserve">f. </w:t>
      </w:r>
      <w:r>
        <w:rPr>
          <w:rFonts w:ascii="Centaur" w:hAnsi="Centaur" w:cs="Tahoma"/>
          <w:sz w:val="22"/>
          <w:szCs w:val="22"/>
          <w:lang w:val="sv-SE"/>
        </w:rPr>
        <w:tab/>
      </w:r>
      <w:r w:rsidRPr="009024FB">
        <w:rPr>
          <w:rFonts w:ascii="Centaur" w:hAnsi="Centaur" w:cs="Tahoma"/>
          <w:b/>
          <w:sz w:val="22"/>
          <w:szCs w:val="22"/>
          <w:lang w:val="sv-SE"/>
        </w:rPr>
        <w:t>Pengadaan Barang Milik Daerah</w:t>
      </w:r>
      <w:r w:rsidR="001A4746">
        <w:rPr>
          <w:rFonts w:ascii="Centaur" w:hAnsi="Centaur" w:cs="Tahoma"/>
          <w:b/>
          <w:sz w:val="22"/>
          <w:szCs w:val="22"/>
          <w:lang w:val="sv-SE"/>
        </w:rPr>
        <w:t xml:space="preserve"> </w:t>
      </w:r>
      <w:r w:rsidRPr="009024FB">
        <w:rPr>
          <w:rFonts w:ascii="Centaur" w:hAnsi="Centaur" w:cs="Tahoma"/>
          <w:b/>
          <w:sz w:val="22"/>
          <w:szCs w:val="22"/>
          <w:lang w:val="sv-SE"/>
        </w:rPr>
        <w:t>Penunjang Urusan Pemerintahan Daerah</w:t>
      </w:r>
    </w:p>
    <w:p w14:paraId="3C073F08" w14:textId="77777777" w:rsidR="009024FB" w:rsidRDefault="009024FB" w:rsidP="00C556B0">
      <w:pPr>
        <w:tabs>
          <w:tab w:val="left" w:pos="851"/>
        </w:tabs>
        <w:spacing w:line="360" w:lineRule="auto"/>
        <w:ind w:left="1418" w:right="4"/>
        <w:jc w:val="both"/>
        <w:rPr>
          <w:rFonts w:ascii="Centaur" w:hAnsi="Centaur" w:cs="Tahoma"/>
          <w:sz w:val="22"/>
          <w:szCs w:val="22"/>
          <w:lang w:val="en-US"/>
        </w:rPr>
      </w:pP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446148">
        <w:rPr>
          <w:rFonts w:ascii="Centaur" w:hAnsi="Centaur" w:cs="Tahoma"/>
          <w:b/>
          <w:sz w:val="22"/>
          <w:szCs w:val="22"/>
          <w:lang w:val="en-US"/>
        </w:rPr>
        <w:t>158.067.</w:t>
      </w:r>
      <w:proofErr w:type="gramStart"/>
      <w:r w:rsidR="00446148">
        <w:rPr>
          <w:rFonts w:ascii="Centaur" w:hAnsi="Centaur" w:cs="Tahoma"/>
          <w:b/>
          <w:sz w:val="22"/>
          <w:szCs w:val="22"/>
          <w:lang w:val="en-US"/>
        </w:rPr>
        <w:t>086</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446148">
        <w:rPr>
          <w:rFonts w:ascii="Centaur" w:hAnsi="Centaur" w:cs="Tahoma"/>
          <w:b/>
          <w:sz w:val="22"/>
          <w:szCs w:val="22"/>
          <w:lang w:val="en-US"/>
        </w:rPr>
        <w:t>116.832.500</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EA6E1F">
        <w:rPr>
          <w:rFonts w:ascii="Centaur" w:hAnsi="Centaur" w:cs="Tahoma"/>
          <w:b/>
          <w:sz w:val="22"/>
          <w:szCs w:val="22"/>
          <w:lang w:val="en-US"/>
        </w:rPr>
        <w:t>73,</w:t>
      </w:r>
      <w:r w:rsidR="00446148">
        <w:rPr>
          <w:rFonts w:ascii="Centaur" w:hAnsi="Centaur" w:cs="Tahoma"/>
          <w:b/>
          <w:sz w:val="22"/>
          <w:szCs w:val="22"/>
          <w:lang w:val="en-US"/>
        </w:rPr>
        <w:t>91</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sidR="001A4746">
        <w:rPr>
          <w:rFonts w:ascii="Centaur" w:hAnsi="Centaur" w:cs="Tahoma"/>
          <w:sz w:val="22"/>
          <w:szCs w:val="22"/>
          <w:lang w:val="en-US"/>
        </w:rPr>
        <w:t>3</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7D09EBC5" w14:textId="77777777" w:rsidR="009024FB" w:rsidRDefault="009D4002" w:rsidP="003B431D">
      <w:pPr>
        <w:pStyle w:val="ListParagraph"/>
        <w:numPr>
          <w:ilvl w:val="0"/>
          <w:numId w:val="55"/>
        </w:numPr>
        <w:tabs>
          <w:tab w:val="left" w:pos="851"/>
        </w:tabs>
        <w:spacing w:line="360" w:lineRule="auto"/>
        <w:ind w:right="4"/>
        <w:jc w:val="both"/>
        <w:rPr>
          <w:rFonts w:ascii="Centaur" w:hAnsi="Centaur" w:cs="Tahoma"/>
          <w:b/>
          <w:sz w:val="22"/>
          <w:szCs w:val="22"/>
          <w:lang w:val="en-US"/>
        </w:rPr>
      </w:pPr>
      <w:proofErr w:type="spellStart"/>
      <w:r w:rsidRPr="00F669B5">
        <w:rPr>
          <w:rFonts w:ascii="Centaur" w:hAnsi="Centaur" w:cs="Tahoma"/>
          <w:b/>
          <w:sz w:val="22"/>
          <w:szCs w:val="22"/>
          <w:lang w:val="en-US"/>
        </w:rPr>
        <w:t>Pengadaan</w:t>
      </w:r>
      <w:proofErr w:type="spellEnd"/>
      <w:r w:rsidRPr="00F669B5">
        <w:rPr>
          <w:rFonts w:ascii="Centaur" w:hAnsi="Centaur" w:cs="Tahoma"/>
          <w:b/>
          <w:sz w:val="22"/>
          <w:szCs w:val="22"/>
          <w:lang w:val="en-US"/>
        </w:rPr>
        <w:t xml:space="preserve"> </w:t>
      </w:r>
      <w:proofErr w:type="spellStart"/>
      <w:r w:rsidR="00446148">
        <w:rPr>
          <w:rFonts w:ascii="Centaur" w:hAnsi="Centaur" w:cs="Tahoma"/>
          <w:b/>
          <w:sz w:val="22"/>
          <w:szCs w:val="22"/>
          <w:lang w:val="en-US"/>
        </w:rPr>
        <w:t>Kendaraan</w:t>
      </w:r>
      <w:proofErr w:type="spellEnd"/>
      <w:r w:rsidR="00446148">
        <w:rPr>
          <w:rFonts w:ascii="Centaur" w:hAnsi="Centaur" w:cs="Tahoma"/>
          <w:b/>
          <w:sz w:val="22"/>
          <w:szCs w:val="22"/>
          <w:lang w:val="en-US"/>
        </w:rPr>
        <w:t xml:space="preserve"> Dinas </w:t>
      </w:r>
      <w:proofErr w:type="spellStart"/>
      <w:r w:rsidR="00446148">
        <w:rPr>
          <w:rFonts w:ascii="Centaur" w:hAnsi="Centaur" w:cs="Tahoma"/>
          <w:b/>
          <w:sz w:val="22"/>
          <w:szCs w:val="22"/>
          <w:lang w:val="en-US"/>
        </w:rPr>
        <w:t>Operasional</w:t>
      </w:r>
      <w:proofErr w:type="spellEnd"/>
      <w:r w:rsidR="00446148">
        <w:rPr>
          <w:rFonts w:ascii="Centaur" w:hAnsi="Centaur" w:cs="Tahoma"/>
          <w:b/>
          <w:sz w:val="22"/>
          <w:szCs w:val="22"/>
          <w:lang w:val="en-US"/>
        </w:rPr>
        <w:t xml:space="preserve"> </w:t>
      </w:r>
      <w:proofErr w:type="spellStart"/>
      <w:r w:rsidR="00446148">
        <w:rPr>
          <w:rFonts w:ascii="Centaur" w:hAnsi="Centaur" w:cs="Tahoma"/>
          <w:b/>
          <w:sz w:val="22"/>
          <w:szCs w:val="22"/>
          <w:lang w:val="en-US"/>
        </w:rPr>
        <w:t>atau</w:t>
      </w:r>
      <w:proofErr w:type="spellEnd"/>
      <w:r w:rsidR="00446148">
        <w:rPr>
          <w:rFonts w:ascii="Centaur" w:hAnsi="Centaur" w:cs="Tahoma"/>
          <w:b/>
          <w:sz w:val="22"/>
          <w:szCs w:val="22"/>
          <w:lang w:val="en-US"/>
        </w:rPr>
        <w:t xml:space="preserve"> </w:t>
      </w:r>
      <w:proofErr w:type="spellStart"/>
      <w:r w:rsidR="00446148">
        <w:rPr>
          <w:rFonts w:ascii="Centaur" w:hAnsi="Centaur" w:cs="Tahoma"/>
          <w:b/>
          <w:sz w:val="22"/>
          <w:szCs w:val="22"/>
          <w:lang w:val="en-US"/>
        </w:rPr>
        <w:t>Lapangan</w:t>
      </w:r>
      <w:proofErr w:type="spellEnd"/>
      <w:r w:rsidR="00446148">
        <w:rPr>
          <w:rFonts w:ascii="Centaur" w:hAnsi="Centaur" w:cs="Tahoma"/>
          <w:b/>
          <w:sz w:val="22"/>
          <w:szCs w:val="22"/>
          <w:lang w:val="en-US"/>
        </w:rPr>
        <w:t xml:space="preserve"> </w:t>
      </w:r>
      <w:r w:rsidR="00F669B5" w:rsidRPr="00F669B5">
        <w:rPr>
          <w:rFonts w:ascii="Centaur" w:hAnsi="Centaur" w:cs="Tahoma"/>
          <w:b/>
          <w:sz w:val="22"/>
          <w:szCs w:val="22"/>
          <w:lang w:val="en-US"/>
        </w:rPr>
        <w:t xml:space="preserve"> </w:t>
      </w:r>
    </w:p>
    <w:p w14:paraId="00A6EAEB" w14:textId="77777777" w:rsidR="00F669B5" w:rsidRPr="00F669B5" w:rsidRDefault="00F669B5" w:rsidP="00F669B5">
      <w:pPr>
        <w:pStyle w:val="ListParagraph"/>
        <w:tabs>
          <w:tab w:val="left" w:pos="851"/>
        </w:tabs>
        <w:spacing w:line="360" w:lineRule="auto"/>
        <w:ind w:left="2138" w:right="4"/>
        <w:jc w:val="both"/>
        <w:rPr>
          <w:rFonts w:ascii="Centaur" w:hAnsi="Centaur" w:cs="Tahoma"/>
          <w:b/>
          <w:sz w:val="22"/>
          <w:szCs w:val="22"/>
          <w:lang w:val="en-US"/>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F669B5">
        <w:rPr>
          <w:rFonts w:ascii="Centaur" w:hAnsi="Centaur" w:cs="Tahoma"/>
          <w:sz w:val="22"/>
          <w:szCs w:val="22"/>
          <w:lang w:val="en-US"/>
        </w:rPr>
        <w:t>Pengadaan</w:t>
      </w:r>
      <w:proofErr w:type="spellEnd"/>
      <w:r w:rsidRPr="00F669B5">
        <w:rPr>
          <w:rFonts w:ascii="Centaur" w:hAnsi="Centaur" w:cs="Tahoma"/>
          <w:sz w:val="22"/>
          <w:szCs w:val="22"/>
          <w:lang w:val="en-US"/>
        </w:rPr>
        <w:t xml:space="preserve"> </w:t>
      </w:r>
      <w:proofErr w:type="spellStart"/>
      <w:r w:rsidR="00446148" w:rsidRPr="00446148">
        <w:rPr>
          <w:rFonts w:ascii="Centaur" w:hAnsi="Centaur" w:cs="Tahoma"/>
          <w:bCs/>
          <w:sz w:val="22"/>
          <w:szCs w:val="22"/>
          <w:lang w:val="en-US"/>
        </w:rPr>
        <w:t>Kendaraan</w:t>
      </w:r>
      <w:proofErr w:type="spellEnd"/>
      <w:r w:rsidR="00446148" w:rsidRPr="00446148">
        <w:rPr>
          <w:rFonts w:ascii="Centaur" w:hAnsi="Centaur" w:cs="Tahoma"/>
          <w:bCs/>
          <w:sz w:val="22"/>
          <w:szCs w:val="22"/>
          <w:lang w:val="en-US"/>
        </w:rPr>
        <w:t xml:space="preserve"> Dinas </w:t>
      </w:r>
      <w:proofErr w:type="spellStart"/>
      <w:r w:rsidR="00446148" w:rsidRPr="00446148">
        <w:rPr>
          <w:rFonts w:ascii="Centaur" w:hAnsi="Centaur" w:cs="Tahoma"/>
          <w:bCs/>
          <w:sz w:val="22"/>
          <w:szCs w:val="22"/>
          <w:lang w:val="en-US"/>
        </w:rPr>
        <w:t>Operasional</w:t>
      </w:r>
      <w:proofErr w:type="spellEnd"/>
      <w:r w:rsidR="00446148" w:rsidRPr="00446148">
        <w:rPr>
          <w:rFonts w:ascii="Centaur" w:hAnsi="Centaur" w:cs="Tahoma"/>
          <w:bCs/>
          <w:sz w:val="22"/>
          <w:szCs w:val="22"/>
          <w:lang w:val="en-US"/>
        </w:rPr>
        <w:t xml:space="preserve"> </w:t>
      </w:r>
      <w:proofErr w:type="spellStart"/>
      <w:r w:rsidR="00446148" w:rsidRPr="00446148">
        <w:rPr>
          <w:rFonts w:ascii="Centaur" w:hAnsi="Centaur" w:cs="Tahoma"/>
          <w:bCs/>
          <w:sz w:val="22"/>
          <w:szCs w:val="22"/>
          <w:lang w:val="en-US"/>
        </w:rPr>
        <w:t>atau</w:t>
      </w:r>
      <w:proofErr w:type="spellEnd"/>
      <w:r w:rsidR="00446148" w:rsidRPr="00446148">
        <w:rPr>
          <w:rFonts w:ascii="Centaur" w:hAnsi="Centaur" w:cs="Tahoma"/>
          <w:bCs/>
          <w:sz w:val="22"/>
          <w:szCs w:val="22"/>
          <w:lang w:val="en-US"/>
        </w:rPr>
        <w:t xml:space="preserve"> </w:t>
      </w:r>
      <w:proofErr w:type="spellStart"/>
      <w:r w:rsidR="00446148" w:rsidRPr="00446148">
        <w:rPr>
          <w:rFonts w:ascii="Centaur" w:hAnsi="Centaur" w:cs="Tahoma"/>
          <w:bCs/>
          <w:sz w:val="22"/>
          <w:szCs w:val="22"/>
          <w:lang w:val="en-US"/>
        </w:rPr>
        <w:t>Lapangan</w:t>
      </w:r>
      <w:proofErr w:type="spellEnd"/>
      <w:r w:rsidR="00446148">
        <w:rPr>
          <w:rFonts w:ascii="Centaur" w:hAnsi="Centaur" w:cs="Tahoma"/>
          <w:b/>
          <w:sz w:val="22"/>
          <w:szCs w:val="22"/>
          <w:lang w:val="en-US"/>
        </w:rPr>
        <w:t xml:space="preserve"> </w:t>
      </w:r>
      <w:r w:rsidR="00446148" w:rsidRPr="00F669B5">
        <w:rPr>
          <w:rFonts w:ascii="Centaur" w:hAnsi="Centaur" w:cs="Tahoma"/>
          <w:b/>
          <w:sz w:val="22"/>
          <w:szCs w:val="22"/>
          <w:lang w:val="en-US"/>
        </w:rPr>
        <w:t xml:space="preserve"> </w:t>
      </w:r>
      <w:r w:rsidRPr="00F669B5">
        <w:rPr>
          <w:rFonts w:ascii="Centaur" w:hAnsi="Centaur" w:cs="Tahoma"/>
          <w:sz w:val="22"/>
          <w:szCs w:val="22"/>
          <w:lang w:val="sv-SE"/>
        </w:rPr>
        <w:t xml:space="preserve">mempunyai anggaran sebesar </w:t>
      </w:r>
      <w:r w:rsidRPr="00F669B5">
        <w:rPr>
          <w:rFonts w:ascii="Centaur" w:hAnsi="Centaur" w:cs="Tahoma"/>
          <w:b/>
          <w:sz w:val="22"/>
          <w:szCs w:val="22"/>
          <w:lang w:val="sv-SE"/>
        </w:rPr>
        <w:t>Rp.</w:t>
      </w:r>
      <w:r w:rsidR="00446148">
        <w:rPr>
          <w:rFonts w:ascii="Centaur" w:hAnsi="Centaur" w:cs="Tahoma"/>
          <w:b/>
          <w:sz w:val="22"/>
          <w:szCs w:val="22"/>
          <w:lang w:val="en-US"/>
        </w:rPr>
        <w:t>67.086</w:t>
      </w:r>
      <w:r w:rsidRPr="00F669B5">
        <w:rPr>
          <w:rFonts w:ascii="Centaur" w:hAnsi="Centaur" w:cs="Tahoma"/>
          <w:b/>
          <w:sz w:val="22"/>
          <w:szCs w:val="22"/>
          <w:lang w:val="sv-SE"/>
        </w:rPr>
        <w:t xml:space="preserve">,- </w:t>
      </w:r>
      <w:r w:rsidRPr="00F669B5">
        <w:rPr>
          <w:rFonts w:ascii="Centaur" w:hAnsi="Centaur" w:cs="Tahoma"/>
          <w:sz w:val="22"/>
          <w:szCs w:val="22"/>
          <w:lang w:val="sv-SE"/>
        </w:rPr>
        <w:t xml:space="preserve">dan realisasinya sebesar </w:t>
      </w:r>
      <w:r w:rsidRPr="00F669B5">
        <w:rPr>
          <w:rFonts w:ascii="Centaur" w:hAnsi="Centaur" w:cs="Tahoma"/>
          <w:b/>
          <w:sz w:val="22"/>
          <w:szCs w:val="22"/>
          <w:lang w:val="sv-SE"/>
        </w:rPr>
        <w:t>Rp.</w:t>
      </w:r>
      <w:r w:rsidR="00446148">
        <w:rPr>
          <w:rFonts w:ascii="Centaur" w:hAnsi="Centaur" w:cs="Tahoma"/>
          <w:b/>
          <w:sz w:val="22"/>
          <w:szCs w:val="22"/>
          <w:lang w:val="sv-SE"/>
        </w:rPr>
        <w:t>0.0</w:t>
      </w:r>
      <w:r w:rsidRPr="00F669B5">
        <w:rPr>
          <w:rFonts w:ascii="Centaur" w:hAnsi="Centaur" w:cs="Tahoma"/>
          <w:b/>
          <w:sz w:val="22"/>
          <w:szCs w:val="22"/>
          <w:lang w:val="sv-SE"/>
        </w:rPr>
        <w:t>,-</w:t>
      </w:r>
      <w:r w:rsidRPr="00F669B5">
        <w:rPr>
          <w:rFonts w:ascii="Centaur" w:hAnsi="Centaur" w:cs="Tahoma"/>
          <w:sz w:val="22"/>
          <w:szCs w:val="22"/>
          <w:lang w:val="sv-SE"/>
        </w:rPr>
        <w:t xml:space="preserve"> dengan persentase </w:t>
      </w:r>
      <w:r w:rsidR="00446148">
        <w:rPr>
          <w:rFonts w:ascii="Centaur" w:hAnsi="Centaur" w:cs="Tahoma"/>
          <w:b/>
          <w:sz w:val="22"/>
          <w:szCs w:val="22"/>
          <w:lang w:val="sv-SE"/>
        </w:rPr>
        <w:t>0,-</w:t>
      </w:r>
      <w:r>
        <w:rPr>
          <w:rFonts w:ascii="Centaur" w:hAnsi="Centaur" w:cs="Tahoma"/>
          <w:b/>
          <w:sz w:val="22"/>
          <w:szCs w:val="22"/>
          <w:lang w:val="sv-SE"/>
        </w:rPr>
        <w:t>%</w:t>
      </w:r>
      <w:r w:rsidR="00C556B0">
        <w:rPr>
          <w:rFonts w:ascii="Centaur" w:hAnsi="Centaur" w:cs="Tahoma"/>
          <w:b/>
          <w:sz w:val="22"/>
          <w:szCs w:val="22"/>
          <w:lang w:val="sv-SE"/>
        </w:rPr>
        <w:t>.</w:t>
      </w:r>
    </w:p>
    <w:p w14:paraId="1E8EE0B6" w14:textId="77777777" w:rsidR="00F669B5" w:rsidRDefault="00555E6A" w:rsidP="003B431D">
      <w:pPr>
        <w:pStyle w:val="ListParagraph"/>
        <w:numPr>
          <w:ilvl w:val="0"/>
          <w:numId w:val="55"/>
        </w:numPr>
        <w:tabs>
          <w:tab w:val="left" w:pos="851"/>
          <w:tab w:val="left" w:pos="1701"/>
        </w:tabs>
        <w:spacing w:line="360" w:lineRule="auto"/>
        <w:ind w:right="4"/>
        <w:jc w:val="both"/>
        <w:rPr>
          <w:rFonts w:ascii="Centaur" w:hAnsi="Centaur" w:cs="Tahoma"/>
          <w:b/>
          <w:sz w:val="22"/>
          <w:szCs w:val="22"/>
          <w:lang w:val="en-US"/>
        </w:rPr>
      </w:pPr>
      <w:proofErr w:type="spellStart"/>
      <w:r>
        <w:rPr>
          <w:rFonts w:ascii="Centaur" w:hAnsi="Centaur" w:cs="Tahoma"/>
          <w:b/>
          <w:sz w:val="22"/>
          <w:szCs w:val="22"/>
          <w:lang w:val="en-US"/>
        </w:rPr>
        <w:t>Pengadaan</w:t>
      </w:r>
      <w:proofErr w:type="spellEnd"/>
      <w:r>
        <w:rPr>
          <w:rFonts w:ascii="Centaur" w:hAnsi="Centaur" w:cs="Tahoma"/>
          <w:b/>
          <w:sz w:val="22"/>
          <w:szCs w:val="22"/>
          <w:lang w:val="en-US"/>
        </w:rPr>
        <w:t xml:space="preserve"> </w:t>
      </w:r>
      <w:r w:rsidR="00C556B0">
        <w:rPr>
          <w:rFonts w:ascii="Centaur" w:hAnsi="Centaur" w:cs="Tahoma"/>
          <w:b/>
          <w:sz w:val="22"/>
          <w:szCs w:val="22"/>
          <w:lang w:val="en-US"/>
        </w:rPr>
        <w:t xml:space="preserve">Gedung Kantor </w:t>
      </w:r>
      <w:proofErr w:type="spellStart"/>
      <w:r w:rsidR="00C556B0">
        <w:rPr>
          <w:rFonts w:ascii="Centaur" w:hAnsi="Centaur" w:cs="Tahoma"/>
          <w:b/>
          <w:sz w:val="22"/>
          <w:szCs w:val="22"/>
          <w:lang w:val="en-US"/>
        </w:rPr>
        <w:t>atau</w:t>
      </w:r>
      <w:proofErr w:type="spellEnd"/>
      <w:r w:rsidR="00C556B0">
        <w:rPr>
          <w:rFonts w:ascii="Centaur" w:hAnsi="Centaur" w:cs="Tahoma"/>
          <w:b/>
          <w:sz w:val="22"/>
          <w:szCs w:val="22"/>
          <w:lang w:val="en-US"/>
        </w:rPr>
        <w:t xml:space="preserve"> </w:t>
      </w:r>
      <w:proofErr w:type="spellStart"/>
      <w:r w:rsidR="00C556B0">
        <w:rPr>
          <w:rFonts w:ascii="Centaur" w:hAnsi="Centaur" w:cs="Tahoma"/>
          <w:b/>
          <w:sz w:val="22"/>
          <w:szCs w:val="22"/>
          <w:lang w:val="en-US"/>
        </w:rPr>
        <w:t>Bangunan</w:t>
      </w:r>
      <w:proofErr w:type="spellEnd"/>
      <w:r w:rsidR="00C556B0">
        <w:rPr>
          <w:rFonts w:ascii="Centaur" w:hAnsi="Centaur" w:cs="Tahoma"/>
          <w:b/>
          <w:sz w:val="22"/>
          <w:szCs w:val="22"/>
          <w:lang w:val="en-US"/>
        </w:rPr>
        <w:t xml:space="preserve"> </w:t>
      </w:r>
      <w:proofErr w:type="spellStart"/>
      <w:r w:rsidR="00C556B0">
        <w:rPr>
          <w:rFonts w:ascii="Centaur" w:hAnsi="Centaur" w:cs="Tahoma"/>
          <w:b/>
          <w:sz w:val="22"/>
          <w:szCs w:val="22"/>
          <w:lang w:val="en-US"/>
        </w:rPr>
        <w:t>Lainnya</w:t>
      </w:r>
      <w:proofErr w:type="spellEnd"/>
      <w:r w:rsidR="00C556B0">
        <w:rPr>
          <w:rFonts w:ascii="Centaur" w:hAnsi="Centaur" w:cs="Tahoma"/>
          <w:b/>
          <w:sz w:val="22"/>
          <w:szCs w:val="22"/>
          <w:lang w:val="en-US"/>
        </w:rPr>
        <w:t xml:space="preserve"> </w:t>
      </w:r>
    </w:p>
    <w:p w14:paraId="6A4F6774" w14:textId="77777777" w:rsidR="00EA6E1F" w:rsidRDefault="00C556B0" w:rsidP="00EA6E1F">
      <w:pPr>
        <w:pStyle w:val="ListParagraph"/>
        <w:tabs>
          <w:tab w:val="left" w:pos="851"/>
          <w:tab w:val="left" w:pos="170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F669B5">
        <w:rPr>
          <w:rFonts w:ascii="Centaur" w:hAnsi="Centaur" w:cs="Tahoma"/>
          <w:sz w:val="22"/>
          <w:szCs w:val="22"/>
          <w:lang w:val="en-US"/>
        </w:rPr>
        <w:t>Pengadaan</w:t>
      </w:r>
      <w:proofErr w:type="spellEnd"/>
      <w:r w:rsidRPr="00F669B5">
        <w:rPr>
          <w:rFonts w:ascii="Centaur" w:hAnsi="Centaur" w:cs="Tahoma"/>
          <w:sz w:val="22"/>
          <w:szCs w:val="22"/>
          <w:lang w:val="en-US"/>
        </w:rPr>
        <w:t xml:space="preserve"> </w:t>
      </w:r>
      <w:r w:rsidR="00555E6A" w:rsidRPr="00555E6A">
        <w:rPr>
          <w:rFonts w:ascii="Centaur" w:hAnsi="Centaur" w:cs="Tahoma"/>
          <w:sz w:val="22"/>
          <w:szCs w:val="22"/>
          <w:lang w:val="en-US"/>
        </w:rPr>
        <w:t xml:space="preserve">Gedung Kantor </w:t>
      </w:r>
      <w:proofErr w:type="spellStart"/>
      <w:r w:rsidR="00555E6A" w:rsidRPr="00555E6A">
        <w:rPr>
          <w:rFonts w:ascii="Centaur" w:hAnsi="Centaur" w:cs="Tahoma"/>
          <w:sz w:val="22"/>
          <w:szCs w:val="22"/>
          <w:lang w:val="en-US"/>
        </w:rPr>
        <w:t>atau</w:t>
      </w:r>
      <w:proofErr w:type="spellEnd"/>
      <w:r w:rsidR="00555E6A" w:rsidRPr="00555E6A">
        <w:rPr>
          <w:rFonts w:ascii="Centaur" w:hAnsi="Centaur" w:cs="Tahoma"/>
          <w:sz w:val="22"/>
          <w:szCs w:val="22"/>
          <w:lang w:val="en-US"/>
        </w:rPr>
        <w:t xml:space="preserve"> </w:t>
      </w:r>
      <w:proofErr w:type="spellStart"/>
      <w:r w:rsidR="00555E6A" w:rsidRPr="00555E6A">
        <w:rPr>
          <w:rFonts w:ascii="Centaur" w:hAnsi="Centaur" w:cs="Tahoma"/>
          <w:sz w:val="22"/>
          <w:szCs w:val="22"/>
          <w:lang w:val="en-US"/>
        </w:rPr>
        <w:t>Bangunan</w:t>
      </w:r>
      <w:proofErr w:type="spellEnd"/>
      <w:r w:rsidR="00555E6A" w:rsidRPr="00555E6A">
        <w:rPr>
          <w:rFonts w:ascii="Centaur" w:hAnsi="Centaur" w:cs="Tahoma"/>
          <w:sz w:val="22"/>
          <w:szCs w:val="22"/>
          <w:lang w:val="en-US"/>
        </w:rPr>
        <w:t xml:space="preserve"> </w:t>
      </w:r>
      <w:proofErr w:type="spellStart"/>
      <w:r w:rsidR="00555E6A" w:rsidRPr="00555E6A">
        <w:rPr>
          <w:rFonts w:ascii="Centaur" w:hAnsi="Centaur" w:cs="Tahoma"/>
          <w:sz w:val="22"/>
          <w:szCs w:val="22"/>
          <w:lang w:val="en-US"/>
        </w:rPr>
        <w:t>Lainnya</w:t>
      </w:r>
      <w:proofErr w:type="spellEnd"/>
      <w:r w:rsidR="00EA6E1F">
        <w:rPr>
          <w:rFonts w:ascii="Centaur" w:hAnsi="Centaur" w:cs="Tahoma"/>
          <w:sz w:val="22"/>
          <w:szCs w:val="22"/>
          <w:lang w:val="en-US"/>
        </w:rPr>
        <w:t xml:space="preserve"> </w:t>
      </w:r>
      <w:r w:rsidRPr="00F669B5">
        <w:rPr>
          <w:rFonts w:ascii="Centaur" w:hAnsi="Centaur" w:cs="Tahoma"/>
          <w:sz w:val="22"/>
          <w:szCs w:val="22"/>
          <w:lang w:val="sv-SE"/>
        </w:rPr>
        <w:t xml:space="preserve">mempunyai anggaran sebesar </w:t>
      </w:r>
      <w:r w:rsidRPr="00F669B5">
        <w:rPr>
          <w:rFonts w:ascii="Centaur" w:hAnsi="Centaur" w:cs="Tahoma"/>
          <w:b/>
          <w:sz w:val="22"/>
          <w:szCs w:val="22"/>
          <w:lang w:val="sv-SE"/>
        </w:rPr>
        <w:t>Rp.</w:t>
      </w:r>
      <w:r w:rsidR="00446148">
        <w:rPr>
          <w:rFonts w:ascii="Centaur" w:hAnsi="Centaur" w:cs="Tahoma"/>
          <w:b/>
          <w:sz w:val="22"/>
          <w:szCs w:val="22"/>
          <w:lang w:val="en-US"/>
        </w:rPr>
        <w:t>41.000.000</w:t>
      </w:r>
      <w:r w:rsidRPr="00F669B5">
        <w:rPr>
          <w:rFonts w:ascii="Centaur" w:hAnsi="Centaur" w:cs="Tahoma"/>
          <w:b/>
          <w:sz w:val="22"/>
          <w:szCs w:val="22"/>
          <w:lang w:val="sv-SE"/>
        </w:rPr>
        <w:t xml:space="preserve">,- </w:t>
      </w:r>
      <w:r w:rsidRPr="00F669B5">
        <w:rPr>
          <w:rFonts w:ascii="Centaur" w:hAnsi="Centaur" w:cs="Tahoma"/>
          <w:sz w:val="22"/>
          <w:szCs w:val="22"/>
          <w:lang w:val="sv-SE"/>
        </w:rPr>
        <w:t xml:space="preserve">dan realisasinya sebesar </w:t>
      </w:r>
      <w:r w:rsidRPr="00F669B5">
        <w:rPr>
          <w:rFonts w:ascii="Centaur" w:hAnsi="Centaur" w:cs="Tahoma"/>
          <w:b/>
          <w:sz w:val="22"/>
          <w:szCs w:val="22"/>
          <w:lang w:val="sv-SE"/>
        </w:rPr>
        <w:t>Rp.</w:t>
      </w:r>
      <w:r w:rsidR="00446148">
        <w:rPr>
          <w:rFonts w:ascii="Centaur" w:hAnsi="Centaur" w:cs="Tahoma"/>
          <w:b/>
          <w:sz w:val="22"/>
          <w:szCs w:val="22"/>
          <w:lang w:val="sv-SE"/>
        </w:rPr>
        <w:t>0</w:t>
      </w:r>
      <w:r w:rsidRPr="00F669B5">
        <w:rPr>
          <w:rFonts w:ascii="Centaur" w:hAnsi="Centaur" w:cs="Tahoma"/>
          <w:b/>
          <w:sz w:val="22"/>
          <w:szCs w:val="22"/>
          <w:lang w:val="sv-SE"/>
        </w:rPr>
        <w:t>,-</w:t>
      </w:r>
      <w:r w:rsidRPr="00F669B5">
        <w:rPr>
          <w:rFonts w:ascii="Centaur" w:hAnsi="Centaur" w:cs="Tahoma"/>
          <w:sz w:val="22"/>
          <w:szCs w:val="22"/>
          <w:lang w:val="sv-SE"/>
        </w:rPr>
        <w:t xml:space="preserve"> dengan persentase </w:t>
      </w:r>
      <w:r w:rsidR="00446148">
        <w:rPr>
          <w:rFonts w:ascii="Centaur" w:hAnsi="Centaur" w:cs="Tahoma"/>
          <w:b/>
          <w:sz w:val="22"/>
          <w:szCs w:val="22"/>
          <w:lang w:val="sv-SE"/>
        </w:rPr>
        <w:t>0</w:t>
      </w:r>
      <w:r w:rsidR="00D30BC9">
        <w:rPr>
          <w:rFonts w:ascii="Centaur" w:hAnsi="Centaur" w:cs="Tahoma"/>
          <w:b/>
          <w:sz w:val="22"/>
          <w:szCs w:val="22"/>
          <w:lang w:val="sv-SE"/>
        </w:rPr>
        <w:t>,-</w:t>
      </w:r>
      <w:r>
        <w:rPr>
          <w:rFonts w:ascii="Centaur" w:hAnsi="Centaur" w:cs="Tahoma"/>
          <w:b/>
          <w:sz w:val="22"/>
          <w:szCs w:val="22"/>
          <w:lang w:val="sv-SE"/>
        </w:rPr>
        <w:t>%</w:t>
      </w:r>
      <w:r w:rsidR="00555E6A">
        <w:rPr>
          <w:rFonts w:ascii="Centaur" w:hAnsi="Centaur" w:cs="Tahoma"/>
          <w:b/>
          <w:sz w:val="22"/>
          <w:szCs w:val="22"/>
          <w:lang w:val="sv-SE"/>
        </w:rPr>
        <w:t>.</w:t>
      </w:r>
    </w:p>
    <w:p w14:paraId="0340C179" w14:textId="77777777" w:rsidR="00EA6E1F" w:rsidRDefault="00EA6E1F" w:rsidP="003B431D">
      <w:pPr>
        <w:pStyle w:val="ListParagraph"/>
        <w:numPr>
          <w:ilvl w:val="0"/>
          <w:numId w:val="55"/>
        </w:numPr>
        <w:tabs>
          <w:tab w:val="left" w:pos="851"/>
          <w:tab w:val="left" w:pos="1701"/>
        </w:tabs>
        <w:spacing w:line="360" w:lineRule="auto"/>
        <w:ind w:right="4"/>
        <w:jc w:val="both"/>
        <w:rPr>
          <w:rFonts w:ascii="Centaur" w:hAnsi="Centaur" w:cs="Tahoma"/>
          <w:b/>
          <w:sz w:val="22"/>
          <w:szCs w:val="22"/>
          <w:lang w:val="sv-SE"/>
        </w:rPr>
      </w:pPr>
      <w:r w:rsidRPr="00EA6E1F">
        <w:rPr>
          <w:rFonts w:ascii="Centaur" w:hAnsi="Centaur" w:cs="Tahoma"/>
          <w:b/>
          <w:sz w:val="22"/>
          <w:szCs w:val="22"/>
          <w:lang w:val="sv-SE"/>
        </w:rPr>
        <w:lastRenderedPageBreak/>
        <w:t>Pengadaaan Sarana dan Prasarana Pendukung Gedung Kantor atau Bangunan Lainnya</w:t>
      </w:r>
    </w:p>
    <w:p w14:paraId="664ADF2D" w14:textId="77777777" w:rsidR="00EA6E1F" w:rsidRDefault="00EA6E1F" w:rsidP="00EA6E1F">
      <w:pPr>
        <w:pStyle w:val="ListParagraph"/>
        <w:tabs>
          <w:tab w:val="left" w:pos="851"/>
          <w:tab w:val="left" w:pos="170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F669B5">
        <w:rPr>
          <w:rFonts w:ascii="Centaur" w:hAnsi="Centaur" w:cs="Tahoma"/>
          <w:sz w:val="22"/>
          <w:szCs w:val="22"/>
          <w:lang w:val="en-US"/>
        </w:rPr>
        <w:t>Pengadaan</w:t>
      </w:r>
      <w:proofErr w:type="spellEnd"/>
      <w:r w:rsidRPr="00F669B5">
        <w:rPr>
          <w:rFonts w:ascii="Centaur" w:hAnsi="Centaur" w:cs="Tahoma"/>
          <w:sz w:val="22"/>
          <w:szCs w:val="22"/>
          <w:lang w:val="en-US"/>
        </w:rPr>
        <w:t xml:space="preserve"> </w:t>
      </w:r>
      <w:r w:rsidRPr="00555E6A">
        <w:rPr>
          <w:rFonts w:ascii="Centaur" w:hAnsi="Centaur" w:cs="Tahoma"/>
          <w:sz w:val="22"/>
          <w:szCs w:val="22"/>
          <w:lang w:val="en-US"/>
        </w:rPr>
        <w:t xml:space="preserve">Sarana dan </w:t>
      </w:r>
      <w:proofErr w:type="spellStart"/>
      <w:r w:rsidRPr="00555E6A">
        <w:rPr>
          <w:rFonts w:ascii="Centaur" w:hAnsi="Centaur" w:cs="Tahoma"/>
          <w:sz w:val="22"/>
          <w:szCs w:val="22"/>
          <w:lang w:val="en-US"/>
        </w:rPr>
        <w:t>Prasarana</w:t>
      </w:r>
      <w:proofErr w:type="spellEnd"/>
      <w:r w:rsidRPr="00555E6A">
        <w:rPr>
          <w:rFonts w:ascii="Centaur" w:hAnsi="Centaur" w:cs="Tahoma"/>
          <w:sz w:val="22"/>
          <w:szCs w:val="22"/>
          <w:lang w:val="en-US"/>
        </w:rPr>
        <w:t xml:space="preserve"> </w:t>
      </w:r>
      <w:proofErr w:type="spellStart"/>
      <w:r>
        <w:rPr>
          <w:rFonts w:ascii="Centaur" w:hAnsi="Centaur" w:cs="Tahoma"/>
          <w:sz w:val="22"/>
          <w:szCs w:val="22"/>
          <w:lang w:val="en-US"/>
        </w:rPr>
        <w:t>Pendukung</w:t>
      </w:r>
      <w:proofErr w:type="spellEnd"/>
      <w:r>
        <w:rPr>
          <w:rFonts w:ascii="Centaur" w:hAnsi="Centaur" w:cs="Tahoma"/>
          <w:sz w:val="22"/>
          <w:szCs w:val="22"/>
          <w:lang w:val="en-US"/>
        </w:rPr>
        <w:t xml:space="preserve"> </w:t>
      </w:r>
      <w:r w:rsidRPr="00555E6A">
        <w:rPr>
          <w:rFonts w:ascii="Centaur" w:hAnsi="Centaur" w:cs="Tahoma"/>
          <w:sz w:val="22"/>
          <w:szCs w:val="22"/>
          <w:lang w:val="en-US"/>
        </w:rPr>
        <w:t xml:space="preserve">Gedung Kantor </w:t>
      </w:r>
      <w:proofErr w:type="spellStart"/>
      <w:r w:rsidRPr="00555E6A">
        <w:rPr>
          <w:rFonts w:ascii="Centaur" w:hAnsi="Centaur" w:cs="Tahoma"/>
          <w:sz w:val="22"/>
          <w:szCs w:val="22"/>
          <w:lang w:val="en-US"/>
        </w:rPr>
        <w:t>atau</w:t>
      </w:r>
      <w:proofErr w:type="spellEnd"/>
      <w:r w:rsidRPr="00555E6A">
        <w:rPr>
          <w:rFonts w:ascii="Centaur" w:hAnsi="Centaur" w:cs="Tahoma"/>
          <w:sz w:val="22"/>
          <w:szCs w:val="22"/>
          <w:lang w:val="en-US"/>
        </w:rPr>
        <w:t xml:space="preserve"> </w:t>
      </w:r>
      <w:proofErr w:type="spellStart"/>
      <w:r w:rsidRPr="00555E6A">
        <w:rPr>
          <w:rFonts w:ascii="Centaur" w:hAnsi="Centaur" w:cs="Tahoma"/>
          <w:sz w:val="22"/>
          <w:szCs w:val="22"/>
          <w:lang w:val="en-US"/>
        </w:rPr>
        <w:t>Bangunan</w:t>
      </w:r>
      <w:proofErr w:type="spellEnd"/>
      <w:r w:rsidRPr="00555E6A">
        <w:rPr>
          <w:rFonts w:ascii="Centaur" w:hAnsi="Centaur" w:cs="Tahoma"/>
          <w:sz w:val="22"/>
          <w:szCs w:val="22"/>
          <w:lang w:val="en-US"/>
        </w:rPr>
        <w:t xml:space="preserve"> </w:t>
      </w:r>
      <w:proofErr w:type="spellStart"/>
      <w:r w:rsidRPr="00555E6A">
        <w:rPr>
          <w:rFonts w:ascii="Centaur" w:hAnsi="Centaur" w:cs="Tahoma"/>
          <w:sz w:val="22"/>
          <w:szCs w:val="22"/>
          <w:lang w:val="en-US"/>
        </w:rPr>
        <w:t>Lainnya</w:t>
      </w:r>
      <w:proofErr w:type="spellEnd"/>
      <w:r>
        <w:rPr>
          <w:rFonts w:ascii="Centaur" w:hAnsi="Centaur" w:cs="Tahoma"/>
          <w:sz w:val="22"/>
          <w:szCs w:val="22"/>
          <w:lang w:val="en-US"/>
        </w:rPr>
        <w:t xml:space="preserve"> </w:t>
      </w:r>
      <w:r w:rsidRPr="00F669B5">
        <w:rPr>
          <w:rFonts w:ascii="Centaur" w:hAnsi="Centaur" w:cs="Tahoma"/>
          <w:sz w:val="22"/>
          <w:szCs w:val="22"/>
          <w:lang w:val="sv-SE"/>
        </w:rPr>
        <w:t xml:space="preserve">mempunyai anggaran sebesar </w:t>
      </w:r>
      <w:r w:rsidRPr="00F669B5">
        <w:rPr>
          <w:rFonts w:ascii="Centaur" w:hAnsi="Centaur" w:cs="Tahoma"/>
          <w:b/>
          <w:sz w:val="22"/>
          <w:szCs w:val="22"/>
          <w:lang w:val="sv-SE"/>
        </w:rPr>
        <w:t>Rp.</w:t>
      </w:r>
      <w:r>
        <w:rPr>
          <w:rFonts w:ascii="Centaur" w:hAnsi="Centaur" w:cs="Tahoma"/>
          <w:b/>
          <w:sz w:val="22"/>
          <w:szCs w:val="22"/>
          <w:lang w:val="en-US"/>
        </w:rPr>
        <w:t>117.000.000</w:t>
      </w:r>
      <w:r w:rsidRPr="00F669B5">
        <w:rPr>
          <w:rFonts w:ascii="Centaur" w:hAnsi="Centaur" w:cs="Tahoma"/>
          <w:b/>
          <w:sz w:val="22"/>
          <w:szCs w:val="22"/>
          <w:lang w:val="sv-SE"/>
        </w:rPr>
        <w:t xml:space="preserve">,- </w:t>
      </w:r>
      <w:r w:rsidRPr="00F669B5">
        <w:rPr>
          <w:rFonts w:ascii="Centaur" w:hAnsi="Centaur" w:cs="Tahoma"/>
          <w:sz w:val="22"/>
          <w:szCs w:val="22"/>
          <w:lang w:val="sv-SE"/>
        </w:rPr>
        <w:t xml:space="preserve">dan realisasinya sebesar </w:t>
      </w:r>
      <w:r w:rsidRPr="00F669B5">
        <w:rPr>
          <w:rFonts w:ascii="Centaur" w:hAnsi="Centaur" w:cs="Tahoma"/>
          <w:b/>
          <w:sz w:val="22"/>
          <w:szCs w:val="22"/>
          <w:lang w:val="sv-SE"/>
        </w:rPr>
        <w:t>Rp.</w:t>
      </w:r>
      <w:r w:rsidR="00D30BC9">
        <w:rPr>
          <w:rFonts w:ascii="Centaur" w:hAnsi="Centaur" w:cs="Tahoma"/>
          <w:b/>
          <w:sz w:val="22"/>
          <w:szCs w:val="22"/>
          <w:lang w:val="sv-SE"/>
        </w:rPr>
        <w:t>116.832.500</w:t>
      </w:r>
      <w:r w:rsidRPr="00F669B5">
        <w:rPr>
          <w:rFonts w:ascii="Centaur" w:hAnsi="Centaur" w:cs="Tahoma"/>
          <w:b/>
          <w:sz w:val="22"/>
          <w:szCs w:val="22"/>
          <w:lang w:val="sv-SE"/>
        </w:rPr>
        <w:t>,-</w:t>
      </w:r>
      <w:r w:rsidRPr="00F669B5">
        <w:rPr>
          <w:rFonts w:ascii="Centaur" w:hAnsi="Centaur" w:cs="Tahoma"/>
          <w:sz w:val="22"/>
          <w:szCs w:val="22"/>
          <w:lang w:val="sv-SE"/>
        </w:rPr>
        <w:t xml:space="preserve"> dengan persentase </w:t>
      </w:r>
      <w:r w:rsidR="00D30BC9">
        <w:rPr>
          <w:rFonts w:ascii="Centaur" w:hAnsi="Centaur" w:cs="Tahoma"/>
          <w:b/>
          <w:sz w:val="22"/>
          <w:szCs w:val="22"/>
          <w:lang w:val="sv-SE"/>
        </w:rPr>
        <w:t>99.86</w:t>
      </w:r>
      <w:r>
        <w:rPr>
          <w:rFonts w:ascii="Centaur" w:hAnsi="Centaur" w:cs="Tahoma"/>
          <w:b/>
          <w:sz w:val="22"/>
          <w:szCs w:val="22"/>
          <w:lang w:val="sv-SE"/>
        </w:rPr>
        <w:t>%.</w:t>
      </w:r>
    </w:p>
    <w:p w14:paraId="61609F3C" w14:textId="77777777" w:rsidR="00EA6E1F" w:rsidRPr="00EA6E1F" w:rsidRDefault="00EA6E1F" w:rsidP="00EA6E1F">
      <w:pPr>
        <w:pStyle w:val="ListParagraph"/>
        <w:tabs>
          <w:tab w:val="left" w:pos="851"/>
          <w:tab w:val="left" w:pos="1701"/>
        </w:tabs>
        <w:spacing w:line="360" w:lineRule="auto"/>
        <w:ind w:left="2138" w:right="4"/>
        <w:jc w:val="both"/>
        <w:rPr>
          <w:rFonts w:ascii="Centaur" w:hAnsi="Centaur" w:cs="Tahoma"/>
          <w:b/>
          <w:sz w:val="22"/>
          <w:szCs w:val="22"/>
          <w:lang w:val="sv-SE"/>
        </w:rPr>
      </w:pPr>
    </w:p>
    <w:p w14:paraId="52C9A221" w14:textId="77777777" w:rsidR="00966B27" w:rsidRDefault="00966B27" w:rsidP="00966B27">
      <w:pPr>
        <w:tabs>
          <w:tab w:val="left" w:pos="851"/>
          <w:tab w:val="left" w:pos="1418"/>
        </w:tabs>
        <w:spacing w:line="360" w:lineRule="auto"/>
        <w:ind w:right="4"/>
        <w:jc w:val="both"/>
        <w:rPr>
          <w:rFonts w:ascii="Centaur" w:hAnsi="Centaur" w:cs="Tahoma"/>
          <w:b/>
          <w:sz w:val="22"/>
          <w:szCs w:val="22"/>
          <w:lang w:val="en-US"/>
        </w:rPr>
      </w:pPr>
      <w:r>
        <w:rPr>
          <w:rFonts w:ascii="Centaur" w:hAnsi="Centaur" w:cs="Tahoma"/>
          <w:b/>
          <w:sz w:val="22"/>
          <w:szCs w:val="22"/>
          <w:lang w:val="en-US"/>
        </w:rPr>
        <w:tab/>
        <w:t xml:space="preserve">g. </w:t>
      </w:r>
      <w:r>
        <w:rPr>
          <w:rFonts w:ascii="Centaur" w:hAnsi="Centaur" w:cs="Tahoma"/>
          <w:b/>
          <w:sz w:val="22"/>
          <w:szCs w:val="22"/>
          <w:lang w:val="en-US"/>
        </w:rPr>
        <w:tab/>
      </w:r>
      <w:proofErr w:type="spellStart"/>
      <w:r>
        <w:rPr>
          <w:rFonts w:ascii="Centaur" w:hAnsi="Centaur" w:cs="Tahoma"/>
          <w:b/>
          <w:sz w:val="22"/>
          <w:szCs w:val="22"/>
          <w:lang w:val="en-US"/>
        </w:rPr>
        <w:t>Penyediaan</w:t>
      </w:r>
      <w:proofErr w:type="spellEnd"/>
      <w:r>
        <w:rPr>
          <w:rFonts w:ascii="Centaur" w:hAnsi="Centaur" w:cs="Tahoma"/>
          <w:b/>
          <w:sz w:val="22"/>
          <w:szCs w:val="22"/>
          <w:lang w:val="en-US"/>
        </w:rPr>
        <w:t xml:space="preserve"> Jasa </w:t>
      </w:r>
      <w:proofErr w:type="spellStart"/>
      <w:r>
        <w:rPr>
          <w:rFonts w:ascii="Centaur" w:hAnsi="Centaur" w:cs="Tahoma"/>
          <w:b/>
          <w:sz w:val="22"/>
          <w:szCs w:val="22"/>
          <w:lang w:val="en-US"/>
        </w:rPr>
        <w:t>Penunjang</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Urusan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Pemerintahan</w:t>
      </w:r>
      <w:proofErr w:type="spellEnd"/>
      <w:r>
        <w:rPr>
          <w:rFonts w:ascii="Centaur" w:hAnsi="Centaur" w:cs="Tahoma"/>
          <w:b/>
          <w:sz w:val="22"/>
          <w:szCs w:val="22"/>
          <w:lang w:val="en-US"/>
        </w:rPr>
        <w:t xml:space="preserve"> Daerah</w:t>
      </w:r>
    </w:p>
    <w:p w14:paraId="1C5DA3F5" w14:textId="77777777" w:rsidR="00966B27" w:rsidRDefault="00966B27" w:rsidP="00966B27">
      <w:pPr>
        <w:tabs>
          <w:tab w:val="left" w:pos="851"/>
        </w:tabs>
        <w:spacing w:line="360" w:lineRule="auto"/>
        <w:ind w:left="1418" w:right="4"/>
        <w:jc w:val="both"/>
        <w:rPr>
          <w:rFonts w:ascii="Centaur" w:hAnsi="Centaur" w:cs="Tahoma"/>
          <w:sz w:val="22"/>
          <w:szCs w:val="22"/>
          <w:lang w:val="en-US"/>
        </w:rPr>
      </w:pPr>
      <w:r>
        <w:rPr>
          <w:rFonts w:ascii="Centaur" w:hAnsi="Centaur" w:cs="Tahoma"/>
          <w:b/>
          <w:sz w:val="22"/>
          <w:szCs w:val="22"/>
          <w:lang w:val="en-US"/>
        </w:rPr>
        <w:tab/>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B03250">
        <w:rPr>
          <w:rFonts w:ascii="Centaur" w:hAnsi="Centaur" w:cs="Tahoma"/>
          <w:b/>
          <w:sz w:val="22"/>
          <w:szCs w:val="22"/>
          <w:lang w:val="en-US"/>
        </w:rPr>
        <w:t>3.388.143.</w:t>
      </w:r>
      <w:proofErr w:type="gramStart"/>
      <w:r w:rsidR="00B03250">
        <w:rPr>
          <w:rFonts w:ascii="Centaur" w:hAnsi="Centaur" w:cs="Tahoma"/>
          <w:b/>
          <w:sz w:val="22"/>
          <w:szCs w:val="22"/>
          <w:lang w:val="en-US"/>
        </w:rPr>
        <w:t>848</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B03250">
        <w:rPr>
          <w:rFonts w:ascii="Centaur" w:hAnsi="Centaur" w:cs="Tahoma"/>
          <w:b/>
          <w:sz w:val="22"/>
          <w:szCs w:val="22"/>
          <w:lang w:val="en-US"/>
        </w:rPr>
        <w:t>3.000.106.701</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B03250">
        <w:rPr>
          <w:rFonts w:ascii="Centaur" w:hAnsi="Centaur" w:cs="Tahoma"/>
          <w:b/>
          <w:sz w:val="22"/>
          <w:szCs w:val="22"/>
          <w:lang w:val="en-US"/>
        </w:rPr>
        <w:t>88.55</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Pr>
          <w:rFonts w:ascii="Centaur" w:hAnsi="Centaur" w:cs="Tahoma"/>
          <w:sz w:val="22"/>
          <w:szCs w:val="22"/>
          <w:lang w:val="en-US"/>
        </w:rPr>
        <w:t>3</w:t>
      </w:r>
      <w:r w:rsidRPr="00C13414">
        <w:rPr>
          <w:rFonts w:ascii="Centaur" w:hAnsi="Centaur" w:cs="Tahoma"/>
          <w:sz w:val="22"/>
          <w:szCs w:val="22"/>
          <w:lang w:val="en-US"/>
        </w:rPr>
        <w:t xml:space="preserve"> 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4F67AAEC" w14:textId="77777777" w:rsidR="00966B27" w:rsidRDefault="00966B27" w:rsidP="003B431D">
      <w:pPr>
        <w:pStyle w:val="ListParagraph"/>
        <w:numPr>
          <w:ilvl w:val="0"/>
          <w:numId w:val="56"/>
        </w:numPr>
        <w:tabs>
          <w:tab w:val="left" w:pos="851"/>
        </w:tabs>
        <w:spacing w:line="360" w:lineRule="auto"/>
        <w:ind w:right="4"/>
        <w:jc w:val="both"/>
        <w:rPr>
          <w:rFonts w:ascii="Centaur" w:hAnsi="Centaur" w:cs="Tahoma"/>
          <w:b/>
          <w:sz w:val="22"/>
          <w:szCs w:val="22"/>
          <w:lang w:val="en-US"/>
        </w:rPr>
      </w:pPr>
      <w:proofErr w:type="spellStart"/>
      <w:r w:rsidRPr="00966B27">
        <w:rPr>
          <w:rFonts w:ascii="Centaur" w:hAnsi="Centaur" w:cs="Tahoma"/>
          <w:b/>
          <w:sz w:val="22"/>
          <w:szCs w:val="22"/>
          <w:lang w:val="en-US"/>
        </w:rPr>
        <w:t>Penyediaan</w:t>
      </w:r>
      <w:proofErr w:type="spellEnd"/>
      <w:r w:rsidRPr="00966B27">
        <w:rPr>
          <w:rFonts w:ascii="Centaur" w:hAnsi="Centaur" w:cs="Tahoma"/>
          <w:b/>
          <w:sz w:val="22"/>
          <w:szCs w:val="22"/>
          <w:lang w:val="en-US"/>
        </w:rPr>
        <w:t xml:space="preserve"> Jasa Surat </w:t>
      </w:r>
      <w:proofErr w:type="spellStart"/>
      <w:r w:rsidRPr="00966B27">
        <w:rPr>
          <w:rFonts w:ascii="Centaur" w:hAnsi="Centaur" w:cs="Tahoma"/>
          <w:b/>
          <w:sz w:val="22"/>
          <w:szCs w:val="22"/>
          <w:lang w:val="en-US"/>
        </w:rPr>
        <w:t>Menyurat</w:t>
      </w:r>
      <w:proofErr w:type="spellEnd"/>
    </w:p>
    <w:p w14:paraId="5714ED0F" w14:textId="77777777" w:rsidR="00966B27" w:rsidRDefault="00966B27" w:rsidP="00966B27">
      <w:pPr>
        <w:pStyle w:val="ListParagraph"/>
        <w:tabs>
          <w:tab w:val="left" w:pos="85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966B27">
        <w:rPr>
          <w:rFonts w:ascii="Centaur" w:hAnsi="Centaur" w:cs="Tahoma"/>
          <w:sz w:val="22"/>
          <w:szCs w:val="22"/>
          <w:lang w:val="en-US"/>
        </w:rPr>
        <w:t>Penyediaan</w:t>
      </w:r>
      <w:proofErr w:type="spellEnd"/>
      <w:r w:rsidRPr="00966B27">
        <w:rPr>
          <w:rFonts w:ascii="Centaur" w:hAnsi="Centaur" w:cs="Tahoma"/>
          <w:sz w:val="22"/>
          <w:szCs w:val="22"/>
          <w:lang w:val="en-US"/>
        </w:rPr>
        <w:t xml:space="preserve"> Jasa Surat </w:t>
      </w:r>
      <w:proofErr w:type="spellStart"/>
      <w:r w:rsidRPr="00966B27">
        <w:rPr>
          <w:rFonts w:ascii="Centaur" w:hAnsi="Centaur" w:cs="Tahoma"/>
          <w:sz w:val="22"/>
          <w:szCs w:val="22"/>
          <w:lang w:val="en-US"/>
        </w:rPr>
        <w:t>Menyurat</w:t>
      </w:r>
      <w:proofErr w:type="spellEnd"/>
      <w:r w:rsidRPr="00966B27">
        <w:rPr>
          <w:rFonts w:ascii="Centaur" w:hAnsi="Centaur" w:cs="Tahoma"/>
          <w:sz w:val="22"/>
          <w:szCs w:val="22"/>
          <w:lang w:val="en-US"/>
        </w:rPr>
        <w:t xml:space="preserve"> </w:t>
      </w:r>
      <w:r w:rsidRPr="00966B27">
        <w:rPr>
          <w:rFonts w:ascii="Centaur" w:hAnsi="Centaur" w:cs="Tahoma"/>
          <w:sz w:val="22"/>
          <w:szCs w:val="22"/>
          <w:lang w:val="sv-SE"/>
        </w:rPr>
        <w:t xml:space="preserve">mempunyai anggaran sebesar </w:t>
      </w:r>
      <w:r w:rsidRPr="00966B27">
        <w:rPr>
          <w:rFonts w:ascii="Centaur" w:hAnsi="Centaur" w:cs="Tahoma"/>
          <w:b/>
          <w:sz w:val="22"/>
          <w:szCs w:val="22"/>
          <w:lang w:val="sv-SE"/>
        </w:rPr>
        <w:t>Rp.</w:t>
      </w:r>
      <w:r w:rsidR="00B03250">
        <w:rPr>
          <w:rFonts w:ascii="Centaur" w:hAnsi="Centaur" w:cs="Tahoma"/>
          <w:b/>
          <w:sz w:val="22"/>
          <w:szCs w:val="22"/>
          <w:lang w:val="en-US"/>
        </w:rPr>
        <w:t>24.100.000</w:t>
      </w:r>
      <w:r w:rsidRPr="00966B27">
        <w:rPr>
          <w:rFonts w:ascii="Centaur" w:hAnsi="Centaur" w:cs="Tahoma"/>
          <w:b/>
          <w:sz w:val="22"/>
          <w:szCs w:val="22"/>
          <w:lang w:val="sv-SE"/>
        </w:rPr>
        <w:t xml:space="preserve">,- </w:t>
      </w:r>
      <w:r w:rsidRPr="00966B27">
        <w:rPr>
          <w:rFonts w:ascii="Centaur" w:hAnsi="Centaur" w:cs="Tahoma"/>
          <w:sz w:val="22"/>
          <w:szCs w:val="22"/>
          <w:lang w:val="sv-SE"/>
        </w:rPr>
        <w:t xml:space="preserve">dan realisasinya sebesar </w:t>
      </w:r>
      <w:r w:rsidRPr="00966B27">
        <w:rPr>
          <w:rFonts w:ascii="Centaur" w:hAnsi="Centaur" w:cs="Tahoma"/>
          <w:b/>
          <w:sz w:val="22"/>
          <w:szCs w:val="22"/>
          <w:lang w:val="sv-SE"/>
        </w:rPr>
        <w:t>Rp.</w:t>
      </w:r>
      <w:r w:rsidR="00B03250">
        <w:rPr>
          <w:rFonts w:ascii="Centaur" w:hAnsi="Centaur" w:cs="Tahoma"/>
          <w:b/>
          <w:sz w:val="22"/>
          <w:szCs w:val="22"/>
          <w:lang w:val="sv-SE"/>
        </w:rPr>
        <w:t>21.868.600</w:t>
      </w:r>
      <w:r w:rsidRPr="00966B27">
        <w:rPr>
          <w:rFonts w:ascii="Centaur" w:hAnsi="Centaur" w:cs="Tahoma"/>
          <w:b/>
          <w:sz w:val="22"/>
          <w:szCs w:val="22"/>
          <w:lang w:val="sv-SE"/>
        </w:rPr>
        <w:t>,-</w:t>
      </w:r>
      <w:r w:rsidRPr="00966B27">
        <w:rPr>
          <w:rFonts w:ascii="Centaur" w:hAnsi="Centaur" w:cs="Tahoma"/>
          <w:sz w:val="22"/>
          <w:szCs w:val="22"/>
          <w:lang w:val="sv-SE"/>
        </w:rPr>
        <w:t xml:space="preserve"> dengan persentase </w:t>
      </w:r>
      <w:r w:rsidR="00B03250">
        <w:rPr>
          <w:rFonts w:ascii="Centaur" w:hAnsi="Centaur" w:cs="Tahoma"/>
          <w:b/>
          <w:sz w:val="22"/>
          <w:szCs w:val="22"/>
          <w:lang w:val="sv-SE"/>
        </w:rPr>
        <w:t>90.74</w:t>
      </w:r>
      <w:r w:rsidRPr="00966B27">
        <w:rPr>
          <w:rFonts w:ascii="Centaur" w:hAnsi="Centaur" w:cs="Tahoma"/>
          <w:b/>
          <w:sz w:val="22"/>
          <w:szCs w:val="22"/>
          <w:lang w:val="sv-SE"/>
        </w:rPr>
        <w:t>%.</w:t>
      </w:r>
    </w:p>
    <w:p w14:paraId="58D743AC" w14:textId="77777777" w:rsidR="00966B27" w:rsidRDefault="00966B27" w:rsidP="003B431D">
      <w:pPr>
        <w:pStyle w:val="ListParagraph"/>
        <w:numPr>
          <w:ilvl w:val="0"/>
          <w:numId w:val="56"/>
        </w:numPr>
        <w:tabs>
          <w:tab w:val="left" w:pos="851"/>
        </w:tabs>
        <w:spacing w:line="360" w:lineRule="auto"/>
        <w:ind w:right="4"/>
        <w:jc w:val="both"/>
        <w:rPr>
          <w:rFonts w:ascii="Centaur" w:hAnsi="Centaur" w:cs="Tahoma"/>
          <w:b/>
          <w:sz w:val="22"/>
          <w:szCs w:val="22"/>
          <w:lang w:val="en-US"/>
        </w:rPr>
      </w:pPr>
      <w:proofErr w:type="spellStart"/>
      <w:r>
        <w:rPr>
          <w:rFonts w:ascii="Centaur" w:hAnsi="Centaur" w:cs="Tahoma"/>
          <w:b/>
          <w:sz w:val="22"/>
          <w:szCs w:val="22"/>
          <w:lang w:val="en-US"/>
        </w:rPr>
        <w:t>Penyediaan</w:t>
      </w:r>
      <w:proofErr w:type="spellEnd"/>
      <w:r>
        <w:rPr>
          <w:rFonts w:ascii="Centaur" w:hAnsi="Centaur" w:cs="Tahoma"/>
          <w:b/>
          <w:sz w:val="22"/>
          <w:szCs w:val="22"/>
          <w:lang w:val="en-US"/>
        </w:rPr>
        <w:t xml:space="preserve"> Jasa </w:t>
      </w:r>
      <w:proofErr w:type="spellStart"/>
      <w:r>
        <w:rPr>
          <w:rFonts w:ascii="Centaur" w:hAnsi="Centaur" w:cs="Tahoma"/>
          <w:b/>
          <w:sz w:val="22"/>
          <w:szCs w:val="22"/>
          <w:lang w:val="en-US"/>
        </w:rPr>
        <w:t>Komunikasi</w:t>
      </w:r>
      <w:proofErr w:type="spellEnd"/>
      <w:r>
        <w:rPr>
          <w:rFonts w:ascii="Centaur" w:hAnsi="Centaur" w:cs="Tahoma"/>
          <w:b/>
          <w:sz w:val="22"/>
          <w:szCs w:val="22"/>
          <w:lang w:val="en-US"/>
        </w:rPr>
        <w:t>,</w:t>
      </w:r>
      <w:r w:rsidR="008721D1">
        <w:rPr>
          <w:rFonts w:ascii="Centaur" w:hAnsi="Centaur" w:cs="Tahoma"/>
          <w:b/>
          <w:sz w:val="22"/>
          <w:szCs w:val="22"/>
          <w:lang w:val="en-US"/>
        </w:rPr>
        <w:t xml:space="preserve"> </w:t>
      </w:r>
      <w:proofErr w:type="spellStart"/>
      <w:r>
        <w:rPr>
          <w:rFonts w:ascii="Centaur" w:hAnsi="Centaur" w:cs="Tahoma"/>
          <w:b/>
          <w:sz w:val="22"/>
          <w:szCs w:val="22"/>
          <w:lang w:val="en-US"/>
        </w:rPr>
        <w:t>Sumber</w:t>
      </w:r>
      <w:proofErr w:type="spellEnd"/>
      <w:r>
        <w:rPr>
          <w:rFonts w:ascii="Centaur" w:hAnsi="Centaur" w:cs="Tahoma"/>
          <w:b/>
          <w:sz w:val="22"/>
          <w:szCs w:val="22"/>
          <w:lang w:val="en-US"/>
        </w:rPr>
        <w:t xml:space="preserve"> Daya Air dan Listrik</w:t>
      </w:r>
    </w:p>
    <w:p w14:paraId="554BF48D" w14:textId="77777777" w:rsidR="00966B27" w:rsidRDefault="00966B27" w:rsidP="00966B27">
      <w:pPr>
        <w:pStyle w:val="ListParagraph"/>
        <w:tabs>
          <w:tab w:val="left" w:pos="85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966B27">
        <w:rPr>
          <w:rFonts w:ascii="Centaur" w:hAnsi="Centaur" w:cs="Tahoma"/>
          <w:sz w:val="22"/>
          <w:szCs w:val="22"/>
          <w:lang w:val="en-US"/>
        </w:rPr>
        <w:t>Penyediaan</w:t>
      </w:r>
      <w:proofErr w:type="spellEnd"/>
      <w:r w:rsidRPr="00966B27">
        <w:rPr>
          <w:rFonts w:ascii="Centaur" w:hAnsi="Centaur" w:cs="Tahoma"/>
          <w:sz w:val="22"/>
          <w:szCs w:val="22"/>
          <w:lang w:val="en-US"/>
        </w:rPr>
        <w:t xml:space="preserve"> Jasa </w:t>
      </w:r>
      <w:proofErr w:type="spellStart"/>
      <w:r w:rsidRPr="00966B27">
        <w:rPr>
          <w:rFonts w:ascii="Centaur" w:hAnsi="Centaur" w:cs="Tahoma"/>
          <w:sz w:val="22"/>
          <w:szCs w:val="22"/>
          <w:lang w:val="en-US"/>
        </w:rPr>
        <w:t>Komunikasi</w:t>
      </w:r>
      <w:proofErr w:type="spellEnd"/>
      <w:r w:rsidRPr="00966B27">
        <w:rPr>
          <w:rFonts w:ascii="Centaur" w:hAnsi="Centaur" w:cs="Tahoma"/>
          <w:sz w:val="22"/>
          <w:szCs w:val="22"/>
          <w:lang w:val="en-US"/>
        </w:rPr>
        <w:t>,</w:t>
      </w:r>
      <w:r w:rsidR="00B03250">
        <w:rPr>
          <w:rFonts w:ascii="Centaur" w:hAnsi="Centaur" w:cs="Tahoma"/>
          <w:sz w:val="22"/>
          <w:szCs w:val="22"/>
          <w:lang w:val="en-US"/>
        </w:rPr>
        <w:t xml:space="preserve"> </w:t>
      </w:r>
      <w:proofErr w:type="spellStart"/>
      <w:r w:rsidRPr="00966B27">
        <w:rPr>
          <w:rFonts w:ascii="Centaur" w:hAnsi="Centaur" w:cs="Tahoma"/>
          <w:sz w:val="22"/>
          <w:szCs w:val="22"/>
          <w:lang w:val="en-US"/>
        </w:rPr>
        <w:t>Sumber</w:t>
      </w:r>
      <w:proofErr w:type="spellEnd"/>
      <w:r w:rsidRPr="00966B27">
        <w:rPr>
          <w:rFonts w:ascii="Centaur" w:hAnsi="Centaur" w:cs="Tahoma"/>
          <w:sz w:val="22"/>
          <w:szCs w:val="22"/>
          <w:lang w:val="en-US"/>
        </w:rPr>
        <w:t xml:space="preserve"> Daya Air dan Listrik </w:t>
      </w:r>
      <w:r w:rsidRPr="00966B27">
        <w:rPr>
          <w:rFonts w:ascii="Centaur" w:hAnsi="Centaur" w:cs="Tahoma"/>
          <w:sz w:val="22"/>
          <w:szCs w:val="22"/>
          <w:lang w:val="sv-SE"/>
        </w:rPr>
        <w:t xml:space="preserve">mempunyai anggaran sebesar </w:t>
      </w:r>
      <w:r w:rsidRPr="00966B27">
        <w:rPr>
          <w:rFonts w:ascii="Centaur" w:hAnsi="Centaur" w:cs="Tahoma"/>
          <w:b/>
          <w:sz w:val="22"/>
          <w:szCs w:val="22"/>
          <w:lang w:val="sv-SE"/>
        </w:rPr>
        <w:t>Rp.</w:t>
      </w:r>
      <w:r w:rsidR="00E97257">
        <w:rPr>
          <w:rFonts w:ascii="Centaur" w:hAnsi="Centaur" w:cs="Tahoma"/>
          <w:b/>
          <w:sz w:val="22"/>
          <w:szCs w:val="22"/>
          <w:lang w:val="en-US"/>
        </w:rPr>
        <w:t>380.</w:t>
      </w:r>
      <w:r w:rsidR="00B03250">
        <w:rPr>
          <w:rFonts w:ascii="Centaur" w:hAnsi="Centaur" w:cs="Tahoma"/>
          <w:b/>
          <w:sz w:val="22"/>
          <w:szCs w:val="22"/>
          <w:lang w:val="en-US"/>
        </w:rPr>
        <w:t>163.000</w:t>
      </w:r>
      <w:r w:rsidRPr="00966B27">
        <w:rPr>
          <w:rFonts w:ascii="Centaur" w:hAnsi="Centaur" w:cs="Tahoma"/>
          <w:b/>
          <w:sz w:val="22"/>
          <w:szCs w:val="22"/>
          <w:lang w:val="sv-SE"/>
        </w:rPr>
        <w:t xml:space="preserve">,- </w:t>
      </w:r>
      <w:r w:rsidRPr="00966B27">
        <w:rPr>
          <w:rFonts w:ascii="Centaur" w:hAnsi="Centaur" w:cs="Tahoma"/>
          <w:sz w:val="22"/>
          <w:szCs w:val="22"/>
          <w:lang w:val="sv-SE"/>
        </w:rPr>
        <w:t xml:space="preserve">dan realisasinya sebesar </w:t>
      </w:r>
      <w:r w:rsidRPr="00966B27">
        <w:rPr>
          <w:rFonts w:ascii="Centaur" w:hAnsi="Centaur" w:cs="Tahoma"/>
          <w:b/>
          <w:sz w:val="22"/>
          <w:szCs w:val="22"/>
          <w:lang w:val="sv-SE"/>
        </w:rPr>
        <w:t>Rp.</w:t>
      </w:r>
      <w:r w:rsidR="00B03250">
        <w:rPr>
          <w:rFonts w:ascii="Centaur" w:hAnsi="Centaur" w:cs="Tahoma"/>
          <w:b/>
          <w:sz w:val="22"/>
          <w:szCs w:val="22"/>
          <w:lang w:val="sv-SE"/>
        </w:rPr>
        <w:t>353.796.366</w:t>
      </w:r>
      <w:r w:rsidRPr="00966B27">
        <w:rPr>
          <w:rFonts w:ascii="Centaur" w:hAnsi="Centaur" w:cs="Tahoma"/>
          <w:b/>
          <w:sz w:val="22"/>
          <w:szCs w:val="22"/>
          <w:lang w:val="sv-SE"/>
        </w:rPr>
        <w:t>,-</w:t>
      </w:r>
      <w:r w:rsidRPr="00966B27">
        <w:rPr>
          <w:rFonts w:ascii="Centaur" w:hAnsi="Centaur" w:cs="Tahoma"/>
          <w:sz w:val="22"/>
          <w:szCs w:val="22"/>
          <w:lang w:val="sv-SE"/>
        </w:rPr>
        <w:t xml:space="preserve"> dengan persentase </w:t>
      </w:r>
      <w:r w:rsidR="00B03250">
        <w:rPr>
          <w:rFonts w:ascii="Centaur" w:hAnsi="Centaur" w:cs="Tahoma"/>
          <w:b/>
          <w:sz w:val="22"/>
          <w:szCs w:val="22"/>
          <w:lang w:val="sv-SE"/>
        </w:rPr>
        <w:t>93.06</w:t>
      </w:r>
      <w:r w:rsidRPr="00966B27">
        <w:rPr>
          <w:rFonts w:ascii="Centaur" w:hAnsi="Centaur" w:cs="Tahoma"/>
          <w:b/>
          <w:sz w:val="22"/>
          <w:szCs w:val="22"/>
          <w:lang w:val="sv-SE"/>
        </w:rPr>
        <w:t>%.</w:t>
      </w:r>
    </w:p>
    <w:p w14:paraId="5DF1A19C" w14:textId="77777777" w:rsidR="00966B27" w:rsidRDefault="00966B27" w:rsidP="003B431D">
      <w:pPr>
        <w:pStyle w:val="ListParagraph"/>
        <w:numPr>
          <w:ilvl w:val="0"/>
          <w:numId w:val="56"/>
        </w:numPr>
        <w:tabs>
          <w:tab w:val="left" w:pos="851"/>
        </w:tabs>
        <w:spacing w:line="360" w:lineRule="auto"/>
        <w:ind w:right="4"/>
        <w:jc w:val="both"/>
        <w:rPr>
          <w:rFonts w:ascii="Centaur" w:hAnsi="Centaur" w:cs="Tahoma"/>
          <w:b/>
          <w:sz w:val="22"/>
          <w:szCs w:val="22"/>
          <w:lang w:val="sv-SE"/>
        </w:rPr>
      </w:pPr>
      <w:r>
        <w:rPr>
          <w:rFonts w:ascii="Centaur" w:hAnsi="Centaur" w:cs="Tahoma"/>
          <w:b/>
          <w:sz w:val="22"/>
          <w:szCs w:val="22"/>
          <w:lang w:val="sv-SE"/>
        </w:rPr>
        <w:t xml:space="preserve">Penyediaan Jasa Pelayanan Umum Kantor </w:t>
      </w:r>
    </w:p>
    <w:p w14:paraId="19D1B617" w14:textId="77777777" w:rsidR="00724803" w:rsidRDefault="00724803" w:rsidP="00724803">
      <w:pPr>
        <w:pStyle w:val="ListParagraph"/>
        <w:tabs>
          <w:tab w:val="left" w:pos="85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966B27">
        <w:rPr>
          <w:rFonts w:ascii="Centaur" w:hAnsi="Centaur" w:cs="Tahoma"/>
          <w:sz w:val="22"/>
          <w:szCs w:val="22"/>
          <w:lang w:val="en-US"/>
        </w:rPr>
        <w:t>Penyediaan</w:t>
      </w:r>
      <w:proofErr w:type="spellEnd"/>
      <w:r w:rsidRPr="00966B27">
        <w:rPr>
          <w:rFonts w:ascii="Centaur" w:hAnsi="Centaur" w:cs="Tahoma"/>
          <w:sz w:val="22"/>
          <w:szCs w:val="22"/>
          <w:lang w:val="en-US"/>
        </w:rPr>
        <w:t xml:space="preserve"> </w:t>
      </w:r>
      <w:r w:rsidRPr="00724803">
        <w:rPr>
          <w:rFonts w:ascii="Centaur" w:hAnsi="Centaur" w:cs="Tahoma"/>
          <w:sz w:val="22"/>
          <w:szCs w:val="22"/>
          <w:lang w:val="sv-SE"/>
        </w:rPr>
        <w:t>Jasa Pelayanan Umum Kantor</w:t>
      </w:r>
      <w:r w:rsidR="008721D1">
        <w:rPr>
          <w:rFonts w:ascii="Centaur" w:hAnsi="Centaur" w:cs="Tahoma"/>
          <w:sz w:val="22"/>
          <w:szCs w:val="22"/>
          <w:lang w:val="sv-SE"/>
        </w:rPr>
        <w:t xml:space="preserve"> </w:t>
      </w:r>
      <w:r w:rsidRPr="00966B27">
        <w:rPr>
          <w:rFonts w:ascii="Centaur" w:hAnsi="Centaur" w:cs="Tahoma"/>
          <w:sz w:val="22"/>
          <w:szCs w:val="22"/>
          <w:lang w:val="sv-SE"/>
        </w:rPr>
        <w:t xml:space="preserve">mempunyai anggaran sebesar </w:t>
      </w:r>
      <w:r w:rsidRPr="00966B27">
        <w:rPr>
          <w:rFonts w:ascii="Centaur" w:hAnsi="Centaur" w:cs="Tahoma"/>
          <w:b/>
          <w:sz w:val="22"/>
          <w:szCs w:val="22"/>
          <w:lang w:val="sv-SE"/>
        </w:rPr>
        <w:t>Rp.</w:t>
      </w:r>
      <w:r w:rsidR="00B03250">
        <w:rPr>
          <w:rFonts w:ascii="Centaur" w:hAnsi="Centaur" w:cs="Tahoma"/>
          <w:b/>
          <w:sz w:val="22"/>
          <w:szCs w:val="22"/>
          <w:lang w:val="en-US"/>
        </w:rPr>
        <w:t>2.903.880.848</w:t>
      </w:r>
      <w:r w:rsidRPr="00966B27">
        <w:rPr>
          <w:rFonts w:ascii="Centaur" w:hAnsi="Centaur" w:cs="Tahoma"/>
          <w:b/>
          <w:sz w:val="22"/>
          <w:szCs w:val="22"/>
          <w:lang w:val="sv-SE"/>
        </w:rPr>
        <w:t xml:space="preserve">,- </w:t>
      </w:r>
      <w:r w:rsidRPr="00966B27">
        <w:rPr>
          <w:rFonts w:ascii="Centaur" w:hAnsi="Centaur" w:cs="Tahoma"/>
          <w:sz w:val="22"/>
          <w:szCs w:val="22"/>
          <w:lang w:val="sv-SE"/>
        </w:rPr>
        <w:t xml:space="preserve">dan realisasinya sebesar </w:t>
      </w:r>
      <w:r w:rsidRPr="00966B27">
        <w:rPr>
          <w:rFonts w:ascii="Centaur" w:hAnsi="Centaur" w:cs="Tahoma"/>
          <w:b/>
          <w:sz w:val="22"/>
          <w:szCs w:val="22"/>
          <w:lang w:val="sv-SE"/>
        </w:rPr>
        <w:t>Rp.</w:t>
      </w:r>
      <w:r w:rsidR="00B03250">
        <w:rPr>
          <w:rFonts w:ascii="Centaur" w:hAnsi="Centaur" w:cs="Tahoma"/>
          <w:b/>
          <w:sz w:val="22"/>
          <w:szCs w:val="22"/>
          <w:lang w:val="sv-SE"/>
        </w:rPr>
        <w:t>2.624.441.735</w:t>
      </w:r>
      <w:r w:rsidRPr="00966B27">
        <w:rPr>
          <w:rFonts w:ascii="Centaur" w:hAnsi="Centaur" w:cs="Tahoma"/>
          <w:b/>
          <w:sz w:val="22"/>
          <w:szCs w:val="22"/>
          <w:lang w:val="sv-SE"/>
        </w:rPr>
        <w:t>,-</w:t>
      </w:r>
      <w:r w:rsidRPr="00966B27">
        <w:rPr>
          <w:rFonts w:ascii="Centaur" w:hAnsi="Centaur" w:cs="Tahoma"/>
          <w:sz w:val="22"/>
          <w:szCs w:val="22"/>
          <w:lang w:val="sv-SE"/>
        </w:rPr>
        <w:t xml:space="preserve"> dengan </w:t>
      </w:r>
      <w:r w:rsidRPr="00C55795">
        <w:rPr>
          <w:rFonts w:ascii="Centaur" w:hAnsi="Centaur" w:cs="Tahoma"/>
          <w:sz w:val="22"/>
          <w:szCs w:val="22"/>
          <w:lang w:val="sv-SE"/>
        </w:rPr>
        <w:t xml:space="preserve">persentase </w:t>
      </w:r>
      <w:r w:rsidR="00B03250" w:rsidRPr="00C55795">
        <w:rPr>
          <w:rFonts w:ascii="Centaur" w:hAnsi="Centaur" w:cs="Tahoma"/>
          <w:b/>
          <w:sz w:val="22"/>
          <w:szCs w:val="22"/>
          <w:lang w:val="sv-SE"/>
        </w:rPr>
        <w:t>87.95</w:t>
      </w:r>
      <w:r w:rsidRPr="00C55795">
        <w:rPr>
          <w:rFonts w:ascii="Centaur" w:hAnsi="Centaur" w:cs="Tahoma"/>
          <w:b/>
          <w:sz w:val="22"/>
          <w:szCs w:val="22"/>
          <w:lang w:val="sv-SE"/>
        </w:rPr>
        <w:t>%.</w:t>
      </w:r>
    </w:p>
    <w:p w14:paraId="1D4350B9" w14:textId="77777777" w:rsidR="00825D48" w:rsidRDefault="00825D48" w:rsidP="00825D48">
      <w:pPr>
        <w:tabs>
          <w:tab w:val="left" w:pos="851"/>
        </w:tabs>
        <w:spacing w:line="360" w:lineRule="auto"/>
        <w:ind w:right="4"/>
        <w:jc w:val="both"/>
        <w:rPr>
          <w:rFonts w:ascii="Centaur" w:hAnsi="Centaur" w:cs="Tahoma"/>
          <w:b/>
          <w:sz w:val="22"/>
          <w:szCs w:val="22"/>
          <w:lang w:val="sv-SE"/>
        </w:rPr>
      </w:pPr>
      <w:r>
        <w:rPr>
          <w:rFonts w:ascii="Centaur" w:hAnsi="Centaur" w:cs="Tahoma"/>
          <w:b/>
          <w:sz w:val="22"/>
          <w:szCs w:val="22"/>
          <w:lang w:val="sv-SE"/>
        </w:rPr>
        <w:tab/>
        <w:t>h.</w:t>
      </w:r>
      <w:r>
        <w:rPr>
          <w:rFonts w:ascii="Centaur" w:hAnsi="Centaur" w:cs="Tahoma"/>
          <w:b/>
          <w:sz w:val="22"/>
          <w:szCs w:val="22"/>
          <w:lang w:val="sv-SE"/>
        </w:rPr>
        <w:tab/>
        <w:t xml:space="preserve">Pemeliharaan Barang Milik Daerah </w:t>
      </w:r>
      <w:proofErr w:type="spellStart"/>
      <w:r>
        <w:rPr>
          <w:rFonts w:ascii="Centaur" w:hAnsi="Centaur" w:cs="Tahoma"/>
          <w:b/>
          <w:sz w:val="22"/>
          <w:szCs w:val="22"/>
          <w:lang w:val="en-US"/>
        </w:rPr>
        <w:t>Penunjang</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Urusan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Pemerintahan</w:t>
      </w:r>
      <w:proofErr w:type="spellEnd"/>
      <w:r>
        <w:rPr>
          <w:rFonts w:ascii="Centaur" w:hAnsi="Centaur" w:cs="Tahoma"/>
          <w:b/>
          <w:sz w:val="22"/>
          <w:szCs w:val="22"/>
          <w:lang w:val="en-US"/>
        </w:rPr>
        <w:t xml:space="preserve"> Daerah</w:t>
      </w:r>
    </w:p>
    <w:p w14:paraId="3A7C7DCF" w14:textId="77777777" w:rsidR="00825D48" w:rsidRDefault="00825D48" w:rsidP="00825D48">
      <w:pPr>
        <w:tabs>
          <w:tab w:val="left" w:pos="851"/>
        </w:tabs>
        <w:spacing w:line="360" w:lineRule="auto"/>
        <w:ind w:left="1418" w:right="4"/>
        <w:jc w:val="both"/>
        <w:rPr>
          <w:rFonts w:ascii="Centaur" w:hAnsi="Centaur" w:cs="Tahoma"/>
          <w:sz w:val="22"/>
          <w:szCs w:val="22"/>
          <w:lang w:val="en-US"/>
        </w:rPr>
      </w:pPr>
      <w:r>
        <w:rPr>
          <w:rFonts w:ascii="Centaur" w:hAnsi="Centaur" w:cs="Tahoma"/>
          <w:b/>
          <w:sz w:val="22"/>
          <w:szCs w:val="22"/>
          <w:lang w:val="sv-SE"/>
        </w:rPr>
        <w:tab/>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dilaksanakan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Anggaran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Perubahan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E97257">
        <w:rPr>
          <w:rFonts w:ascii="Centaur" w:hAnsi="Centaur" w:cs="Tahoma"/>
          <w:b/>
          <w:sz w:val="22"/>
          <w:szCs w:val="22"/>
          <w:lang w:val="en-US"/>
        </w:rPr>
        <w:t>1.</w:t>
      </w:r>
      <w:r w:rsidR="00B03250">
        <w:rPr>
          <w:rFonts w:ascii="Centaur" w:hAnsi="Centaur" w:cs="Tahoma"/>
          <w:b/>
          <w:sz w:val="22"/>
          <w:szCs w:val="22"/>
          <w:lang w:val="en-US"/>
        </w:rPr>
        <w:t>319.407.</w:t>
      </w:r>
      <w:proofErr w:type="gramStart"/>
      <w:r w:rsidR="00B03250">
        <w:rPr>
          <w:rFonts w:ascii="Centaur" w:hAnsi="Centaur" w:cs="Tahoma"/>
          <w:b/>
          <w:sz w:val="22"/>
          <w:szCs w:val="22"/>
          <w:lang w:val="en-US"/>
        </w:rPr>
        <w:t>212</w:t>
      </w:r>
      <w:r w:rsidRPr="00C13414">
        <w:rPr>
          <w:rFonts w:ascii="Centaur" w:hAnsi="Centaur" w:cs="Tahoma"/>
          <w:sz w:val="22"/>
          <w:szCs w:val="22"/>
          <w:lang w:val="en-US"/>
        </w:rPr>
        <w:t>,-</w:t>
      </w:r>
      <w:proofErr w:type="gram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dengan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realisasi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Pr="00C13414">
        <w:rPr>
          <w:rFonts w:ascii="Centaur" w:hAnsi="Centaur" w:cs="Tahoma"/>
          <w:b/>
          <w:sz w:val="22"/>
          <w:szCs w:val="22"/>
          <w:lang w:val="en-US"/>
        </w:rPr>
        <w:t xml:space="preserve">Rp </w:t>
      </w:r>
      <w:r w:rsidR="00E97257">
        <w:rPr>
          <w:rFonts w:ascii="Centaur" w:hAnsi="Centaur" w:cs="Tahoma"/>
          <w:b/>
          <w:sz w:val="22"/>
          <w:szCs w:val="22"/>
          <w:lang w:val="en-US"/>
        </w:rPr>
        <w:t>1.</w:t>
      </w:r>
      <w:r w:rsidR="00B03250">
        <w:rPr>
          <w:rFonts w:ascii="Centaur" w:hAnsi="Centaur" w:cs="Tahoma"/>
          <w:b/>
          <w:sz w:val="22"/>
          <w:szCs w:val="22"/>
          <w:lang w:val="en-US"/>
        </w:rPr>
        <w:t>198.625.397</w:t>
      </w:r>
      <w:r w:rsidRPr="00C13414">
        <w:rPr>
          <w:rFonts w:ascii="Centaur" w:hAnsi="Centaur" w:cs="Tahoma"/>
          <w:b/>
          <w:sz w:val="22"/>
          <w:szCs w:val="22"/>
          <w:lang w:val="en-US"/>
        </w:rPr>
        <w:t xml:space="preserve">,- </w:t>
      </w:r>
      <w:proofErr w:type="spellStart"/>
      <w:r w:rsidRPr="00C13414">
        <w:rPr>
          <w:rFonts w:ascii="Centaur" w:hAnsi="Centaur" w:cs="Tahoma"/>
          <w:sz w:val="22"/>
          <w:szCs w:val="22"/>
          <w:lang w:val="en-US"/>
        </w:rPr>
        <w:t>dalam</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persentase</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sebesar</w:t>
      </w:r>
      <w:proofErr w:type="spellEnd"/>
      <w:r w:rsidRPr="00C13414">
        <w:rPr>
          <w:rFonts w:ascii="Centaur" w:hAnsi="Centaur" w:cs="Tahoma"/>
          <w:sz w:val="22"/>
          <w:szCs w:val="22"/>
          <w:lang w:val="en-US"/>
        </w:rPr>
        <w:t xml:space="preserve">  </w:t>
      </w:r>
      <w:r w:rsidR="00B03250">
        <w:rPr>
          <w:rFonts w:ascii="Centaur" w:hAnsi="Centaur" w:cs="Tahoma"/>
          <w:b/>
          <w:sz w:val="22"/>
          <w:szCs w:val="22"/>
          <w:lang w:val="en-US"/>
        </w:rPr>
        <w:t>90.85</w:t>
      </w:r>
      <w:r w:rsidRPr="00C13414">
        <w:rPr>
          <w:rFonts w:ascii="Centaur" w:hAnsi="Centaur" w:cs="Tahoma"/>
          <w:b/>
          <w:sz w:val="22"/>
          <w:szCs w:val="22"/>
          <w:lang w:val="en-US"/>
        </w:rPr>
        <w:t>%.</w:t>
      </w:r>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ini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terdiri</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dari</w:t>
      </w:r>
      <w:proofErr w:type="spellEnd"/>
      <w:r w:rsidRPr="00C13414">
        <w:rPr>
          <w:rFonts w:ascii="Centaur" w:hAnsi="Centaur" w:cs="Tahoma"/>
          <w:sz w:val="22"/>
          <w:szCs w:val="22"/>
          <w:lang w:val="en-US"/>
        </w:rPr>
        <w:t xml:space="preserve"> </w:t>
      </w:r>
      <w:r w:rsidR="00B03250">
        <w:rPr>
          <w:rFonts w:ascii="Centaur" w:hAnsi="Centaur" w:cs="Tahoma"/>
          <w:sz w:val="22"/>
          <w:szCs w:val="22"/>
          <w:lang w:val="en-US"/>
        </w:rPr>
        <w:t>4</w:t>
      </w:r>
      <w:r w:rsidR="00E97257">
        <w:rPr>
          <w:rFonts w:ascii="Centaur" w:hAnsi="Centaur" w:cs="Tahoma"/>
          <w:sz w:val="22"/>
          <w:szCs w:val="22"/>
          <w:lang w:val="en-US"/>
        </w:rPr>
        <w:t xml:space="preserve"> </w:t>
      </w:r>
      <w:r w:rsidRPr="00C13414">
        <w:rPr>
          <w:rFonts w:ascii="Centaur" w:hAnsi="Centaur" w:cs="Tahoma"/>
          <w:sz w:val="22"/>
          <w:szCs w:val="22"/>
          <w:lang w:val="en-US"/>
        </w:rPr>
        <w:t xml:space="preserve">Sub </w:t>
      </w:r>
      <w:proofErr w:type="spellStart"/>
      <w:r w:rsidRPr="00C13414">
        <w:rPr>
          <w:rFonts w:ascii="Centaur" w:hAnsi="Centaur" w:cs="Tahoma"/>
          <w:sz w:val="22"/>
          <w:szCs w:val="22"/>
          <w:lang w:val="en-US"/>
        </w:rPr>
        <w:t>Kegiatan</w:t>
      </w:r>
      <w:proofErr w:type="spellEnd"/>
      <w:r w:rsidRPr="00C13414">
        <w:rPr>
          <w:rFonts w:ascii="Centaur" w:hAnsi="Centaur" w:cs="Tahoma"/>
          <w:sz w:val="22"/>
          <w:szCs w:val="22"/>
          <w:lang w:val="en-US"/>
        </w:rPr>
        <w:t xml:space="preserve"> </w:t>
      </w:r>
      <w:proofErr w:type="spellStart"/>
      <w:r w:rsidRPr="00C13414">
        <w:rPr>
          <w:rFonts w:ascii="Centaur" w:hAnsi="Centaur" w:cs="Tahoma"/>
          <w:sz w:val="22"/>
          <w:szCs w:val="22"/>
          <w:lang w:val="en-US"/>
        </w:rPr>
        <w:t>yaitu</w:t>
      </w:r>
      <w:proofErr w:type="spellEnd"/>
      <w:r w:rsidRPr="00C13414">
        <w:rPr>
          <w:rFonts w:ascii="Centaur" w:hAnsi="Centaur" w:cs="Tahoma"/>
          <w:sz w:val="22"/>
          <w:szCs w:val="22"/>
          <w:lang w:val="en-US"/>
        </w:rPr>
        <w:t>:</w:t>
      </w:r>
    </w:p>
    <w:p w14:paraId="54F3354E" w14:textId="77777777" w:rsidR="00825D48" w:rsidRPr="00825D48" w:rsidRDefault="00825D48" w:rsidP="003B431D">
      <w:pPr>
        <w:pStyle w:val="ListParagraph"/>
        <w:numPr>
          <w:ilvl w:val="0"/>
          <w:numId w:val="57"/>
        </w:numPr>
        <w:tabs>
          <w:tab w:val="left" w:pos="851"/>
        </w:tabs>
        <w:spacing w:line="360" w:lineRule="auto"/>
        <w:ind w:right="4"/>
        <w:jc w:val="both"/>
        <w:rPr>
          <w:rFonts w:ascii="Centaur" w:hAnsi="Centaur" w:cs="Tahoma"/>
          <w:b/>
          <w:sz w:val="22"/>
          <w:szCs w:val="22"/>
          <w:lang w:val="en-US"/>
        </w:rPr>
      </w:pPr>
      <w:proofErr w:type="spellStart"/>
      <w:r w:rsidRPr="00825D48">
        <w:rPr>
          <w:rFonts w:ascii="Centaur" w:hAnsi="Centaur" w:cs="Tahoma"/>
          <w:b/>
          <w:sz w:val="22"/>
          <w:szCs w:val="22"/>
          <w:lang w:val="en-US"/>
        </w:rPr>
        <w:t>Penyediaan</w:t>
      </w:r>
      <w:proofErr w:type="spellEnd"/>
      <w:r w:rsidRPr="00825D48">
        <w:rPr>
          <w:rFonts w:ascii="Centaur" w:hAnsi="Centaur" w:cs="Tahoma"/>
          <w:b/>
          <w:sz w:val="22"/>
          <w:szCs w:val="22"/>
          <w:lang w:val="en-US"/>
        </w:rPr>
        <w:t xml:space="preserve"> Jasa </w:t>
      </w:r>
      <w:proofErr w:type="spellStart"/>
      <w:r w:rsidRPr="00825D48">
        <w:rPr>
          <w:rFonts w:ascii="Centaur" w:hAnsi="Centaur" w:cs="Tahoma"/>
          <w:b/>
          <w:sz w:val="22"/>
          <w:szCs w:val="22"/>
          <w:lang w:val="en-US"/>
        </w:rPr>
        <w:t>Peme</w:t>
      </w:r>
      <w:r w:rsidR="008721D1">
        <w:rPr>
          <w:rFonts w:ascii="Centaur" w:hAnsi="Centaur" w:cs="Tahoma"/>
          <w:b/>
          <w:sz w:val="22"/>
          <w:szCs w:val="22"/>
          <w:lang w:val="en-US"/>
        </w:rPr>
        <w:t>liharaan</w:t>
      </w:r>
      <w:proofErr w:type="spellEnd"/>
      <w:r w:rsidR="008721D1">
        <w:rPr>
          <w:rFonts w:ascii="Centaur" w:hAnsi="Centaur" w:cs="Tahoma"/>
          <w:b/>
          <w:sz w:val="22"/>
          <w:szCs w:val="22"/>
          <w:lang w:val="en-US"/>
        </w:rPr>
        <w:t xml:space="preserve">, </w:t>
      </w:r>
      <w:proofErr w:type="spellStart"/>
      <w:r w:rsidR="008721D1">
        <w:rPr>
          <w:rFonts w:ascii="Centaur" w:hAnsi="Centaur" w:cs="Tahoma"/>
          <w:b/>
          <w:sz w:val="22"/>
          <w:szCs w:val="22"/>
          <w:lang w:val="en-US"/>
        </w:rPr>
        <w:t>Biaya</w:t>
      </w:r>
      <w:proofErr w:type="spellEnd"/>
      <w:r w:rsidR="008721D1">
        <w:rPr>
          <w:rFonts w:ascii="Centaur" w:hAnsi="Centaur" w:cs="Tahoma"/>
          <w:b/>
          <w:sz w:val="22"/>
          <w:szCs w:val="22"/>
          <w:lang w:val="en-US"/>
        </w:rPr>
        <w:t xml:space="preserve"> </w:t>
      </w:r>
      <w:proofErr w:type="spellStart"/>
      <w:r w:rsidR="008721D1">
        <w:rPr>
          <w:rFonts w:ascii="Centaur" w:hAnsi="Centaur" w:cs="Tahoma"/>
          <w:b/>
          <w:sz w:val="22"/>
          <w:szCs w:val="22"/>
          <w:lang w:val="en-US"/>
        </w:rPr>
        <w:t>Pemeliharaan</w:t>
      </w:r>
      <w:proofErr w:type="spellEnd"/>
      <w:r w:rsidR="008721D1">
        <w:rPr>
          <w:rFonts w:ascii="Centaur" w:hAnsi="Centaur" w:cs="Tahoma"/>
          <w:b/>
          <w:sz w:val="22"/>
          <w:szCs w:val="22"/>
          <w:lang w:val="en-US"/>
        </w:rPr>
        <w:t>, Pa</w:t>
      </w:r>
      <w:r w:rsidRPr="00825D48">
        <w:rPr>
          <w:rFonts w:ascii="Centaur" w:hAnsi="Centaur" w:cs="Tahoma"/>
          <w:b/>
          <w:sz w:val="22"/>
          <w:szCs w:val="22"/>
          <w:lang w:val="en-US"/>
        </w:rPr>
        <w:t xml:space="preserve">jak dan </w:t>
      </w:r>
      <w:proofErr w:type="spellStart"/>
      <w:r w:rsidRPr="00825D48">
        <w:rPr>
          <w:rFonts w:ascii="Centaur" w:hAnsi="Centaur" w:cs="Tahoma"/>
          <w:b/>
          <w:sz w:val="22"/>
          <w:szCs w:val="22"/>
          <w:lang w:val="en-US"/>
        </w:rPr>
        <w:t>Perizinan</w:t>
      </w:r>
      <w:proofErr w:type="spellEnd"/>
      <w:r w:rsidRPr="00825D48">
        <w:rPr>
          <w:rFonts w:ascii="Centaur" w:hAnsi="Centaur" w:cs="Tahoma"/>
          <w:b/>
          <w:sz w:val="22"/>
          <w:szCs w:val="22"/>
          <w:lang w:val="en-US"/>
        </w:rPr>
        <w:t xml:space="preserve"> </w:t>
      </w:r>
      <w:proofErr w:type="spellStart"/>
      <w:r w:rsidRPr="00825D48">
        <w:rPr>
          <w:rFonts w:ascii="Centaur" w:hAnsi="Centaur" w:cs="Tahoma"/>
          <w:b/>
          <w:sz w:val="22"/>
          <w:szCs w:val="22"/>
          <w:lang w:val="en-US"/>
        </w:rPr>
        <w:t>Kendaraan</w:t>
      </w:r>
      <w:proofErr w:type="spellEnd"/>
      <w:r w:rsidRPr="00825D48">
        <w:rPr>
          <w:rFonts w:ascii="Centaur" w:hAnsi="Centaur" w:cs="Tahoma"/>
          <w:b/>
          <w:sz w:val="22"/>
          <w:szCs w:val="22"/>
          <w:lang w:val="en-US"/>
        </w:rPr>
        <w:t xml:space="preserve"> Dinas </w:t>
      </w:r>
      <w:proofErr w:type="spellStart"/>
      <w:r w:rsidRPr="00825D48">
        <w:rPr>
          <w:rFonts w:ascii="Centaur" w:hAnsi="Centaur" w:cs="Tahoma"/>
          <w:b/>
          <w:sz w:val="22"/>
          <w:szCs w:val="22"/>
          <w:lang w:val="en-US"/>
        </w:rPr>
        <w:t>Operasional</w:t>
      </w:r>
      <w:proofErr w:type="spellEnd"/>
      <w:r w:rsidRPr="00825D48">
        <w:rPr>
          <w:rFonts w:ascii="Centaur" w:hAnsi="Centaur" w:cs="Tahoma"/>
          <w:b/>
          <w:sz w:val="22"/>
          <w:szCs w:val="22"/>
          <w:lang w:val="en-US"/>
        </w:rPr>
        <w:t xml:space="preserve"> </w:t>
      </w:r>
      <w:proofErr w:type="spellStart"/>
      <w:r w:rsidRPr="00825D48">
        <w:rPr>
          <w:rFonts w:ascii="Centaur" w:hAnsi="Centaur" w:cs="Tahoma"/>
          <w:b/>
          <w:sz w:val="22"/>
          <w:szCs w:val="22"/>
          <w:lang w:val="en-US"/>
        </w:rPr>
        <w:t>atau</w:t>
      </w:r>
      <w:proofErr w:type="spellEnd"/>
      <w:r w:rsidRPr="00825D48">
        <w:rPr>
          <w:rFonts w:ascii="Centaur" w:hAnsi="Centaur" w:cs="Tahoma"/>
          <w:b/>
          <w:sz w:val="22"/>
          <w:szCs w:val="22"/>
          <w:lang w:val="en-US"/>
        </w:rPr>
        <w:t xml:space="preserve"> </w:t>
      </w:r>
      <w:proofErr w:type="spellStart"/>
      <w:r w:rsidRPr="00825D48">
        <w:rPr>
          <w:rFonts w:ascii="Centaur" w:hAnsi="Centaur" w:cs="Tahoma"/>
          <w:b/>
          <w:sz w:val="22"/>
          <w:szCs w:val="22"/>
          <w:lang w:val="en-US"/>
        </w:rPr>
        <w:t>Lapangan</w:t>
      </w:r>
      <w:proofErr w:type="spellEnd"/>
      <w:r w:rsidRPr="00825D48">
        <w:rPr>
          <w:rFonts w:ascii="Centaur" w:hAnsi="Centaur" w:cs="Tahoma"/>
          <w:b/>
          <w:sz w:val="22"/>
          <w:szCs w:val="22"/>
          <w:lang w:val="en-US"/>
        </w:rPr>
        <w:t xml:space="preserve"> </w:t>
      </w:r>
    </w:p>
    <w:p w14:paraId="1150D9A4" w14:textId="77777777" w:rsidR="004D18D8" w:rsidRPr="00B03250" w:rsidRDefault="00825D48" w:rsidP="00B03250">
      <w:pPr>
        <w:pStyle w:val="ListParagraph"/>
        <w:tabs>
          <w:tab w:val="left" w:pos="851"/>
        </w:tabs>
        <w:spacing w:line="360" w:lineRule="auto"/>
        <w:ind w:left="2138" w:right="4"/>
        <w:jc w:val="both"/>
        <w:rPr>
          <w:rFonts w:ascii="Centaur" w:hAnsi="Centaur" w:cs="Tahoma"/>
          <w:b/>
          <w:sz w:val="22"/>
          <w:szCs w:val="22"/>
          <w:lang w:val="sv-SE"/>
        </w:rPr>
      </w:pPr>
      <w:r>
        <w:rPr>
          <w:rFonts w:ascii="Centaur" w:hAnsi="Centaur" w:cs="Tahoma"/>
          <w:b/>
          <w:sz w:val="22"/>
          <w:szCs w:val="22"/>
          <w:lang w:val="sv-SE"/>
        </w:rPr>
        <w:tab/>
      </w: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966B27">
        <w:rPr>
          <w:rFonts w:ascii="Centaur" w:hAnsi="Centaur" w:cs="Tahoma"/>
          <w:sz w:val="22"/>
          <w:szCs w:val="22"/>
          <w:lang w:val="en-US"/>
        </w:rPr>
        <w:t>Penyediaan</w:t>
      </w:r>
      <w:proofErr w:type="spellEnd"/>
      <w:r w:rsidRPr="00966B27">
        <w:rPr>
          <w:rFonts w:ascii="Centaur" w:hAnsi="Centaur" w:cs="Tahoma"/>
          <w:sz w:val="22"/>
          <w:szCs w:val="22"/>
          <w:lang w:val="en-US"/>
        </w:rPr>
        <w:t xml:space="preserve"> </w:t>
      </w:r>
      <w:r w:rsidRPr="00825D48">
        <w:rPr>
          <w:rFonts w:ascii="Centaur" w:hAnsi="Centaur" w:cs="Tahoma"/>
          <w:sz w:val="22"/>
          <w:szCs w:val="22"/>
          <w:lang w:val="en-US"/>
        </w:rPr>
        <w:t xml:space="preserve">Jasa </w:t>
      </w:r>
      <w:proofErr w:type="spellStart"/>
      <w:r w:rsidRPr="00825D48">
        <w:rPr>
          <w:rFonts w:ascii="Centaur" w:hAnsi="Centaur" w:cs="Tahoma"/>
          <w:sz w:val="22"/>
          <w:szCs w:val="22"/>
          <w:lang w:val="en-US"/>
        </w:rPr>
        <w:t>Pemeliharaa</w:t>
      </w:r>
      <w:r w:rsidR="00163866">
        <w:rPr>
          <w:rFonts w:ascii="Centaur" w:hAnsi="Centaur" w:cs="Tahoma"/>
          <w:sz w:val="22"/>
          <w:szCs w:val="22"/>
          <w:lang w:val="en-US"/>
        </w:rPr>
        <w:t>n</w:t>
      </w:r>
      <w:proofErr w:type="spellEnd"/>
      <w:r w:rsidR="00163866">
        <w:rPr>
          <w:rFonts w:ascii="Centaur" w:hAnsi="Centaur" w:cs="Tahoma"/>
          <w:sz w:val="22"/>
          <w:szCs w:val="22"/>
          <w:lang w:val="en-US"/>
        </w:rPr>
        <w:t xml:space="preserve">, </w:t>
      </w:r>
      <w:proofErr w:type="spellStart"/>
      <w:r w:rsidR="00163866">
        <w:rPr>
          <w:rFonts w:ascii="Centaur" w:hAnsi="Centaur" w:cs="Tahoma"/>
          <w:sz w:val="22"/>
          <w:szCs w:val="22"/>
          <w:lang w:val="en-US"/>
        </w:rPr>
        <w:t>Biaya</w:t>
      </w:r>
      <w:proofErr w:type="spellEnd"/>
      <w:r w:rsidR="00163866">
        <w:rPr>
          <w:rFonts w:ascii="Centaur" w:hAnsi="Centaur" w:cs="Tahoma"/>
          <w:sz w:val="22"/>
          <w:szCs w:val="22"/>
          <w:lang w:val="en-US"/>
        </w:rPr>
        <w:t xml:space="preserve"> </w:t>
      </w:r>
      <w:proofErr w:type="spellStart"/>
      <w:r w:rsidR="00163866">
        <w:rPr>
          <w:rFonts w:ascii="Centaur" w:hAnsi="Centaur" w:cs="Tahoma"/>
          <w:sz w:val="22"/>
          <w:szCs w:val="22"/>
          <w:lang w:val="en-US"/>
        </w:rPr>
        <w:t>Pemeliharaan</w:t>
      </w:r>
      <w:proofErr w:type="spellEnd"/>
      <w:r w:rsidR="00163866">
        <w:rPr>
          <w:rFonts w:ascii="Centaur" w:hAnsi="Centaur" w:cs="Tahoma"/>
          <w:sz w:val="22"/>
          <w:szCs w:val="22"/>
          <w:lang w:val="en-US"/>
        </w:rPr>
        <w:t>, Pa</w:t>
      </w:r>
      <w:r w:rsidRPr="00825D48">
        <w:rPr>
          <w:rFonts w:ascii="Centaur" w:hAnsi="Centaur" w:cs="Tahoma"/>
          <w:sz w:val="22"/>
          <w:szCs w:val="22"/>
          <w:lang w:val="en-US"/>
        </w:rPr>
        <w:t xml:space="preserve">jak dan </w:t>
      </w:r>
      <w:proofErr w:type="spellStart"/>
      <w:r w:rsidRPr="00825D48">
        <w:rPr>
          <w:rFonts w:ascii="Centaur" w:hAnsi="Centaur" w:cs="Tahoma"/>
          <w:sz w:val="22"/>
          <w:szCs w:val="22"/>
          <w:lang w:val="en-US"/>
        </w:rPr>
        <w:t>Perizinan</w:t>
      </w:r>
      <w:proofErr w:type="spellEnd"/>
      <w:r w:rsidRPr="00825D48">
        <w:rPr>
          <w:rFonts w:ascii="Centaur" w:hAnsi="Centaur" w:cs="Tahoma"/>
          <w:sz w:val="22"/>
          <w:szCs w:val="22"/>
          <w:lang w:val="en-US"/>
        </w:rPr>
        <w:t xml:space="preserve"> </w:t>
      </w:r>
      <w:proofErr w:type="spellStart"/>
      <w:r w:rsidRPr="00825D48">
        <w:rPr>
          <w:rFonts w:ascii="Centaur" w:hAnsi="Centaur" w:cs="Tahoma"/>
          <w:sz w:val="22"/>
          <w:szCs w:val="22"/>
          <w:lang w:val="en-US"/>
        </w:rPr>
        <w:t>Kendaraan</w:t>
      </w:r>
      <w:proofErr w:type="spellEnd"/>
      <w:r w:rsidRPr="00825D48">
        <w:rPr>
          <w:rFonts w:ascii="Centaur" w:hAnsi="Centaur" w:cs="Tahoma"/>
          <w:sz w:val="22"/>
          <w:szCs w:val="22"/>
          <w:lang w:val="en-US"/>
        </w:rPr>
        <w:t xml:space="preserve"> Dinas </w:t>
      </w:r>
      <w:proofErr w:type="spellStart"/>
      <w:r w:rsidRPr="00825D48">
        <w:rPr>
          <w:rFonts w:ascii="Centaur" w:hAnsi="Centaur" w:cs="Tahoma"/>
          <w:sz w:val="22"/>
          <w:szCs w:val="22"/>
          <w:lang w:val="en-US"/>
        </w:rPr>
        <w:t>Operasional</w:t>
      </w:r>
      <w:proofErr w:type="spellEnd"/>
      <w:r w:rsidRPr="00825D48">
        <w:rPr>
          <w:rFonts w:ascii="Centaur" w:hAnsi="Centaur" w:cs="Tahoma"/>
          <w:sz w:val="22"/>
          <w:szCs w:val="22"/>
          <w:lang w:val="en-US"/>
        </w:rPr>
        <w:t xml:space="preserve"> </w:t>
      </w:r>
      <w:proofErr w:type="spellStart"/>
      <w:r w:rsidRPr="00825D48">
        <w:rPr>
          <w:rFonts w:ascii="Centaur" w:hAnsi="Centaur" w:cs="Tahoma"/>
          <w:sz w:val="22"/>
          <w:szCs w:val="22"/>
          <w:lang w:val="en-US"/>
        </w:rPr>
        <w:t>atau</w:t>
      </w:r>
      <w:proofErr w:type="spellEnd"/>
      <w:r w:rsidRPr="00825D48">
        <w:rPr>
          <w:rFonts w:ascii="Centaur" w:hAnsi="Centaur" w:cs="Tahoma"/>
          <w:sz w:val="22"/>
          <w:szCs w:val="22"/>
          <w:lang w:val="en-US"/>
        </w:rPr>
        <w:t xml:space="preserve"> </w:t>
      </w:r>
      <w:proofErr w:type="spellStart"/>
      <w:r w:rsidRPr="00825D48">
        <w:rPr>
          <w:rFonts w:ascii="Centaur" w:hAnsi="Centaur" w:cs="Tahoma"/>
          <w:sz w:val="22"/>
          <w:szCs w:val="22"/>
          <w:lang w:val="en-US"/>
        </w:rPr>
        <w:t>Lapangan</w:t>
      </w:r>
      <w:proofErr w:type="spellEnd"/>
      <w:r w:rsidR="004F6675">
        <w:rPr>
          <w:rFonts w:ascii="Centaur" w:hAnsi="Centaur" w:cs="Tahoma"/>
          <w:sz w:val="22"/>
          <w:szCs w:val="22"/>
          <w:lang w:val="en-US"/>
        </w:rPr>
        <w:t xml:space="preserve"> </w:t>
      </w:r>
      <w:r w:rsidRPr="00966B27">
        <w:rPr>
          <w:rFonts w:ascii="Centaur" w:hAnsi="Centaur" w:cs="Tahoma"/>
          <w:sz w:val="22"/>
          <w:szCs w:val="22"/>
          <w:lang w:val="sv-SE"/>
        </w:rPr>
        <w:t xml:space="preserve">mempunyai anggaran sebesar </w:t>
      </w:r>
      <w:r w:rsidRPr="00966B27">
        <w:rPr>
          <w:rFonts w:ascii="Centaur" w:hAnsi="Centaur" w:cs="Tahoma"/>
          <w:b/>
          <w:sz w:val="22"/>
          <w:szCs w:val="22"/>
          <w:lang w:val="sv-SE"/>
        </w:rPr>
        <w:t>Rp.</w:t>
      </w:r>
      <w:r w:rsidR="00B03250">
        <w:rPr>
          <w:rFonts w:ascii="Centaur" w:hAnsi="Centaur" w:cs="Tahoma"/>
          <w:b/>
          <w:sz w:val="22"/>
          <w:szCs w:val="22"/>
          <w:lang w:val="en-US"/>
        </w:rPr>
        <w:t>331.904.312</w:t>
      </w:r>
      <w:r w:rsidRPr="00966B27">
        <w:rPr>
          <w:rFonts w:ascii="Centaur" w:hAnsi="Centaur" w:cs="Tahoma"/>
          <w:b/>
          <w:sz w:val="22"/>
          <w:szCs w:val="22"/>
          <w:lang w:val="sv-SE"/>
        </w:rPr>
        <w:t xml:space="preserve">,- </w:t>
      </w:r>
      <w:r w:rsidRPr="00966B27">
        <w:rPr>
          <w:rFonts w:ascii="Centaur" w:hAnsi="Centaur" w:cs="Tahoma"/>
          <w:sz w:val="22"/>
          <w:szCs w:val="22"/>
          <w:lang w:val="sv-SE"/>
        </w:rPr>
        <w:t xml:space="preserve">dan realisasinya sebesar </w:t>
      </w:r>
      <w:r w:rsidRPr="00966B27">
        <w:rPr>
          <w:rFonts w:ascii="Centaur" w:hAnsi="Centaur" w:cs="Tahoma"/>
          <w:b/>
          <w:sz w:val="22"/>
          <w:szCs w:val="22"/>
          <w:lang w:val="sv-SE"/>
        </w:rPr>
        <w:t>Rp.</w:t>
      </w:r>
      <w:r w:rsidR="00B03250">
        <w:rPr>
          <w:rFonts w:ascii="Centaur" w:hAnsi="Centaur" w:cs="Tahoma"/>
          <w:b/>
          <w:sz w:val="22"/>
          <w:szCs w:val="22"/>
          <w:lang w:val="sv-SE"/>
        </w:rPr>
        <w:t>320.670.840</w:t>
      </w:r>
      <w:r w:rsidRPr="00966B27">
        <w:rPr>
          <w:rFonts w:ascii="Centaur" w:hAnsi="Centaur" w:cs="Tahoma"/>
          <w:b/>
          <w:sz w:val="22"/>
          <w:szCs w:val="22"/>
          <w:lang w:val="sv-SE"/>
        </w:rPr>
        <w:t>,-</w:t>
      </w:r>
      <w:r w:rsidRPr="00966B27">
        <w:rPr>
          <w:rFonts w:ascii="Centaur" w:hAnsi="Centaur" w:cs="Tahoma"/>
          <w:sz w:val="22"/>
          <w:szCs w:val="22"/>
          <w:lang w:val="sv-SE"/>
        </w:rPr>
        <w:t xml:space="preserve"> dengan </w:t>
      </w:r>
      <w:r w:rsidRPr="004717EF">
        <w:rPr>
          <w:rFonts w:ascii="Centaur" w:hAnsi="Centaur" w:cs="Tahoma"/>
          <w:sz w:val="22"/>
          <w:szCs w:val="22"/>
          <w:lang w:val="sv-SE"/>
        </w:rPr>
        <w:t xml:space="preserve">persentase </w:t>
      </w:r>
      <w:r w:rsidR="00B03250">
        <w:rPr>
          <w:rFonts w:ascii="Centaur" w:hAnsi="Centaur" w:cs="Tahoma"/>
          <w:b/>
          <w:sz w:val="22"/>
          <w:szCs w:val="22"/>
          <w:lang w:val="sv-SE"/>
        </w:rPr>
        <w:t>96.62</w:t>
      </w:r>
      <w:r w:rsidRPr="004717EF">
        <w:rPr>
          <w:rFonts w:ascii="Centaur" w:hAnsi="Centaur" w:cs="Tahoma"/>
          <w:b/>
          <w:sz w:val="22"/>
          <w:szCs w:val="22"/>
          <w:lang w:val="sv-SE"/>
        </w:rPr>
        <w:t>%.</w:t>
      </w:r>
    </w:p>
    <w:p w14:paraId="65BA160F" w14:textId="77777777" w:rsidR="00EE738C" w:rsidRPr="004717EF" w:rsidRDefault="00EE738C" w:rsidP="003B431D">
      <w:pPr>
        <w:pStyle w:val="ListParagraph"/>
        <w:numPr>
          <w:ilvl w:val="0"/>
          <w:numId w:val="57"/>
        </w:numPr>
        <w:tabs>
          <w:tab w:val="left" w:pos="851"/>
        </w:tabs>
        <w:spacing w:line="360" w:lineRule="auto"/>
        <w:ind w:right="4"/>
        <w:jc w:val="both"/>
        <w:rPr>
          <w:rFonts w:ascii="Centaur" w:hAnsi="Centaur" w:cs="Tahoma"/>
          <w:b/>
          <w:sz w:val="22"/>
          <w:szCs w:val="22"/>
          <w:lang w:val="sv-SE"/>
        </w:rPr>
      </w:pPr>
      <w:r w:rsidRPr="004717EF">
        <w:rPr>
          <w:rFonts w:ascii="Centaur" w:hAnsi="Centaur" w:cs="Tahoma"/>
          <w:b/>
          <w:sz w:val="22"/>
          <w:szCs w:val="22"/>
          <w:lang w:val="sv-SE"/>
        </w:rPr>
        <w:t xml:space="preserve">Pemeliharaan Peralatan dan Mesin Lainnya </w:t>
      </w:r>
    </w:p>
    <w:p w14:paraId="2EED211B" w14:textId="77777777" w:rsidR="00EE738C" w:rsidRPr="00EE738C" w:rsidRDefault="00EE738C" w:rsidP="00EE738C">
      <w:pPr>
        <w:pStyle w:val="ListParagraph"/>
        <w:tabs>
          <w:tab w:val="left" w:pos="851"/>
        </w:tabs>
        <w:spacing w:line="360" w:lineRule="auto"/>
        <w:ind w:left="2138" w:right="4"/>
        <w:jc w:val="both"/>
        <w:rPr>
          <w:rFonts w:ascii="Centaur" w:hAnsi="Centaur" w:cs="Tahoma"/>
          <w:b/>
          <w:sz w:val="22"/>
          <w:szCs w:val="22"/>
          <w:lang w:val="sv-SE"/>
        </w:rPr>
      </w:pPr>
      <w:r w:rsidRPr="004717EF">
        <w:rPr>
          <w:rFonts w:ascii="Centaur" w:hAnsi="Centaur" w:cs="Tahoma"/>
          <w:sz w:val="22"/>
          <w:szCs w:val="22"/>
          <w:lang w:val="sv-SE"/>
        </w:rPr>
        <w:t>Untuk Sub kegiatan Pemeliharaan Peralatan dan Mesin Lainnya</w:t>
      </w:r>
      <w:r w:rsidR="004F6675" w:rsidRPr="004717EF">
        <w:rPr>
          <w:rFonts w:ascii="Centaur" w:hAnsi="Centaur" w:cs="Tahoma"/>
          <w:sz w:val="22"/>
          <w:szCs w:val="22"/>
          <w:lang w:val="sv-SE"/>
        </w:rPr>
        <w:t xml:space="preserve"> </w:t>
      </w:r>
      <w:r w:rsidRPr="004717EF">
        <w:rPr>
          <w:rFonts w:ascii="Centaur" w:hAnsi="Centaur" w:cs="Tahoma"/>
          <w:sz w:val="22"/>
          <w:szCs w:val="22"/>
          <w:lang w:val="sv-SE"/>
        </w:rPr>
        <w:t xml:space="preserve">mempunyai anggaran sebesar </w:t>
      </w:r>
      <w:r w:rsidRPr="004717EF">
        <w:rPr>
          <w:rFonts w:ascii="Centaur" w:hAnsi="Centaur" w:cs="Tahoma"/>
          <w:b/>
          <w:sz w:val="22"/>
          <w:szCs w:val="22"/>
          <w:lang w:val="sv-SE"/>
        </w:rPr>
        <w:t>Rp.</w:t>
      </w:r>
      <w:r w:rsidR="00B03250">
        <w:rPr>
          <w:rFonts w:ascii="Centaur" w:hAnsi="Centaur" w:cs="Tahoma"/>
          <w:b/>
          <w:sz w:val="22"/>
          <w:szCs w:val="22"/>
          <w:lang w:val="en-US"/>
        </w:rPr>
        <w:t>43.720.000</w:t>
      </w:r>
      <w:r w:rsidRPr="004717EF">
        <w:rPr>
          <w:rFonts w:ascii="Centaur" w:hAnsi="Centaur" w:cs="Tahoma"/>
          <w:b/>
          <w:sz w:val="22"/>
          <w:szCs w:val="22"/>
          <w:lang w:val="sv-SE"/>
        </w:rPr>
        <w:t xml:space="preserve">,- </w:t>
      </w:r>
      <w:r w:rsidRPr="004717EF">
        <w:rPr>
          <w:rFonts w:ascii="Centaur" w:hAnsi="Centaur" w:cs="Tahoma"/>
          <w:sz w:val="22"/>
          <w:szCs w:val="22"/>
          <w:lang w:val="sv-SE"/>
        </w:rPr>
        <w:t xml:space="preserve">dan realisasinya sebesar </w:t>
      </w:r>
      <w:r w:rsidRPr="004717EF">
        <w:rPr>
          <w:rFonts w:ascii="Centaur" w:hAnsi="Centaur" w:cs="Tahoma"/>
          <w:b/>
          <w:sz w:val="22"/>
          <w:szCs w:val="22"/>
          <w:lang w:val="sv-SE"/>
        </w:rPr>
        <w:t>Rp.</w:t>
      </w:r>
      <w:r w:rsidR="00B03250">
        <w:rPr>
          <w:rFonts w:ascii="Centaur" w:hAnsi="Centaur" w:cs="Tahoma"/>
          <w:b/>
          <w:sz w:val="22"/>
          <w:szCs w:val="22"/>
          <w:lang w:val="sv-SE"/>
        </w:rPr>
        <w:t>43.674.750</w:t>
      </w:r>
      <w:r w:rsidRPr="004717EF">
        <w:rPr>
          <w:rFonts w:ascii="Centaur" w:hAnsi="Centaur" w:cs="Tahoma"/>
          <w:b/>
          <w:sz w:val="22"/>
          <w:szCs w:val="22"/>
          <w:lang w:val="sv-SE"/>
        </w:rPr>
        <w:t>,-</w:t>
      </w:r>
      <w:r w:rsidRPr="004717EF">
        <w:rPr>
          <w:rFonts w:ascii="Centaur" w:hAnsi="Centaur" w:cs="Tahoma"/>
          <w:sz w:val="22"/>
          <w:szCs w:val="22"/>
          <w:lang w:val="sv-SE"/>
        </w:rPr>
        <w:t xml:space="preserve"> dengan persentase </w:t>
      </w:r>
      <w:r w:rsidR="00B03250">
        <w:rPr>
          <w:rFonts w:ascii="Centaur" w:hAnsi="Centaur" w:cs="Tahoma"/>
          <w:b/>
          <w:sz w:val="22"/>
          <w:szCs w:val="22"/>
          <w:lang w:val="sv-SE"/>
        </w:rPr>
        <w:t>99.90</w:t>
      </w:r>
      <w:r w:rsidRPr="004717EF">
        <w:rPr>
          <w:rFonts w:ascii="Centaur" w:hAnsi="Centaur" w:cs="Tahoma"/>
          <w:b/>
          <w:sz w:val="22"/>
          <w:szCs w:val="22"/>
          <w:lang w:val="sv-SE"/>
        </w:rPr>
        <w:t>%.</w:t>
      </w:r>
    </w:p>
    <w:p w14:paraId="5A1BD29D" w14:textId="77777777" w:rsidR="00EE738C" w:rsidRDefault="00163866" w:rsidP="003B431D">
      <w:pPr>
        <w:pStyle w:val="ListParagraph"/>
        <w:numPr>
          <w:ilvl w:val="0"/>
          <w:numId w:val="57"/>
        </w:numPr>
        <w:tabs>
          <w:tab w:val="left" w:pos="851"/>
        </w:tabs>
        <w:spacing w:line="360" w:lineRule="auto"/>
        <w:ind w:right="4"/>
        <w:jc w:val="both"/>
        <w:rPr>
          <w:rFonts w:ascii="Centaur" w:hAnsi="Centaur" w:cs="Tahoma"/>
          <w:b/>
          <w:sz w:val="22"/>
          <w:szCs w:val="22"/>
          <w:lang w:val="sv-SE"/>
        </w:rPr>
      </w:pPr>
      <w:r>
        <w:rPr>
          <w:rFonts w:ascii="Centaur" w:hAnsi="Centaur" w:cs="Tahoma"/>
          <w:b/>
          <w:sz w:val="22"/>
          <w:szCs w:val="22"/>
          <w:lang w:val="sv-SE"/>
        </w:rPr>
        <w:t xml:space="preserve">Pemeliharaan/Rehabilitasi Gedung Kantor dan Bangunan Lainnya </w:t>
      </w:r>
    </w:p>
    <w:p w14:paraId="786BA7A6" w14:textId="77777777" w:rsidR="00EE738C" w:rsidRDefault="00163866" w:rsidP="00EE738C">
      <w:pPr>
        <w:pStyle w:val="ListParagraph"/>
        <w:tabs>
          <w:tab w:val="left" w:pos="85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lastRenderedPageBreak/>
        <w:t xml:space="preserve">Untuk </w:t>
      </w:r>
      <w:r>
        <w:rPr>
          <w:rFonts w:ascii="Centaur" w:hAnsi="Centaur" w:cs="Tahoma"/>
          <w:sz w:val="22"/>
          <w:szCs w:val="22"/>
          <w:lang w:val="sv-SE"/>
        </w:rPr>
        <w:t xml:space="preserve">Sub </w:t>
      </w:r>
      <w:r w:rsidRPr="00163866">
        <w:rPr>
          <w:rFonts w:ascii="Centaur" w:hAnsi="Centaur" w:cs="Tahoma"/>
          <w:sz w:val="22"/>
          <w:szCs w:val="22"/>
          <w:lang w:val="sv-SE"/>
        </w:rPr>
        <w:t>Pemeliharaan/Rehabilitasi Gedung Kantor dan Bangunan Lainnya</w:t>
      </w:r>
      <w:r w:rsidR="004F6675">
        <w:rPr>
          <w:rFonts w:ascii="Centaur" w:hAnsi="Centaur" w:cs="Tahoma"/>
          <w:sz w:val="22"/>
          <w:szCs w:val="22"/>
          <w:lang w:val="sv-SE"/>
        </w:rPr>
        <w:t xml:space="preserve"> </w:t>
      </w:r>
      <w:r w:rsidRPr="00EE738C">
        <w:rPr>
          <w:rFonts w:ascii="Centaur" w:hAnsi="Centaur" w:cs="Tahoma"/>
          <w:sz w:val="22"/>
          <w:szCs w:val="22"/>
          <w:lang w:val="sv-SE"/>
        </w:rPr>
        <w:t xml:space="preserve">mempunyai anggaran sebesar </w:t>
      </w:r>
      <w:r w:rsidRPr="00EE738C">
        <w:rPr>
          <w:rFonts w:ascii="Centaur" w:hAnsi="Centaur" w:cs="Tahoma"/>
          <w:b/>
          <w:sz w:val="22"/>
          <w:szCs w:val="22"/>
          <w:lang w:val="sv-SE"/>
        </w:rPr>
        <w:t>Rp.</w:t>
      </w:r>
      <w:r w:rsidR="00B03250">
        <w:rPr>
          <w:rFonts w:ascii="Centaur" w:hAnsi="Centaur" w:cs="Tahoma"/>
          <w:b/>
          <w:sz w:val="22"/>
          <w:szCs w:val="22"/>
          <w:lang w:val="en-US"/>
        </w:rPr>
        <w:t>906.136.500</w:t>
      </w:r>
      <w:r w:rsidRPr="00EE738C">
        <w:rPr>
          <w:rFonts w:ascii="Centaur" w:hAnsi="Centaur" w:cs="Tahoma"/>
          <w:b/>
          <w:sz w:val="22"/>
          <w:szCs w:val="22"/>
          <w:lang w:val="sv-SE"/>
        </w:rPr>
        <w:t xml:space="preserve">,- </w:t>
      </w:r>
      <w:r w:rsidRPr="00EE738C">
        <w:rPr>
          <w:rFonts w:ascii="Centaur" w:hAnsi="Centaur" w:cs="Tahoma"/>
          <w:sz w:val="22"/>
          <w:szCs w:val="22"/>
          <w:lang w:val="sv-SE"/>
        </w:rPr>
        <w:t xml:space="preserve">dan realisasinya sebesar </w:t>
      </w:r>
      <w:r w:rsidRPr="00EE738C">
        <w:rPr>
          <w:rFonts w:ascii="Centaur" w:hAnsi="Centaur" w:cs="Tahoma"/>
          <w:b/>
          <w:sz w:val="22"/>
          <w:szCs w:val="22"/>
          <w:lang w:val="sv-SE"/>
        </w:rPr>
        <w:t>Rp.</w:t>
      </w:r>
      <w:r w:rsidR="00B03250">
        <w:rPr>
          <w:rFonts w:ascii="Centaur" w:hAnsi="Centaur" w:cs="Tahoma"/>
          <w:b/>
          <w:sz w:val="22"/>
          <w:szCs w:val="22"/>
          <w:lang w:val="sv-SE"/>
        </w:rPr>
        <w:t>796.950.307</w:t>
      </w:r>
      <w:r w:rsidRPr="00EE738C">
        <w:rPr>
          <w:rFonts w:ascii="Centaur" w:hAnsi="Centaur" w:cs="Tahoma"/>
          <w:b/>
          <w:sz w:val="22"/>
          <w:szCs w:val="22"/>
          <w:lang w:val="sv-SE"/>
        </w:rPr>
        <w:t>,-</w:t>
      </w:r>
      <w:r w:rsidRPr="00EE738C">
        <w:rPr>
          <w:rFonts w:ascii="Centaur" w:hAnsi="Centaur" w:cs="Tahoma"/>
          <w:sz w:val="22"/>
          <w:szCs w:val="22"/>
          <w:lang w:val="sv-SE"/>
        </w:rPr>
        <w:t xml:space="preserve"> dengan persentase </w:t>
      </w:r>
      <w:r w:rsidR="00B03250">
        <w:rPr>
          <w:rFonts w:ascii="Centaur" w:hAnsi="Centaur" w:cs="Tahoma"/>
          <w:b/>
          <w:sz w:val="22"/>
          <w:szCs w:val="22"/>
          <w:lang w:val="sv-SE"/>
        </w:rPr>
        <w:t>87.95</w:t>
      </w:r>
      <w:r w:rsidRPr="00EE738C">
        <w:rPr>
          <w:rFonts w:ascii="Centaur" w:hAnsi="Centaur" w:cs="Tahoma"/>
          <w:b/>
          <w:sz w:val="22"/>
          <w:szCs w:val="22"/>
          <w:lang w:val="sv-SE"/>
        </w:rPr>
        <w:t>%.</w:t>
      </w:r>
    </w:p>
    <w:p w14:paraId="550B8A9B" w14:textId="77777777" w:rsidR="00E97257" w:rsidRDefault="00E97257" w:rsidP="003B431D">
      <w:pPr>
        <w:pStyle w:val="ListParagraph"/>
        <w:numPr>
          <w:ilvl w:val="0"/>
          <w:numId w:val="57"/>
        </w:numPr>
        <w:tabs>
          <w:tab w:val="left" w:pos="851"/>
        </w:tabs>
        <w:spacing w:line="360" w:lineRule="auto"/>
        <w:ind w:right="4"/>
        <w:jc w:val="both"/>
        <w:rPr>
          <w:rFonts w:ascii="Centaur" w:hAnsi="Centaur" w:cs="Tahoma"/>
          <w:b/>
          <w:sz w:val="22"/>
          <w:szCs w:val="22"/>
          <w:lang w:val="sv-SE"/>
        </w:rPr>
      </w:pPr>
      <w:r w:rsidRPr="00E97257">
        <w:rPr>
          <w:rFonts w:ascii="Centaur" w:hAnsi="Centaur" w:cs="Tahoma"/>
          <w:b/>
          <w:sz w:val="22"/>
          <w:szCs w:val="22"/>
          <w:lang w:val="sv-SE"/>
        </w:rPr>
        <w:t>Pemeliharaan/Rehabilitasi Sarana dan Prasarana Pendukung Gedung Kantor dan Bangunan Lainnya</w:t>
      </w:r>
    </w:p>
    <w:p w14:paraId="36D14D87" w14:textId="77777777" w:rsidR="00E97257" w:rsidRDefault="00E97257" w:rsidP="00E97257">
      <w:pPr>
        <w:pStyle w:val="ListParagraph"/>
        <w:tabs>
          <w:tab w:val="left" w:pos="851"/>
        </w:tabs>
        <w:spacing w:line="360" w:lineRule="auto"/>
        <w:ind w:left="213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163866">
        <w:rPr>
          <w:rFonts w:ascii="Centaur" w:hAnsi="Centaur" w:cs="Tahoma"/>
          <w:sz w:val="22"/>
          <w:szCs w:val="22"/>
          <w:lang w:val="sv-SE"/>
        </w:rPr>
        <w:t xml:space="preserve">Pemeliharaan/Rehabilitasi </w:t>
      </w:r>
      <w:r>
        <w:rPr>
          <w:rFonts w:ascii="Centaur" w:hAnsi="Centaur" w:cs="Tahoma"/>
          <w:sz w:val="22"/>
          <w:szCs w:val="22"/>
          <w:lang w:val="sv-SE"/>
        </w:rPr>
        <w:t xml:space="preserve">Sarana dan Prasarana </w:t>
      </w:r>
      <w:r w:rsidRPr="00163866">
        <w:rPr>
          <w:rFonts w:ascii="Centaur" w:hAnsi="Centaur" w:cs="Tahoma"/>
          <w:sz w:val="22"/>
          <w:szCs w:val="22"/>
          <w:lang w:val="sv-SE"/>
        </w:rPr>
        <w:t>Gedung Kantor dan Bangunan Lainnya</w:t>
      </w:r>
      <w:r>
        <w:rPr>
          <w:rFonts w:ascii="Centaur" w:hAnsi="Centaur" w:cs="Tahoma"/>
          <w:sz w:val="22"/>
          <w:szCs w:val="22"/>
          <w:lang w:val="sv-SE"/>
        </w:rPr>
        <w:t xml:space="preserve"> </w:t>
      </w:r>
      <w:r w:rsidRPr="00EE738C">
        <w:rPr>
          <w:rFonts w:ascii="Centaur" w:hAnsi="Centaur" w:cs="Tahoma"/>
          <w:sz w:val="22"/>
          <w:szCs w:val="22"/>
          <w:lang w:val="sv-SE"/>
        </w:rPr>
        <w:t xml:space="preserve">mempunyai anggaran sebesar </w:t>
      </w:r>
      <w:r w:rsidRPr="00EE738C">
        <w:rPr>
          <w:rFonts w:ascii="Centaur" w:hAnsi="Centaur" w:cs="Tahoma"/>
          <w:b/>
          <w:sz w:val="22"/>
          <w:szCs w:val="22"/>
          <w:lang w:val="sv-SE"/>
        </w:rPr>
        <w:t>Rp.</w:t>
      </w:r>
      <w:r w:rsidR="00AB42E1">
        <w:rPr>
          <w:rFonts w:ascii="Centaur" w:hAnsi="Centaur" w:cs="Tahoma"/>
          <w:b/>
          <w:sz w:val="22"/>
          <w:szCs w:val="22"/>
          <w:lang w:val="en-US"/>
        </w:rPr>
        <w:t>37.646.400</w:t>
      </w:r>
      <w:r w:rsidRPr="00EE738C">
        <w:rPr>
          <w:rFonts w:ascii="Centaur" w:hAnsi="Centaur" w:cs="Tahoma"/>
          <w:b/>
          <w:sz w:val="22"/>
          <w:szCs w:val="22"/>
          <w:lang w:val="sv-SE"/>
        </w:rPr>
        <w:t xml:space="preserve">,- </w:t>
      </w:r>
      <w:r w:rsidRPr="00EE738C">
        <w:rPr>
          <w:rFonts w:ascii="Centaur" w:hAnsi="Centaur" w:cs="Tahoma"/>
          <w:sz w:val="22"/>
          <w:szCs w:val="22"/>
          <w:lang w:val="sv-SE"/>
        </w:rPr>
        <w:t xml:space="preserve">dan realisasinya sebesar </w:t>
      </w:r>
      <w:r w:rsidRPr="00EE738C">
        <w:rPr>
          <w:rFonts w:ascii="Centaur" w:hAnsi="Centaur" w:cs="Tahoma"/>
          <w:b/>
          <w:sz w:val="22"/>
          <w:szCs w:val="22"/>
          <w:lang w:val="sv-SE"/>
        </w:rPr>
        <w:t>Rp.</w:t>
      </w:r>
      <w:r w:rsidR="00AB42E1">
        <w:rPr>
          <w:rFonts w:ascii="Centaur" w:hAnsi="Centaur" w:cs="Tahoma"/>
          <w:b/>
          <w:sz w:val="22"/>
          <w:szCs w:val="22"/>
          <w:lang w:val="sv-SE"/>
        </w:rPr>
        <w:t>37.329.500</w:t>
      </w:r>
      <w:r w:rsidRPr="00EE738C">
        <w:rPr>
          <w:rFonts w:ascii="Centaur" w:hAnsi="Centaur" w:cs="Tahoma"/>
          <w:b/>
          <w:sz w:val="22"/>
          <w:szCs w:val="22"/>
          <w:lang w:val="sv-SE"/>
        </w:rPr>
        <w:t>,-</w:t>
      </w:r>
      <w:r w:rsidRPr="00EE738C">
        <w:rPr>
          <w:rFonts w:ascii="Centaur" w:hAnsi="Centaur" w:cs="Tahoma"/>
          <w:sz w:val="22"/>
          <w:szCs w:val="22"/>
          <w:lang w:val="sv-SE"/>
        </w:rPr>
        <w:t xml:space="preserve"> dengan persentase </w:t>
      </w:r>
      <w:r w:rsidR="00AB42E1">
        <w:rPr>
          <w:rFonts w:ascii="Centaur" w:hAnsi="Centaur" w:cs="Tahoma"/>
          <w:b/>
          <w:sz w:val="22"/>
          <w:szCs w:val="22"/>
          <w:lang w:val="sv-SE"/>
        </w:rPr>
        <w:t>99.16</w:t>
      </w:r>
      <w:r w:rsidRPr="00EE738C">
        <w:rPr>
          <w:rFonts w:ascii="Centaur" w:hAnsi="Centaur" w:cs="Tahoma"/>
          <w:b/>
          <w:sz w:val="22"/>
          <w:szCs w:val="22"/>
          <w:lang w:val="sv-SE"/>
        </w:rPr>
        <w:t>%.</w:t>
      </w:r>
    </w:p>
    <w:p w14:paraId="1697F921" w14:textId="77777777" w:rsidR="00E97257" w:rsidRDefault="00E97257" w:rsidP="00E97257">
      <w:pPr>
        <w:pStyle w:val="ListParagraph"/>
        <w:tabs>
          <w:tab w:val="left" w:pos="851"/>
        </w:tabs>
        <w:spacing w:line="360" w:lineRule="auto"/>
        <w:ind w:left="2138" w:right="4"/>
        <w:jc w:val="both"/>
        <w:rPr>
          <w:rFonts w:ascii="Centaur" w:hAnsi="Centaur" w:cs="Tahoma"/>
          <w:b/>
          <w:sz w:val="22"/>
          <w:szCs w:val="22"/>
          <w:lang w:val="sv-SE"/>
        </w:rPr>
      </w:pPr>
    </w:p>
    <w:p w14:paraId="5F3D2C98" w14:textId="77777777" w:rsidR="00A36DC7" w:rsidRDefault="00A36DC7" w:rsidP="00A36DC7">
      <w:pPr>
        <w:pStyle w:val="ListParagraph"/>
        <w:tabs>
          <w:tab w:val="left" w:pos="851"/>
        </w:tabs>
        <w:spacing w:line="360" w:lineRule="auto"/>
        <w:ind w:left="2138" w:right="4"/>
        <w:jc w:val="both"/>
        <w:rPr>
          <w:rFonts w:ascii="Centaur" w:hAnsi="Centaur" w:cs="Tahoma"/>
          <w:b/>
          <w:sz w:val="22"/>
          <w:szCs w:val="22"/>
          <w:lang w:val="sv-SE"/>
        </w:rPr>
      </w:pPr>
    </w:p>
    <w:p w14:paraId="48E4B99B" w14:textId="77777777" w:rsidR="007E4EDA" w:rsidRPr="00584874" w:rsidRDefault="007E4EDA" w:rsidP="007E4EDA">
      <w:pPr>
        <w:pStyle w:val="ListParagraph"/>
        <w:numPr>
          <w:ilvl w:val="0"/>
          <w:numId w:val="4"/>
        </w:numPr>
        <w:spacing w:line="360" w:lineRule="auto"/>
        <w:ind w:left="900" w:right="4" w:hanging="450"/>
        <w:contextualSpacing/>
        <w:jc w:val="both"/>
        <w:rPr>
          <w:rFonts w:ascii="Centaur" w:hAnsi="Centaur" w:cs="Tahoma"/>
          <w:sz w:val="22"/>
          <w:szCs w:val="22"/>
          <w:lang w:val="fi-FI"/>
        </w:rPr>
      </w:pPr>
      <w:r w:rsidRPr="00584874">
        <w:rPr>
          <w:rFonts w:ascii="Centaur" w:hAnsi="Centaur" w:cs="Tahoma"/>
          <w:b/>
          <w:sz w:val="22"/>
          <w:szCs w:val="22"/>
          <w:lang w:val="sv-SE"/>
        </w:rPr>
        <w:t xml:space="preserve">Program </w:t>
      </w:r>
      <w:r>
        <w:rPr>
          <w:rFonts w:ascii="Centaur" w:hAnsi="Centaur" w:cs="Tahoma"/>
          <w:b/>
          <w:sz w:val="22"/>
          <w:szCs w:val="22"/>
          <w:lang w:val="sv-SE"/>
        </w:rPr>
        <w:t>Pelayanan Penghubung</w:t>
      </w:r>
    </w:p>
    <w:p w14:paraId="09B148DA" w14:textId="77777777" w:rsidR="007E4EDA" w:rsidRDefault="007E4EDA" w:rsidP="007E4EDA">
      <w:pPr>
        <w:pStyle w:val="ListParagraph"/>
        <w:spacing w:line="360" w:lineRule="auto"/>
        <w:ind w:left="900" w:right="4"/>
        <w:jc w:val="both"/>
        <w:rPr>
          <w:rFonts w:ascii="Centaur" w:hAnsi="Centaur" w:cs="Tahoma"/>
          <w:sz w:val="22"/>
          <w:szCs w:val="22"/>
          <w:lang w:val="sv-SE"/>
        </w:rPr>
      </w:pPr>
      <w:r w:rsidRPr="00584874">
        <w:rPr>
          <w:rFonts w:ascii="Centaur" w:hAnsi="Centaur" w:cs="Tahoma"/>
          <w:sz w:val="22"/>
          <w:szCs w:val="22"/>
          <w:lang w:val="sv-SE"/>
        </w:rPr>
        <w:t xml:space="preserve">Untuk program </w:t>
      </w:r>
      <w:r w:rsidRPr="00AF7BEB">
        <w:rPr>
          <w:rFonts w:ascii="Centaur" w:hAnsi="Centaur" w:cs="Tahoma"/>
          <w:sz w:val="22"/>
          <w:szCs w:val="22"/>
          <w:lang w:val="sv-SE"/>
        </w:rPr>
        <w:t>Pelayanan Penghubung</w:t>
      </w:r>
      <w:r w:rsidRPr="00584874">
        <w:rPr>
          <w:rFonts w:ascii="Centaur" w:hAnsi="Centaur" w:cs="Tahoma"/>
          <w:sz w:val="22"/>
          <w:szCs w:val="22"/>
          <w:lang w:val="sv-SE"/>
        </w:rPr>
        <w:t xml:space="preserve"> mempunyai</w:t>
      </w:r>
      <w:r w:rsidR="004C6759">
        <w:rPr>
          <w:rFonts w:ascii="Centaur" w:hAnsi="Centaur" w:cs="Tahoma"/>
          <w:sz w:val="22"/>
          <w:szCs w:val="22"/>
          <w:lang w:val="sv-SE"/>
        </w:rPr>
        <w:t xml:space="preserve"> 1 </w:t>
      </w:r>
      <w:r>
        <w:rPr>
          <w:rFonts w:ascii="Centaur" w:hAnsi="Centaur" w:cs="Tahoma"/>
          <w:sz w:val="22"/>
          <w:szCs w:val="22"/>
          <w:lang w:val="sv-SE"/>
        </w:rPr>
        <w:t>(</w:t>
      </w:r>
      <w:r w:rsidR="004C6759">
        <w:rPr>
          <w:rFonts w:ascii="Centaur" w:hAnsi="Centaur" w:cs="Tahoma"/>
          <w:sz w:val="22"/>
          <w:szCs w:val="22"/>
          <w:lang w:val="sv-SE"/>
        </w:rPr>
        <w:t>satu</w:t>
      </w:r>
      <w:r>
        <w:rPr>
          <w:rFonts w:ascii="Centaur" w:hAnsi="Centaur" w:cs="Tahoma"/>
          <w:sz w:val="22"/>
          <w:szCs w:val="22"/>
          <w:lang w:val="sv-SE"/>
        </w:rPr>
        <w:t xml:space="preserve">) Kegiatan dan </w:t>
      </w:r>
      <w:r w:rsidR="0073234D">
        <w:rPr>
          <w:rFonts w:ascii="Centaur" w:hAnsi="Centaur" w:cs="Tahoma"/>
          <w:sz w:val="22"/>
          <w:szCs w:val="22"/>
          <w:lang w:val="sv-SE"/>
        </w:rPr>
        <w:t>5 (lima)</w:t>
      </w:r>
      <w:r w:rsidR="004F6675">
        <w:rPr>
          <w:rFonts w:ascii="Centaur" w:hAnsi="Centaur" w:cs="Tahoma"/>
          <w:sz w:val="22"/>
          <w:szCs w:val="22"/>
          <w:lang w:val="sv-SE"/>
        </w:rPr>
        <w:t xml:space="preserve"> </w:t>
      </w:r>
      <w:r>
        <w:rPr>
          <w:rFonts w:ascii="Centaur" w:hAnsi="Centaur" w:cs="Tahoma"/>
          <w:sz w:val="22"/>
          <w:szCs w:val="22"/>
          <w:lang w:val="sv-SE"/>
        </w:rPr>
        <w:t xml:space="preserve">Sub </w:t>
      </w:r>
      <w:r w:rsidRPr="00584874">
        <w:rPr>
          <w:rFonts w:ascii="Centaur" w:hAnsi="Centaur" w:cs="Tahoma"/>
          <w:sz w:val="22"/>
          <w:szCs w:val="22"/>
          <w:lang w:val="sv-SE"/>
        </w:rPr>
        <w:t xml:space="preserve">kegiatan dengan anggaran setelah perubahan sebesar </w:t>
      </w:r>
      <w:r w:rsidRPr="0061402D">
        <w:rPr>
          <w:rFonts w:ascii="Centaur" w:hAnsi="Centaur" w:cs="Tahoma"/>
          <w:b/>
          <w:sz w:val="22"/>
          <w:szCs w:val="22"/>
          <w:lang w:val="sv-SE"/>
        </w:rPr>
        <w:t xml:space="preserve">Rp. </w:t>
      </w:r>
      <w:r w:rsidR="00AB42E1">
        <w:rPr>
          <w:rFonts w:ascii="Centaur" w:hAnsi="Centaur" w:cs="Tahoma"/>
          <w:b/>
          <w:sz w:val="22"/>
          <w:szCs w:val="22"/>
          <w:lang w:val="sv-SE"/>
        </w:rPr>
        <w:t>6.496.892.5889</w:t>
      </w:r>
      <w:r>
        <w:rPr>
          <w:rFonts w:ascii="Centaur" w:hAnsi="Centaur" w:cs="Tahoma"/>
          <w:sz w:val="22"/>
          <w:szCs w:val="22"/>
          <w:lang w:val="sv-SE"/>
        </w:rPr>
        <w:t>,-</w:t>
      </w:r>
      <w:r w:rsidRPr="00584874">
        <w:rPr>
          <w:rFonts w:ascii="Centaur" w:hAnsi="Centaur" w:cs="Tahoma"/>
          <w:sz w:val="22"/>
          <w:szCs w:val="22"/>
          <w:lang w:val="sv-SE"/>
        </w:rPr>
        <w:t xml:space="preserve"> terealisasi sebesar </w:t>
      </w:r>
      <w:r w:rsidRPr="0061402D">
        <w:rPr>
          <w:rFonts w:ascii="Centaur" w:hAnsi="Centaur" w:cs="Tahoma"/>
          <w:b/>
          <w:sz w:val="22"/>
          <w:szCs w:val="22"/>
          <w:lang w:val="sv-SE"/>
        </w:rPr>
        <w:t xml:space="preserve">Rp. </w:t>
      </w:r>
      <w:proofErr w:type="gramStart"/>
      <w:r w:rsidR="00AB42E1">
        <w:rPr>
          <w:rFonts w:ascii="Centaur" w:hAnsi="Centaur" w:cs="Tahoma"/>
          <w:b/>
          <w:sz w:val="22"/>
          <w:szCs w:val="22"/>
          <w:lang w:val="en-US"/>
        </w:rPr>
        <w:t>4.682.849.089</w:t>
      </w:r>
      <w:r w:rsidRPr="0061402D">
        <w:rPr>
          <w:rFonts w:ascii="Centaur" w:hAnsi="Centaur" w:cs="Tahoma"/>
          <w:b/>
          <w:sz w:val="22"/>
          <w:szCs w:val="22"/>
          <w:lang w:val="sv-SE"/>
        </w:rPr>
        <w:t>,</w:t>
      </w:r>
      <w:r w:rsidRPr="00584874">
        <w:rPr>
          <w:rFonts w:ascii="Centaur" w:hAnsi="Centaur" w:cs="Tahoma"/>
          <w:sz w:val="22"/>
          <w:szCs w:val="22"/>
          <w:lang w:val="sv-SE"/>
        </w:rPr>
        <w:t>-</w:t>
      </w:r>
      <w:proofErr w:type="gramEnd"/>
      <w:r w:rsidRPr="00584874">
        <w:rPr>
          <w:rFonts w:ascii="Centaur" w:hAnsi="Centaur" w:cs="Tahoma"/>
          <w:sz w:val="22"/>
          <w:szCs w:val="22"/>
          <w:lang w:val="sv-SE"/>
        </w:rPr>
        <w:t xml:space="preserve"> dalam bentuk persentase </w:t>
      </w:r>
      <w:r w:rsidRPr="00364DCD">
        <w:rPr>
          <w:rFonts w:ascii="Centaur" w:hAnsi="Centaur" w:cs="Tahoma"/>
          <w:sz w:val="22"/>
          <w:szCs w:val="22"/>
          <w:lang w:val="sv-SE"/>
        </w:rPr>
        <w:t xml:space="preserve">sebanyak </w:t>
      </w:r>
      <w:r w:rsidR="00AB42E1">
        <w:rPr>
          <w:rFonts w:ascii="Centaur" w:hAnsi="Centaur" w:cs="Tahoma"/>
          <w:b/>
          <w:sz w:val="22"/>
          <w:szCs w:val="22"/>
          <w:lang w:val="sv-SE"/>
        </w:rPr>
        <w:t>72.08</w:t>
      </w:r>
      <w:r w:rsidR="006C0DEA">
        <w:rPr>
          <w:rFonts w:ascii="Centaur" w:hAnsi="Centaur" w:cs="Tahoma"/>
          <w:b/>
          <w:sz w:val="22"/>
          <w:szCs w:val="22"/>
          <w:lang w:val="sv-SE"/>
        </w:rPr>
        <w:t xml:space="preserve"> </w:t>
      </w:r>
      <w:r w:rsidRPr="0061402D">
        <w:rPr>
          <w:rFonts w:ascii="Centaur" w:hAnsi="Centaur" w:cs="Tahoma"/>
          <w:b/>
          <w:sz w:val="22"/>
          <w:szCs w:val="22"/>
          <w:lang w:val="sv-SE"/>
        </w:rPr>
        <w:t>%</w:t>
      </w:r>
      <w:r w:rsidRPr="00364DCD">
        <w:rPr>
          <w:rFonts w:ascii="Centaur" w:hAnsi="Centaur" w:cs="Tahoma"/>
          <w:sz w:val="22"/>
          <w:szCs w:val="22"/>
          <w:lang w:val="sv-SE"/>
        </w:rPr>
        <w:t xml:space="preserve"> dengan </w:t>
      </w:r>
      <w:r>
        <w:rPr>
          <w:rFonts w:ascii="Centaur" w:hAnsi="Centaur" w:cs="Tahoma"/>
          <w:sz w:val="22"/>
          <w:szCs w:val="22"/>
          <w:lang w:val="sv-SE"/>
        </w:rPr>
        <w:t xml:space="preserve">rincian masing-masing Kegiatan dan Sub </w:t>
      </w:r>
      <w:r w:rsidRPr="00364DCD">
        <w:rPr>
          <w:rFonts w:ascii="Centaur" w:hAnsi="Centaur" w:cs="Tahoma"/>
          <w:sz w:val="22"/>
          <w:szCs w:val="22"/>
          <w:lang w:val="sv-SE"/>
        </w:rPr>
        <w:t>kegiatan sebagai berikut :</w:t>
      </w:r>
    </w:p>
    <w:p w14:paraId="714488FE" w14:textId="77777777" w:rsidR="006C0DEA" w:rsidRPr="006C0DEA" w:rsidRDefault="00A127F9" w:rsidP="006C0DEA">
      <w:pPr>
        <w:pStyle w:val="ListParagraph"/>
        <w:numPr>
          <w:ilvl w:val="1"/>
          <w:numId w:val="4"/>
        </w:numPr>
        <w:tabs>
          <w:tab w:val="left" w:pos="851"/>
        </w:tabs>
        <w:spacing w:line="360" w:lineRule="auto"/>
        <w:ind w:left="1418" w:right="4" w:hanging="425"/>
        <w:jc w:val="both"/>
        <w:rPr>
          <w:rFonts w:ascii="Centaur" w:hAnsi="Centaur" w:cs="Tahoma"/>
          <w:sz w:val="22"/>
          <w:szCs w:val="22"/>
          <w:lang w:val="en-US"/>
        </w:rPr>
      </w:pPr>
      <w:r>
        <w:rPr>
          <w:rFonts w:ascii="Centaur" w:hAnsi="Centaur" w:cs="Tahoma"/>
          <w:b/>
          <w:sz w:val="22"/>
          <w:szCs w:val="22"/>
          <w:lang w:val="sv-SE"/>
        </w:rPr>
        <w:t>Pelaksanaan Pelayanan Penghubung</w:t>
      </w:r>
    </w:p>
    <w:p w14:paraId="6D486225" w14:textId="77777777" w:rsidR="006C0DEA" w:rsidRDefault="006C0DEA" w:rsidP="006C0DEA">
      <w:pPr>
        <w:tabs>
          <w:tab w:val="left" w:pos="851"/>
        </w:tabs>
        <w:spacing w:line="360" w:lineRule="auto"/>
        <w:ind w:left="1418" w:right="4"/>
        <w:jc w:val="both"/>
        <w:rPr>
          <w:rFonts w:ascii="Centaur" w:hAnsi="Centaur" w:cs="Tahoma"/>
          <w:sz w:val="22"/>
          <w:szCs w:val="22"/>
          <w:lang w:val="en-US"/>
        </w:rPr>
      </w:pPr>
      <w:r>
        <w:rPr>
          <w:rFonts w:ascii="Centaur" w:hAnsi="Centaur" w:cs="Tahoma"/>
          <w:sz w:val="22"/>
          <w:szCs w:val="22"/>
          <w:lang w:val="en-US"/>
        </w:rPr>
        <w:tab/>
      </w:r>
      <w:proofErr w:type="spellStart"/>
      <w:r w:rsidRPr="006C0DEA">
        <w:rPr>
          <w:rFonts w:ascii="Centaur" w:hAnsi="Centaur" w:cs="Tahoma"/>
          <w:sz w:val="22"/>
          <w:szCs w:val="22"/>
          <w:lang w:val="en-US"/>
        </w:rPr>
        <w:t>Kegiatan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ini</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dilaksanakan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dengan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Anggaran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Perubahan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sebesar</w:t>
      </w:r>
      <w:proofErr w:type="spellEnd"/>
      <w:r w:rsidRPr="006C0DEA">
        <w:rPr>
          <w:rFonts w:ascii="Centaur" w:hAnsi="Centaur" w:cs="Tahoma"/>
          <w:sz w:val="22"/>
          <w:szCs w:val="22"/>
          <w:lang w:val="en-US"/>
        </w:rPr>
        <w:t xml:space="preserve"> </w:t>
      </w:r>
      <w:r w:rsidR="00E97257" w:rsidRPr="0061402D">
        <w:rPr>
          <w:rFonts w:ascii="Centaur" w:hAnsi="Centaur" w:cs="Tahoma"/>
          <w:b/>
          <w:sz w:val="22"/>
          <w:szCs w:val="22"/>
          <w:lang w:val="sv-SE"/>
        </w:rPr>
        <w:t xml:space="preserve">Rp. </w:t>
      </w:r>
      <w:r w:rsidR="00AB42E1">
        <w:rPr>
          <w:rFonts w:ascii="Centaur" w:hAnsi="Centaur" w:cs="Tahoma"/>
          <w:b/>
          <w:sz w:val="22"/>
          <w:szCs w:val="22"/>
          <w:lang w:val="sv-SE"/>
        </w:rPr>
        <w:t>6.496.892.5889</w:t>
      </w:r>
      <w:r w:rsidR="00AB42E1">
        <w:rPr>
          <w:rFonts w:ascii="Centaur" w:hAnsi="Centaur" w:cs="Tahoma"/>
          <w:sz w:val="22"/>
          <w:szCs w:val="22"/>
          <w:lang w:val="sv-SE"/>
        </w:rPr>
        <w:t>,-</w:t>
      </w:r>
      <w:r w:rsidR="00AB42E1" w:rsidRPr="00584874">
        <w:rPr>
          <w:rFonts w:ascii="Centaur" w:hAnsi="Centaur" w:cs="Tahoma"/>
          <w:sz w:val="22"/>
          <w:szCs w:val="22"/>
          <w:lang w:val="sv-SE"/>
        </w:rPr>
        <w:t xml:space="preserve"> terealisasi sebesar </w:t>
      </w:r>
      <w:r w:rsidR="00AB42E1" w:rsidRPr="0061402D">
        <w:rPr>
          <w:rFonts w:ascii="Centaur" w:hAnsi="Centaur" w:cs="Tahoma"/>
          <w:b/>
          <w:sz w:val="22"/>
          <w:szCs w:val="22"/>
          <w:lang w:val="sv-SE"/>
        </w:rPr>
        <w:t xml:space="preserve">Rp. </w:t>
      </w:r>
      <w:r w:rsidR="00AB42E1">
        <w:rPr>
          <w:rFonts w:ascii="Centaur" w:hAnsi="Centaur" w:cs="Tahoma"/>
          <w:b/>
          <w:sz w:val="22"/>
          <w:szCs w:val="22"/>
          <w:lang w:val="en-US"/>
        </w:rPr>
        <w:t>4.682.849.089</w:t>
      </w:r>
      <w:r w:rsidR="00AB42E1" w:rsidRPr="0061402D">
        <w:rPr>
          <w:rFonts w:ascii="Centaur" w:hAnsi="Centaur" w:cs="Tahoma"/>
          <w:b/>
          <w:sz w:val="22"/>
          <w:szCs w:val="22"/>
          <w:lang w:val="sv-SE"/>
        </w:rPr>
        <w:t>,</w:t>
      </w:r>
      <w:r w:rsidR="00AB42E1" w:rsidRPr="00584874">
        <w:rPr>
          <w:rFonts w:ascii="Centaur" w:hAnsi="Centaur" w:cs="Tahoma"/>
          <w:sz w:val="22"/>
          <w:szCs w:val="22"/>
          <w:lang w:val="sv-SE"/>
        </w:rPr>
        <w:t xml:space="preserve">- dalam bentuk persentase </w:t>
      </w:r>
      <w:r w:rsidR="00AB42E1" w:rsidRPr="00364DCD">
        <w:rPr>
          <w:rFonts w:ascii="Centaur" w:hAnsi="Centaur" w:cs="Tahoma"/>
          <w:sz w:val="22"/>
          <w:szCs w:val="22"/>
          <w:lang w:val="sv-SE"/>
        </w:rPr>
        <w:t xml:space="preserve">sebanyak </w:t>
      </w:r>
      <w:r w:rsidR="00AB42E1">
        <w:rPr>
          <w:rFonts w:ascii="Centaur" w:hAnsi="Centaur" w:cs="Tahoma"/>
          <w:b/>
          <w:sz w:val="22"/>
          <w:szCs w:val="22"/>
          <w:lang w:val="sv-SE"/>
        </w:rPr>
        <w:t xml:space="preserve">72.08 </w:t>
      </w:r>
      <w:r w:rsidR="00AB42E1" w:rsidRPr="0061402D">
        <w:rPr>
          <w:rFonts w:ascii="Centaur" w:hAnsi="Centaur" w:cs="Tahoma"/>
          <w:b/>
          <w:sz w:val="22"/>
          <w:szCs w:val="22"/>
          <w:lang w:val="sv-SE"/>
        </w:rPr>
        <w:t>%</w:t>
      </w:r>
      <w:r w:rsidR="00AB42E1" w:rsidRPr="00364DCD">
        <w:rPr>
          <w:rFonts w:ascii="Centaur" w:hAnsi="Centaur" w:cs="Tahoma"/>
          <w:sz w:val="22"/>
          <w:szCs w:val="22"/>
          <w:lang w:val="sv-SE"/>
        </w:rPr>
        <w:t xml:space="preserve"> </w:t>
      </w:r>
      <w:proofErr w:type="spellStart"/>
      <w:r w:rsidRPr="006C0DEA">
        <w:rPr>
          <w:rFonts w:ascii="Centaur" w:hAnsi="Centaur" w:cs="Tahoma"/>
          <w:sz w:val="22"/>
          <w:szCs w:val="22"/>
          <w:lang w:val="en-US"/>
        </w:rPr>
        <w:t>Kegiatan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ini</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terdiri</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dari</w:t>
      </w:r>
      <w:proofErr w:type="spellEnd"/>
      <w:r w:rsidRPr="006C0DEA">
        <w:rPr>
          <w:rFonts w:ascii="Centaur" w:hAnsi="Centaur" w:cs="Tahoma"/>
          <w:sz w:val="22"/>
          <w:szCs w:val="22"/>
          <w:lang w:val="en-US"/>
        </w:rPr>
        <w:t xml:space="preserve"> </w:t>
      </w:r>
      <w:r w:rsidR="0070714A">
        <w:rPr>
          <w:rFonts w:ascii="Centaur" w:hAnsi="Centaur" w:cs="Tahoma"/>
          <w:sz w:val="22"/>
          <w:szCs w:val="22"/>
          <w:lang w:val="en-US"/>
        </w:rPr>
        <w:t>5</w:t>
      </w:r>
      <w:r w:rsidRPr="006C0DEA">
        <w:rPr>
          <w:rFonts w:ascii="Centaur" w:hAnsi="Centaur" w:cs="Tahoma"/>
          <w:sz w:val="22"/>
          <w:szCs w:val="22"/>
          <w:lang w:val="en-US"/>
        </w:rPr>
        <w:t xml:space="preserve"> Sub </w:t>
      </w:r>
      <w:proofErr w:type="spellStart"/>
      <w:r w:rsidRPr="006C0DEA">
        <w:rPr>
          <w:rFonts w:ascii="Centaur" w:hAnsi="Centaur" w:cs="Tahoma"/>
          <w:sz w:val="22"/>
          <w:szCs w:val="22"/>
          <w:lang w:val="en-US"/>
        </w:rPr>
        <w:t>Kegiatan</w:t>
      </w:r>
      <w:proofErr w:type="spellEnd"/>
      <w:r w:rsidRPr="006C0DEA">
        <w:rPr>
          <w:rFonts w:ascii="Centaur" w:hAnsi="Centaur" w:cs="Tahoma"/>
          <w:sz w:val="22"/>
          <w:szCs w:val="22"/>
          <w:lang w:val="en-US"/>
        </w:rPr>
        <w:t xml:space="preserve"> </w:t>
      </w:r>
      <w:proofErr w:type="spellStart"/>
      <w:r w:rsidRPr="006C0DEA">
        <w:rPr>
          <w:rFonts w:ascii="Centaur" w:hAnsi="Centaur" w:cs="Tahoma"/>
          <w:sz w:val="22"/>
          <w:szCs w:val="22"/>
          <w:lang w:val="en-US"/>
        </w:rPr>
        <w:t>yaitu</w:t>
      </w:r>
      <w:proofErr w:type="spellEnd"/>
      <w:r w:rsidRPr="006C0DEA">
        <w:rPr>
          <w:rFonts w:ascii="Centaur" w:hAnsi="Centaur" w:cs="Tahoma"/>
          <w:sz w:val="22"/>
          <w:szCs w:val="22"/>
          <w:lang w:val="en-US"/>
        </w:rPr>
        <w:t>:</w:t>
      </w:r>
    </w:p>
    <w:p w14:paraId="0CEA189C" w14:textId="77777777" w:rsidR="006C0DEA" w:rsidRPr="006C0DEA" w:rsidRDefault="006C0DEA" w:rsidP="00C55795">
      <w:pPr>
        <w:pStyle w:val="ListParagraph"/>
        <w:numPr>
          <w:ilvl w:val="0"/>
          <w:numId w:val="58"/>
        </w:numPr>
        <w:tabs>
          <w:tab w:val="left" w:pos="851"/>
        </w:tabs>
        <w:spacing w:line="360" w:lineRule="auto"/>
        <w:ind w:left="1701" w:right="4"/>
        <w:jc w:val="both"/>
        <w:rPr>
          <w:rFonts w:ascii="Centaur" w:hAnsi="Centaur" w:cs="Tahoma"/>
          <w:sz w:val="22"/>
          <w:szCs w:val="22"/>
          <w:lang w:val="en-US"/>
        </w:rPr>
      </w:pPr>
      <w:r w:rsidRPr="006C0DEA">
        <w:rPr>
          <w:rFonts w:ascii="Centaur" w:hAnsi="Centaur" w:cs="Tahoma"/>
          <w:b/>
          <w:sz w:val="22"/>
          <w:szCs w:val="22"/>
          <w:lang w:val="sv-SE"/>
        </w:rPr>
        <w:t>Peningkatan Kualitas Pelayanan Publik Bagi Aparatur dan Masyarakat</w:t>
      </w:r>
    </w:p>
    <w:p w14:paraId="0BBED332" w14:textId="77777777" w:rsidR="006C0DEA" w:rsidRDefault="006C0DEA" w:rsidP="00C55795">
      <w:pPr>
        <w:pStyle w:val="ListParagraph"/>
        <w:tabs>
          <w:tab w:val="left" w:pos="851"/>
        </w:tabs>
        <w:spacing w:line="360" w:lineRule="auto"/>
        <w:ind w:left="1701"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r w:rsidRPr="006C0DEA">
        <w:rPr>
          <w:rFonts w:ascii="Centaur" w:hAnsi="Centaur" w:cs="Tahoma"/>
          <w:sz w:val="22"/>
          <w:szCs w:val="22"/>
          <w:lang w:val="sv-SE"/>
        </w:rPr>
        <w:t>Peningkatan Kualitas Pelayanan Publik Bagi Aparatur dan Masyarakat</w:t>
      </w:r>
      <w:r w:rsidR="004F6675">
        <w:rPr>
          <w:rFonts w:ascii="Centaur" w:hAnsi="Centaur" w:cs="Tahoma"/>
          <w:sz w:val="22"/>
          <w:szCs w:val="22"/>
          <w:lang w:val="sv-SE"/>
        </w:rPr>
        <w:t xml:space="preserve"> </w:t>
      </w:r>
      <w:r w:rsidRPr="006C0DEA">
        <w:rPr>
          <w:rFonts w:ascii="Centaur" w:hAnsi="Centaur" w:cs="Tahoma"/>
          <w:sz w:val="22"/>
          <w:szCs w:val="22"/>
          <w:lang w:val="sv-SE"/>
        </w:rPr>
        <w:t xml:space="preserve">mempunyai anggaran sebesar </w:t>
      </w:r>
      <w:r w:rsidRPr="006C0DEA">
        <w:rPr>
          <w:rFonts w:ascii="Centaur" w:hAnsi="Centaur" w:cs="Tahoma"/>
          <w:b/>
          <w:sz w:val="22"/>
          <w:szCs w:val="22"/>
          <w:lang w:val="sv-SE"/>
        </w:rPr>
        <w:t>Rp.</w:t>
      </w:r>
      <w:r w:rsidR="00AB42E1">
        <w:rPr>
          <w:rFonts w:ascii="Centaur" w:hAnsi="Centaur" w:cs="Tahoma"/>
          <w:b/>
          <w:sz w:val="22"/>
          <w:szCs w:val="22"/>
          <w:lang w:val="en-US"/>
        </w:rPr>
        <w:t>3.144.156.367</w:t>
      </w:r>
      <w:r w:rsidRPr="006C0DEA">
        <w:rPr>
          <w:rFonts w:ascii="Centaur" w:hAnsi="Centaur" w:cs="Tahoma"/>
          <w:b/>
          <w:sz w:val="22"/>
          <w:szCs w:val="22"/>
          <w:lang w:val="sv-SE"/>
        </w:rPr>
        <w:t xml:space="preserve">,- </w:t>
      </w:r>
      <w:r w:rsidRPr="006C0DEA">
        <w:rPr>
          <w:rFonts w:ascii="Centaur" w:hAnsi="Centaur" w:cs="Tahoma"/>
          <w:sz w:val="22"/>
          <w:szCs w:val="22"/>
          <w:lang w:val="sv-SE"/>
        </w:rPr>
        <w:t xml:space="preserve">dan realisasinya sebesar </w:t>
      </w:r>
      <w:r w:rsidRPr="006C0DEA">
        <w:rPr>
          <w:rFonts w:ascii="Centaur" w:hAnsi="Centaur" w:cs="Tahoma"/>
          <w:b/>
          <w:sz w:val="22"/>
          <w:szCs w:val="22"/>
          <w:lang w:val="sv-SE"/>
        </w:rPr>
        <w:t>Rp.</w:t>
      </w:r>
      <w:r w:rsidR="00AB42E1">
        <w:rPr>
          <w:rFonts w:ascii="Centaur" w:hAnsi="Centaur" w:cs="Tahoma"/>
          <w:b/>
          <w:sz w:val="22"/>
          <w:szCs w:val="22"/>
          <w:lang w:val="sv-SE"/>
        </w:rPr>
        <w:t>1.490.406.175</w:t>
      </w:r>
      <w:r w:rsidRPr="006C0DEA">
        <w:rPr>
          <w:rFonts w:ascii="Centaur" w:hAnsi="Centaur" w:cs="Tahoma"/>
          <w:b/>
          <w:sz w:val="22"/>
          <w:szCs w:val="22"/>
          <w:lang w:val="sv-SE"/>
        </w:rPr>
        <w:t>,-</w:t>
      </w:r>
      <w:r w:rsidRPr="006C0DEA">
        <w:rPr>
          <w:rFonts w:ascii="Centaur" w:hAnsi="Centaur" w:cs="Tahoma"/>
          <w:sz w:val="22"/>
          <w:szCs w:val="22"/>
          <w:lang w:val="sv-SE"/>
        </w:rPr>
        <w:t xml:space="preserve"> dengan </w:t>
      </w:r>
      <w:r w:rsidRPr="00C55795">
        <w:rPr>
          <w:rFonts w:ascii="Centaur" w:hAnsi="Centaur" w:cs="Tahoma"/>
          <w:sz w:val="22"/>
          <w:szCs w:val="22"/>
          <w:lang w:val="sv-SE"/>
        </w:rPr>
        <w:t xml:space="preserve">persentase </w:t>
      </w:r>
      <w:r w:rsidR="00AB42E1" w:rsidRPr="00C55795">
        <w:rPr>
          <w:rFonts w:ascii="Centaur" w:hAnsi="Centaur" w:cs="Tahoma"/>
          <w:b/>
          <w:sz w:val="22"/>
          <w:szCs w:val="22"/>
          <w:lang w:val="sv-SE"/>
        </w:rPr>
        <w:t>47.40</w:t>
      </w:r>
      <w:r w:rsidRPr="00C55795">
        <w:rPr>
          <w:rFonts w:ascii="Centaur" w:hAnsi="Centaur" w:cs="Tahoma"/>
          <w:b/>
          <w:sz w:val="22"/>
          <w:szCs w:val="22"/>
          <w:lang w:val="sv-SE"/>
        </w:rPr>
        <w:t>%.</w:t>
      </w:r>
    </w:p>
    <w:p w14:paraId="32B8D352" w14:textId="77777777" w:rsidR="004C6759" w:rsidRDefault="004C6759" w:rsidP="00C55795">
      <w:pPr>
        <w:pStyle w:val="ListParagraph"/>
        <w:numPr>
          <w:ilvl w:val="0"/>
          <w:numId w:val="58"/>
        </w:numPr>
        <w:tabs>
          <w:tab w:val="left" w:pos="851"/>
        </w:tabs>
        <w:spacing w:line="360" w:lineRule="auto"/>
        <w:ind w:left="1701" w:right="4"/>
        <w:jc w:val="both"/>
        <w:rPr>
          <w:rFonts w:ascii="Centaur" w:hAnsi="Centaur" w:cs="Tahoma"/>
          <w:b/>
          <w:sz w:val="22"/>
          <w:szCs w:val="22"/>
          <w:lang w:val="en-US"/>
        </w:rPr>
      </w:pPr>
      <w:proofErr w:type="spellStart"/>
      <w:r w:rsidRPr="004C6759">
        <w:rPr>
          <w:rFonts w:ascii="Centaur" w:hAnsi="Centaur" w:cs="Tahoma"/>
          <w:b/>
          <w:sz w:val="22"/>
          <w:szCs w:val="22"/>
          <w:lang w:val="en-US"/>
        </w:rPr>
        <w:t>Pelayanan</w:t>
      </w:r>
      <w:proofErr w:type="spellEnd"/>
      <w:r w:rsidRPr="004C6759">
        <w:rPr>
          <w:rFonts w:ascii="Centaur" w:hAnsi="Centaur" w:cs="Tahoma"/>
          <w:b/>
          <w:sz w:val="22"/>
          <w:szCs w:val="22"/>
          <w:lang w:val="en-US"/>
        </w:rPr>
        <w:t xml:space="preserve"> </w:t>
      </w:r>
      <w:proofErr w:type="spellStart"/>
      <w:r w:rsidRPr="004C6759">
        <w:rPr>
          <w:rFonts w:ascii="Centaur" w:hAnsi="Centaur" w:cs="Tahoma"/>
          <w:b/>
          <w:sz w:val="22"/>
          <w:szCs w:val="22"/>
          <w:lang w:val="en-US"/>
        </w:rPr>
        <w:t>Kelembagaan</w:t>
      </w:r>
      <w:proofErr w:type="spellEnd"/>
      <w:r w:rsidRPr="004C6759">
        <w:rPr>
          <w:rFonts w:ascii="Centaur" w:hAnsi="Centaur" w:cs="Tahoma"/>
          <w:b/>
          <w:sz w:val="22"/>
          <w:szCs w:val="22"/>
          <w:lang w:val="en-US"/>
        </w:rPr>
        <w:t xml:space="preserve"> </w:t>
      </w:r>
      <w:proofErr w:type="spellStart"/>
      <w:r w:rsidRPr="004C6759">
        <w:rPr>
          <w:rFonts w:ascii="Centaur" w:hAnsi="Centaur" w:cs="Tahoma"/>
          <w:b/>
          <w:sz w:val="22"/>
          <w:szCs w:val="22"/>
          <w:lang w:val="en-US"/>
        </w:rPr>
        <w:t>Aparatur</w:t>
      </w:r>
      <w:proofErr w:type="spellEnd"/>
      <w:r w:rsidRPr="004C6759">
        <w:rPr>
          <w:rFonts w:ascii="Centaur" w:hAnsi="Centaur" w:cs="Tahoma"/>
          <w:b/>
          <w:sz w:val="22"/>
          <w:szCs w:val="22"/>
          <w:lang w:val="en-US"/>
        </w:rPr>
        <w:t xml:space="preserve"> dan Masyarakat </w:t>
      </w:r>
    </w:p>
    <w:p w14:paraId="778FC66E" w14:textId="77777777" w:rsidR="004C6759" w:rsidRPr="004C6759" w:rsidRDefault="004C6759" w:rsidP="00C55795">
      <w:pPr>
        <w:pStyle w:val="ListParagraph"/>
        <w:tabs>
          <w:tab w:val="left" w:pos="851"/>
        </w:tabs>
        <w:spacing w:line="360" w:lineRule="auto"/>
        <w:ind w:left="1701" w:right="4"/>
        <w:jc w:val="both"/>
        <w:rPr>
          <w:rFonts w:ascii="Centaur" w:hAnsi="Centaur" w:cs="Tahoma"/>
          <w:b/>
          <w:sz w:val="22"/>
          <w:szCs w:val="22"/>
          <w:lang w:val="en-US"/>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proofErr w:type="spellStart"/>
      <w:r w:rsidRPr="004C6759">
        <w:rPr>
          <w:rFonts w:ascii="Centaur" w:hAnsi="Centaur" w:cs="Tahoma"/>
          <w:sz w:val="22"/>
          <w:szCs w:val="22"/>
          <w:lang w:val="en-US"/>
        </w:rPr>
        <w:t>Pelayanan</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Kelembagaan</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Aparatur</w:t>
      </w:r>
      <w:proofErr w:type="spellEnd"/>
      <w:r w:rsidRPr="004C6759">
        <w:rPr>
          <w:rFonts w:ascii="Centaur" w:hAnsi="Centaur" w:cs="Tahoma"/>
          <w:sz w:val="22"/>
          <w:szCs w:val="22"/>
          <w:lang w:val="en-US"/>
        </w:rPr>
        <w:t xml:space="preserve"> dan Masyarakat</w:t>
      </w:r>
      <w:r w:rsidR="0070714A">
        <w:rPr>
          <w:rFonts w:ascii="Centaur" w:hAnsi="Centaur" w:cs="Tahoma"/>
          <w:sz w:val="22"/>
          <w:szCs w:val="22"/>
          <w:lang w:val="en-US"/>
        </w:rPr>
        <w:t xml:space="preserve"> </w:t>
      </w:r>
      <w:r w:rsidRPr="004C6759">
        <w:rPr>
          <w:rFonts w:ascii="Centaur" w:hAnsi="Centaur" w:cs="Tahoma"/>
          <w:sz w:val="22"/>
          <w:szCs w:val="22"/>
          <w:lang w:val="sv-SE"/>
        </w:rPr>
        <w:t xml:space="preserve">mempunyai anggaran sebesar </w:t>
      </w:r>
      <w:r w:rsidRPr="004C6759">
        <w:rPr>
          <w:rFonts w:ascii="Centaur" w:hAnsi="Centaur" w:cs="Tahoma"/>
          <w:b/>
          <w:sz w:val="22"/>
          <w:szCs w:val="22"/>
          <w:lang w:val="sv-SE"/>
        </w:rPr>
        <w:t>Rp.</w:t>
      </w:r>
      <w:r w:rsidR="00AB42E1">
        <w:rPr>
          <w:rFonts w:ascii="Centaur" w:hAnsi="Centaur" w:cs="Tahoma"/>
          <w:b/>
          <w:sz w:val="22"/>
          <w:szCs w:val="22"/>
          <w:lang w:val="en-US"/>
        </w:rPr>
        <w:t>527.433.151</w:t>
      </w:r>
      <w:r w:rsidRPr="004C6759">
        <w:rPr>
          <w:rFonts w:ascii="Centaur" w:hAnsi="Centaur" w:cs="Tahoma"/>
          <w:b/>
          <w:sz w:val="22"/>
          <w:szCs w:val="22"/>
          <w:lang w:val="sv-SE"/>
        </w:rPr>
        <w:t xml:space="preserve">,- </w:t>
      </w:r>
      <w:r w:rsidRPr="004C6759">
        <w:rPr>
          <w:rFonts w:ascii="Centaur" w:hAnsi="Centaur" w:cs="Tahoma"/>
          <w:sz w:val="22"/>
          <w:szCs w:val="22"/>
          <w:lang w:val="sv-SE"/>
        </w:rPr>
        <w:t xml:space="preserve">dan realisasinya sebesar </w:t>
      </w:r>
      <w:r w:rsidRPr="004C6759">
        <w:rPr>
          <w:rFonts w:ascii="Centaur" w:hAnsi="Centaur" w:cs="Tahoma"/>
          <w:b/>
          <w:sz w:val="22"/>
          <w:szCs w:val="22"/>
          <w:lang w:val="sv-SE"/>
        </w:rPr>
        <w:t>Rp.</w:t>
      </w:r>
      <w:r w:rsidR="00AB42E1">
        <w:rPr>
          <w:rFonts w:ascii="Centaur" w:hAnsi="Centaur" w:cs="Tahoma"/>
          <w:b/>
          <w:sz w:val="22"/>
          <w:szCs w:val="22"/>
          <w:lang w:val="sv-SE"/>
        </w:rPr>
        <w:t>489.886.743</w:t>
      </w:r>
      <w:r w:rsidRPr="004C6759">
        <w:rPr>
          <w:rFonts w:ascii="Centaur" w:hAnsi="Centaur" w:cs="Tahoma"/>
          <w:b/>
          <w:sz w:val="22"/>
          <w:szCs w:val="22"/>
          <w:lang w:val="sv-SE"/>
        </w:rPr>
        <w:t>,-</w:t>
      </w:r>
      <w:r w:rsidRPr="004C6759">
        <w:rPr>
          <w:rFonts w:ascii="Centaur" w:hAnsi="Centaur" w:cs="Tahoma"/>
          <w:sz w:val="22"/>
          <w:szCs w:val="22"/>
          <w:lang w:val="sv-SE"/>
        </w:rPr>
        <w:t xml:space="preserve"> dengan persentase </w:t>
      </w:r>
      <w:r w:rsidR="00AB42E1">
        <w:rPr>
          <w:rFonts w:ascii="Centaur" w:hAnsi="Centaur" w:cs="Tahoma"/>
          <w:b/>
          <w:sz w:val="22"/>
          <w:szCs w:val="22"/>
          <w:lang w:val="sv-SE"/>
        </w:rPr>
        <w:t>92.88</w:t>
      </w:r>
      <w:r w:rsidRPr="004C6759">
        <w:rPr>
          <w:rFonts w:ascii="Centaur" w:hAnsi="Centaur" w:cs="Tahoma"/>
          <w:b/>
          <w:sz w:val="22"/>
          <w:szCs w:val="22"/>
          <w:lang w:val="sv-SE"/>
        </w:rPr>
        <w:t>%.</w:t>
      </w:r>
    </w:p>
    <w:p w14:paraId="61BC5B67" w14:textId="77777777" w:rsidR="004C6759" w:rsidRDefault="004C6759" w:rsidP="00C55795">
      <w:pPr>
        <w:pStyle w:val="ListParagraph"/>
        <w:numPr>
          <w:ilvl w:val="0"/>
          <w:numId w:val="58"/>
        </w:numPr>
        <w:tabs>
          <w:tab w:val="left" w:pos="851"/>
        </w:tabs>
        <w:spacing w:line="360" w:lineRule="auto"/>
        <w:ind w:left="1701" w:right="4"/>
        <w:jc w:val="both"/>
        <w:rPr>
          <w:rFonts w:ascii="Centaur" w:hAnsi="Centaur" w:cs="Tahoma"/>
          <w:b/>
          <w:sz w:val="22"/>
          <w:szCs w:val="22"/>
          <w:lang w:val="en-US"/>
        </w:rPr>
      </w:pPr>
      <w:proofErr w:type="spellStart"/>
      <w:r>
        <w:rPr>
          <w:rFonts w:ascii="Centaur" w:hAnsi="Centaur" w:cs="Tahoma"/>
          <w:b/>
          <w:sz w:val="22"/>
          <w:szCs w:val="22"/>
          <w:lang w:val="en-US"/>
        </w:rPr>
        <w:t>Peningkatan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Fasilitasi</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Promosi</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Produk</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Unggulan</w:t>
      </w:r>
      <w:proofErr w:type="spellEnd"/>
      <w:r>
        <w:rPr>
          <w:rFonts w:ascii="Centaur" w:hAnsi="Centaur" w:cs="Tahoma"/>
          <w:b/>
          <w:sz w:val="22"/>
          <w:szCs w:val="22"/>
          <w:lang w:val="en-US"/>
        </w:rPr>
        <w:t xml:space="preserve"> dan </w:t>
      </w:r>
      <w:proofErr w:type="spellStart"/>
      <w:r>
        <w:rPr>
          <w:rFonts w:ascii="Centaur" w:hAnsi="Centaur" w:cs="Tahoma"/>
          <w:b/>
          <w:sz w:val="22"/>
          <w:szCs w:val="22"/>
          <w:lang w:val="en-US"/>
        </w:rPr>
        <w:t>Pelestarian</w:t>
      </w:r>
      <w:proofErr w:type="spellEnd"/>
      <w:r>
        <w:rPr>
          <w:rFonts w:ascii="Centaur" w:hAnsi="Centaur" w:cs="Tahoma"/>
          <w:b/>
          <w:sz w:val="22"/>
          <w:szCs w:val="22"/>
          <w:lang w:val="en-US"/>
        </w:rPr>
        <w:t xml:space="preserve"> Seni </w:t>
      </w:r>
      <w:proofErr w:type="spellStart"/>
      <w:r>
        <w:rPr>
          <w:rFonts w:ascii="Centaur" w:hAnsi="Centaur" w:cs="Tahoma"/>
          <w:b/>
          <w:sz w:val="22"/>
          <w:szCs w:val="22"/>
          <w:lang w:val="en-US"/>
        </w:rPr>
        <w:t>Budaya</w:t>
      </w:r>
      <w:proofErr w:type="spellEnd"/>
    </w:p>
    <w:p w14:paraId="120B588F" w14:textId="77777777" w:rsidR="004C6759" w:rsidRDefault="004C6759" w:rsidP="00C55795">
      <w:pPr>
        <w:pStyle w:val="ListParagraph"/>
        <w:tabs>
          <w:tab w:val="left" w:pos="851"/>
        </w:tabs>
        <w:spacing w:line="360" w:lineRule="auto"/>
        <w:ind w:left="1701"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proofErr w:type="spellStart"/>
      <w:r w:rsidRPr="004C6759">
        <w:rPr>
          <w:rFonts w:ascii="Centaur" w:hAnsi="Centaur" w:cs="Tahoma"/>
          <w:sz w:val="22"/>
          <w:szCs w:val="22"/>
          <w:lang w:val="en-US"/>
        </w:rPr>
        <w:t>Peningkatan</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Fasilitasi</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Promosi</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Produk</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Unggulan</w:t>
      </w:r>
      <w:proofErr w:type="spellEnd"/>
      <w:r w:rsidRPr="004C6759">
        <w:rPr>
          <w:rFonts w:ascii="Centaur" w:hAnsi="Centaur" w:cs="Tahoma"/>
          <w:sz w:val="22"/>
          <w:szCs w:val="22"/>
          <w:lang w:val="en-US"/>
        </w:rPr>
        <w:t xml:space="preserve"> dan </w:t>
      </w:r>
      <w:proofErr w:type="spellStart"/>
      <w:r w:rsidRPr="004C6759">
        <w:rPr>
          <w:rFonts w:ascii="Centaur" w:hAnsi="Centaur" w:cs="Tahoma"/>
          <w:sz w:val="22"/>
          <w:szCs w:val="22"/>
          <w:lang w:val="en-US"/>
        </w:rPr>
        <w:t>Pelestarian</w:t>
      </w:r>
      <w:proofErr w:type="spellEnd"/>
      <w:r w:rsidRPr="004C6759">
        <w:rPr>
          <w:rFonts w:ascii="Centaur" w:hAnsi="Centaur" w:cs="Tahoma"/>
          <w:sz w:val="22"/>
          <w:szCs w:val="22"/>
          <w:lang w:val="en-US"/>
        </w:rPr>
        <w:t xml:space="preserve"> Seni </w:t>
      </w:r>
      <w:proofErr w:type="spellStart"/>
      <w:r w:rsidRPr="004C6759">
        <w:rPr>
          <w:rFonts w:ascii="Centaur" w:hAnsi="Centaur" w:cs="Tahoma"/>
          <w:sz w:val="22"/>
          <w:szCs w:val="22"/>
          <w:lang w:val="en-US"/>
        </w:rPr>
        <w:t>Budaya</w:t>
      </w:r>
      <w:proofErr w:type="spellEnd"/>
      <w:r w:rsidR="0070714A">
        <w:rPr>
          <w:rFonts w:ascii="Centaur" w:hAnsi="Centaur" w:cs="Tahoma"/>
          <w:sz w:val="22"/>
          <w:szCs w:val="22"/>
          <w:lang w:val="en-US"/>
        </w:rPr>
        <w:t xml:space="preserve"> </w:t>
      </w:r>
      <w:r w:rsidRPr="004C6759">
        <w:rPr>
          <w:rFonts w:ascii="Centaur" w:hAnsi="Centaur" w:cs="Tahoma"/>
          <w:sz w:val="22"/>
          <w:szCs w:val="22"/>
          <w:lang w:val="sv-SE"/>
        </w:rPr>
        <w:t xml:space="preserve">mempunyai anggaran sebesar </w:t>
      </w:r>
      <w:r w:rsidRPr="004C6759">
        <w:rPr>
          <w:rFonts w:ascii="Centaur" w:hAnsi="Centaur" w:cs="Tahoma"/>
          <w:b/>
          <w:sz w:val="22"/>
          <w:szCs w:val="22"/>
          <w:lang w:val="sv-SE"/>
        </w:rPr>
        <w:t>Rp.</w:t>
      </w:r>
      <w:r w:rsidR="00AB42E1">
        <w:rPr>
          <w:rFonts w:ascii="Centaur" w:hAnsi="Centaur" w:cs="Tahoma"/>
          <w:b/>
          <w:sz w:val="22"/>
          <w:szCs w:val="22"/>
          <w:lang w:val="en-US"/>
        </w:rPr>
        <w:t>442.953.778</w:t>
      </w:r>
      <w:r w:rsidRPr="004C6759">
        <w:rPr>
          <w:rFonts w:ascii="Centaur" w:hAnsi="Centaur" w:cs="Tahoma"/>
          <w:b/>
          <w:sz w:val="22"/>
          <w:szCs w:val="22"/>
          <w:lang w:val="sv-SE"/>
        </w:rPr>
        <w:t xml:space="preserve">,- </w:t>
      </w:r>
      <w:r w:rsidRPr="004C6759">
        <w:rPr>
          <w:rFonts w:ascii="Centaur" w:hAnsi="Centaur" w:cs="Tahoma"/>
          <w:sz w:val="22"/>
          <w:szCs w:val="22"/>
          <w:lang w:val="sv-SE"/>
        </w:rPr>
        <w:t xml:space="preserve">dan realisasinya sebesar </w:t>
      </w:r>
      <w:r w:rsidRPr="004C6759">
        <w:rPr>
          <w:rFonts w:ascii="Centaur" w:hAnsi="Centaur" w:cs="Tahoma"/>
          <w:b/>
          <w:sz w:val="22"/>
          <w:szCs w:val="22"/>
          <w:lang w:val="sv-SE"/>
        </w:rPr>
        <w:t>Rp.</w:t>
      </w:r>
      <w:r w:rsidR="00AB42E1">
        <w:rPr>
          <w:rFonts w:ascii="Centaur" w:hAnsi="Centaur" w:cs="Tahoma"/>
          <w:b/>
          <w:sz w:val="22"/>
          <w:szCs w:val="22"/>
          <w:lang w:val="sv-SE"/>
        </w:rPr>
        <w:t>430.984.827</w:t>
      </w:r>
      <w:r w:rsidRPr="004C6759">
        <w:rPr>
          <w:rFonts w:ascii="Centaur" w:hAnsi="Centaur" w:cs="Tahoma"/>
          <w:b/>
          <w:sz w:val="22"/>
          <w:szCs w:val="22"/>
          <w:lang w:val="sv-SE"/>
        </w:rPr>
        <w:t>,-</w:t>
      </w:r>
      <w:r w:rsidRPr="004C6759">
        <w:rPr>
          <w:rFonts w:ascii="Centaur" w:hAnsi="Centaur" w:cs="Tahoma"/>
          <w:sz w:val="22"/>
          <w:szCs w:val="22"/>
          <w:lang w:val="sv-SE"/>
        </w:rPr>
        <w:t xml:space="preserve"> dengan persentase </w:t>
      </w:r>
      <w:r w:rsidR="00AB42E1">
        <w:rPr>
          <w:rFonts w:ascii="Centaur" w:hAnsi="Centaur" w:cs="Tahoma"/>
          <w:b/>
          <w:sz w:val="22"/>
          <w:szCs w:val="22"/>
          <w:lang w:val="sv-SE"/>
        </w:rPr>
        <w:t>97.30</w:t>
      </w:r>
      <w:r w:rsidRPr="004C6759">
        <w:rPr>
          <w:rFonts w:ascii="Centaur" w:hAnsi="Centaur" w:cs="Tahoma"/>
          <w:b/>
          <w:sz w:val="22"/>
          <w:szCs w:val="22"/>
          <w:lang w:val="sv-SE"/>
        </w:rPr>
        <w:t>%.</w:t>
      </w:r>
    </w:p>
    <w:p w14:paraId="58512D21" w14:textId="77777777" w:rsidR="004C6759" w:rsidRDefault="004C6759" w:rsidP="00C55795">
      <w:pPr>
        <w:pStyle w:val="ListParagraph"/>
        <w:numPr>
          <w:ilvl w:val="0"/>
          <w:numId w:val="58"/>
        </w:numPr>
        <w:tabs>
          <w:tab w:val="left" w:pos="851"/>
        </w:tabs>
        <w:spacing w:line="360" w:lineRule="auto"/>
        <w:ind w:left="1701" w:right="4"/>
        <w:jc w:val="both"/>
        <w:rPr>
          <w:rFonts w:ascii="Centaur" w:hAnsi="Centaur" w:cs="Tahoma"/>
          <w:b/>
          <w:sz w:val="22"/>
          <w:szCs w:val="22"/>
          <w:lang w:val="en-US"/>
        </w:rPr>
      </w:pPr>
      <w:proofErr w:type="spellStart"/>
      <w:r>
        <w:rPr>
          <w:rFonts w:ascii="Centaur" w:hAnsi="Centaur" w:cs="Tahoma"/>
          <w:b/>
          <w:sz w:val="22"/>
          <w:szCs w:val="22"/>
          <w:lang w:val="en-US"/>
        </w:rPr>
        <w:t>Kegiatan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Fasilitasi</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Pameran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Produk</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Unggulan</w:t>
      </w:r>
      <w:proofErr w:type="spellEnd"/>
      <w:r>
        <w:rPr>
          <w:rFonts w:ascii="Centaur" w:hAnsi="Centaur" w:cs="Tahoma"/>
          <w:b/>
          <w:sz w:val="22"/>
          <w:szCs w:val="22"/>
          <w:lang w:val="en-US"/>
        </w:rPr>
        <w:t xml:space="preserve"> dan </w:t>
      </w:r>
      <w:proofErr w:type="spellStart"/>
      <w:r>
        <w:rPr>
          <w:rFonts w:ascii="Centaur" w:hAnsi="Centaur" w:cs="Tahoma"/>
          <w:b/>
          <w:sz w:val="22"/>
          <w:szCs w:val="22"/>
          <w:lang w:val="en-US"/>
        </w:rPr>
        <w:t>Pelestarian</w:t>
      </w:r>
      <w:proofErr w:type="spellEnd"/>
      <w:r>
        <w:rPr>
          <w:rFonts w:ascii="Centaur" w:hAnsi="Centaur" w:cs="Tahoma"/>
          <w:b/>
          <w:sz w:val="22"/>
          <w:szCs w:val="22"/>
          <w:lang w:val="en-US"/>
        </w:rPr>
        <w:t xml:space="preserve"> Seni </w:t>
      </w:r>
      <w:proofErr w:type="spellStart"/>
      <w:r>
        <w:rPr>
          <w:rFonts w:ascii="Centaur" w:hAnsi="Centaur" w:cs="Tahoma"/>
          <w:b/>
          <w:sz w:val="22"/>
          <w:szCs w:val="22"/>
          <w:lang w:val="en-US"/>
        </w:rPr>
        <w:t>Budaya</w:t>
      </w:r>
      <w:proofErr w:type="spellEnd"/>
    </w:p>
    <w:p w14:paraId="3D3D3A42" w14:textId="77777777" w:rsidR="004C6759" w:rsidRDefault="004C6759" w:rsidP="00C55795">
      <w:pPr>
        <w:pStyle w:val="ListParagraph"/>
        <w:tabs>
          <w:tab w:val="left" w:pos="851"/>
        </w:tabs>
        <w:spacing w:line="360" w:lineRule="auto"/>
        <w:ind w:left="1701"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proofErr w:type="spellStart"/>
      <w:r w:rsidRPr="004C6759">
        <w:rPr>
          <w:rFonts w:ascii="Centaur" w:hAnsi="Centaur" w:cs="Tahoma"/>
          <w:sz w:val="22"/>
          <w:szCs w:val="22"/>
          <w:lang w:val="en-US"/>
        </w:rPr>
        <w:t>Fasilitasi</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Pameran</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Produk</w:t>
      </w:r>
      <w:proofErr w:type="spellEnd"/>
      <w:r w:rsidRPr="004C6759">
        <w:rPr>
          <w:rFonts w:ascii="Centaur" w:hAnsi="Centaur" w:cs="Tahoma"/>
          <w:sz w:val="22"/>
          <w:szCs w:val="22"/>
          <w:lang w:val="en-US"/>
        </w:rPr>
        <w:t xml:space="preserve"> </w:t>
      </w:r>
      <w:proofErr w:type="spellStart"/>
      <w:r w:rsidRPr="004C6759">
        <w:rPr>
          <w:rFonts w:ascii="Centaur" w:hAnsi="Centaur" w:cs="Tahoma"/>
          <w:sz w:val="22"/>
          <w:szCs w:val="22"/>
          <w:lang w:val="en-US"/>
        </w:rPr>
        <w:t>Unggulan</w:t>
      </w:r>
      <w:proofErr w:type="spellEnd"/>
      <w:r w:rsidRPr="004C6759">
        <w:rPr>
          <w:rFonts w:ascii="Centaur" w:hAnsi="Centaur" w:cs="Tahoma"/>
          <w:sz w:val="22"/>
          <w:szCs w:val="22"/>
          <w:lang w:val="en-US"/>
        </w:rPr>
        <w:t xml:space="preserve"> dan </w:t>
      </w:r>
      <w:proofErr w:type="spellStart"/>
      <w:r w:rsidRPr="004C6759">
        <w:rPr>
          <w:rFonts w:ascii="Centaur" w:hAnsi="Centaur" w:cs="Tahoma"/>
          <w:sz w:val="22"/>
          <w:szCs w:val="22"/>
          <w:lang w:val="en-US"/>
        </w:rPr>
        <w:t>Pelestarian</w:t>
      </w:r>
      <w:proofErr w:type="spellEnd"/>
      <w:r w:rsidRPr="004C6759">
        <w:rPr>
          <w:rFonts w:ascii="Centaur" w:hAnsi="Centaur" w:cs="Tahoma"/>
          <w:sz w:val="22"/>
          <w:szCs w:val="22"/>
          <w:lang w:val="en-US"/>
        </w:rPr>
        <w:t xml:space="preserve"> Seni </w:t>
      </w:r>
      <w:proofErr w:type="spellStart"/>
      <w:r w:rsidRPr="004C6759">
        <w:rPr>
          <w:rFonts w:ascii="Centaur" w:hAnsi="Centaur" w:cs="Tahoma"/>
          <w:sz w:val="22"/>
          <w:szCs w:val="22"/>
          <w:lang w:val="en-US"/>
        </w:rPr>
        <w:t>Budaya</w:t>
      </w:r>
      <w:proofErr w:type="spellEnd"/>
      <w:r w:rsidRPr="004C6759">
        <w:rPr>
          <w:rFonts w:ascii="Centaur" w:hAnsi="Centaur" w:cs="Tahoma"/>
          <w:sz w:val="22"/>
          <w:szCs w:val="22"/>
          <w:lang w:val="sv-SE"/>
        </w:rPr>
        <w:t xml:space="preserve">mempunyai anggaran sebesar </w:t>
      </w:r>
      <w:r w:rsidRPr="004C6759">
        <w:rPr>
          <w:rFonts w:ascii="Centaur" w:hAnsi="Centaur" w:cs="Tahoma"/>
          <w:b/>
          <w:sz w:val="22"/>
          <w:szCs w:val="22"/>
          <w:lang w:val="sv-SE"/>
        </w:rPr>
        <w:t>Rp.</w:t>
      </w:r>
      <w:r w:rsidR="00AB42E1">
        <w:rPr>
          <w:rFonts w:ascii="Centaur" w:hAnsi="Centaur" w:cs="Tahoma"/>
          <w:b/>
          <w:sz w:val="22"/>
          <w:szCs w:val="22"/>
          <w:lang w:val="en-US"/>
        </w:rPr>
        <w:t>240.780.600</w:t>
      </w:r>
      <w:r w:rsidRPr="004C6759">
        <w:rPr>
          <w:rFonts w:ascii="Centaur" w:hAnsi="Centaur" w:cs="Tahoma"/>
          <w:b/>
          <w:sz w:val="22"/>
          <w:szCs w:val="22"/>
          <w:lang w:val="sv-SE"/>
        </w:rPr>
        <w:t xml:space="preserve">,- </w:t>
      </w:r>
      <w:r w:rsidRPr="004C6759">
        <w:rPr>
          <w:rFonts w:ascii="Centaur" w:hAnsi="Centaur" w:cs="Tahoma"/>
          <w:sz w:val="22"/>
          <w:szCs w:val="22"/>
          <w:lang w:val="sv-SE"/>
        </w:rPr>
        <w:t xml:space="preserve">dan realisasinya sebesar </w:t>
      </w:r>
      <w:r w:rsidRPr="004C6759">
        <w:rPr>
          <w:rFonts w:ascii="Centaur" w:hAnsi="Centaur" w:cs="Tahoma"/>
          <w:b/>
          <w:sz w:val="22"/>
          <w:szCs w:val="22"/>
          <w:lang w:val="sv-SE"/>
        </w:rPr>
        <w:t>Rp.</w:t>
      </w:r>
      <w:r w:rsidR="00AB42E1">
        <w:rPr>
          <w:rFonts w:ascii="Centaur" w:hAnsi="Centaur" w:cs="Tahoma"/>
          <w:b/>
          <w:sz w:val="22"/>
          <w:szCs w:val="22"/>
          <w:lang w:val="sv-SE"/>
        </w:rPr>
        <w:t>221735.497</w:t>
      </w:r>
      <w:r w:rsidRPr="004C6759">
        <w:rPr>
          <w:rFonts w:ascii="Centaur" w:hAnsi="Centaur" w:cs="Tahoma"/>
          <w:b/>
          <w:sz w:val="22"/>
          <w:szCs w:val="22"/>
          <w:lang w:val="sv-SE"/>
        </w:rPr>
        <w:t>,-</w:t>
      </w:r>
      <w:r w:rsidRPr="004C6759">
        <w:rPr>
          <w:rFonts w:ascii="Centaur" w:hAnsi="Centaur" w:cs="Tahoma"/>
          <w:sz w:val="22"/>
          <w:szCs w:val="22"/>
          <w:lang w:val="sv-SE"/>
        </w:rPr>
        <w:t xml:space="preserve"> dengan persentase </w:t>
      </w:r>
      <w:r w:rsidR="00AB42E1">
        <w:rPr>
          <w:rFonts w:ascii="Centaur" w:hAnsi="Centaur" w:cs="Tahoma"/>
          <w:b/>
          <w:sz w:val="22"/>
          <w:szCs w:val="22"/>
          <w:lang w:val="sv-SE"/>
        </w:rPr>
        <w:t>92.09</w:t>
      </w:r>
      <w:r w:rsidRPr="004C6759">
        <w:rPr>
          <w:rFonts w:ascii="Centaur" w:hAnsi="Centaur" w:cs="Tahoma"/>
          <w:b/>
          <w:sz w:val="22"/>
          <w:szCs w:val="22"/>
          <w:lang w:val="sv-SE"/>
        </w:rPr>
        <w:t>%.</w:t>
      </w:r>
    </w:p>
    <w:p w14:paraId="70F0C5B3" w14:textId="77777777" w:rsidR="00C421FE" w:rsidRDefault="00C421FE" w:rsidP="00C55795">
      <w:pPr>
        <w:pStyle w:val="ListParagraph"/>
        <w:numPr>
          <w:ilvl w:val="0"/>
          <w:numId w:val="58"/>
        </w:numPr>
        <w:tabs>
          <w:tab w:val="left" w:pos="851"/>
        </w:tabs>
        <w:spacing w:line="360" w:lineRule="auto"/>
        <w:ind w:left="1418" w:right="4"/>
        <w:jc w:val="both"/>
        <w:rPr>
          <w:rFonts w:ascii="Centaur" w:hAnsi="Centaur" w:cs="Tahoma"/>
          <w:b/>
          <w:sz w:val="22"/>
          <w:szCs w:val="22"/>
          <w:lang w:val="sv-SE"/>
        </w:rPr>
      </w:pPr>
      <w:r>
        <w:rPr>
          <w:rFonts w:ascii="Centaur" w:hAnsi="Centaur" w:cs="Tahoma"/>
          <w:b/>
          <w:sz w:val="22"/>
          <w:szCs w:val="22"/>
          <w:lang w:val="sv-SE"/>
        </w:rPr>
        <w:lastRenderedPageBreak/>
        <w:t>Koordinasi dan Sinkronisasi Pelayanan Penghubung</w:t>
      </w:r>
    </w:p>
    <w:p w14:paraId="5FDD480E" w14:textId="77777777" w:rsidR="00C421FE" w:rsidRDefault="00C421FE" w:rsidP="00C55795">
      <w:pPr>
        <w:pStyle w:val="ListParagraph"/>
        <w:tabs>
          <w:tab w:val="left" w:pos="851"/>
        </w:tabs>
        <w:spacing w:line="360" w:lineRule="auto"/>
        <w:ind w:left="1418"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r w:rsidRPr="00C421FE">
        <w:rPr>
          <w:rFonts w:ascii="Centaur" w:hAnsi="Centaur" w:cs="Tahoma"/>
          <w:sz w:val="22"/>
          <w:szCs w:val="22"/>
          <w:lang w:val="sv-SE"/>
        </w:rPr>
        <w:t>Koordinasi dan Sinkronisasi Pelayanan Penghubung</w:t>
      </w:r>
      <w:r w:rsidRPr="004C6759">
        <w:rPr>
          <w:rFonts w:ascii="Centaur" w:hAnsi="Centaur" w:cs="Tahoma"/>
          <w:sz w:val="22"/>
          <w:szCs w:val="22"/>
          <w:lang w:val="sv-SE"/>
        </w:rPr>
        <w:t xml:space="preserve"> mempunyai anggaran sebesar </w:t>
      </w:r>
      <w:r w:rsidRPr="004C6759">
        <w:rPr>
          <w:rFonts w:ascii="Centaur" w:hAnsi="Centaur" w:cs="Tahoma"/>
          <w:b/>
          <w:sz w:val="22"/>
          <w:szCs w:val="22"/>
          <w:lang w:val="sv-SE"/>
        </w:rPr>
        <w:t>Rp.</w:t>
      </w:r>
      <w:r w:rsidR="00AB42E1">
        <w:rPr>
          <w:rFonts w:ascii="Centaur" w:hAnsi="Centaur" w:cs="Tahoma"/>
          <w:b/>
          <w:sz w:val="22"/>
          <w:szCs w:val="22"/>
          <w:lang w:val="en-US"/>
        </w:rPr>
        <w:t>2.141.568.693</w:t>
      </w:r>
      <w:r w:rsidRPr="004C6759">
        <w:rPr>
          <w:rFonts w:ascii="Centaur" w:hAnsi="Centaur" w:cs="Tahoma"/>
          <w:b/>
          <w:sz w:val="22"/>
          <w:szCs w:val="22"/>
          <w:lang w:val="sv-SE"/>
        </w:rPr>
        <w:t xml:space="preserve">,- </w:t>
      </w:r>
      <w:r w:rsidRPr="004C6759">
        <w:rPr>
          <w:rFonts w:ascii="Centaur" w:hAnsi="Centaur" w:cs="Tahoma"/>
          <w:sz w:val="22"/>
          <w:szCs w:val="22"/>
          <w:lang w:val="sv-SE"/>
        </w:rPr>
        <w:t xml:space="preserve">dan realisasinya sebesar </w:t>
      </w:r>
      <w:r w:rsidRPr="004C6759">
        <w:rPr>
          <w:rFonts w:ascii="Centaur" w:hAnsi="Centaur" w:cs="Tahoma"/>
          <w:b/>
          <w:sz w:val="22"/>
          <w:szCs w:val="22"/>
          <w:lang w:val="sv-SE"/>
        </w:rPr>
        <w:t>Rp.</w:t>
      </w:r>
      <w:r w:rsidR="00AB42E1">
        <w:rPr>
          <w:rFonts w:ascii="Centaur" w:hAnsi="Centaur" w:cs="Tahoma"/>
          <w:b/>
          <w:sz w:val="22"/>
          <w:szCs w:val="22"/>
          <w:lang w:val="sv-SE"/>
        </w:rPr>
        <w:t>2.049.835.847</w:t>
      </w:r>
      <w:r w:rsidRPr="004C6759">
        <w:rPr>
          <w:rFonts w:ascii="Centaur" w:hAnsi="Centaur" w:cs="Tahoma"/>
          <w:b/>
          <w:sz w:val="22"/>
          <w:szCs w:val="22"/>
          <w:lang w:val="sv-SE"/>
        </w:rPr>
        <w:t>,-</w:t>
      </w:r>
      <w:r w:rsidRPr="004C6759">
        <w:rPr>
          <w:rFonts w:ascii="Centaur" w:hAnsi="Centaur" w:cs="Tahoma"/>
          <w:sz w:val="22"/>
          <w:szCs w:val="22"/>
          <w:lang w:val="sv-SE"/>
        </w:rPr>
        <w:t xml:space="preserve"> dengan persentase </w:t>
      </w:r>
      <w:r w:rsidR="00AB42E1">
        <w:rPr>
          <w:rFonts w:ascii="Centaur" w:hAnsi="Centaur" w:cs="Tahoma"/>
          <w:b/>
          <w:sz w:val="22"/>
          <w:szCs w:val="22"/>
          <w:lang w:val="sv-SE"/>
        </w:rPr>
        <w:t>95.72</w:t>
      </w:r>
      <w:r w:rsidRPr="004C6759">
        <w:rPr>
          <w:rFonts w:ascii="Centaur" w:hAnsi="Centaur" w:cs="Tahoma"/>
          <w:b/>
          <w:sz w:val="22"/>
          <w:szCs w:val="22"/>
          <w:lang w:val="sv-SE"/>
        </w:rPr>
        <w:t>%.</w:t>
      </w:r>
    </w:p>
    <w:p w14:paraId="47222DCF" w14:textId="77777777" w:rsidR="00C421FE" w:rsidRDefault="00C421FE" w:rsidP="00C421FE">
      <w:pPr>
        <w:pStyle w:val="ListParagraph"/>
        <w:tabs>
          <w:tab w:val="left" w:pos="851"/>
        </w:tabs>
        <w:spacing w:line="360" w:lineRule="auto"/>
        <w:ind w:left="2138" w:right="4"/>
        <w:jc w:val="both"/>
        <w:rPr>
          <w:rFonts w:ascii="Centaur" w:hAnsi="Centaur" w:cs="Tahoma"/>
          <w:b/>
          <w:sz w:val="22"/>
          <w:szCs w:val="22"/>
          <w:lang w:val="sv-SE"/>
        </w:rPr>
      </w:pPr>
    </w:p>
    <w:p w14:paraId="0544272F" w14:textId="77777777" w:rsidR="00A2736F" w:rsidRPr="009D0104" w:rsidRDefault="00A2736F" w:rsidP="009D0104">
      <w:pPr>
        <w:ind w:right="4"/>
        <w:jc w:val="both"/>
        <w:rPr>
          <w:rFonts w:ascii="Centaur" w:hAnsi="Centaur" w:cs="Tahoma"/>
          <w:sz w:val="22"/>
          <w:szCs w:val="22"/>
          <w:lang w:val="en-US"/>
        </w:rPr>
      </w:pPr>
    </w:p>
    <w:p w14:paraId="229FE668" w14:textId="77777777" w:rsidR="00013B76" w:rsidRPr="00DC7DA2" w:rsidRDefault="00013B76" w:rsidP="00F130EA">
      <w:pPr>
        <w:pStyle w:val="ListParagraph"/>
        <w:ind w:left="907" w:hanging="432"/>
        <w:jc w:val="both"/>
        <w:rPr>
          <w:rFonts w:ascii="Centaur" w:hAnsi="Centaur" w:cs="Tahoma"/>
          <w:sz w:val="22"/>
          <w:szCs w:val="22"/>
        </w:rPr>
      </w:pPr>
      <w:r w:rsidRPr="00DC7DA2">
        <w:rPr>
          <w:rFonts w:ascii="Centaur" w:hAnsi="Centaur" w:cs="Tahoma"/>
          <w:b/>
          <w:sz w:val="22"/>
          <w:szCs w:val="22"/>
        </w:rPr>
        <w:t>3.3 Hambatan-hambatan dalam Pelaksanaan Kegiatan</w:t>
      </w:r>
    </w:p>
    <w:p w14:paraId="6B56DD53" w14:textId="77777777" w:rsidR="00013B76" w:rsidRPr="00C16EF5" w:rsidRDefault="00013B76" w:rsidP="0092603B">
      <w:pPr>
        <w:pStyle w:val="ListParagraph"/>
        <w:ind w:left="709" w:right="4"/>
        <w:jc w:val="both"/>
        <w:rPr>
          <w:rFonts w:ascii="Centaur" w:hAnsi="Centaur" w:cs="Tahoma"/>
          <w:sz w:val="22"/>
          <w:szCs w:val="22"/>
        </w:rPr>
      </w:pPr>
    </w:p>
    <w:p w14:paraId="7E75A62B" w14:textId="77777777" w:rsidR="0024545B" w:rsidRDefault="00937FDB" w:rsidP="00AB42E1">
      <w:pPr>
        <w:tabs>
          <w:tab w:val="left" w:pos="9360"/>
        </w:tabs>
        <w:spacing w:after="120" w:line="360" w:lineRule="auto"/>
        <w:ind w:left="851"/>
        <w:jc w:val="both"/>
        <w:rPr>
          <w:rFonts w:ascii="Centaur" w:hAnsi="Centaur" w:cs="Tahoma"/>
          <w:sz w:val="22"/>
          <w:szCs w:val="22"/>
          <w:lang w:val="sv-SE"/>
        </w:rPr>
      </w:pPr>
      <w:r w:rsidRPr="00937FDB">
        <w:rPr>
          <w:rFonts w:ascii="Centaur" w:hAnsi="Centaur" w:cs="Tahoma"/>
          <w:sz w:val="22"/>
          <w:szCs w:val="22"/>
        </w:rPr>
        <w:t>Pada Tahun Anggaran 202</w:t>
      </w:r>
      <w:r w:rsidR="00AB42E1">
        <w:rPr>
          <w:rFonts w:ascii="Centaur" w:hAnsi="Centaur" w:cs="Tahoma"/>
          <w:sz w:val="22"/>
          <w:szCs w:val="22"/>
          <w:lang w:val="en-US"/>
        </w:rPr>
        <w:t>4</w:t>
      </w:r>
      <w:r w:rsidRPr="00937FDB">
        <w:rPr>
          <w:rFonts w:ascii="Centaur" w:hAnsi="Centaur" w:cs="Tahoma"/>
          <w:sz w:val="22"/>
          <w:szCs w:val="22"/>
        </w:rPr>
        <w:t>, terjadi pen</w:t>
      </w:r>
      <w:proofErr w:type="spellStart"/>
      <w:r w:rsidR="00AB42E1">
        <w:rPr>
          <w:rFonts w:ascii="Centaur" w:hAnsi="Centaur" w:cs="Tahoma"/>
          <w:sz w:val="22"/>
          <w:szCs w:val="22"/>
          <w:lang w:val="en-US"/>
        </w:rPr>
        <w:t>urunan</w:t>
      </w:r>
      <w:proofErr w:type="spellEnd"/>
      <w:r w:rsidRPr="00937FDB">
        <w:rPr>
          <w:rFonts w:ascii="Centaur" w:hAnsi="Centaur" w:cs="Tahoma"/>
          <w:sz w:val="22"/>
          <w:szCs w:val="22"/>
        </w:rPr>
        <w:t xml:space="preserve"> dalam penyerapan anggaran </w:t>
      </w:r>
      <w:r>
        <w:rPr>
          <w:rFonts w:ascii="Centaur" w:hAnsi="Centaur" w:cs="Tahoma"/>
          <w:sz w:val="22"/>
          <w:szCs w:val="22"/>
          <w:lang w:val="en-US"/>
        </w:rPr>
        <w:t>Badan</w:t>
      </w:r>
      <w:r w:rsidRPr="00937FDB">
        <w:rPr>
          <w:rFonts w:ascii="Centaur" w:hAnsi="Centaur" w:cs="Tahoma"/>
          <w:sz w:val="22"/>
          <w:szCs w:val="22"/>
        </w:rPr>
        <w:t xml:space="preserve"> Penghubung dibandingkan dengan tahun sebelumnya</w:t>
      </w:r>
      <w:r w:rsidR="00AB42E1">
        <w:rPr>
          <w:rFonts w:ascii="Centaur" w:hAnsi="Centaur" w:cs="Tahoma"/>
          <w:sz w:val="22"/>
          <w:szCs w:val="22"/>
          <w:lang w:val="en-US"/>
        </w:rPr>
        <w:t>.</w:t>
      </w:r>
      <w:r w:rsidRPr="00937FDB">
        <w:rPr>
          <w:rFonts w:ascii="Centaur" w:hAnsi="Centaur" w:cs="Tahoma"/>
          <w:sz w:val="22"/>
          <w:szCs w:val="22"/>
          <w:lang w:val="en-US"/>
        </w:rPr>
        <w:t xml:space="preserve"> </w:t>
      </w:r>
      <w:proofErr w:type="spellStart"/>
      <w:r w:rsidR="00AB42E1">
        <w:rPr>
          <w:rFonts w:ascii="Centaur" w:hAnsi="Centaur" w:cs="Tahoma"/>
          <w:sz w:val="22"/>
          <w:szCs w:val="22"/>
          <w:lang w:val="en-US"/>
        </w:rPr>
        <w:t>Penurunan</w:t>
      </w:r>
      <w:proofErr w:type="spellEnd"/>
      <w:r w:rsidRPr="00937FDB">
        <w:rPr>
          <w:rFonts w:ascii="Centaur" w:hAnsi="Centaur" w:cs="Tahoma"/>
          <w:sz w:val="22"/>
          <w:szCs w:val="22"/>
        </w:rPr>
        <w:t xml:space="preserve"> penyerapan anggaran tersebut </w:t>
      </w:r>
      <w:proofErr w:type="spellStart"/>
      <w:r w:rsidR="00AB42E1">
        <w:rPr>
          <w:rFonts w:ascii="Centaur" w:hAnsi="Centaur" w:cs="Tahoma"/>
          <w:sz w:val="22"/>
          <w:szCs w:val="22"/>
          <w:lang w:val="en-US"/>
        </w:rPr>
        <w:t>dipengaruhi</w:t>
      </w:r>
      <w:proofErr w:type="spellEnd"/>
      <w:r w:rsidR="00AB42E1">
        <w:rPr>
          <w:rFonts w:ascii="Centaur" w:hAnsi="Centaur" w:cs="Tahoma"/>
          <w:sz w:val="22"/>
          <w:szCs w:val="22"/>
          <w:lang w:val="en-US"/>
        </w:rPr>
        <w:t xml:space="preserve"> </w:t>
      </w:r>
      <w:proofErr w:type="spellStart"/>
      <w:r w:rsidR="00AB42E1">
        <w:rPr>
          <w:rFonts w:ascii="Centaur" w:hAnsi="Centaur" w:cs="Tahoma"/>
          <w:sz w:val="22"/>
          <w:szCs w:val="22"/>
          <w:lang w:val="en-US"/>
        </w:rPr>
        <w:t>kondisi</w:t>
      </w:r>
      <w:proofErr w:type="spellEnd"/>
      <w:r w:rsidR="00AB42E1">
        <w:rPr>
          <w:rFonts w:ascii="Centaur" w:hAnsi="Centaur" w:cs="Tahoma"/>
          <w:sz w:val="22"/>
          <w:szCs w:val="22"/>
          <w:lang w:val="en-US"/>
        </w:rPr>
        <w:t xml:space="preserve"> Kas Daerah </w:t>
      </w:r>
      <w:proofErr w:type="spellStart"/>
      <w:r w:rsidR="004723F1">
        <w:rPr>
          <w:rFonts w:ascii="Centaur" w:hAnsi="Centaur" w:cs="Tahoma"/>
          <w:sz w:val="22"/>
          <w:szCs w:val="22"/>
          <w:lang w:val="en-US"/>
        </w:rPr>
        <w:t>Pemerintah</w:t>
      </w:r>
      <w:proofErr w:type="spellEnd"/>
      <w:r w:rsidR="004723F1">
        <w:rPr>
          <w:rFonts w:ascii="Centaur" w:hAnsi="Centaur" w:cs="Tahoma"/>
          <w:sz w:val="22"/>
          <w:szCs w:val="22"/>
          <w:lang w:val="en-US"/>
        </w:rPr>
        <w:t xml:space="preserve"> </w:t>
      </w:r>
      <w:proofErr w:type="spellStart"/>
      <w:r w:rsidR="004723F1">
        <w:rPr>
          <w:rFonts w:ascii="Centaur" w:hAnsi="Centaur" w:cs="Tahoma"/>
          <w:sz w:val="22"/>
          <w:szCs w:val="22"/>
          <w:lang w:val="en-US"/>
        </w:rPr>
        <w:t>Provinsi</w:t>
      </w:r>
      <w:proofErr w:type="spellEnd"/>
      <w:r w:rsidR="004723F1">
        <w:rPr>
          <w:rFonts w:ascii="Centaur" w:hAnsi="Centaur" w:cs="Tahoma"/>
          <w:sz w:val="22"/>
          <w:szCs w:val="22"/>
          <w:lang w:val="en-US"/>
        </w:rPr>
        <w:t xml:space="preserve"> Sumatera Barat. </w:t>
      </w:r>
      <w:r>
        <w:rPr>
          <w:rFonts w:ascii="Centaur" w:hAnsi="Centaur" w:cs="Tahoma"/>
          <w:sz w:val="22"/>
          <w:szCs w:val="22"/>
          <w:lang w:val="en-US"/>
        </w:rPr>
        <w:t xml:space="preserve">Badan </w:t>
      </w:r>
      <w:r w:rsidRPr="00937FDB">
        <w:rPr>
          <w:rFonts w:ascii="Centaur" w:hAnsi="Centaur" w:cs="Tahoma"/>
          <w:sz w:val="22"/>
          <w:szCs w:val="22"/>
        </w:rPr>
        <w:t xml:space="preserve">Penghubung </w:t>
      </w:r>
      <w:proofErr w:type="spellStart"/>
      <w:r w:rsidR="004723F1">
        <w:rPr>
          <w:rFonts w:ascii="Centaur" w:hAnsi="Centaur" w:cs="Tahoma"/>
          <w:sz w:val="22"/>
          <w:szCs w:val="22"/>
          <w:lang w:val="en-US"/>
        </w:rPr>
        <w:t>dalam</w:t>
      </w:r>
      <w:proofErr w:type="spellEnd"/>
      <w:r w:rsidRPr="00937FDB">
        <w:rPr>
          <w:rFonts w:ascii="Centaur" w:hAnsi="Centaur" w:cs="Tahoma"/>
          <w:sz w:val="22"/>
          <w:szCs w:val="22"/>
        </w:rPr>
        <w:t xml:space="preserve"> proses anggaran berbasis kinerja serta selalu berpedoman pada dokumen perencanaan dan penganggaran serta selalu melakukan evaluasi terhadap proses pelaksanaan kegiatan. Sarana dan prasarana yang ada serta komunikasi dua arah merupakan salah satu indikator pendukung dalam meningkatkan pencapaian target kinerja </w:t>
      </w:r>
      <w:r>
        <w:rPr>
          <w:rFonts w:ascii="Centaur" w:hAnsi="Centaur" w:cs="Tahoma"/>
          <w:sz w:val="22"/>
          <w:szCs w:val="22"/>
          <w:lang w:val="en-US"/>
        </w:rPr>
        <w:t>Badan</w:t>
      </w:r>
      <w:r w:rsidRPr="00937FDB">
        <w:rPr>
          <w:rFonts w:ascii="Centaur" w:hAnsi="Centaur" w:cs="Tahoma"/>
          <w:sz w:val="22"/>
          <w:szCs w:val="22"/>
        </w:rPr>
        <w:t xml:space="preserve"> Penghubung</w:t>
      </w:r>
      <w:r>
        <w:rPr>
          <w:rFonts w:ascii="Centaur" w:hAnsi="Centaur" w:cs="Tahoma"/>
          <w:sz w:val="22"/>
          <w:szCs w:val="22"/>
          <w:lang w:val="en-US"/>
        </w:rPr>
        <w:t xml:space="preserve">. </w:t>
      </w:r>
      <w:r w:rsidR="00D8762A">
        <w:rPr>
          <w:rFonts w:ascii="Centaur" w:hAnsi="Centaur" w:cs="Tahoma"/>
          <w:sz w:val="22"/>
          <w:szCs w:val="22"/>
          <w:lang w:val="sv-SE"/>
        </w:rPr>
        <w:t>D</w:t>
      </w:r>
      <w:r w:rsidR="000F1438" w:rsidRPr="004958FD">
        <w:rPr>
          <w:rFonts w:ascii="Centaur" w:hAnsi="Centaur" w:cs="Tahoma"/>
          <w:sz w:val="22"/>
          <w:szCs w:val="22"/>
          <w:lang w:val="sv-SE"/>
        </w:rPr>
        <w:t xml:space="preserve">alam pelaksanaan program dan kegiatan pada </w:t>
      </w:r>
      <w:r w:rsidR="00056389" w:rsidRPr="004958FD">
        <w:rPr>
          <w:rFonts w:ascii="Centaur" w:hAnsi="Centaur" w:cs="Tahoma"/>
          <w:sz w:val="22"/>
          <w:szCs w:val="22"/>
          <w:lang w:val="sv-SE"/>
        </w:rPr>
        <w:t>Badan</w:t>
      </w:r>
      <w:r w:rsidR="00C27B16" w:rsidRPr="004958FD">
        <w:rPr>
          <w:rFonts w:ascii="Centaur" w:hAnsi="Centaur" w:cs="Tahoma"/>
          <w:sz w:val="22"/>
          <w:szCs w:val="22"/>
          <w:lang w:val="sv-SE"/>
        </w:rPr>
        <w:t xml:space="preserve"> Penghubung</w:t>
      </w:r>
      <w:r w:rsidR="000F1438" w:rsidRPr="004958FD">
        <w:rPr>
          <w:rFonts w:ascii="Centaur" w:hAnsi="Centaur" w:cs="Tahoma"/>
          <w:sz w:val="22"/>
          <w:szCs w:val="22"/>
          <w:lang w:val="sv-SE"/>
        </w:rPr>
        <w:t xml:space="preserve"> Provinsi Sumatera Barat tidak terdapat kendala atau permasalahan yang berarti, </w:t>
      </w:r>
      <w:r w:rsidR="00D8762A">
        <w:rPr>
          <w:rFonts w:ascii="Centaur" w:hAnsi="Centaur" w:cs="Tahoma"/>
          <w:sz w:val="22"/>
          <w:szCs w:val="22"/>
          <w:lang w:val="sv-SE"/>
        </w:rPr>
        <w:t xml:space="preserve">walau begitu masih </w:t>
      </w:r>
      <w:r w:rsidR="00F67976" w:rsidRPr="004958FD">
        <w:rPr>
          <w:rFonts w:ascii="Centaur" w:hAnsi="Centaur" w:cs="Tahoma"/>
          <w:sz w:val="22"/>
          <w:szCs w:val="22"/>
          <w:lang w:val="sv-SE"/>
        </w:rPr>
        <w:t>terdapat</w:t>
      </w:r>
      <w:r w:rsidR="000F1438" w:rsidRPr="004958FD">
        <w:rPr>
          <w:rFonts w:ascii="Centaur" w:hAnsi="Centaur" w:cs="Tahoma"/>
          <w:sz w:val="22"/>
          <w:szCs w:val="22"/>
          <w:lang w:val="sv-SE"/>
        </w:rPr>
        <w:t xml:space="preserve"> beberapa </w:t>
      </w:r>
      <w:r w:rsidR="00BC2BB3">
        <w:rPr>
          <w:rFonts w:ascii="Centaur" w:hAnsi="Centaur" w:cs="Tahoma"/>
          <w:sz w:val="22"/>
          <w:szCs w:val="22"/>
          <w:lang w:val="sv-SE"/>
        </w:rPr>
        <w:t xml:space="preserve">Sub </w:t>
      </w:r>
      <w:r w:rsidR="000F1438" w:rsidRPr="004958FD">
        <w:rPr>
          <w:rFonts w:ascii="Centaur" w:hAnsi="Centaur" w:cs="Tahoma"/>
          <w:sz w:val="22"/>
          <w:szCs w:val="22"/>
          <w:lang w:val="sv-SE"/>
        </w:rPr>
        <w:t xml:space="preserve">kegiatan yang </w:t>
      </w:r>
      <w:r w:rsidR="00C26F29" w:rsidRPr="004958FD">
        <w:rPr>
          <w:rFonts w:ascii="Centaur" w:hAnsi="Centaur" w:cs="Tahoma"/>
          <w:sz w:val="22"/>
          <w:szCs w:val="22"/>
          <w:lang w:val="sv-SE"/>
        </w:rPr>
        <w:t>tingkat pencapaiannya dibawah 90</w:t>
      </w:r>
      <w:r w:rsidR="000F1438" w:rsidRPr="004958FD">
        <w:rPr>
          <w:rFonts w:ascii="Centaur" w:hAnsi="Centaur" w:cs="Tahoma"/>
          <w:sz w:val="22"/>
          <w:szCs w:val="22"/>
          <w:lang w:val="sv-SE"/>
        </w:rPr>
        <w:t xml:space="preserve"> % yaitu :</w:t>
      </w:r>
    </w:p>
    <w:p w14:paraId="0274CAEB" w14:textId="77777777" w:rsidR="004723F1" w:rsidRPr="00937FDB" w:rsidRDefault="004723F1" w:rsidP="003B431D">
      <w:pPr>
        <w:pStyle w:val="ListParagraph"/>
        <w:numPr>
          <w:ilvl w:val="0"/>
          <w:numId w:val="71"/>
        </w:numPr>
        <w:spacing w:line="360" w:lineRule="auto"/>
        <w:ind w:left="1276" w:right="4"/>
        <w:jc w:val="both"/>
        <w:rPr>
          <w:rFonts w:ascii="Centaur" w:hAnsi="Centaur" w:cs="Tahoma"/>
          <w:b/>
          <w:sz w:val="22"/>
          <w:szCs w:val="22"/>
          <w:lang w:val="sv-SE"/>
        </w:rPr>
      </w:pPr>
      <w:proofErr w:type="spellStart"/>
      <w:r w:rsidRPr="00937FDB">
        <w:rPr>
          <w:rFonts w:ascii="Centaur" w:hAnsi="Centaur" w:cs="Tahoma"/>
          <w:b/>
          <w:sz w:val="22"/>
          <w:szCs w:val="22"/>
          <w:lang w:val="en-US"/>
        </w:rPr>
        <w:t>Koordinasi</w:t>
      </w:r>
      <w:proofErr w:type="spellEnd"/>
      <w:r w:rsidRPr="00937FDB">
        <w:rPr>
          <w:rFonts w:ascii="Centaur" w:hAnsi="Centaur" w:cs="Tahoma"/>
          <w:b/>
          <w:sz w:val="22"/>
          <w:szCs w:val="22"/>
          <w:lang w:val="en-US"/>
        </w:rPr>
        <w:t xml:space="preserve"> dan </w:t>
      </w:r>
      <w:proofErr w:type="spellStart"/>
      <w:r w:rsidRPr="00937FDB">
        <w:rPr>
          <w:rFonts w:ascii="Centaur" w:hAnsi="Centaur" w:cs="Tahoma"/>
          <w:b/>
          <w:sz w:val="22"/>
          <w:szCs w:val="22"/>
          <w:lang w:val="en-US"/>
        </w:rPr>
        <w:t>Penyusunan</w:t>
      </w:r>
      <w:proofErr w:type="spellEnd"/>
      <w:r w:rsidRPr="00937FDB">
        <w:rPr>
          <w:rFonts w:ascii="Centaur" w:hAnsi="Centaur" w:cs="Tahoma"/>
          <w:b/>
          <w:sz w:val="22"/>
          <w:szCs w:val="22"/>
          <w:lang w:val="en-US"/>
        </w:rPr>
        <w:t xml:space="preserve"> Laporan </w:t>
      </w:r>
      <w:proofErr w:type="spellStart"/>
      <w:r w:rsidRPr="00937FDB">
        <w:rPr>
          <w:rFonts w:ascii="Centaur" w:hAnsi="Centaur" w:cs="Tahoma"/>
          <w:b/>
          <w:sz w:val="22"/>
          <w:szCs w:val="22"/>
          <w:lang w:val="en-US"/>
        </w:rPr>
        <w:t>Capaian</w:t>
      </w:r>
      <w:proofErr w:type="spellEnd"/>
      <w:r w:rsidRPr="00937FDB">
        <w:rPr>
          <w:rFonts w:ascii="Centaur" w:hAnsi="Centaur" w:cs="Tahoma"/>
          <w:b/>
          <w:sz w:val="22"/>
          <w:szCs w:val="22"/>
          <w:lang w:val="en-US"/>
        </w:rPr>
        <w:t xml:space="preserve"> Kinerja dan Ikhtiar </w:t>
      </w:r>
      <w:proofErr w:type="spellStart"/>
      <w:r w:rsidRPr="00937FDB">
        <w:rPr>
          <w:rFonts w:ascii="Centaur" w:hAnsi="Centaur" w:cs="Tahoma"/>
          <w:b/>
          <w:sz w:val="22"/>
          <w:szCs w:val="22"/>
          <w:lang w:val="en-US"/>
        </w:rPr>
        <w:t>Realisasi</w:t>
      </w:r>
      <w:proofErr w:type="spellEnd"/>
      <w:r w:rsidRPr="00937FDB">
        <w:rPr>
          <w:rFonts w:ascii="Centaur" w:hAnsi="Centaur" w:cs="Tahoma"/>
          <w:b/>
          <w:sz w:val="22"/>
          <w:szCs w:val="22"/>
          <w:lang w:val="en-US"/>
        </w:rPr>
        <w:t xml:space="preserve"> Kinerja SKPD</w:t>
      </w:r>
    </w:p>
    <w:p w14:paraId="55994042" w14:textId="77777777" w:rsidR="00032B3D" w:rsidRDefault="004723F1" w:rsidP="00032B3D">
      <w:pPr>
        <w:pStyle w:val="ListParagraph"/>
        <w:spacing w:line="360" w:lineRule="auto"/>
        <w:ind w:left="1276" w:right="4"/>
        <w:jc w:val="both"/>
        <w:rPr>
          <w:rFonts w:ascii="Centaur" w:hAnsi="Centaur" w:cs="Tahoma"/>
          <w:sz w:val="22"/>
          <w:szCs w:val="22"/>
          <w:lang w:val="sv-SE"/>
        </w:rPr>
      </w:pPr>
      <w:r w:rsidRPr="00937FDB">
        <w:rPr>
          <w:rFonts w:ascii="Centaur" w:hAnsi="Centaur" w:cs="Tahoma"/>
          <w:sz w:val="22"/>
          <w:szCs w:val="22"/>
          <w:lang w:val="sv-SE"/>
        </w:rPr>
        <w:t xml:space="preserve">Untuk Sub kegiatan </w:t>
      </w:r>
      <w:proofErr w:type="spellStart"/>
      <w:r w:rsidRPr="00937FDB">
        <w:rPr>
          <w:rFonts w:ascii="Centaur" w:hAnsi="Centaur" w:cs="Tahoma"/>
          <w:sz w:val="22"/>
          <w:szCs w:val="22"/>
          <w:lang w:val="en-US"/>
        </w:rPr>
        <w:t>Koordinasi</w:t>
      </w:r>
      <w:proofErr w:type="spellEnd"/>
      <w:r w:rsidRPr="00937FDB">
        <w:rPr>
          <w:rFonts w:ascii="Centaur" w:hAnsi="Centaur" w:cs="Tahoma"/>
          <w:sz w:val="22"/>
          <w:szCs w:val="22"/>
          <w:lang w:val="en-US"/>
        </w:rPr>
        <w:t xml:space="preserve"> dan </w:t>
      </w:r>
      <w:proofErr w:type="spellStart"/>
      <w:r w:rsidRPr="00937FDB">
        <w:rPr>
          <w:rFonts w:ascii="Centaur" w:hAnsi="Centaur" w:cs="Tahoma"/>
          <w:sz w:val="22"/>
          <w:szCs w:val="22"/>
          <w:lang w:val="en-US"/>
        </w:rPr>
        <w:t>Penyusunan</w:t>
      </w:r>
      <w:proofErr w:type="spellEnd"/>
      <w:r w:rsidRPr="00937FDB">
        <w:rPr>
          <w:rFonts w:ascii="Centaur" w:hAnsi="Centaur" w:cs="Tahoma"/>
          <w:sz w:val="22"/>
          <w:szCs w:val="22"/>
          <w:lang w:val="en-US"/>
        </w:rPr>
        <w:t xml:space="preserve"> Laporan </w:t>
      </w:r>
      <w:proofErr w:type="spellStart"/>
      <w:r w:rsidRPr="00937FDB">
        <w:rPr>
          <w:rFonts w:ascii="Centaur" w:hAnsi="Centaur" w:cs="Tahoma"/>
          <w:sz w:val="22"/>
          <w:szCs w:val="22"/>
          <w:lang w:val="en-US"/>
        </w:rPr>
        <w:t>Capaian</w:t>
      </w:r>
      <w:proofErr w:type="spellEnd"/>
      <w:r w:rsidRPr="00937FDB">
        <w:rPr>
          <w:rFonts w:ascii="Centaur" w:hAnsi="Centaur" w:cs="Tahoma"/>
          <w:sz w:val="22"/>
          <w:szCs w:val="22"/>
          <w:lang w:val="en-US"/>
        </w:rPr>
        <w:t xml:space="preserve"> Kinerja dan Ikhtiar </w:t>
      </w:r>
      <w:proofErr w:type="spellStart"/>
      <w:r w:rsidRPr="00937FDB">
        <w:rPr>
          <w:rFonts w:ascii="Centaur" w:hAnsi="Centaur" w:cs="Tahoma"/>
          <w:sz w:val="22"/>
          <w:szCs w:val="22"/>
          <w:lang w:val="en-US"/>
        </w:rPr>
        <w:t>Realisasi</w:t>
      </w:r>
      <w:proofErr w:type="spellEnd"/>
      <w:r w:rsidRPr="00937FDB">
        <w:rPr>
          <w:rFonts w:ascii="Centaur" w:hAnsi="Centaur" w:cs="Tahoma"/>
          <w:sz w:val="22"/>
          <w:szCs w:val="22"/>
          <w:lang w:val="en-US"/>
        </w:rPr>
        <w:t xml:space="preserve"> Kinerja SKPD </w:t>
      </w:r>
      <w:r w:rsidRPr="00937FDB">
        <w:rPr>
          <w:rFonts w:ascii="Centaur" w:hAnsi="Centaur" w:cs="Tahoma"/>
          <w:sz w:val="22"/>
          <w:szCs w:val="22"/>
          <w:lang w:val="sv-SE"/>
        </w:rPr>
        <w:t xml:space="preserve">mempunyai anggaran </w:t>
      </w:r>
      <w:r w:rsidRPr="00952879">
        <w:rPr>
          <w:rFonts w:ascii="Centaur" w:hAnsi="Centaur" w:cs="Tahoma"/>
          <w:sz w:val="22"/>
          <w:szCs w:val="22"/>
          <w:lang w:val="sv-SE"/>
        </w:rPr>
        <w:t>Rp.</w:t>
      </w:r>
      <w:r>
        <w:rPr>
          <w:rFonts w:ascii="Centaur" w:hAnsi="Centaur" w:cs="Tahoma"/>
          <w:sz w:val="22"/>
          <w:szCs w:val="22"/>
          <w:lang w:val="en-US"/>
        </w:rPr>
        <w:t>11.061.000</w:t>
      </w:r>
      <w:r w:rsidRPr="00952879">
        <w:rPr>
          <w:rFonts w:ascii="Centaur" w:hAnsi="Centaur" w:cs="Tahoma"/>
          <w:sz w:val="22"/>
          <w:szCs w:val="22"/>
          <w:lang w:val="sv-SE"/>
        </w:rPr>
        <w:t>,- realisasinya sebesar</w:t>
      </w:r>
      <w:r>
        <w:rPr>
          <w:rFonts w:ascii="Centaur" w:hAnsi="Centaur" w:cs="Tahoma"/>
          <w:sz w:val="22"/>
          <w:szCs w:val="22"/>
          <w:lang w:val="sv-SE"/>
        </w:rPr>
        <w:t xml:space="preserve"> </w:t>
      </w:r>
      <w:r w:rsidRPr="00952879">
        <w:rPr>
          <w:rFonts w:ascii="Centaur" w:hAnsi="Centaur" w:cs="Tahoma"/>
          <w:sz w:val="22"/>
          <w:szCs w:val="22"/>
          <w:lang w:val="sv-SE"/>
        </w:rPr>
        <w:t>Rp.</w:t>
      </w:r>
      <w:r>
        <w:rPr>
          <w:rFonts w:ascii="Centaur" w:hAnsi="Centaur" w:cs="Tahoma"/>
          <w:sz w:val="22"/>
          <w:szCs w:val="22"/>
          <w:lang w:val="en-US"/>
        </w:rPr>
        <w:t>9.230.200</w:t>
      </w:r>
      <w:r w:rsidRPr="00952879">
        <w:rPr>
          <w:rFonts w:ascii="Centaur" w:hAnsi="Centaur" w:cs="Tahoma"/>
          <w:sz w:val="22"/>
          <w:szCs w:val="22"/>
          <w:lang w:val="en-US"/>
        </w:rPr>
        <w:t>,-</w:t>
      </w:r>
      <w:r w:rsidRPr="00952879">
        <w:rPr>
          <w:rFonts w:ascii="Centaur" w:hAnsi="Centaur" w:cs="Tahoma"/>
          <w:sz w:val="22"/>
          <w:szCs w:val="22"/>
          <w:lang w:val="sv-SE"/>
        </w:rPr>
        <w:t xml:space="preserve"> dengan persentase </w:t>
      </w:r>
      <w:r w:rsidRPr="00EA4548">
        <w:rPr>
          <w:rFonts w:ascii="Centaur" w:hAnsi="Centaur" w:cs="Tahoma"/>
          <w:b/>
          <w:sz w:val="22"/>
          <w:szCs w:val="22"/>
          <w:lang w:val="en-US"/>
        </w:rPr>
        <w:t>83.45</w:t>
      </w:r>
      <w:r w:rsidRPr="00EA4548">
        <w:rPr>
          <w:rFonts w:ascii="Centaur" w:hAnsi="Centaur" w:cs="Tahoma"/>
          <w:b/>
          <w:sz w:val="22"/>
          <w:szCs w:val="22"/>
          <w:lang w:val="sv-SE"/>
        </w:rPr>
        <w:t>%</w:t>
      </w:r>
      <w:r w:rsidRPr="00952879">
        <w:rPr>
          <w:rFonts w:ascii="Centaur" w:hAnsi="Centaur" w:cs="Tahoma"/>
          <w:sz w:val="22"/>
          <w:szCs w:val="22"/>
          <w:lang w:val="sv-SE"/>
        </w:rPr>
        <w:t xml:space="preserve"> dan mempunyai sisa anggaran sebesar Rp.</w:t>
      </w:r>
      <w:r>
        <w:rPr>
          <w:rFonts w:ascii="Centaur" w:hAnsi="Centaur" w:cs="Tahoma"/>
          <w:sz w:val="22"/>
          <w:szCs w:val="22"/>
          <w:lang w:val="en-US"/>
        </w:rPr>
        <w:t>1.830.800</w:t>
      </w:r>
      <w:r w:rsidRPr="00952879">
        <w:rPr>
          <w:rFonts w:ascii="Centaur" w:hAnsi="Centaur" w:cs="Tahoma"/>
          <w:sz w:val="22"/>
          <w:szCs w:val="22"/>
          <w:lang w:val="sv-SE"/>
        </w:rPr>
        <w:t>,-.</w:t>
      </w:r>
      <w:r>
        <w:rPr>
          <w:rFonts w:ascii="Centaur" w:hAnsi="Centaur" w:cs="Tahoma"/>
          <w:sz w:val="22"/>
          <w:szCs w:val="22"/>
          <w:lang w:val="sv-SE"/>
        </w:rPr>
        <w:t xml:space="preserve"> </w:t>
      </w:r>
      <w:r w:rsidR="00243B8B" w:rsidRPr="004723F1">
        <w:rPr>
          <w:rFonts w:ascii="Centaur" w:hAnsi="Centaur" w:cs="Tahoma"/>
          <w:sz w:val="22"/>
          <w:szCs w:val="22"/>
          <w:lang w:val="sv-SE"/>
        </w:rPr>
        <w:t xml:space="preserve">Rendahnya realisasi kegiatan ini </w:t>
      </w:r>
      <w:r w:rsidR="00674059" w:rsidRPr="004723F1">
        <w:rPr>
          <w:rFonts w:ascii="Centaur" w:hAnsi="Centaur" w:cs="Tahoma"/>
          <w:sz w:val="22"/>
          <w:szCs w:val="22"/>
          <w:lang w:val="sv-SE"/>
        </w:rPr>
        <w:t xml:space="preserve">merupakan efisiensi Belanja Makan Minum </w:t>
      </w:r>
      <w:r w:rsidR="00A70FAD" w:rsidRPr="004723F1">
        <w:rPr>
          <w:rFonts w:ascii="Centaur" w:hAnsi="Centaur" w:cs="Tahoma"/>
          <w:sz w:val="22"/>
          <w:szCs w:val="22"/>
          <w:lang w:val="sv-SE"/>
        </w:rPr>
        <w:t>Rapat dan Belanja Cetak.</w:t>
      </w:r>
    </w:p>
    <w:p w14:paraId="7343083B" w14:textId="77777777" w:rsidR="00032B3D" w:rsidRPr="00032B3D" w:rsidRDefault="00032B3D" w:rsidP="003B431D">
      <w:pPr>
        <w:pStyle w:val="ListParagraph"/>
        <w:numPr>
          <w:ilvl w:val="0"/>
          <w:numId w:val="71"/>
        </w:numPr>
        <w:spacing w:line="360" w:lineRule="auto"/>
        <w:ind w:left="1276" w:right="4"/>
        <w:jc w:val="both"/>
        <w:rPr>
          <w:rFonts w:ascii="Centaur" w:hAnsi="Centaur" w:cs="Tahoma"/>
          <w:sz w:val="22"/>
          <w:szCs w:val="22"/>
          <w:lang w:val="sv-SE"/>
        </w:rPr>
      </w:pPr>
      <w:r w:rsidRPr="00032B3D">
        <w:rPr>
          <w:rFonts w:ascii="Centaur" w:hAnsi="Centaur" w:cs="Tahoma"/>
          <w:b/>
          <w:sz w:val="22"/>
          <w:szCs w:val="22"/>
          <w:lang w:val="sv-SE"/>
        </w:rPr>
        <w:t>Pengamanan Barang Milik Daerah SKPD</w:t>
      </w:r>
    </w:p>
    <w:p w14:paraId="6D9FB19F" w14:textId="77777777" w:rsidR="00032B3D" w:rsidRDefault="00032B3D" w:rsidP="00032B3D">
      <w:pPr>
        <w:pStyle w:val="ListParagraph"/>
        <w:spacing w:line="360" w:lineRule="auto"/>
        <w:ind w:left="1276"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AF67AD">
        <w:rPr>
          <w:rFonts w:ascii="Centaur" w:hAnsi="Centaur" w:cs="Tahoma"/>
          <w:sz w:val="22"/>
          <w:szCs w:val="22"/>
          <w:lang w:val="sv-SE"/>
        </w:rPr>
        <w:t>Pengamanan Barang Milik Daerah SKPD</w:t>
      </w:r>
      <w:r>
        <w:rPr>
          <w:rFonts w:ascii="Centaur" w:hAnsi="Centaur" w:cs="Tahoma"/>
          <w:sz w:val="22"/>
          <w:szCs w:val="22"/>
          <w:lang w:val="sv-SE"/>
        </w:rPr>
        <w:t xml:space="preserve"> </w:t>
      </w:r>
      <w:r w:rsidRPr="00AF67AD">
        <w:rPr>
          <w:rFonts w:ascii="Centaur" w:hAnsi="Centaur" w:cs="Tahoma"/>
          <w:sz w:val="22"/>
          <w:szCs w:val="22"/>
          <w:lang w:val="sv-SE"/>
        </w:rPr>
        <w:t>mempunyai anggaran sebesar Rp.</w:t>
      </w:r>
      <w:r>
        <w:rPr>
          <w:rFonts w:ascii="Centaur" w:hAnsi="Centaur" w:cs="Tahoma"/>
          <w:sz w:val="22"/>
          <w:szCs w:val="22"/>
          <w:lang w:val="en-US"/>
        </w:rPr>
        <w:t>108.200.000</w:t>
      </w:r>
      <w:r w:rsidRPr="00AF67AD">
        <w:rPr>
          <w:rFonts w:ascii="Centaur" w:hAnsi="Centaur" w:cs="Tahoma"/>
          <w:sz w:val="22"/>
          <w:szCs w:val="22"/>
          <w:lang w:val="sv-SE"/>
        </w:rPr>
        <w:t>,- realisasinya sebesar Rp.</w:t>
      </w:r>
      <w:r>
        <w:rPr>
          <w:rFonts w:ascii="Centaur" w:hAnsi="Centaur" w:cs="Tahoma"/>
          <w:sz w:val="22"/>
          <w:szCs w:val="22"/>
          <w:lang w:val="sv-SE"/>
        </w:rPr>
        <w:t>68.064.551</w:t>
      </w:r>
      <w:r w:rsidRPr="00AF67AD">
        <w:rPr>
          <w:rFonts w:ascii="Centaur" w:hAnsi="Centaur" w:cs="Tahoma"/>
          <w:sz w:val="22"/>
          <w:szCs w:val="22"/>
          <w:lang w:val="sv-SE"/>
        </w:rPr>
        <w:t xml:space="preserve">,- dengan persentase </w:t>
      </w:r>
      <w:r>
        <w:rPr>
          <w:rFonts w:ascii="Centaur" w:hAnsi="Centaur" w:cs="Tahoma"/>
          <w:b/>
          <w:sz w:val="22"/>
          <w:szCs w:val="22"/>
          <w:lang w:val="sv-SE"/>
        </w:rPr>
        <w:t>62.91</w:t>
      </w:r>
      <w:r w:rsidRPr="00AF67AD">
        <w:rPr>
          <w:rFonts w:ascii="Centaur" w:hAnsi="Centaur" w:cs="Tahoma"/>
          <w:b/>
          <w:sz w:val="22"/>
          <w:szCs w:val="22"/>
          <w:lang w:val="sv-SE"/>
        </w:rPr>
        <w:t>%</w:t>
      </w:r>
      <w:r w:rsidRPr="00AF67AD">
        <w:rPr>
          <w:rFonts w:ascii="Centaur" w:hAnsi="Centaur" w:cs="Tahoma"/>
          <w:sz w:val="22"/>
          <w:szCs w:val="22"/>
          <w:lang w:val="sv-SE"/>
        </w:rPr>
        <w:t>.</w:t>
      </w:r>
      <w:r w:rsidR="00EA4548">
        <w:rPr>
          <w:rFonts w:ascii="Centaur" w:hAnsi="Centaur" w:cs="Tahoma"/>
          <w:sz w:val="22"/>
          <w:szCs w:val="22"/>
          <w:lang w:val="sv-SE"/>
        </w:rPr>
        <w:t xml:space="preserve"> Rendahnya</w:t>
      </w:r>
      <w:r w:rsidR="007F1B7C">
        <w:rPr>
          <w:rFonts w:ascii="Centaur" w:hAnsi="Centaur" w:cs="Tahoma"/>
          <w:sz w:val="22"/>
          <w:szCs w:val="22"/>
          <w:lang w:val="sv-SE"/>
        </w:rPr>
        <w:t xml:space="preserve"> realisasi karena tidak terlaksananya </w:t>
      </w:r>
      <w:r w:rsidR="007F1B7C" w:rsidRPr="007F1B7C">
        <w:rPr>
          <w:rFonts w:ascii="Centaur" w:hAnsi="Centaur" w:cs="Tahoma"/>
          <w:sz w:val="22"/>
          <w:szCs w:val="22"/>
          <w:lang w:val="sv-SE"/>
        </w:rPr>
        <w:t>Pembayaran PBB Asrama Mahasiswa Bogor, berhubung tagihan</w:t>
      </w:r>
      <w:r w:rsidR="007F1B7C">
        <w:rPr>
          <w:rFonts w:ascii="Centaur" w:hAnsi="Centaur" w:cs="Tahoma"/>
          <w:sz w:val="22"/>
          <w:szCs w:val="22"/>
          <w:lang w:val="sv-SE"/>
        </w:rPr>
        <w:t>n</w:t>
      </w:r>
      <w:r w:rsidR="007F1B7C" w:rsidRPr="007F1B7C">
        <w:rPr>
          <w:rFonts w:ascii="Centaur" w:hAnsi="Centaur" w:cs="Tahoma"/>
          <w:sz w:val="22"/>
          <w:szCs w:val="22"/>
          <w:lang w:val="sv-SE"/>
        </w:rPr>
        <w:t>ya tidak keluar maka kami tidak bisa membayarkan PBB tersebut</w:t>
      </w:r>
    </w:p>
    <w:p w14:paraId="226E1A13" w14:textId="77777777" w:rsidR="00032B3D" w:rsidRPr="00032B3D" w:rsidRDefault="00032B3D" w:rsidP="003B431D">
      <w:pPr>
        <w:pStyle w:val="ListParagraph"/>
        <w:numPr>
          <w:ilvl w:val="0"/>
          <w:numId w:val="71"/>
        </w:numPr>
        <w:spacing w:line="360" w:lineRule="auto"/>
        <w:ind w:left="1276" w:right="4"/>
        <w:jc w:val="both"/>
        <w:rPr>
          <w:rFonts w:ascii="Centaur" w:hAnsi="Centaur" w:cs="Tahoma"/>
          <w:b/>
          <w:sz w:val="22"/>
          <w:szCs w:val="22"/>
          <w:lang w:val="sv-SE"/>
        </w:rPr>
      </w:pPr>
      <w:r w:rsidRPr="00032B3D">
        <w:rPr>
          <w:rFonts w:ascii="Centaur" w:hAnsi="Centaur" w:cs="Tahoma"/>
          <w:b/>
          <w:sz w:val="22"/>
          <w:szCs w:val="22"/>
          <w:lang w:val="sv-SE"/>
        </w:rPr>
        <w:t>Pembinaan, Pengawasan dan Pengendalian Barang Milik Daerah pada SPKD</w:t>
      </w:r>
    </w:p>
    <w:p w14:paraId="74EB015F" w14:textId="77777777" w:rsidR="00032B3D" w:rsidRDefault="00032B3D" w:rsidP="00032B3D">
      <w:pPr>
        <w:pStyle w:val="ListParagraph"/>
        <w:spacing w:line="360" w:lineRule="auto"/>
        <w:ind w:left="1276"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7F6FBB">
        <w:rPr>
          <w:rFonts w:ascii="Centaur" w:hAnsi="Centaur" w:cs="Tahoma"/>
          <w:sz w:val="22"/>
          <w:szCs w:val="22"/>
          <w:lang w:val="sv-SE"/>
        </w:rPr>
        <w:t>Pembinaan, Pengawasan dan Pengendalian Barang Milik Daerah pada SPKD</w:t>
      </w:r>
      <w:r>
        <w:rPr>
          <w:rFonts w:ascii="Centaur" w:hAnsi="Centaur" w:cs="Tahoma"/>
          <w:b/>
          <w:sz w:val="22"/>
          <w:szCs w:val="22"/>
          <w:lang w:val="sv-SE"/>
        </w:rPr>
        <w:t xml:space="preserve"> </w:t>
      </w:r>
      <w:r w:rsidRPr="007F6FBB">
        <w:rPr>
          <w:rFonts w:ascii="Centaur" w:hAnsi="Centaur" w:cs="Tahoma"/>
          <w:sz w:val="22"/>
          <w:szCs w:val="22"/>
          <w:lang w:val="sv-SE"/>
        </w:rPr>
        <w:t>mempunyai anggaran sebesar Rp.</w:t>
      </w:r>
      <w:r>
        <w:rPr>
          <w:rFonts w:ascii="Centaur" w:hAnsi="Centaur" w:cs="Tahoma"/>
          <w:sz w:val="22"/>
          <w:szCs w:val="22"/>
          <w:lang w:val="en-US"/>
        </w:rPr>
        <w:t>2.995.000</w:t>
      </w:r>
      <w:r w:rsidRPr="007F6FBB">
        <w:rPr>
          <w:rFonts w:ascii="Centaur" w:hAnsi="Centaur" w:cs="Tahoma"/>
          <w:sz w:val="22"/>
          <w:szCs w:val="22"/>
          <w:lang w:val="sv-SE"/>
        </w:rPr>
        <w:t>,- realisasinya sebesar Rp.</w:t>
      </w:r>
      <w:r w:rsidRPr="007C595B">
        <w:t xml:space="preserve"> </w:t>
      </w:r>
      <w:r>
        <w:rPr>
          <w:rFonts w:ascii="Centaur" w:hAnsi="Centaur" w:cs="Tahoma"/>
          <w:sz w:val="22"/>
          <w:szCs w:val="22"/>
          <w:lang w:val="sv-SE"/>
        </w:rPr>
        <w:t>2.533.400</w:t>
      </w:r>
      <w:r w:rsidRPr="007F6FBB">
        <w:rPr>
          <w:rFonts w:ascii="Centaur" w:hAnsi="Centaur" w:cs="Tahoma"/>
          <w:sz w:val="22"/>
          <w:szCs w:val="22"/>
          <w:lang w:val="sv-SE"/>
        </w:rPr>
        <w:t xml:space="preserve">,- dengan persentase </w:t>
      </w:r>
      <w:r>
        <w:rPr>
          <w:rFonts w:ascii="Centaur" w:hAnsi="Centaur" w:cs="Tahoma"/>
          <w:b/>
          <w:sz w:val="22"/>
          <w:szCs w:val="22"/>
          <w:lang w:val="sv-SE"/>
        </w:rPr>
        <w:t>84.59</w:t>
      </w:r>
      <w:r w:rsidRPr="007F6FBB">
        <w:rPr>
          <w:rFonts w:ascii="Centaur" w:hAnsi="Centaur" w:cs="Tahoma"/>
          <w:b/>
          <w:sz w:val="22"/>
          <w:szCs w:val="22"/>
          <w:lang w:val="sv-SE"/>
        </w:rPr>
        <w:t>%</w:t>
      </w:r>
      <w:r w:rsidRPr="007F6FBB">
        <w:rPr>
          <w:rFonts w:ascii="Centaur" w:hAnsi="Centaur" w:cs="Tahoma"/>
          <w:sz w:val="22"/>
          <w:szCs w:val="22"/>
          <w:lang w:val="sv-SE"/>
        </w:rPr>
        <w:t>.</w:t>
      </w:r>
      <w:r w:rsidR="007F1B7C">
        <w:rPr>
          <w:rFonts w:ascii="Centaur" w:hAnsi="Centaur" w:cs="Tahoma"/>
          <w:sz w:val="22"/>
          <w:szCs w:val="22"/>
          <w:lang w:val="sv-SE"/>
        </w:rPr>
        <w:t xml:space="preserve"> </w:t>
      </w:r>
      <w:r w:rsidR="007F1B7C" w:rsidRPr="004723F1">
        <w:rPr>
          <w:rFonts w:ascii="Centaur" w:hAnsi="Centaur" w:cs="Tahoma"/>
          <w:sz w:val="22"/>
          <w:szCs w:val="22"/>
          <w:lang w:val="sv-SE"/>
        </w:rPr>
        <w:t>Rendahnya realisasi kegiatan ini merupakan efisiensi Belanja Makan Minum Rapat dan Belanja Cetak.</w:t>
      </w:r>
    </w:p>
    <w:p w14:paraId="76A09BBC" w14:textId="77777777" w:rsidR="00032B3D" w:rsidRDefault="00032B3D" w:rsidP="003B431D">
      <w:pPr>
        <w:pStyle w:val="ListParagraph"/>
        <w:numPr>
          <w:ilvl w:val="0"/>
          <w:numId w:val="71"/>
        </w:numPr>
        <w:spacing w:line="360" w:lineRule="auto"/>
        <w:ind w:left="1276" w:right="4"/>
        <w:jc w:val="both"/>
        <w:rPr>
          <w:rFonts w:ascii="Centaur" w:hAnsi="Centaur" w:cs="Tahoma"/>
          <w:b/>
          <w:bCs/>
          <w:sz w:val="22"/>
          <w:szCs w:val="22"/>
          <w:lang w:val="sv-SE"/>
        </w:rPr>
      </w:pPr>
      <w:r w:rsidRPr="00B25469">
        <w:rPr>
          <w:rFonts w:ascii="Centaur" w:hAnsi="Centaur" w:cs="Tahoma"/>
          <w:b/>
          <w:bCs/>
          <w:sz w:val="22"/>
          <w:szCs w:val="22"/>
          <w:lang w:val="sv-SE"/>
        </w:rPr>
        <w:t>Penatausahaan Barang Milik Daerah pada SKPD</w:t>
      </w:r>
    </w:p>
    <w:p w14:paraId="0A836FD0" w14:textId="77777777" w:rsidR="00032B3D" w:rsidRDefault="00032B3D" w:rsidP="00032B3D">
      <w:pPr>
        <w:pStyle w:val="ListParagraph"/>
        <w:spacing w:line="360" w:lineRule="auto"/>
        <w:ind w:left="1276"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r w:rsidRPr="007C595B">
        <w:rPr>
          <w:rFonts w:ascii="Centaur" w:hAnsi="Centaur" w:cs="Tahoma"/>
          <w:sz w:val="22"/>
          <w:szCs w:val="22"/>
          <w:lang w:val="sv-SE"/>
        </w:rPr>
        <w:t>Penatausahaan Barang Milik Daerah pada SKPD</w:t>
      </w:r>
      <w:r>
        <w:rPr>
          <w:rFonts w:ascii="Centaur" w:hAnsi="Centaur" w:cs="Tahoma"/>
          <w:b/>
          <w:sz w:val="22"/>
          <w:szCs w:val="22"/>
          <w:lang w:val="sv-SE"/>
        </w:rPr>
        <w:t xml:space="preserve"> </w:t>
      </w:r>
      <w:r w:rsidRPr="007F6FBB">
        <w:rPr>
          <w:rFonts w:ascii="Centaur" w:hAnsi="Centaur" w:cs="Tahoma"/>
          <w:sz w:val="22"/>
          <w:szCs w:val="22"/>
          <w:lang w:val="sv-SE"/>
        </w:rPr>
        <w:t>mempunyai anggaran sebesar Rp.</w:t>
      </w:r>
      <w:r>
        <w:rPr>
          <w:rFonts w:ascii="Centaur" w:hAnsi="Centaur" w:cs="Tahoma"/>
          <w:sz w:val="22"/>
          <w:szCs w:val="22"/>
          <w:lang w:val="en-US"/>
        </w:rPr>
        <w:t>6.086.000</w:t>
      </w:r>
      <w:r w:rsidRPr="007F6FBB">
        <w:rPr>
          <w:rFonts w:ascii="Centaur" w:hAnsi="Centaur" w:cs="Tahoma"/>
          <w:sz w:val="22"/>
          <w:szCs w:val="22"/>
          <w:lang w:val="sv-SE"/>
        </w:rPr>
        <w:t>,- realisasinya sebesar Rp.</w:t>
      </w:r>
      <w:r>
        <w:rPr>
          <w:rFonts w:ascii="Centaur" w:hAnsi="Centaur" w:cs="Tahoma"/>
          <w:sz w:val="22"/>
          <w:szCs w:val="22"/>
          <w:lang w:val="sv-SE"/>
        </w:rPr>
        <w:t>5.025.500</w:t>
      </w:r>
      <w:r w:rsidRPr="007F6FBB">
        <w:rPr>
          <w:rFonts w:ascii="Centaur" w:hAnsi="Centaur" w:cs="Tahoma"/>
          <w:sz w:val="22"/>
          <w:szCs w:val="22"/>
          <w:lang w:val="sv-SE"/>
        </w:rPr>
        <w:t xml:space="preserve">,- dengan persentase </w:t>
      </w:r>
      <w:r>
        <w:rPr>
          <w:rFonts w:ascii="Centaur" w:hAnsi="Centaur" w:cs="Tahoma"/>
          <w:b/>
          <w:sz w:val="22"/>
          <w:szCs w:val="22"/>
          <w:lang w:val="sv-SE"/>
        </w:rPr>
        <w:t>82.57</w:t>
      </w:r>
      <w:r w:rsidRPr="007F6FBB">
        <w:rPr>
          <w:rFonts w:ascii="Centaur" w:hAnsi="Centaur" w:cs="Tahoma"/>
          <w:b/>
          <w:sz w:val="22"/>
          <w:szCs w:val="22"/>
          <w:lang w:val="sv-SE"/>
        </w:rPr>
        <w:t>%</w:t>
      </w:r>
      <w:r w:rsidRPr="007F6FBB">
        <w:rPr>
          <w:rFonts w:ascii="Centaur" w:hAnsi="Centaur" w:cs="Tahoma"/>
          <w:sz w:val="22"/>
          <w:szCs w:val="22"/>
          <w:lang w:val="sv-SE"/>
        </w:rPr>
        <w:t>.</w:t>
      </w:r>
      <w:r w:rsidR="007F1B7C">
        <w:rPr>
          <w:rFonts w:ascii="Centaur" w:hAnsi="Centaur" w:cs="Tahoma"/>
          <w:sz w:val="22"/>
          <w:szCs w:val="22"/>
          <w:lang w:val="sv-SE"/>
        </w:rPr>
        <w:t xml:space="preserve"> </w:t>
      </w:r>
      <w:r w:rsidR="007F1B7C" w:rsidRPr="004723F1">
        <w:rPr>
          <w:rFonts w:ascii="Centaur" w:hAnsi="Centaur" w:cs="Tahoma"/>
          <w:sz w:val="22"/>
          <w:szCs w:val="22"/>
          <w:lang w:val="sv-SE"/>
        </w:rPr>
        <w:t>Rendahnya realisasi kegiatan ini merupakan efisiensi Belanja Makan Minum Rapat dan Belanja Cetak.</w:t>
      </w:r>
    </w:p>
    <w:p w14:paraId="6F65436B" w14:textId="77777777" w:rsidR="003B431D" w:rsidRPr="003B431D" w:rsidRDefault="003B431D" w:rsidP="003B431D">
      <w:pPr>
        <w:pStyle w:val="ListParagraph"/>
        <w:numPr>
          <w:ilvl w:val="0"/>
          <w:numId w:val="71"/>
        </w:numPr>
        <w:tabs>
          <w:tab w:val="left" w:pos="851"/>
        </w:tabs>
        <w:spacing w:line="360" w:lineRule="auto"/>
        <w:ind w:left="1276" w:right="4"/>
        <w:jc w:val="both"/>
        <w:rPr>
          <w:rFonts w:ascii="Centaur" w:hAnsi="Centaur" w:cs="Tahoma"/>
          <w:b/>
          <w:sz w:val="22"/>
          <w:szCs w:val="22"/>
          <w:lang w:val="sv-SE"/>
        </w:rPr>
      </w:pPr>
      <w:r w:rsidRPr="003B431D">
        <w:rPr>
          <w:rFonts w:ascii="Centaur" w:hAnsi="Centaur" w:cs="Tahoma"/>
          <w:b/>
          <w:sz w:val="22"/>
          <w:szCs w:val="22"/>
          <w:lang w:val="sv-SE"/>
        </w:rPr>
        <w:lastRenderedPageBreak/>
        <w:t>Penyediaan Peralatan Rumah Tangga</w:t>
      </w:r>
    </w:p>
    <w:p w14:paraId="1AD85D4E" w14:textId="77777777" w:rsidR="003B431D" w:rsidRDefault="003B431D" w:rsidP="003B431D">
      <w:pPr>
        <w:pStyle w:val="ListParagraph"/>
        <w:spacing w:line="360" w:lineRule="auto"/>
        <w:ind w:left="1276"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proofErr w:type="spellStart"/>
      <w:r w:rsidRPr="00772456">
        <w:rPr>
          <w:rFonts w:ascii="Centaur" w:hAnsi="Centaur" w:cs="Tahoma"/>
          <w:sz w:val="22"/>
          <w:szCs w:val="22"/>
          <w:lang w:val="en-US"/>
        </w:rPr>
        <w:t>Peralatan</w:t>
      </w:r>
      <w:proofErr w:type="spellEnd"/>
      <w:r w:rsidRPr="00772456">
        <w:rPr>
          <w:rFonts w:ascii="Centaur" w:hAnsi="Centaur" w:cs="Tahoma"/>
          <w:sz w:val="22"/>
          <w:szCs w:val="22"/>
          <w:lang w:val="en-US"/>
        </w:rPr>
        <w:t xml:space="preserve"> Rumah </w:t>
      </w:r>
      <w:proofErr w:type="spellStart"/>
      <w:r w:rsidRPr="00772456">
        <w:rPr>
          <w:rFonts w:ascii="Centaur" w:hAnsi="Centaur" w:cs="Tahoma"/>
          <w:sz w:val="22"/>
          <w:szCs w:val="22"/>
          <w:lang w:val="en-US"/>
        </w:rPr>
        <w:t>Tangga</w:t>
      </w:r>
      <w:proofErr w:type="spellEnd"/>
      <w:r>
        <w:rPr>
          <w:rFonts w:ascii="Centaur" w:hAnsi="Centaur" w:cs="Tahoma"/>
          <w:sz w:val="22"/>
          <w:szCs w:val="22"/>
          <w:lang w:val="en-US"/>
        </w:rPr>
        <w:t xml:space="preserve">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Pr>
          <w:rFonts w:ascii="Centaur" w:hAnsi="Centaur" w:cs="Tahoma"/>
          <w:b/>
          <w:sz w:val="22"/>
          <w:szCs w:val="22"/>
          <w:lang w:val="en-US"/>
        </w:rPr>
        <w:t>103.575.000</w:t>
      </w:r>
      <w:r w:rsidRPr="000727E3">
        <w:rPr>
          <w:rFonts w:ascii="Centaur" w:hAnsi="Centaur" w:cs="Tahoma"/>
          <w:b/>
          <w:sz w:val="22"/>
          <w:szCs w:val="22"/>
          <w:lang w:val="sv-SE"/>
        </w:rPr>
        <w:t>,-</w:t>
      </w:r>
      <w:r>
        <w:rPr>
          <w:rFonts w:ascii="Centaur" w:hAnsi="Centaur" w:cs="Tahoma"/>
          <w:b/>
          <w:sz w:val="22"/>
          <w:szCs w:val="22"/>
          <w:lang w:val="sv-SE"/>
        </w:rPr>
        <w:t xml:space="preserve"> </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Pr>
          <w:rFonts w:ascii="Centaur" w:hAnsi="Centaur" w:cs="Tahoma"/>
          <w:b/>
          <w:sz w:val="22"/>
          <w:szCs w:val="22"/>
          <w:lang w:val="sv-SE"/>
        </w:rPr>
        <w:t>73.000.000,-</w:t>
      </w:r>
      <w:r w:rsidRPr="006D4719">
        <w:rPr>
          <w:rFonts w:ascii="Centaur" w:hAnsi="Centaur" w:cs="Tahoma"/>
          <w:sz w:val="22"/>
          <w:szCs w:val="22"/>
          <w:lang w:val="sv-SE"/>
        </w:rPr>
        <w:t xml:space="preserve"> dengan persentase </w:t>
      </w:r>
      <w:r w:rsidRPr="007F1B7C">
        <w:rPr>
          <w:rFonts w:ascii="Centaur" w:hAnsi="Centaur" w:cs="Tahoma"/>
          <w:b/>
          <w:sz w:val="22"/>
          <w:szCs w:val="22"/>
          <w:lang w:val="sv-SE"/>
        </w:rPr>
        <w:t>70.48%</w:t>
      </w:r>
      <w:r w:rsidRPr="007F1B7C">
        <w:rPr>
          <w:rFonts w:ascii="Centaur" w:hAnsi="Centaur" w:cs="Tahoma"/>
          <w:sz w:val="22"/>
          <w:szCs w:val="22"/>
          <w:lang w:val="sv-SE"/>
        </w:rPr>
        <w:t>.</w:t>
      </w:r>
      <w:r w:rsidR="007F1B7C">
        <w:rPr>
          <w:rFonts w:ascii="Centaur" w:hAnsi="Centaur" w:cs="Tahoma"/>
          <w:sz w:val="22"/>
          <w:szCs w:val="22"/>
          <w:lang w:val="sv-SE"/>
        </w:rPr>
        <w:t xml:space="preserve"> Rendahnya realisasi karena sisa Pembelian Belanja Modal Televisi yang disesuaikan dengan Standar Harga.</w:t>
      </w:r>
    </w:p>
    <w:p w14:paraId="79802F82" w14:textId="77777777" w:rsidR="003B431D" w:rsidRPr="003B431D" w:rsidRDefault="003B431D" w:rsidP="003B431D">
      <w:pPr>
        <w:pStyle w:val="ListParagraph"/>
        <w:numPr>
          <w:ilvl w:val="0"/>
          <w:numId w:val="71"/>
        </w:numPr>
        <w:spacing w:line="360" w:lineRule="auto"/>
        <w:ind w:left="1276" w:right="4"/>
        <w:jc w:val="both"/>
        <w:rPr>
          <w:rFonts w:ascii="Centaur" w:hAnsi="Centaur" w:cs="Tahoma"/>
          <w:b/>
          <w:sz w:val="22"/>
          <w:szCs w:val="22"/>
          <w:lang w:val="sv-SE"/>
        </w:rPr>
      </w:pPr>
      <w:r w:rsidRPr="003B431D">
        <w:rPr>
          <w:rFonts w:ascii="Centaur" w:hAnsi="Centaur" w:cs="Tahoma"/>
          <w:b/>
          <w:sz w:val="22"/>
          <w:szCs w:val="22"/>
          <w:lang w:val="sv-SE"/>
        </w:rPr>
        <w:t>Penyediaan Barang Cetakan dan Penggandaan</w:t>
      </w:r>
    </w:p>
    <w:p w14:paraId="45AB7494" w14:textId="77777777" w:rsidR="003B431D" w:rsidRDefault="003B431D" w:rsidP="003B431D">
      <w:pPr>
        <w:pStyle w:val="ListParagraph"/>
        <w:spacing w:line="360" w:lineRule="auto"/>
        <w:ind w:left="1276" w:right="4"/>
        <w:jc w:val="both"/>
        <w:rPr>
          <w:rFonts w:ascii="Centaur" w:hAnsi="Centaur" w:cs="Tahoma"/>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6A534B">
        <w:rPr>
          <w:rFonts w:ascii="Centaur" w:hAnsi="Centaur" w:cs="Tahoma"/>
          <w:sz w:val="22"/>
          <w:szCs w:val="22"/>
          <w:lang w:val="en-US"/>
        </w:rPr>
        <w:t>Penyediaan</w:t>
      </w:r>
      <w:proofErr w:type="spellEnd"/>
      <w:r w:rsidRPr="006A534B">
        <w:rPr>
          <w:rFonts w:ascii="Centaur" w:hAnsi="Centaur" w:cs="Tahoma"/>
          <w:sz w:val="22"/>
          <w:szCs w:val="22"/>
          <w:lang w:val="en-US"/>
        </w:rPr>
        <w:t xml:space="preserve"> </w:t>
      </w:r>
      <w:r w:rsidRPr="00DE36AD">
        <w:rPr>
          <w:rFonts w:ascii="Centaur" w:hAnsi="Centaur" w:cs="Tahoma"/>
          <w:sz w:val="22"/>
          <w:szCs w:val="22"/>
          <w:lang w:val="en-US"/>
        </w:rPr>
        <w:t xml:space="preserve">Barang </w:t>
      </w:r>
      <w:proofErr w:type="spellStart"/>
      <w:r w:rsidRPr="00DE36AD">
        <w:rPr>
          <w:rFonts w:ascii="Centaur" w:hAnsi="Centaur" w:cs="Tahoma"/>
          <w:sz w:val="22"/>
          <w:szCs w:val="22"/>
          <w:lang w:val="en-US"/>
        </w:rPr>
        <w:t>Cetakan</w:t>
      </w:r>
      <w:proofErr w:type="spellEnd"/>
      <w:r w:rsidRPr="00DE36AD">
        <w:rPr>
          <w:rFonts w:ascii="Centaur" w:hAnsi="Centaur" w:cs="Tahoma"/>
          <w:sz w:val="22"/>
          <w:szCs w:val="22"/>
          <w:lang w:val="en-US"/>
        </w:rPr>
        <w:t xml:space="preserve"> dan </w:t>
      </w:r>
      <w:proofErr w:type="spellStart"/>
      <w:r w:rsidRPr="00DE36AD">
        <w:rPr>
          <w:rFonts w:ascii="Centaur" w:hAnsi="Centaur" w:cs="Tahoma"/>
          <w:sz w:val="22"/>
          <w:szCs w:val="22"/>
          <w:lang w:val="en-US"/>
        </w:rPr>
        <w:t>Penggandaan</w:t>
      </w:r>
      <w:proofErr w:type="spellEnd"/>
      <w:r>
        <w:rPr>
          <w:rFonts w:ascii="Centaur" w:hAnsi="Centaur" w:cs="Tahoma"/>
          <w:sz w:val="22"/>
          <w:szCs w:val="22"/>
          <w:lang w:val="en-US"/>
        </w:rPr>
        <w:t xml:space="preserve"> </w:t>
      </w:r>
      <w:r w:rsidRPr="006D4719">
        <w:rPr>
          <w:rFonts w:ascii="Centaur" w:hAnsi="Centaur" w:cs="Tahoma"/>
          <w:sz w:val="22"/>
          <w:szCs w:val="22"/>
          <w:lang w:val="sv-SE"/>
        </w:rPr>
        <w:t xml:space="preserve">mempunyai anggaran sebesar </w:t>
      </w:r>
      <w:r w:rsidRPr="000727E3">
        <w:rPr>
          <w:rFonts w:ascii="Centaur" w:hAnsi="Centaur" w:cs="Tahoma"/>
          <w:b/>
          <w:sz w:val="22"/>
          <w:szCs w:val="22"/>
          <w:lang w:val="sv-SE"/>
        </w:rPr>
        <w:t>Rp.</w:t>
      </w:r>
      <w:r>
        <w:rPr>
          <w:rFonts w:ascii="Centaur" w:hAnsi="Centaur" w:cs="Tahoma"/>
          <w:b/>
          <w:sz w:val="22"/>
          <w:szCs w:val="22"/>
          <w:lang w:val="en-US"/>
        </w:rPr>
        <w:t>33.502.000</w:t>
      </w:r>
      <w:r w:rsidRPr="000727E3">
        <w:rPr>
          <w:rFonts w:ascii="Centaur" w:hAnsi="Centaur" w:cs="Tahoma"/>
          <w:b/>
          <w:sz w:val="22"/>
          <w:szCs w:val="22"/>
          <w:lang w:val="sv-SE"/>
        </w:rPr>
        <w:t>,-</w:t>
      </w:r>
      <w:r>
        <w:rPr>
          <w:rFonts w:ascii="Centaur" w:hAnsi="Centaur" w:cs="Tahoma"/>
          <w:b/>
          <w:sz w:val="22"/>
          <w:szCs w:val="22"/>
          <w:lang w:val="sv-SE"/>
        </w:rPr>
        <w:t xml:space="preserve"> </w:t>
      </w:r>
      <w:r>
        <w:rPr>
          <w:rFonts w:ascii="Centaur" w:hAnsi="Centaur" w:cs="Tahoma"/>
          <w:sz w:val="22"/>
          <w:szCs w:val="22"/>
          <w:lang w:val="sv-SE"/>
        </w:rPr>
        <w:t xml:space="preserve">dan </w:t>
      </w:r>
      <w:r w:rsidRPr="006D4719">
        <w:rPr>
          <w:rFonts w:ascii="Centaur" w:hAnsi="Centaur" w:cs="Tahoma"/>
          <w:sz w:val="22"/>
          <w:szCs w:val="22"/>
          <w:lang w:val="sv-SE"/>
        </w:rPr>
        <w:t xml:space="preserve">realisasinya sebesar </w:t>
      </w:r>
      <w:r w:rsidRPr="000727E3">
        <w:rPr>
          <w:rFonts w:ascii="Centaur" w:hAnsi="Centaur" w:cs="Tahoma"/>
          <w:b/>
          <w:sz w:val="22"/>
          <w:szCs w:val="22"/>
          <w:lang w:val="sv-SE"/>
        </w:rPr>
        <w:t>Rp.</w:t>
      </w:r>
      <w:r>
        <w:rPr>
          <w:rFonts w:ascii="Centaur" w:hAnsi="Centaur" w:cs="Tahoma"/>
          <w:b/>
          <w:sz w:val="22"/>
          <w:szCs w:val="22"/>
          <w:lang w:val="sv-SE"/>
        </w:rPr>
        <w:t>24.870.200,-</w:t>
      </w:r>
      <w:r w:rsidRPr="006D4719">
        <w:rPr>
          <w:rFonts w:ascii="Centaur" w:hAnsi="Centaur" w:cs="Tahoma"/>
          <w:sz w:val="22"/>
          <w:szCs w:val="22"/>
          <w:lang w:val="sv-SE"/>
        </w:rPr>
        <w:t xml:space="preserve"> dengan persentase </w:t>
      </w:r>
      <w:r w:rsidRPr="00A226AF">
        <w:rPr>
          <w:rFonts w:ascii="Centaur" w:hAnsi="Centaur" w:cs="Tahoma"/>
          <w:b/>
          <w:sz w:val="22"/>
          <w:szCs w:val="22"/>
          <w:lang w:val="sv-SE"/>
        </w:rPr>
        <w:t>74.23%</w:t>
      </w:r>
      <w:r w:rsidRPr="00A226AF">
        <w:rPr>
          <w:rFonts w:ascii="Centaur" w:hAnsi="Centaur" w:cs="Tahoma"/>
          <w:sz w:val="22"/>
          <w:szCs w:val="22"/>
          <w:lang w:val="sv-SE"/>
        </w:rPr>
        <w:t>.</w:t>
      </w:r>
      <w:r w:rsidR="00A226AF">
        <w:rPr>
          <w:rFonts w:ascii="Centaur" w:hAnsi="Centaur" w:cs="Tahoma"/>
          <w:sz w:val="22"/>
          <w:szCs w:val="22"/>
          <w:lang w:val="sv-SE"/>
        </w:rPr>
        <w:t xml:space="preserve"> Rendahnya Realisasi dikarenakan Biaya  Cetak dan Penggandaan disesuaikan dengan kebutuhan.</w:t>
      </w:r>
    </w:p>
    <w:p w14:paraId="5DA43066" w14:textId="77777777" w:rsidR="003B431D" w:rsidRPr="003B431D" w:rsidRDefault="003B431D" w:rsidP="003B431D">
      <w:pPr>
        <w:pStyle w:val="ListParagraph"/>
        <w:numPr>
          <w:ilvl w:val="0"/>
          <w:numId w:val="71"/>
        </w:numPr>
        <w:tabs>
          <w:tab w:val="left" w:pos="851"/>
        </w:tabs>
        <w:spacing w:line="360" w:lineRule="auto"/>
        <w:ind w:left="1276" w:right="4"/>
        <w:jc w:val="both"/>
        <w:rPr>
          <w:rFonts w:ascii="Centaur" w:hAnsi="Centaur" w:cs="Tahoma"/>
          <w:b/>
          <w:sz w:val="22"/>
          <w:szCs w:val="22"/>
          <w:lang w:val="en-US"/>
        </w:rPr>
      </w:pPr>
      <w:proofErr w:type="spellStart"/>
      <w:r w:rsidRPr="003B431D">
        <w:rPr>
          <w:rFonts w:ascii="Centaur" w:hAnsi="Centaur" w:cs="Tahoma"/>
          <w:b/>
          <w:sz w:val="22"/>
          <w:szCs w:val="22"/>
          <w:lang w:val="en-US"/>
        </w:rPr>
        <w:t>Pengadaan</w:t>
      </w:r>
      <w:proofErr w:type="spellEnd"/>
      <w:r w:rsidRPr="003B431D">
        <w:rPr>
          <w:rFonts w:ascii="Centaur" w:hAnsi="Centaur" w:cs="Tahoma"/>
          <w:b/>
          <w:sz w:val="22"/>
          <w:szCs w:val="22"/>
          <w:lang w:val="en-US"/>
        </w:rPr>
        <w:t xml:space="preserve"> </w:t>
      </w:r>
      <w:proofErr w:type="spellStart"/>
      <w:r w:rsidRPr="003B431D">
        <w:rPr>
          <w:rFonts w:ascii="Centaur" w:hAnsi="Centaur" w:cs="Tahoma"/>
          <w:b/>
          <w:sz w:val="22"/>
          <w:szCs w:val="22"/>
          <w:lang w:val="en-US"/>
        </w:rPr>
        <w:t>Kendaraan</w:t>
      </w:r>
      <w:proofErr w:type="spellEnd"/>
      <w:r w:rsidRPr="003B431D">
        <w:rPr>
          <w:rFonts w:ascii="Centaur" w:hAnsi="Centaur" w:cs="Tahoma"/>
          <w:b/>
          <w:sz w:val="22"/>
          <w:szCs w:val="22"/>
          <w:lang w:val="en-US"/>
        </w:rPr>
        <w:t xml:space="preserve"> Dinas </w:t>
      </w:r>
      <w:proofErr w:type="spellStart"/>
      <w:r w:rsidRPr="003B431D">
        <w:rPr>
          <w:rFonts w:ascii="Centaur" w:hAnsi="Centaur" w:cs="Tahoma"/>
          <w:b/>
          <w:sz w:val="22"/>
          <w:szCs w:val="22"/>
          <w:lang w:val="en-US"/>
        </w:rPr>
        <w:t>Operasional</w:t>
      </w:r>
      <w:proofErr w:type="spellEnd"/>
      <w:r w:rsidRPr="003B431D">
        <w:rPr>
          <w:rFonts w:ascii="Centaur" w:hAnsi="Centaur" w:cs="Tahoma"/>
          <w:b/>
          <w:sz w:val="22"/>
          <w:szCs w:val="22"/>
          <w:lang w:val="en-US"/>
        </w:rPr>
        <w:t xml:space="preserve"> </w:t>
      </w:r>
      <w:proofErr w:type="spellStart"/>
      <w:r w:rsidRPr="003B431D">
        <w:rPr>
          <w:rFonts w:ascii="Centaur" w:hAnsi="Centaur" w:cs="Tahoma"/>
          <w:b/>
          <w:sz w:val="22"/>
          <w:szCs w:val="22"/>
          <w:lang w:val="en-US"/>
        </w:rPr>
        <w:t>atau</w:t>
      </w:r>
      <w:proofErr w:type="spellEnd"/>
      <w:r w:rsidRPr="003B431D">
        <w:rPr>
          <w:rFonts w:ascii="Centaur" w:hAnsi="Centaur" w:cs="Tahoma"/>
          <w:b/>
          <w:sz w:val="22"/>
          <w:szCs w:val="22"/>
          <w:lang w:val="en-US"/>
        </w:rPr>
        <w:t xml:space="preserve"> </w:t>
      </w:r>
      <w:proofErr w:type="spellStart"/>
      <w:r w:rsidRPr="003B431D">
        <w:rPr>
          <w:rFonts w:ascii="Centaur" w:hAnsi="Centaur" w:cs="Tahoma"/>
          <w:b/>
          <w:sz w:val="22"/>
          <w:szCs w:val="22"/>
          <w:lang w:val="en-US"/>
        </w:rPr>
        <w:t>Lapangan</w:t>
      </w:r>
      <w:proofErr w:type="spellEnd"/>
      <w:r w:rsidRPr="003B431D">
        <w:rPr>
          <w:rFonts w:ascii="Centaur" w:hAnsi="Centaur" w:cs="Tahoma"/>
          <w:b/>
          <w:sz w:val="22"/>
          <w:szCs w:val="22"/>
          <w:lang w:val="en-US"/>
        </w:rPr>
        <w:t xml:space="preserve">  </w:t>
      </w:r>
    </w:p>
    <w:p w14:paraId="7EE1A2B3" w14:textId="77777777" w:rsidR="003B431D" w:rsidRPr="00F669B5" w:rsidRDefault="003B431D" w:rsidP="003B431D">
      <w:pPr>
        <w:pStyle w:val="ListParagraph"/>
        <w:tabs>
          <w:tab w:val="left" w:pos="851"/>
        </w:tabs>
        <w:spacing w:line="360" w:lineRule="auto"/>
        <w:ind w:left="1276" w:right="4"/>
        <w:jc w:val="both"/>
        <w:rPr>
          <w:rFonts w:ascii="Centaur" w:hAnsi="Centaur" w:cs="Tahoma"/>
          <w:b/>
          <w:sz w:val="22"/>
          <w:szCs w:val="22"/>
          <w:lang w:val="en-US"/>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F669B5">
        <w:rPr>
          <w:rFonts w:ascii="Centaur" w:hAnsi="Centaur" w:cs="Tahoma"/>
          <w:sz w:val="22"/>
          <w:szCs w:val="22"/>
          <w:lang w:val="en-US"/>
        </w:rPr>
        <w:t>Pengadaan</w:t>
      </w:r>
      <w:proofErr w:type="spellEnd"/>
      <w:r w:rsidRPr="00F669B5">
        <w:rPr>
          <w:rFonts w:ascii="Centaur" w:hAnsi="Centaur" w:cs="Tahoma"/>
          <w:sz w:val="22"/>
          <w:szCs w:val="22"/>
          <w:lang w:val="en-US"/>
        </w:rPr>
        <w:t xml:space="preserve"> </w:t>
      </w:r>
      <w:proofErr w:type="spellStart"/>
      <w:r w:rsidRPr="00446148">
        <w:rPr>
          <w:rFonts w:ascii="Centaur" w:hAnsi="Centaur" w:cs="Tahoma"/>
          <w:bCs/>
          <w:sz w:val="22"/>
          <w:szCs w:val="22"/>
          <w:lang w:val="en-US"/>
        </w:rPr>
        <w:t>Kendaraan</w:t>
      </w:r>
      <w:proofErr w:type="spellEnd"/>
      <w:r w:rsidRPr="00446148">
        <w:rPr>
          <w:rFonts w:ascii="Centaur" w:hAnsi="Centaur" w:cs="Tahoma"/>
          <w:bCs/>
          <w:sz w:val="22"/>
          <w:szCs w:val="22"/>
          <w:lang w:val="en-US"/>
        </w:rPr>
        <w:t xml:space="preserve"> Dinas </w:t>
      </w:r>
      <w:proofErr w:type="spellStart"/>
      <w:r w:rsidRPr="00446148">
        <w:rPr>
          <w:rFonts w:ascii="Centaur" w:hAnsi="Centaur" w:cs="Tahoma"/>
          <w:bCs/>
          <w:sz w:val="22"/>
          <w:szCs w:val="22"/>
          <w:lang w:val="en-US"/>
        </w:rPr>
        <w:t>Operasional</w:t>
      </w:r>
      <w:proofErr w:type="spellEnd"/>
      <w:r w:rsidRPr="00446148">
        <w:rPr>
          <w:rFonts w:ascii="Centaur" w:hAnsi="Centaur" w:cs="Tahoma"/>
          <w:bCs/>
          <w:sz w:val="22"/>
          <w:szCs w:val="22"/>
          <w:lang w:val="en-US"/>
        </w:rPr>
        <w:t xml:space="preserve"> </w:t>
      </w:r>
      <w:proofErr w:type="spellStart"/>
      <w:r w:rsidRPr="00446148">
        <w:rPr>
          <w:rFonts w:ascii="Centaur" w:hAnsi="Centaur" w:cs="Tahoma"/>
          <w:bCs/>
          <w:sz w:val="22"/>
          <w:szCs w:val="22"/>
          <w:lang w:val="en-US"/>
        </w:rPr>
        <w:t>atau</w:t>
      </w:r>
      <w:proofErr w:type="spellEnd"/>
      <w:r w:rsidRPr="00446148">
        <w:rPr>
          <w:rFonts w:ascii="Centaur" w:hAnsi="Centaur" w:cs="Tahoma"/>
          <w:bCs/>
          <w:sz w:val="22"/>
          <w:szCs w:val="22"/>
          <w:lang w:val="en-US"/>
        </w:rPr>
        <w:t xml:space="preserve"> </w:t>
      </w:r>
      <w:proofErr w:type="spellStart"/>
      <w:r w:rsidRPr="00446148">
        <w:rPr>
          <w:rFonts w:ascii="Centaur" w:hAnsi="Centaur" w:cs="Tahoma"/>
          <w:bCs/>
          <w:sz w:val="22"/>
          <w:szCs w:val="22"/>
          <w:lang w:val="en-US"/>
        </w:rPr>
        <w:t>Lapangan</w:t>
      </w:r>
      <w:proofErr w:type="spellEnd"/>
      <w:r>
        <w:rPr>
          <w:rFonts w:ascii="Centaur" w:hAnsi="Centaur" w:cs="Tahoma"/>
          <w:b/>
          <w:sz w:val="22"/>
          <w:szCs w:val="22"/>
          <w:lang w:val="en-US"/>
        </w:rPr>
        <w:t xml:space="preserve"> </w:t>
      </w:r>
      <w:r w:rsidRPr="00F669B5">
        <w:rPr>
          <w:rFonts w:ascii="Centaur" w:hAnsi="Centaur" w:cs="Tahoma"/>
          <w:b/>
          <w:sz w:val="22"/>
          <w:szCs w:val="22"/>
          <w:lang w:val="en-US"/>
        </w:rPr>
        <w:t xml:space="preserve"> </w:t>
      </w:r>
      <w:r w:rsidRPr="00F669B5">
        <w:rPr>
          <w:rFonts w:ascii="Centaur" w:hAnsi="Centaur" w:cs="Tahoma"/>
          <w:sz w:val="22"/>
          <w:szCs w:val="22"/>
          <w:lang w:val="sv-SE"/>
        </w:rPr>
        <w:t xml:space="preserve">mempunyai anggaran sebesar </w:t>
      </w:r>
      <w:r w:rsidRPr="00F669B5">
        <w:rPr>
          <w:rFonts w:ascii="Centaur" w:hAnsi="Centaur" w:cs="Tahoma"/>
          <w:b/>
          <w:sz w:val="22"/>
          <w:szCs w:val="22"/>
          <w:lang w:val="sv-SE"/>
        </w:rPr>
        <w:t>Rp.</w:t>
      </w:r>
      <w:r>
        <w:rPr>
          <w:rFonts w:ascii="Centaur" w:hAnsi="Centaur" w:cs="Tahoma"/>
          <w:b/>
          <w:sz w:val="22"/>
          <w:szCs w:val="22"/>
          <w:lang w:val="en-US"/>
        </w:rPr>
        <w:t>67.086</w:t>
      </w:r>
      <w:r w:rsidRPr="00F669B5">
        <w:rPr>
          <w:rFonts w:ascii="Centaur" w:hAnsi="Centaur" w:cs="Tahoma"/>
          <w:b/>
          <w:sz w:val="22"/>
          <w:szCs w:val="22"/>
          <w:lang w:val="sv-SE"/>
        </w:rPr>
        <w:t xml:space="preserve">,- </w:t>
      </w:r>
      <w:r w:rsidRPr="00F669B5">
        <w:rPr>
          <w:rFonts w:ascii="Centaur" w:hAnsi="Centaur" w:cs="Tahoma"/>
          <w:sz w:val="22"/>
          <w:szCs w:val="22"/>
          <w:lang w:val="sv-SE"/>
        </w:rPr>
        <w:t xml:space="preserve">dan realisasinya sebesar </w:t>
      </w:r>
      <w:r w:rsidRPr="00F669B5">
        <w:rPr>
          <w:rFonts w:ascii="Centaur" w:hAnsi="Centaur" w:cs="Tahoma"/>
          <w:b/>
          <w:sz w:val="22"/>
          <w:szCs w:val="22"/>
          <w:lang w:val="sv-SE"/>
        </w:rPr>
        <w:t>Rp.</w:t>
      </w:r>
      <w:r>
        <w:rPr>
          <w:rFonts w:ascii="Centaur" w:hAnsi="Centaur" w:cs="Tahoma"/>
          <w:b/>
          <w:sz w:val="22"/>
          <w:szCs w:val="22"/>
          <w:lang w:val="sv-SE"/>
        </w:rPr>
        <w:t>0.0</w:t>
      </w:r>
      <w:r w:rsidRPr="00F669B5">
        <w:rPr>
          <w:rFonts w:ascii="Centaur" w:hAnsi="Centaur" w:cs="Tahoma"/>
          <w:b/>
          <w:sz w:val="22"/>
          <w:szCs w:val="22"/>
          <w:lang w:val="sv-SE"/>
        </w:rPr>
        <w:t>,-</w:t>
      </w:r>
      <w:r w:rsidRPr="00F669B5">
        <w:rPr>
          <w:rFonts w:ascii="Centaur" w:hAnsi="Centaur" w:cs="Tahoma"/>
          <w:sz w:val="22"/>
          <w:szCs w:val="22"/>
          <w:lang w:val="sv-SE"/>
        </w:rPr>
        <w:t xml:space="preserve"> dengan persentase </w:t>
      </w:r>
      <w:r>
        <w:rPr>
          <w:rFonts w:ascii="Centaur" w:hAnsi="Centaur" w:cs="Tahoma"/>
          <w:b/>
          <w:sz w:val="22"/>
          <w:szCs w:val="22"/>
          <w:lang w:val="sv-SE"/>
        </w:rPr>
        <w:t>0,-%.</w:t>
      </w:r>
      <w:r w:rsidR="006269C0">
        <w:rPr>
          <w:rFonts w:ascii="Centaur" w:hAnsi="Centaur" w:cs="Tahoma"/>
          <w:b/>
          <w:sz w:val="22"/>
          <w:szCs w:val="22"/>
          <w:lang w:val="sv-SE"/>
        </w:rPr>
        <w:t xml:space="preserve"> </w:t>
      </w:r>
      <w:r w:rsidR="006269C0" w:rsidRPr="006269C0">
        <w:rPr>
          <w:rFonts w:ascii="Centaur" w:hAnsi="Centaur" w:cs="Tahoma"/>
          <w:bCs/>
          <w:sz w:val="22"/>
          <w:szCs w:val="22"/>
          <w:lang w:val="sv-SE"/>
        </w:rPr>
        <w:t xml:space="preserve">Kegiatan </w:t>
      </w:r>
      <w:r w:rsidR="006269C0">
        <w:rPr>
          <w:rFonts w:ascii="Centaur" w:hAnsi="Centaur" w:cs="Tahoma"/>
          <w:bCs/>
          <w:sz w:val="22"/>
          <w:szCs w:val="22"/>
          <w:lang w:val="sv-SE"/>
        </w:rPr>
        <w:t xml:space="preserve">ini direncanakan untuk pengadaan Kendaraan Listrik untuk keperluan Anjungan Sumbar di Taman Mini, namun sampai dengan Perubahan Anggaran </w:t>
      </w:r>
      <w:r w:rsidR="00AF7B66">
        <w:rPr>
          <w:rFonts w:ascii="Centaur" w:hAnsi="Centaur" w:cs="Tahoma"/>
          <w:bCs/>
          <w:sz w:val="22"/>
          <w:szCs w:val="22"/>
          <w:lang w:val="sv-SE"/>
        </w:rPr>
        <w:t xml:space="preserve"> 2024 </w:t>
      </w:r>
      <w:r w:rsidR="006269C0">
        <w:rPr>
          <w:rFonts w:ascii="Centaur" w:hAnsi="Centaur" w:cs="Tahoma"/>
          <w:bCs/>
          <w:sz w:val="22"/>
          <w:szCs w:val="22"/>
          <w:lang w:val="sv-SE"/>
        </w:rPr>
        <w:t>tidak mendapatkan alokasi persetujuan Anggaran.</w:t>
      </w:r>
    </w:p>
    <w:p w14:paraId="312BB194" w14:textId="77777777" w:rsidR="003B431D" w:rsidRDefault="003B431D" w:rsidP="003B431D">
      <w:pPr>
        <w:pStyle w:val="ListParagraph"/>
        <w:numPr>
          <w:ilvl w:val="0"/>
          <w:numId w:val="71"/>
        </w:numPr>
        <w:tabs>
          <w:tab w:val="left" w:pos="851"/>
          <w:tab w:val="left" w:pos="1701"/>
        </w:tabs>
        <w:spacing w:line="360" w:lineRule="auto"/>
        <w:ind w:left="1276" w:right="4"/>
        <w:jc w:val="both"/>
        <w:rPr>
          <w:rFonts w:ascii="Centaur" w:hAnsi="Centaur" w:cs="Tahoma"/>
          <w:b/>
          <w:sz w:val="22"/>
          <w:szCs w:val="22"/>
          <w:lang w:val="en-US"/>
        </w:rPr>
      </w:pPr>
      <w:proofErr w:type="spellStart"/>
      <w:r>
        <w:rPr>
          <w:rFonts w:ascii="Centaur" w:hAnsi="Centaur" w:cs="Tahoma"/>
          <w:b/>
          <w:sz w:val="22"/>
          <w:szCs w:val="22"/>
          <w:lang w:val="en-US"/>
        </w:rPr>
        <w:t>Pengadaan</w:t>
      </w:r>
      <w:proofErr w:type="spellEnd"/>
      <w:r>
        <w:rPr>
          <w:rFonts w:ascii="Centaur" w:hAnsi="Centaur" w:cs="Tahoma"/>
          <w:b/>
          <w:sz w:val="22"/>
          <w:szCs w:val="22"/>
          <w:lang w:val="en-US"/>
        </w:rPr>
        <w:t xml:space="preserve"> Gedung Kantor </w:t>
      </w:r>
      <w:proofErr w:type="spellStart"/>
      <w:r>
        <w:rPr>
          <w:rFonts w:ascii="Centaur" w:hAnsi="Centaur" w:cs="Tahoma"/>
          <w:b/>
          <w:sz w:val="22"/>
          <w:szCs w:val="22"/>
          <w:lang w:val="en-US"/>
        </w:rPr>
        <w:t>atau</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Bangunan</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Lainnya</w:t>
      </w:r>
      <w:proofErr w:type="spellEnd"/>
      <w:r>
        <w:rPr>
          <w:rFonts w:ascii="Centaur" w:hAnsi="Centaur" w:cs="Tahoma"/>
          <w:b/>
          <w:sz w:val="22"/>
          <w:szCs w:val="22"/>
          <w:lang w:val="en-US"/>
        </w:rPr>
        <w:t xml:space="preserve"> </w:t>
      </w:r>
    </w:p>
    <w:p w14:paraId="74483AAD" w14:textId="77777777" w:rsidR="003B431D" w:rsidRDefault="003B431D" w:rsidP="003B431D">
      <w:pPr>
        <w:pStyle w:val="ListParagraph"/>
        <w:tabs>
          <w:tab w:val="left" w:pos="851"/>
          <w:tab w:val="left" w:pos="1701"/>
        </w:tabs>
        <w:spacing w:line="360" w:lineRule="auto"/>
        <w:ind w:left="1276"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F669B5">
        <w:rPr>
          <w:rFonts w:ascii="Centaur" w:hAnsi="Centaur" w:cs="Tahoma"/>
          <w:sz w:val="22"/>
          <w:szCs w:val="22"/>
          <w:lang w:val="en-US"/>
        </w:rPr>
        <w:t>Pengadaan</w:t>
      </w:r>
      <w:proofErr w:type="spellEnd"/>
      <w:r w:rsidRPr="00F669B5">
        <w:rPr>
          <w:rFonts w:ascii="Centaur" w:hAnsi="Centaur" w:cs="Tahoma"/>
          <w:sz w:val="22"/>
          <w:szCs w:val="22"/>
          <w:lang w:val="en-US"/>
        </w:rPr>
        <w:t xml:space="preserve"> </w:t>
      </w:r>
      <w:r w:rsidRPr="00555E6A">
        <w:rPr>
          <w:rFonts w:ascii="Centaur" w:hAnsi="Centaur" w:cs="Tahoma"/>
          <w:sz w:val="22"/>
          <w:szCs w:val="22"/>
          <w:lang w:val="en-US"/>
        </w:rPr>
        <w:t xml:space="preserve">Gedung Kantor </w:t>
      </w:r>
      <w:proofErr w:type="spellStart"/>
      <w:r w:rsidRPr="00555E6A">
        <w:rPr>
          <w:rFonts w:ascii="Centaur" w:hAnsi="Centaur" w:cs="Tahoma"/>
          <w:sz w:val="22"/>
          <w:szCs w:val="22"/>
          <w:lang w:val="en-US"/>
        </w:rPr>
        <w:t>atau</w:t>
      </w:r>
      <w:proofErr w:type="spellEnd"/>
      <w:r w:rsidRPr="00555E6A">
        <w:rPr>
          <w:rFonts w:ascii="Centaur" w:hAnsi="Centaur" w:cs="Tahoma"/>
          <w:sz w:val="22"/>
          <w:szCs w:val="22"/>
          <w:lang w:val="en-US"/>
        </w:rPr>
        <w:t xml:space="preserve"> </w:t>
      </w:r>
      <w:proofErr w:type="spellStart"/>
      <w:r w:rsidRPr="00555E6A">
        <w:rPr>
          <w:rFonts w:ascii="Centaur" w:hAnsi="Centaur" w:cs="Tahoma"/>
          <w:sz w:val="22"/>
          <w:szCs w:val="22"/>
          <w:lang w:val="en-US"/>
        </w:rPr>
        <w:t>Bangunan</w:t>
      </w:r>
      <w:proofErr w:type="spellEnd"/>
      <w:r w:rsidRPr="00555E6A">
        <w:rPr>
          <w:rFonts w:ascii="Centaur" w:hAnsi="Centaur" w:cs="Tahoma"/>
          <w:sz w:val="22"/>
          <w:szCs w:val="22"/>
          <w:lang w:val="en-US"/>
        </w:rPr>
        <w:t xml:space="preserve"> </w:t>
      </w:r>
      <w:proofErr w:type="spellStart"/>
      <w:r w:rsidRPr="00555E6A">
        <w:rPr>
          <w:rFonts w:ascii="Centaur" w:hAnsi="Centaur" w:cs="Tahoma"/>
          <w:sz w:val="22"/>
          <w:szCs w:val="22"/>
          <w:lang w:val="en-US"/>
        </w:rPr>
        <w:t>Lainnya</w:t>
      </w:r>
      <w:proofErr w:type="spellEnd"/>
      <w:r>
        <w:rPr>
          <w:rFonts w:ascii="Centaur" w:hAnsi="Centaur" w:cs="Tahoma"/>
          <w:sz w:val="22"/>
          <w:szCs w:val="22"/>
          <w:lang w:val="en-US"/>
        </w:rPr>
        <w:t xml:space="preserve"> </w:t>
      </w:r>
      <w:r w:rsidRPr="00F669B5">
        <w:rPr>
          <w:rFonts w:ascii="Centaur" w:hAnsi="Centaur" w:cs="Tahoma"/>
          <w:sz w:val="22"/>
          <w:szCs w:val="22"/>
          <w:lang w:val="sv-SE"/>
        </w:rPr>
        <w:t xml:space="preserve">mempunyai anggaran sebesar </w:t>
      </w:r>
      <w:r w:rsidRPr="00F669B5">
        <w:rPr>
          <w:rFonts w:ascii="Centaur" w:hAnsi="Centaur" w:cs="Tahoma"/>
          <w:b/>
          <w:sz w:val="22"/>
          <w:szCs w:val="22"/>
          <w:lang w:val="sv-SE"/>
        </w:rPr>
        <w:t>Rp.</w:t>
      </w:r>
      <w:r>
        <w:rPr>
          <w:rFonts w:ascii="Centaur" w:hAnsi="Centaur" w:cs="Tahoma"/>
          <w:b/>
          <w:sz w:val="22"/>
          <w:szCs w:val="22"/>
          <w:lang w:val="en-US"/>
        </w:rPr>
        <w:t>41.000.000</w:t>
      </w:r>
      <w:r w:rsidRPr="00F669B5">
        <w:rPr>
          <w:rFonts w:ascii="Centaur" w:hAnsi="Centaur" w:cs="Tahoma"/>
          <w:b/>
          <w:sz w:val="22"/>
          <w:szCs w:val="22"/>
          <w:lang w:val="sv-SE"/>
        </w:rPr>
        <w:t xml:space="preserve">,- </w:t>
      </w:r>
      <w:r w:rsidRPr="00F669B5">
        <w:rPr>
          <w:rFonts w:ascii="Centaur" w:hAnsi="Centaur" w:cs="Tahoma"/>
          <w:sz w:val="22"/>
          <w:szCs w:val="22"/>
          <w:lang w:val="sv-SE"/>
        </w:rPr>
        <w:t xml:space="preserve">dan realisasinya sebesar </w:t>
      </w:r>
      <w:r w:rsidRPr="00F669B5">
        <w:rPr>
          <w:rFonts w:ascii="Centaur" w:hAnsi="Centaur" w:cs="Tahoma"/>
          <w:b/>
          <w:sz w:val="22"/>
          <w:szCs w:val="22"/>
          <w:lang w:val="sv-SE"/>
        </w:rPr>
        <w:t>Rp.</w:t>
      </w:r>
      <w:r>
        <w:rPr>
          <w:rFonts w:ascii="Centaur" w:hAnsi="Centaur" w:cs="Tahoma"/>
          <w:b/>
          <w:sz w:val="22"/>
          <w:szCs w:val="22"/>
          <w:lang w:val="sv-SE"/>
        </w:rPr>
        <w:t>0</w:t>
      </w:r>
      <w:r w:rsidRPr="00F669B5">
        <w:rPr>
          <w:rFonts w:ascii="Centaur" w:hAnsi="Centaur" w:cs="Tahoma"/>
          <w:b/>
          <w:sz w:val="22"/>
          <w:szCs w:val="22"/>
          <w:lang w:val="sv-SE"/>
        </w:rPr>
        <w:t>,-</w:t>
      </w:r>
      <w:r w:rsidRPr="00F669B5">
        <w:rPr>
          <w:rFonts w:ascii="Centaur" w:hAnsi="Centaur" w:cs="Tahoma"/>
          <w:sz w:val="22"/>
          <w:szCs w:val="22"/>
          <w:lang w:val="sv-SE"/>
        </w:rPr>
        <w:t xml:space="preserve"> dengan persentase </w:t>
      </w:r>
      <w:r>
        <w:rPr>
          <w:rFonts w:ascii="Centaur" w:hAnsi="Centaur" w:cs="Tahoma"/>
          <w:b/>
          <w:sz w:val="22"/>
          <w:szCs w:val="22"/>
          <w:lang w:val="sv-SE"/>
        </w:rPr>
        <w:t>0,-%.</w:t>
      </w:r>
      <w:r w:rsidR="00AF7B66">
        <w:rPr>
          <w:rFonts w:ascii="Centaur" w:hAnsi="Centaur" w:cs="Tahoma"/>
          <w:b/>
          <w:sz w:val="22"/>
          <w:szCs w:val="22"/>
          <w:lang w:val="sv-SE"/>
        </w:rPr>
        <w:t xml:space="preserve"> </w:t>
      </w:r>
      <w:r w:rsidR="00AF7B66" w:rsidRPr="00AF7B66">
        <w:rPr>
          <w:rFonts w:ascii="Centaur" w:hAnsi="Centaur" w:cs="Tahoma"/>
          <w:bCs/>
          <w:sz w:val="22"/>
          <w:szCs w:val="22"/>
          <w:lang w:val="sv-SE"/>
        </w:rPr>
        <w:t>Kegiata</w:t>
      </w:r>
      <w:r w:rsidR="00AF7B66">
        <w:rPr>
          <w:rFonts w:ascii="Centaur" w:hAnsi="Centaur" w:cs="Tahoma"/>
          <w:bCs/>
          <w:sz w:val="22"/>
          <w:szCs w:val="22"/>
          <w:lang w:val="sv-SE"/>
        </w:rPr>
        <w:t>n ini ditujukan untuk perencanaan pembangunan Asrama Mahasiswa Semarang namun sampai dengan Perubahan Anggaran  2024 tidak mendapatkan alokasi persetujuan Anggaran.</w:t>
      </w:r>
    </w:p>
    <w:p w14:paraId="11FFFCBB" w14:textId="77777777" w:rsidR="003B431D" w:rsidRPr="003B431D" w:rsidRDefault="003B431D" w:rsidP="003B431D">
      <w:pPr>
        <w:pStyle w:val="ListParagraph"/>
        <w:numPr>
          <w:ilvl w:val="0"/>
          <w:numId w:val="71"/>
        </w:numPr>
        <w:tabs>
          <w:tab w:val="left" w:pos="851"/>
        </w:tabs>
        <w:spacing w:line="360" w:lineRule="auto"/>
        <w:ind w:left="1276" w:right="4"/>
        <w:jc w:val="both"/>
        <w:rPr>
          <w:rFonts w:ascii="Centaur" w:hAnsi="Centaur" w:cs="Tahoma"/>
          <w:b/>
          <w:sz w:val="22"/>
          <w:szCs w:val="22"/>
          <w:lang w:val="sv-SE"/>
        </w:rPr>
      </w:pPr>
      <w:r w:rsidRPr="003B431D">
        <w:rPr>
          <w:rFonts w:ascii="Centaur" w:hAnsi="Centaur" w:cs="Tahoma"/>
          <w:b/>
          <w:sz w:val="22"/>
          <w:szCs w:val="22"/>
          <w:lang w:val="sv-SE"/>
        </w:rPr>
        <w:t xml:space="preserve">Penyediaan Jasa Pelayanan Umum Kantor </w:t>
      </w:r>
    </w:p>
    <w:p w14:paraId="248F4B68" w14:textId="77777777" w:rsidR="004A54AF" w:rsidRDefault="003B431D" w:rsidP="004A54AF">
      <w:pPr>
        <w:pStyle w:val="ListParagraph"/>
        <w:tabs>
          <w:tab w:val="left" w:pos="851"/>
        </w:tabs>
        <w:spacing w:line="360" w:lineRule="auto"/>
        <w:ind w:left="1276"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6D4719">
        <w:rPr>
          <w:rFonts w:ascii="Centaur" w:hAnsi="Centaur" w:cs="Tahoma"/>
          <w:sz w:val="22"/>
          <w:szCs w:val="22"/>
          <w:lang w:val="sv-SE"/>
        </w:rPr>
        <w:t xml:space="preserve">kegiatan </w:t>
      </w:r>
      <w:proofErr w:type="spellStart"/>
      <w:r w:rsidRPr="00966B27">
        <w:rPr>
          <w:rFonts w:ascii="Centaur" w:hAnsi="Centaur" w:cs="Tahoma"/>
          <w:sz w:val="22"/>
          <w:szCs w:val="22"/>
          <w:lang w:val="en-US"/>
        </w:rPr>
        <w:t>Penyediaan</w:t>
      </w:r>
      <w:proofErr w:type="spellEnd"/>
      <w:r w:rsidRPr="00966B27">
        <w:rPr>
          <w:rFonts w:ascii="Centaur" w:hAnsi="Centaur" w:cs="Tahoma"/>
          <w:sz w:val="22"/>
          <w:szCs w:val="22"/>
          <w:lang w:val="en-US"/>
        </w:rPr>
        <w:t xml:space="preserve"> </w:t>
      </w:r>
      <w:r w:rsidRPr="00724803">
        <w:rPr>
          <w:rFonts w:ascii="Centaur" w:hAnsi="Centaur" w:cs="Tahoma"/>
          <w:sz w:val="22"/>
          <w:szCs w:val="22"/>
          <w:lang w:val="sv-SE"/>
        </w:rPr>
        <w:t>Jasa Pelayanan Umum Kantor</w:t>
      </w:r>
      <w:r>
        <w:rPr>
          <w:rFonts w:ascii="Centaur" w:hAnsi="Centaur" w:cs="Tahoma"/>
          <w:sz w:val="22"/>
          <w:szCs w:val="22"/>
          <w:lang w:val="sv-SE"/>
        </w:rPr>
        <w:t xml:space="preserve"> </w:t>
      </w:r>
      <w:r w:rsidRPr="00966B27">
        <w:rPr>
          <w:rFonts w:ascii="Centaur" w:hAnsi="Centaur" w:cs="Tahoma"/>
          <w:sz w:val="22"/>
          <w:szCs w:val="22"/>
          <w:lang w:val="sv-SE"/>
        </w:rPr>
        <w:t xml:space="preserve">mempunyai anggaran sebesar </w:t>
      </w:r>
      <w:r w:rsidRPr="00966B27">
        <w:rPr>
          <w:rFonts w:ascii="Centaur" w:hAnsi="Centaur" w:cs="Tahoma"/>
          <w:b/>
          <w:sz w:val="22"/>
          <w:szCs w:val="22"/>
          <w:lang w:val="sv-SE"/>
        </w:rPr>
        <w:t>Rp.</w:t>
      </w:r>
      <w:r>
        <w:rPr>
          <w:rFonts w:ascii="Centaur" w:hAnsi="Centaur" w:cs="Tahoma"/>
          <w:b/>
          <w:sz w:val="22"/>
          <w:szCs w:val="22"/>
          <w:lang w:val="en-US"/>
        </w:rPr>
        <w:t>2.903.880.848</w:t>
      </w:r>
      <w:r w:rsidRPr="00966B27">
        <w:rPr>
          <w:rFonts w:ascii="Centaur" w:hAnsi="Centaur" w:cs="Tahoma"/>
          <w:b/>
          <w:sz w:val="22"/>
          <w:szCs w:val="22"/>
          <w:lang w:val="sv-SE"/>
        </w:rPr>
        <w:t xml:space="preserve">,- </w:t>
      </w:r>
      <w:r w:rsidRPr="00966B27">
        <w:rPr>
          <w:rFonts w:ascii="Centaur" w:hAnsi="Centaur" w:cs="Tahoma"/>
          <w:sz w:val="22"/>
          <w:szCs w:val="22"/>
          <w:lang w:val="sv-SE"/>
        </w:rPr>
        <w:t xml:space="preserve">dan realisasinya sebesar </w:t>
      </w:r>
      <w:r w:rsidRPr="00966B27">
        <w:rPr>
          <w:rFonts w:ascii="Centaur" w:hAnsi="Centaur" w:cs="Tahoma"/>
          <w:b/>
          <w:sz w:val="22"/>
          <w:szCs w:val="22"/>
          <w:lang w:val="sv-SE"/>
        </w:rPr>
        <w:t>Rp.</w:t>
      </w:r>
      <w:r>
        <w:rPr>
          <w:rFonts w:ascii="Centaur" w:hAnsi="Centaur" w:cs="Tahoma"/>
          <w:b/>
          <w:sz w:val="22"/>
          <w:szCs w:val="22"/>
          <w:lang w:val="sv-SE"/>
        </w:rPr>
        <w:t>2.624.441.735</w:t>
      </w:r>
      <w:r w:rsidRPr="00966B27">
        <w:rPr>
          <w:rFonts w:ascii="Centaur" w:hAnsi="Centaur" w:cs="Tahoma"/>
          <w:b/>
          <w:sz w:val="22"/>
          <w:szCs w:val="22"/>
          <w:lang w:val="sv-SE"/>
        </w:rPr>
        <w:t>,-</w:t>
      </w:r>
      <w:r w:rsidRPr="00966B27">
        <w:rPr>
          <w:rFonts w:ascii="Centaur" w:hAnsi="Centaur" w:cs="Tahoma"/>
          <w:sz w:val="22"/>
          <w:szCs w:val="22"/>
          <w:lang w:val="sv-SE"/>
        </w:rPr>
        <w:t xml:space="preserve"> dengan </w:t>
      </w:r>
      <w:r w:rsidRPr="009950B7">
        <w:rPr>
          <w:rFonts w:ascii="Centaur" w:hAnsi="Centaur" w:cs="Tahoma"/>
          <w:sz w:val="22"/>
          <w:szCs w:val="22"/>
          <w:lang w:val="sv-SE"/>
        </w:rPr>
        <w:t xml:space="preserve">persentase </w:t>
      </w:r>
      <w:r w:rsidRPr="009950B7">
        <w:rPr>
          <w:rFonts w:ascii="Centaur" w:hAnsi="Centaur" w:cs="Tahoma"/>
          <w:b/>
          <w:sz w:val="22"/>
          <w:szCs w:val="22"/>
          <w:lang w:val="sv-SE"/>
        </w:rPr>
        <w:t>87.95%</w:t>
      </w:r>
      <w:r w:rsidRPr="004A54AF">
        <w:rPr>
          <w:rFonts w:ascii="Centaur" w:hAnsi="Centaur" w:cs="Tahoma"/>
          <w:b/>
          <w:sz w:val="22"/>
          <w:szCs w:val="22"/>
          <w:lang w:val="sv-SE"/>
        </w:rPr>
        <w:t>.</w:t>
      </w:r>
      <w:r w:rsidR="00E379ED">
        <w:rPr>
          <w:rFonts w:ascii="Centaur" w:hAnsi="Centaur" w:cs="Tahoma"/>
          <w:b/>
          <w:sz w:val="22"/>
          <w:szCs w:val="22"/>
          <w:lang w:val="sv-SE"/>
        </w:rPr>
        <w:t xml:space="preserve"> </w:t>
      </w:r>
      <w:r w:rsidR="00E379ED" w:rsidRPr="00E379ED">
        <w:rPr>
          <w:rFonts w:ascii="Centaur" w:hAnsi="Centaur" w:cs="Tahoma"/>
          <w:bCs/>
          <w:sz w:val="22"/>
          <w:szCs w:val="22"/>
          <w:lang w:val="sv-SE"/>
        </w:rPr>
        <w:t>Sisa</w:t>
      </w:r>
      <w:r w:rsidR="00E379ED">
        <w:rPr>
          <w:rFonts w:ascii="Centaur" w:hAnsi="Centaur" w:cs="Tahoma"/>
          <w:bCs/>
          <w:sz w:val="22"/>
          <w:szCs w:val="22"/>
          <w:lang w:val="sv-SE"/>
        </w:rPr>
        <w:t xml:space="preserve"> Anggaran merupakan tidak terealisasikannya PKWT karena kontrak kerja antara penyedia dan outsourcing hanya berlaku 1 tahun, sehingga tidak dapat dicairkan karena bertentangan dengan peraturan ketenagakerjaan yang berlaku, anggaran pengganti cuti tahunan tidak dapat direalisasikan karena seluruh pegawai telah mengambil hak cutinya</w:t>
      </w:r>
      <w:r w:rsidR="009D3841">
        <w:rPr>
          <w:rFonts w:ascii="Centaur" w:hAnsi="Centaur" w:cs="Tahoma"/>
          <w:bCs/>
          <w:sz w:val="22"/>
          <w:szCs w:val="22"/>
          <w:lang w:val="sv-SE"/>
        </w:rPr>
        <w:t>, sementara itu anggaran baju seagam tidak dapat dicairkan karena aturan seragam pegawai tidak sesuai dengan seragam yang akan diadakan. Adanya rincian anggaran untuk PPh yang tidak boleh dianggarkan, karena PPh harus dipotong dari manajemen fee pihak penyedian jasa, bukan dianggarkan oleh pengguna jasa.</w:t>
      </w:r>
    </w:p>
    <w:p w14:paraId="284C9479" w14:textId="77777777" w:rsidR="003B431D" w:rsidRPr="004A54AF" w:rsidRDefault="004A54AF" w:rsidP="004A54AF">
      <w:pPr>
        <w:pStyle w:val="ListParagraph"/>
        <w:spacing w:line="360" w:lineRule="auto"/>
        <w:ind w:left="851" w:right="4"/>
        <w:jc w:val="both"/>
        <w:rPr>
          <w:rFonts w:ascii="Centaur" w:hAnsi="Centaur" w:cs="Tahoma"/>
          <w:b/>
          <w:sz w:val="22"/>
          <w:szCs w:val="22"/>
          <w:lang w:val="sv-SE"/>
        </w:rPr>
      </w:pPr>
      <w:r>
        <w:rPr>
          <w:rFonts w:ascii="Centaur" w:hAnsi="Centaur" w:cs="Tahoma"/>
          <w:b/>
          <w:sz w:val="22"/>
          <w:szCs w:val="22"/>
          <w:lang w:val="sv-SE"/>
        </w:rPr>
        <w:t xml:space="preserve">10.  </w:t>
      </w:r>
      <w:r w:rsidR="003B431D" w:rsidRPr="004A54AF">
        <w:rPr>
          <w:rFonts w:ascii="Centaur" w:hAnsi="Centaur" w:cs="Tahoma"/>
          <w:b/>
          <w:sz w:val="22"/>
          <w:szCs w:val="22"/>
          <w:lang w:val="sv-SE"/>
        </w:rPr>
        <w:t xml:space="preserve">Pemeliharaan/Rehabilitasi Gedung Kantor dan Bangunan Lainnya </w:t>
      </w:r>
    </w:p>
    <w:p w14:paraId="1CE8A892" w14:textId="77777777" w:rsidR="003B431D" w:rsidRDefault="003B431D" w:rsidP="003B431D">
      <w:pPr>
        <w:pStyle w:val="ListParagraph"/>
        <w:tabs>
          <w:tab w:val="left" w:pos="851"/>
        </w:tabs>
        <w:spacing w:line="360" w:lineRule="auto"/>
        <w:ind w:left="1276" w:right="4"/>
        <w:jc w:val="both"/>
        <w:rPr>
          <w:rFonts w:ascii="Centaur" w:hAnsi="Centaur" w:cs="Tahoma"/>
          <w:b/>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w:t>
      </w:r>
      <w:r w:rsidRPr="00163866">
        <w:rPr>
          <w:rFonts w:ascii="Centaur" w:hAnsi="Centaur" w:cs="Tahoma"/>
          <w:sz w:val="22"/>
          <w:szCs w:val="22"/>
          <w:lang w:val="sv-SE"/>
        </w:rPr>
        <w:t>Pemeliharaan/Rehabilitasi Gedung Kantor dan Bangunan Lainnya</w:t>
      </w:r>
      <w:r>
        <w:rPr>
          <w:rFonts w:ascii="Centaur" w:hAnsi="Centaur" w:cs="Tahoma"/>
          <w:sz w:val="22"/>
          <w:szCs w:val="22"/>
          <w:lang w:val="sv-SE"/>
        </w:rPr>
        <w:t xml:space="preserve"> </w:t>
      </w:r>
      <w:r w:rsidRPr="00EE738C">
        <w:rPr>
          <w:rFonts w:ascii="Centaur" w:hAnsi="Centaur" w:cs="Tahoma"/>
          <w:sz w:val="22"/>
          <w:szCs w:val="22"/>
          <w:lang w:val="sv-SE"/>
        </w:rPr>
        <w:t xml:space="preserve">mempunyai anggaran sebesar </w:t>
      </w:r>
      <w:r w:rsidRPr="00EE738C">
        <w:rPr>
          <w:rFonts w:ascii="Centaur" w:hAnsi="Centaur" w:cs="Tahoma"/>
          <w:b/>
          <w:sz w:val="22"/>
          <w:szCs w:val="22"/>
          <w:lang w:val="sv-SE"/>
        </w:rPr>
        <w:t>Rp.</w:t>
      </w:r>
      <w:r>
        <w:rPr>
          <w:rFonts w:ascii="Centaur" w:hAnsi="Centaur" w:cs="Tahoma"/>
          <w:b/>
          <w:sz w:val="22"/>
          <w:szCs w:val="22"/>
          <w:lang w:val="en-US"/>
        </w:rPr>
        <w:t>906.136.500</w:t>
      </w:r>
      <w:r w:rsidRPr="00EE738C">
        <w:rPr>
          <w:rFonts w:ascii="Centaur" w:hAnsi="Centaur" w:cs="Tahoma"/>
          <w:b/>
          <w:sz w:val="22"/>
          <w:szCs w:val="22"/>
          <w:lang w:val="sv-SE"/>
        </w:rPr>
        <w:t xml:space="preserve">,- </w:t>
      </w:r>
      <w:r w:rsidRPr="00EE738C">
        <w:rPr>
          <w:rFonts w:ascii="Centaur" w:hAnsi="Centaur" w:cs="Tahoma"/>
          <w:sz w:val="22"/>
          <w:szCs w:val="22"/>
          <w:lang w:val="sv-SE"/>
        </w:rPr>
        <w:t xml:space="preserve">dan realisasinya sebesar </w:t>
      </w:r>
      <w:r w:rsidRPr="00EE738C">
        <w:rPr>
          <w:rFonts w:ascii="Centaur" w:hAnsi="Centaur" w:cs="Tahoma"/>
          <w:b/>
          <w:sz w:val="22"/>
          <w:szCs w:val="22"/>
          <w:lang w:val="sv-SE"/>
        </w:rPr>
        <w:t>Rp.</w:t>
      </w:r>
      <w:r>
        <w:rPr>
          <w:rFonts w:ascii="Centaur" w:hAnsi="Centaur" w:cs="Tahoma"/>
          <w:b/>
          <w:sz w:val="22"/>
          <w:szCs w:val="22"/>
          <w:lang w:val="sv-SE"/>
        </w:rPr>
        <w:t>796.950.307</w:t>
      </w:r>
      <w:r w:rsidRPr="00EE738C">
        <w:rPr>
          <w:rFonts w:ascii="Centaur" w:hAnsi="Centaur" w:cs="Tahoma"/>
          <w:b/>
          <w:sz w:val="22"/>
          <w:szCs w:val="22"/>
          <w:lang w:val="sv-SE"/>
        </w:rPr>
        <w:t>,-</w:t>
      </w:r>
      <w:r w:rsidRPr="00EE738C">
        <w:rPr>
          <w:rFonts w:ascii="Centaur" w:hAnsi="Centaur" w:cs="Tahoma"/>
          <w:sz w:val="22"/>
          <w:szCs w:val="22"/>
          <w:lang w:val="sv-SE"/>
        </w:rPr>
        <w:t xml:space="preserve"> dengan persentase </w:t>
      </w:r>
      <w:r>
        <w:rPr>
          <w:rFonts w:ascii="Centaur" w:hAnsi="Centaur" w:cs="Tahoma"/>
          <w:b/>
          <w:sz w:val="22"/>
          <w:szCs w:val="22"/>
          <w:lang w:val="sv-SE"/>
        </w:rPr>
        <w:t>87.95</w:t>
      </w:r>
      <w:r w:rsidRPr="00EE738C">
        <w:rPr>
          <w:rFonts w:ascii="Centaur" w:hAnsi="Centaur" w:cs="Tahoma"/>
          <w:b/>
          <w:sz w:val="22"/>
          <w:szCs w:val="22"/>
          <w:lang w:val="sv-SE"/>
        </w:rPr>
        <w:t>%.</w:t>
      </w:r>
      <w:r w:rsidR="009950B7">
        <w:rPr>
          <w:rFonts w:ascii="Centaur" w:hAnsi="Centaur" w:cs="Tahoma"/>
          <w:b/>
          <w:sz w:val="22"/>
          <w:szCs w:val="22"/>
          <w:lang w:val="sv-SE"/>
        </w:rPr>
        <w:t xml:space="preserve"> </w:t>
      </w:r>
      <w:r w:rsidR="009950B7" w:rsidRPr="009950B7">
        <w:rPr>
          <w:rFonts w:ascii="Centaur" w:hAnsi="Centaur" w:cs="Tahoma"/>
          <w:bCs/>
          <w:sz w:val="22"/>
          <w:szCs w:val="22"/>
          <w:lang w:val="sv-SE"/>
        </w:rPr>
        <w:t>Pada Sub Kegia</w:t>
      </w:r>
      <w:r w:rsidR="009950B7">
        <w:rPr>
          <w:rFonts w:ascii="Centaur" w:hAnsi="Centaur" w:cs="Tahoma"/>
          <w:bCs/>
          <w:sz w:val="22"/>
          <w:szCs w:val="22"/>
          <w:lang w:val="sv-SE"/>
        </w:rPr>
        <w:t>t</w:t>
      </w:r>
      <w:r w:rsidR="009950B7" w:rsidRPr="009950B7">
        <w:rPr>
          <w:rFonts w:ascii="Centaur" w:hAnsi="Centaur" w:cs="Tahoma"/>
          <w:bCs/>
          <w:sz w:val="22"/>
          <w:szCs w:val="22"/>
          <w:lang w:val="sv-SE"/>
        </w:rPr>
        <w:t xml:space="preserve">an Pemeliharaan/Rehabilitasi Gedung Kantor dan Bangunan Lainnya terdapat kegiatan Pembayaran Hutang Tahun 2023, </w:t>
      </w:r>
      <w:r w:rsidR="009950B7">
        <w:rPr>
          <w:rFonts w:ascii="Centaur" w:hAnsi="Centaur" w:cs="Tahoma"/>
          <w:bCs/>
          <w:sz w:val="22"/>
          <w:szCs w:val="22"/>
          <w:lang w:val="sv-SE"/>
        </w:rPr>
        <w:t>b</w:t>
      </w:r>
      <w:r w:rsidR="009950B7" w:rsidRPr="009950B7">
        <w:rPr>
          <w:rFonts w:ascii="Centaur" w:hAnsi="Centaur" w:cs="Tahoma"/>
          <w:bCs/>
          <w:sz w:val="22"/>
          <w:szCs w:val="22"/>
          <w:lang w:val="sv-SE"/>
        </w:rPr>
        <w:t xml:space="preserve">erhubung  dalam penetapan anggaranya tidak cukup </w:t>
      </w:r>
      <w:r w:rsidR="009950B7" w:rsidRPr="009950B7">
        <w:rPr>
          <w:rFonts w:ascii="Centaur" w:hAnsi="Centaur" w:cs="Tahoma"/>
          <w:bCs/>
          <w:sz w:val="22"/>
          <w:szCs w:val="22"/>
          <w:lang w:val="sv-SE"/>
        </w:rPr>
        <w:lastRenderedPageBreak/>
        <w:t>(Pagu Rp. 101.996.500,- sementara jumlah hutang yang harus dibayarkan Rp. 102.800.000,-) sehingga tidak bisa direalisasikan</w:t>
      </w:r>
      <w:r w:rsidR="009950B7">
        <w:rPr>
          <w:rFonts w:ascii="Centaur" w:hAnsi="Centaur" w:cs="Tahoma"/>
          <w:bCs/>
          <w:sz w:val="22"/>
          <w:szCs w:val="22"/>
          <w:lang w:val="sv-SE"/>
        </w:rPr>
        <w:t>.</w:t>
      </w:r>
    </w:p>
    <w:p w14:paraId="2497AEE0" w14:textId="77777777" w:rsidR="003B431D" w:rsidRPr="003B431D" w:rsidRDefault="003B431D" w:rsidP="003B431D">
      <w:pPr>
        <w:pStyle w:val="ListParagraph"/>
        <w:numPr>
          <w:ilvl w:val="0"/>
          <w:numId w:val="71"/>
        </w:numPr>
        <w:tabs>
          <w:tab w:val="left" w:pos="851"/>
        </w:tabs>
        <w:spacing w:line="360" w:lineRule="auto"/>
        <w:ind w:left="1276" w:right="4"/>
        <w:jc w:val="both"/>
        <w:rPr>
          <w:rFonts w:ascii="Centaur" w:hAnsi="Centaur" w:cs="Tahoma"/>
          <w:sz w:val="22"/>
          <w:szCs w:val="22"/>
          <w:lang w:val="en-US"/>
        </w:rPr>
      </w:pPr>
      <w:r w:rsidRPr="003B431D">
        <w:rPr>
          <w:rFonts w:ascii="Centaur" w:hAnsi="Centaur" w:cs="Tahoma"/>
          <w:b/>
          <w:sz w:val="22"/>
          <w:szCs w:val="22"/>
          <w:lang w:val="sv-SE"/>
        </w:rPr>
        <w:t>Peningkatan Kualitas Pelayanan Publik Bagi Aparatur dan Masyarakat</w:t>
      </w:r>
    </w:p>
    <w:p w14:paraId="6A1C85F0" w14:textId="34E30C92" w:rsidR="00C8004A" w:rsidRDefault="003B431D" w:rsidP="00B1225F">
      <w:pPr>
        <w:pStyle w:val="ListParagraph"/>
        <w:tabs>
          <w:tab w:val="left" w:pos="851"/>
        </w:tabs>
        <w:spacing w:line="360" w:lineRule="auto"/>
        <w:ind w:left="1276" w:right="4"/>
        <w:jc w:val="both"/>
        <w:rPr>
          <w:rFonts w:ascii="Centaur" w:hAnsi="Centaur" w:cs="Tahoma"/>
          <w:bCs/>
          <w:sz w:val="22"/>
          <w:szCs w:val="22"/>
          <w:lang w:val="sv-SE"/>
        </w:rPr>
      </w:pPr>
      <w:r w:rsidRPr="006D4719">
        <w:rPr>
          <w:rFonts w:ascii="Centaur" w:hAnsi="Centaur" w:cs="Tahoma"/>
          <w:sz w:val="22"/>
          <w:szCs w:val="22"/>
          <w:lang w:val="sv-SE"/>
        </w:rPr>
        <w:t xml:space="preserve">Untuk </w:t>
      </w:r>
      <w:r>
        <w:rPr>
          <w:rFonts w:ascii="Centaur" w:hAnsi="Centaur" w:cs="Tahoma"/>
          <w:sz w:val="22"/>
          <w:szCs w:val="22"/>
          <w:lang w:val="sv-SE"/>
        </w:rPr>
        <w:t xml:space="preserve">Sub Kegiatan </w:t>
      </w:r>
      <w:r w:rsidRPr="006C0DEA">
        <w:rPr>
          <w:rFonts w:ascii="Centaur" w:hAnsi="Centaur" w:cs="Tahoma"/>
          <w:sz w:val="22"/>
          <w:szCs w:val="22"/>
          <w:lang w:val="sv-SE"/>
        </w:rPr>
        <w:t>Peningkatan Kualitas Pelayanan Publik Bagi Aparatur dan Masyarakat</w:t>
      </w:r>
      <w:r>
        <w:rPr>
          <w:rFonts w:ascii="Centaur" w:hAnsi="Centaur" w:cs="Tahoma"/>
          <w:sz w:val="22"/>
          <w:szCs w:val="22"/>
          <w:lang w:val="sv-SE"/>
        </w:rPr>
        <w:t xml:space="preserve"> </w:t>
      </w:r>
      <w:r w:rsidRPr="006C0DEA">
        <w:rPr>
          <w:rFonts w:ascii="Centaur" w:hAnsi="Centaur" w:cs="Tahoma"/>
          <w:sz w:val="22"/>
          <w:szCs w:val="22"/>
          <w:lang w:val="sv-SE"/>
        </w:rPr>
        <w:t xml:space="preserve">mempunyai anggaran sebesar </w:t>
      </w:r>
      <w:r w:rsidRPr="006C0DEA">
        <w:rPr>
          <w:rFonts w:ascii="Centaur" w:hAnsi="Centaur" w:cs="Tahoma"/>
          <w:b/>
          <w:sz w:val="22"/>
          <w:szCs w:val="22"/>
          <w:lang w:val="sv-SE"/>
        </w:rPr>
        <w:t>Rp.</w:t>
      </w:r>
      <w:r>
        <w:rPr>
          <w:rFonts w:ascii="Centaur" w:hAnsi="Centaur" w:cs="Tahoma"/>
          <w:b/>
          <w:sz w:val="22"/>
          <w:szCs w:val="22"/>
          <w:lang w:val="en-US"/>
        </w:rPr>
        <w:t>3.144.156.367</w:t>
      </w:r>
      <w:r w:rsidRPr="006C0DEA">
        <w:rPr>
          <w:rFonts w:ascii="Centaur" w:hAnsi="Centaur" w:cs="Tahoma"/>
          <w:b/>
          <w:sz w:val="22"/>
          <w:szCs w:val="22"/>
          <w:lang w:val="sv-SE"/>
        </w:rPr>
        <w:t xml:space="preserve">,- </w:t>
      </w:r>
      <w:r w:rsidRPr="006C0DEA">
        <w:rPr>
          <w:rFonts w:ascii="Centaur" w:hAnsi="Centaur" w:cs="Tahoma"/>
          <w:sz w:val="22"/>
          <w:szCs w:val="22"/>
          <w:lang w:val="sv-SE"/>
        </w:rPr>
        <w:t xml:space="preserve">dan realisasinya sebesar </w:t>
      </w:r>
      <w:r w:rsidRPr="006C0DEA">
        <w:rPr>
          <w:rFonts w:ascii="Centaur" w:hAnsi="Centaur" w:cs="Tahoma"/>
          <w:b/>
          <w:sz w:val="22"/>
          <w:szCs w:val="22"/>
          <w:lang w:val="sv-SE"/>
        </w:rPr>
        <w:t>Rp.</w:t>
      </w:r>
      <w:r>
        <w:rPr>
          <w:rFonts w:ascii="Centaur" w:hAnsi="Centaur" w:cs="Tahoma"/>
          <w:b/>
          <w:sz w:val="22"/>
          <w:szCs w:val="22"/>
          <w:lang w:val="sv-SE"/>
        </w:rPr>
        <w:t>1.490.406.175</w:t>
      </w:r>
      <w:r w:rsidRPr="006C0DEA">
        <w:rPr>
          <w:rFonts w:ascii="Centaur" w:hAnsi="Centaur" w:cs="Tahoma"/>
          <w:b/>
          <w:sz w:val="22"/>
          <w:szCs w:val="22"/>
          <w:lang w:val="sv-SE"/>
        </w:rPr>
        <w:t>,-</w:t>
      </w:r>
      <w:r w:rsidRPr="006C0DEA">
        <w:rPr>
          <w:rFonts w:ascii="Centaur" w:hAnsi="Centaur" w:cs="Tahoma"/>
          <w:sz w:val="22"/>
          <w:szCs w:val="22"/>
          <w:lang w:val="sv-SE"/>
        </w:rPr>
        <w:t xml:space="preserve"> dengan </w:t>
      </w:r>
      <w:r w:rsidRPr="004A54AF">
        <w:rPr>
          <w:rFonts w:ascii="Centaur" w:hAnsi="Centaur" w:cs="Tahoma"/>
          <w:sz w:val="22"/>
          <w:szCs w:val="22"/>
          <w:lang w:val="sv-SE"/>
        </w:rPr>
        <w:t xml:space="preserve">persentase </w:t>
      </w:r>
      <w:r w:rsidRPr="004A54AF">
        <w:rPr>
          <w:rFonts w:ascii="Centaur" w:hAnsi="Centaur" w:cs="Tahoma"/>
          <w:b/>
          <w:sz w:val="22"/>
          <w:szCs w:val="22"/>
          <w:lang w:val="sv-SE"/>
        </w:rPr>
        <w:t>47.40%.</w:t>
      </w:r>
      <w:r w:rsidR="004A54AF">
        <w:rPr>
          <w:rFonts w:ascii="Centaur" w:hAnsi="Centaur" w:cs="Tahoma"/>
          <w:b/>
          <w:sz w:val="22"/>
          <w:szCs w:val="22"/>
          <w:lang w:val="sv-SE"/>
        </w:rPr>
        <w:t xml:space="preserve"> </w:t>
      </w:r>
      <w:r w:rsidR="004A54AF" w:rsidRPr="009950B7">
        <w:rPr>
          <w:rFonts w:ascii="Centaur" w:hAnsi="Centaur" w:cs="Tahoma"/>
          <w:bCs/>
          <w:sz w:val="22"/>
          <w:szCs w:val="22"/>
          <w:lang w:val="sv-SE"/>
        </w:rPr>
        <w:t xml:space="preserve">Sisa </w:t>
      </w:r>
      <w:r w:rsidR="004A54AF">
        <w:rPr>
          <w:rFonts w:ascii="Centaur" w:hAnsi="Centaur" w:cs="Tahoma"/>
          <w:bCs/>
          <w:sz w:val="22"/>
          <w:szCs w:val="22"/>
          <w:lang w:val="sv-SE"/>
        </w:rPr>
        <w:t xml:space="preserve">Anggaran merupakan </w:t>
      </w:r>
      <w:r w:rsidR="004A54AF" w:rsidRPr="009950B7">
        <w:rPr>
          <w:rFonts w:ascii="Centaur" w:hAnsi="Centaur" w:cs="Tahoma"/>
          <w:bCs/>
          <w:sz w:val="22"/>
          <w:szCs w:val="22"/>
          <w:lang w:val="sv-SE"/>
        </w:rPr>
        <w:t>Hutang Sewa Kantor Tahun 2023 (1.</w:t>
      </w:r>
      <w:r w:rsidR="00C55795">
        <w:rPr>
          <w:rFonts w:ascii="Centaur" w:hAnsi="Centaur" w:cs="Tahoma"/>
          <w:bCs/>
          <w:sz w:val="22"/>
          <w:szCs w:val="22"/>
          <w:lang w:val="sv-SE"/>
        </w:rPr>
        <w:t>293.800.000</w:t>
      </w:r>
      <w:r w:rsidR="004A54AF" w:rsidRPr="009950B7">
        <w:rPr>
          <w:rFonts w:ascii="Centaur" w:hAnsi="Centaur" w:cs="Tahoma"/>
          <w:bCs/>
          <w:sz w:val="22"/>
          <w:szCs w:val="22"/>
          <w:lang w:val="sv-SE"/>
        </w:rPr>
        <w:t xml:space="preserve">,-) Dalam pencairannya tidak </w:t>
      </w:r>
      <w:r w:rsidR="004A54AF">
        <w:rPr>
          <w:rFonts w:ascii="Centaur" w:hAnsi="Centaur" w:cs="Tahoma"/>
          <w:bCs/>
          <w:sz w:val="22"/>
          <w:szCs w:val="22"/>
          <w:lang w:val="sv-SE"/>
        </w:rPr>
        <w:t>dapat dicairkan sampai akhir tahun</w:t>
      </w:r>
      <w:r w:rsidR="00415428">
        <w:rPr>
          <w:rFonts w:ascii="Centaur" w:hAnsi="Centaur" w:cs="Tahoma"/>
          <w:bCs/>
          <w:sz w:val="22"/>
          <w:szCs w:val="22"/>
          <w:lang w:val="sv-SE"/>
        </w:rPr>
        <w:t xml:space="preserve"> karena kurangnya syarat pencairan yaitu Reviu Inspektorat</w:t>
      </w:r>
      <w:r w:rsidR="004A54AF" w:rsidRPr="009950B7">
        <w:rPr>
          <w:rFonts w:ascii="Centaur" w:hAnsi="Centaur" w:cs="Tahoma"/>
          <w:bCs/>
          <w:sz w:val="22"/>
          <w:szCs w:val="22"/>
          <w:lang w:val="sv-SE"/>
        </w:rPr>
        <w:t>.</w:t>
      </w:r>
    </w:p>
    <w:p w14:paraId="634B3BBA"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83F2BDB"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0A824FDF"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443ED349"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393C76FB"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FAD3E65"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43F7FE9"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631AD19A"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6E7F77C"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C0E1128"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22B525D1"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A788730"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CE70220"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65493640"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44B33108"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296CDC72"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051C167"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6B756AE6"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292FBA2"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2BCC35EB"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43D3776"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4B858175"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BC44C4E"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14B02E45"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45EBD00D"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02996B67" w14:textId="77777777" w:rsidR="00AD09B0" w:rsidRDefault="00AD09B0" w:rsidP="00B1225F">
      <w:pPr>
        <w:pStyle w:val="ListParagraph"/>
        <w:tabs>
          <w:tab w:val="left" w:pos="851"/>
        </w:tabs>
        <w:spacing w:line="360" w:lineRule="auto"/>
        <w:ind w:left="1276" w:right="4"/>
        <w:jc w:val="both"/>
        <w:rPr>
          <w:rFonts w:ascii="Centaur" w:hAnsi="Centaur" w:cs="Tahoma"/>
          <w:bCs/>
          <w:sz w:val="22"/>
          <w:szCs w:val="22"/>
          <w:lang w:val="sv-SE"/>
        </w:rPr>
      </w:pPr>
    </w:p>
    <w:p w14:paraId="52B9F861" w14:textId="77777777" w:rsidR="00AD09B0" w:rsidRPr="00B1225F" w:rsidRDefault="00AD09B0" w:rsidP="00B1225F">
      <w:pPr>
        <w:pStyle w:val="ListParagraph"/>
        <w:tabs>
          <w:tab w:val="left" w:pos="851"/>
        </w:tabs>
        <w:spacing w:line="360" w:lineRule="auto"/>
        <w:ind w:left="1276" w:right="4"/>
        <w:jc w:val="both"/>
        <w:rPr>
          <w:rFonts w:ascii="Centaur" w:hAnsi="Centaur" w:cs="Tahoma"/>
          <w:b/>
          <w:sz w:val="22"/>
          <w:szCs w:val="22"/>
          <w:lang w:val="sv-SE"/>
        </w:rPr>
      </w:pPr>
    </w:p>
    <w:p w14:paraId="437A704A" w14:textId="77777777" w:rsidR="00F019F6" w:rsidRDefault="00F452E1" w:rsidP="00674BA3">
      <w:pPr>
        <w:pStyle w:val="ListParagraph"/>
        <w:spacing w:line="360" w:lineRule="auto"/>
        <w:ind w:left="426" w:right="4"/>
        <w:jc w:val="both"/>
        <w:rPr>
          <w:rFonts w:ascii="Centaur" w:hAnsi="Centaur" w:cs="Tahoma"/>
          <w:sz w:val="26"/>
          <w:szCs w:val="26"/>
        </w:rPr>
      </w:pPr>
      <w:r>
        <w:rPr>
          <w:rFonts w:ascii="Centaur" w:hAnsi="Centaur" w:cs="Tahoma"/>
          <w:noProof/>
          <w:sz w:val="26"/>
          <w:szCs w:val="26"/>
          <w:lang w:val="en-US"/>
        </w:rPr>
        <w:lastRenderedPageBreak/>
        <w:pict w14:anchorId="2827247B">
          <v:rect id="Rectangle 52" o:spid="_x0000_s1029" style="position:absolute;left:0;text-align:left;margin-left:6pt;margin-top:3.5pt;width:471.75pt;height:6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" fillcolor="#bfbfbf [2412]" strokecolor="#666" strokeweight="1pt">
            <v:fill color2="#76cdee [1940]" angle="135" focus="100%" type="gradient"/>
            <v:shadow on="t" color="#7f7f7f" opacity=".5" offset="-6pt,-6pt"/>
            <v:textbox style="mso-next-textbox:#Rectangle 52">
              <w:txbxContent>
                <w:p w14:paraId="3C07BA97" w14:textId="77777777" w:rsidR="00D23812" w:rsidRPr="00F84657" w:rsidRDefault="00D23812" w:rsidP="00A27645">
                  <w:pPr>
                    <w:pStyle w:val="NoSpacing"/>
                    <w:jc w:val="center"/>
                    <w:rPr>
                      <w:rFonts w:ascii="Berlin Sans FB Demi" w:hAnsi="Berlin Sans FB Demi"/>
                      <w:sz w:val="40"/>
                      <w:szCs w:val="40"/>
                      <w:lang w:val="id-ID"/>
                    </w:rPr>
                  </w:pPr>
                  <w:r w:rsidRPr="00F053CB">
                    <w:rPr>
                      <w:rFonts w:ascii="Berlin Sans FB Demi" w:hAnsi="Berlin Sans FB Demi"/>
                      <w:sz w:val="40"/>
                      <w:szCs w:val="40"/>
                    </w:rPr>
                    <w:t>BAB I</w:t>
                  </w:r>
                  <w:r>
                    <w:rPr>
                      <w:rFonts w:ascii="Berlin Sans FB Demi" w:hAnsi="Berlin Sans FB Demi"/>
                      <w:sz w:val="40"/>
                      <w:szCs w:val="40"/>
                      <w:lang w:val="id-ID"/>
                    </w:rPr>
                    <w:t>V</w:t>
                  </w:r>
                </w:p>
                <w:p w14:paraId="0F8DFD43" w14:textId="77777777" w:rsidR="00D23812" w:rsidRPr="00F84657" w:rsidRDefault="00D23812" w:rsidP="00A27645">
                  <w:pPr>
                    <w:pStyle w:val="NoSpacing"/>
                    <w:jc w:val="center"/>
                    <w:rPr>
                      <w:rFonts w:ascii="Berlin Sans FB Demi" w:hAnsi="Berlin Sans FB Demi"/>
                      <w:sz w:val="40"/>
                      <w:szCs w:val="40"/>
                      <w:lang w:val="id-ID"/>
                    </w:rPr>
                  </w:pPr>
                  <w:r>
                    <w:rPr>
                      <w:rFonts w:ascii="Berlin Sans FB Demi" w:hAnsi="Berlin Sans FB Demi"/>
                      <w:sz w:val="40"/>
                      <w:szCs w:val="40"/>
                      <w:lang w:val="id-ID"/>
                    </w:rPr>
                    <w:t>Kebijakan Akuntansi</w:t>
                  </w:r>
                </w:p>
              </w:txbxContent>
            </v:textbox>
          </v:rect>
        </w:pict>
      </w:r>
    </w:p>
    <w:p w14:paraId="4B32A990" w14:textId="77777777" w:rsidR="00A2736F" w:rsidRDefault="00A2736F" w:rsidP="000F1438">
      <w:pPr>
        <w:spacing w:after="120" w:line="360" w:lineRule="auto"/>
        <w:ind w:right="-77" w:firstLine="1080"/>
        <w:jc w:val="both"/>
        <w:rPr>
          <w:rFonts w:ascii="Centaur" w:hAnsi="Centaur" w:cs="Tahoma"/>
          <w:sz w:val="26"/>
          <w:szCs w:val="26"/>
          <w:lang w:val="en-US"/>
        </w:rPr>
      </w:pPr>
    </w:p>
    <w:p w14:paraId="719FDB9E" w14:textId="77777777" w:rsidR="001E596A" w:rsidRDefault="001E596A" w:rsidP="00F130EA">
      <w:pPr>
        <w:spacing w:line="360" w:lineRule="auto"/>
        <w:ind w:right="-72"/>
        <w:jc w:val="both"/>
        <w:rPr>
          <w:rFonts w:ascii="Centaur" w:hAnsi="Centaur" w:cs="Tahoma"/>
          <w:sz w:val="22"/>
          <w:szCs w:val="22"/>
        </w:rPr>
      </w:pPr>
    </w:p>
    <w:p w14:paraId="1CB9223A" w14:textId="77777777" w:rsidR="001E596A" w:rsidRDefault="001E596A" w:rsidP="00F130EA">
      <w:pPr>
        <w:spacing w:line="360" w:lineRule="auto"/>
        <w:ind w:right="-72"/>
        <w:jc w:val="both"/>
        <w:rPr>
          <w:rFonts w:ascii="Centaur" w:hAnsi="Centaur" w:cs="Tahoma"/>
          <w:sz w:val="22"/>
          <w:szCs w:val="22"/>
        </w:rPr>
      </w:pPr>
    </w:p>
    <w:p w14:paraId="0562DF38" w14:textId="77777777" w:rsidR="000F1438" w:rsidRDefault="007772A8" w:rsidP="00F130EA">
      <w:pPr>
        <w:spacing w:line="360" w:lineRule="auto"/>
        <w:ind w:right="-72"/>
        <w:jc w:val="both"/>
        <w:rPr>
          <w:rFonts w:ascii="Centaur" w:hAnsi="Centaur" w:cs="Tahoma"/>
          <w:sz w:val="22"/>
          <w:szCs w:val="22"/>
          <w:lang w:val="en-US"/>
        </w:rPr>
      </w:pPr>
      <w:r w:rsidRPr="00323E0A">
        <w:rPr>
          <w:rFonts w:ascii="Centaur" w:hAnsi="Centaur" w:cs="Tahoma"/>
          <w:sz w:val="22"/>
          <w:szCs w:val="22"/>
        </w:rPr>
        <w:t>K</w:t>
      </w:r>
      <w:r w:rsidR="000F1438" w:rsidRPr="00323E0A">
        <w:rPr>
          <w:rFonts w:ascii="Centaur" w:hAnsi="Centaur" w:cs="Tahoma"/>
          <w:sz w:val="22"/>
          <w:szCs w:val="22"/>
        </w:rPr>
        <w:t xml:space="preserve">ebijakan akuntansi meliputi dasar pengakuan, pengukuran dan pelaporan atas aset, kewajiban, ekuitas, pendapatan, belanja dan pembiayaan serta  penyajian laporan keuangan. Dalam penyusunan </w:t>
      </w:r>
      <w:r w:rsidR="000F1438" w:rsidRPr="00EA0E4D">
        <w:rPr>
          <w:rFonts w:ascii="Centaur" w:hAnsi="Centaur" w:cs="Tahoma"/>
          <w:sz w:val="22"/>
          <w:szCs w:val="22"/>
        </w:rPr>
        <w:t xml:space="preserve">laporan keuangan tahun </w:t>
      </w:r>
      <w:r w:rsidR="001F22D5">
        <w:rPr>
          <w:rFonts w:ascii="Centaur" w:hAnsi="Centaur" w:cs="Tahoma"/>
          <w:sz w:val="22"/>
          <w:szCs w:val="22"/>
        </w:rPr>
        <w:t>20</w:t>
      </w:r>
      <w:r w:rsidR="00DA1FE2">
        <w:rPr>
          <w:rFonts w:ascii="Centaur" w:hAnsi="Centaur" w:cs="Tahoma"/>
          <w:sz w:val="22"/>
          <w:szCs w:val="22"/>
          <w:lang w:val="en-US"/>
        </w:rPr>
        <w:t>2</w:t>
      </w:r>
      <w:r w:rsidR="00177655">
        <w:rPr>
          <w:rFonts w:ascii="Centaur" w:hAnsi="Centaur" w:cs="Tahoma"/>
          <w:sz w:val="22"/>
          <w:szCs w:val="22"/>
          <w:lang w:val="en-US"/>
        </w:rPr>
        <w:t>3</w:t>
      </w:r>
      <w:r w:rsidR="000F1438" w:rsidRPr="00EA0E4D">
        <w:rPr>
          <w:rFonts w:ascii="Centaur" w:hAnsi="Centaur" w:cs="Tahoma"/>
          <w:sz w:val="22"/>
          <w:szCs w:val="22"/>
        </w:rPr>
        <w:t xml:space="preserve">,  </w:t>
      </w:r>
      <w:r w:rsidR="008E2AF5" w:rsidRPr="00EA0E4D">
        <w:rPr>
          <w:rFonts w:ascii="Centaur" w:hAnsi="Centaur" w:cs="Tahoma"/>
          <w:sz w:val="22"/>
          <w:szCs w:val="22"/>
          <w:lang w:val="en-US"/>
        </w:rPr>
        <w:t>Badan</w:t>
      </w:r>
      <w:r w:rsidR="00C27B16" w:rsidRPr="00EA0E4D">
        <w:rPr>
          <w:rFonts w:ascii="Centaur" w:hAnsi="Centaur" w:cs="Tahoma"/>
          <w:sz w:val="22"/>
          <w:szCs w:val="22"/>
        </w:rPr>
        <w:t xml:space="preserve"> Penghubung</w:t>
      </w:r>
      <w:r w:rsidR="000F1438" w:rsidRPr="00EA0E4D">
        <w:rPr>
          <w:rFonts w:ascii="Centaur" w:hAnsi="Centaur" w:cs="Tahoma"/>
          <w:sz w:val="22"/>
          <w:szCs w:val="22"/>
        </w:rPr>
        <w:t xml:space="preserve"> Pemerintah Provinsi Sumatera Barat mengacu kepada ketentuan umum tentang penyajian Laporan Keuangan instansi pemerintah yang tertuang dalam Peraturan Pemerintah Nomor 71 tahun 201</w:t>
      </w:r>
      <w:r w:rsidR="001E596A">
        <w:rPr>
          <w:rFonts w:ascii="Centaur" w:hAnsi="Centaur" w:cs="Tahoma"/>
          <w:sz w:val="22"/>
          <w:szCs w:val="22"/>
          <w:lang w:val="en-US"/>
        </w:rPr>
        <w:t>0</w:t>
      </w:r>
      <w:r w:rsidR="000F1438" w:rsidRPr="00EA0E4D">
        <w:rPr>
          <w:rFonts w:ascii="Centaur" w:hAnsi="Centaur" w:cs="Tahoma"/>
          <w:sz w:val="22"/>
          <w:szCs w:val="22"/>
        </w:rPr>
        <w:t xml:space="preserve"> tentang Standar Akuntansi Pemerintahan dan </w:t>
      </w:r>
      <w:r w:rsidR="00D8188E" w:rsidRPr="00EA0E4D">
        <w:rPr>
          <w:rFonts w:ascii="Centaur" w:hAnsi="Centaur" w:cs="Tahoma"/>
          <w:sz w:val="22"/>
          <w:szCs w:val="22"/>
        </w:rPr>
        <w:t xml:space="preserve">dan Pergub No. 5 Tahun </w:t>
      </w:r>
      <w:r w:rsidR="00030A6D" w:rsidRPr="00EA0E4D">
        <w:rPr>
          <w:rFonts w:ascii="Centaur" w:hAnsi="Centaur" w:cs="Tahoma"/>
          <w:sz w:val="22"/>
          <w:szCs w:val="22"/>
        </w:rPr>
        <w:t>201</w:t>
      </w:r>
      <w:r w:rsidR="00D323CB" w:rsidRPr="00EA0E4D">
        <w:rPr>
          <w:rFonts w:ascii="Centaur" w:hAnsi="Centaur" w:cs="Tahoma"/>
          <w:sz w:val="22"/>
          <w:szCs w:val="22"/>
          <w:lang w:val="en-US"/>
        </w:rPr>
        <w:t>4</w:t>
      </w:r>
      <w:r w:rsidR="00D8188E" w:rsidRPr="00EA0E4D">
        <w:rPr>
          <w:rFonts w:ascii="Centaur" w:hAnsi="Centaur" w:cs="Tahoma"/>
          <w:sz w:val="22"/>
          <w:szCs w:val="22"/>
        </w:rPr>
        <w:t xml:space="preserve"> tanggal 24 Januari </w:t>
      </w:r>
      <w:r w:rsidR="00030A6D" w:rsidRPr="00EA0E4D">
        <w:rPr>
          <w:rFonts w:ascii="Centaur" w:hAnsi="Centaur" w:cs="Tahoma"/>
          <w:sz w:val="22"/>
          <w:szCs w:val="22"/>
        </w:rPr>
        <w:t>201</w:t>
      </w:r>
      <w:r w:rsidR="00D323CB" w:rsidRPr="00EA0E4D">
        <w:rPr>
          <w:rFonts w:ascii="Centaur" w:hAnsi="Centaur" w:cs="Tahoma"/>
          <w:sz w:val="22"/>
          <w:szCs w:val="22"/>
          <w:lang w:val="en-US"/>
        </w:rPr>
        <w:t>4</w:t>
      </w:r>
      <w:r w:rsidR="00D8188E" w:rsidRPr="00EA0E4D">
        <w:rPr>
          <w:rFonts w:ascii="Centaur" w:hAnsi="Centaur" w:cs="Tahoma"/>
          <w:sz w:val="22"/>
          <w:szCs w:val="22"/>
        </w:rPr>
        <w:t xml:space="preserve"> tentang Penyusutan Barang Milik</w:t>
      </w:r>
      <w:r w:rsidR="00F476A6" w:rsidRPr="00EA0E4D">
        <w:rPr>
          <w:rFonts w:ascii="Centaur" w:hAnsi="Centaur" w:cs="Tahoma"/>
          <w:sz w:val="22"/>
          <w:szCs w:val="22"/>
        </w:rPr>
        <w:t xml:space="preserve"> Daerah (BMD) berupa Aset Tetap </w:t>
      </w:r>
      <w:proofErr w:type="spellStart"/>
      <w:r w:rsidR="00A27520" w:rsidRPr="00EA0E4D">
        <w:rPr>
          <w:rFonts w:ascii="Centaur" w:hAnsi="Centaur" w:cs="Tahoma"/>
          <w:sz w:val="22"/>
          <w:szCs w:val="22"/>
          <w:lang w:val="en-US"/>
        </w:rPr>
        <w:t>sebagaimana</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telah</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diubah</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dengan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Peraturan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Gubernur</w:t>
      </w:r>
      <w:proofErr w:type="spellEnd"/>
      <w:r w:rsidR="00A27520" w:rsidRPr="00EA0E4D">
        <w:rPr>
          <w:rFonts w:ascii="Centaur" w:hAnsi="Centaur" w:cs="Tahoma"/>
          <w:sz w:val="22"/>
          <w:szCs w:val="22"/>
          <w:lang w:val="en-US"/>
        </w:rPr>
        <w:t xml:space="preserve"> Sumatera Barat </w:t>
      </w:r>
      <w:proofErr w:type="spellStart"/>
      <w:r w:rsidR="00A27520" w:rsidRPr="00EA0E4D">
        <w:rPr>
          <w:rFonts w:ascii="Centaur" w:hAnsi="Centaur" w:cs="Tahoma"/>
          <w:sz w:val="22"/>
          <w:szCs w:val="22"/>
          <w:lang w:val="en-US"/>
        </w:rPr>
        <w:t>Nomor</w:t>
      </w:r>
      <w:proofErr w:type="spellEnd"/>
      <w:r w:rsidR="00A27520" w:rsidRPr="00EA0E4D">
        <w:rPr>
          <w:rFonts w:ascii="Centaur" w:hAnsi="Centaur" w:cs="Tahoma"/>
          <w:sz w:val="22"/>
          <w:szCs w:val="22"/>
          <w:lang w:val="en-US"/>
        </w:rPr>
        <w:t xml:space="preserve"> 81 </w:t>
      </w:r>
      <w:proofErr w:type="spellStart"/>
      <w:r w:rsidR="00A27520" w:rsidRPr="00EA0E4D">
        <w:rPr>
          <w:rFonts w:ascii="Centaur" w:hAnsi="Centaur" w:cs="Tahoma"/>
          <w:sz w:val="22"/>
          <w:szCs w:val="22"/>
          <w:lang w:val="en-US"/>
        </w:rPr>
        <w:t>Tahun</w:t>
      </w:r>
      <w:proofErr w:type="spellEnd"/>
      <w:r w:rsidR="00A27520" w:rsidRPr="00EA0E4D">
        <w:rPr>
          <w:rFonts w:ascii="Centaur" w:hAnsi="Centaur" w:cs="Tahoma"/>
          <w:sz w:val="22"/>
          <w:szCs w:val="22"/>
          <w:lang w:val="en-US"/>
        </w:rPr>
        <w:t xml:space="preserve"> 2015 </w:t>
      </w:r>
      <w:proofErr w:type="spellStart"/>
      <w:r w:rsidR="00A27520" w:rsidRPr="00EA0E4D">
        <w:rPr>
          <w:rFonts w:ascii="Centaur" w:hAnsi="Centaur" w:cs="Tahoma"/>
          <w:sz w:val="22"/>
          <w:szCs w:val="22"/>
          <w:lang w:val="en-US"/>
        </w:rPr>
        <w:t>tanggal</w:t>
      </w:r>
      <w:proofErr w:type="spellEnd"/>
      <w:r w:rsidR="00A27520" w:rsidRPr="00EA0E4D">
        <w:rPr>
          <w:rFonts w:ascii="Centaur" w:hAnsi="Centaur" w:cs="Tahoma"/>
          <w:sz w:val="22"/>
          <w:szCs w:val="22"/>
          <w:lang w:val="en-US"/>
        </w:rPr>
        <w:t xml:space="preserve"> 31 </w:t>
      </w:r>
      <w:proofErr w:type="spellStart"/>
      <w:r w:rsidR="00A27520" w:rsidRPr="00EA0E4D">
        <w:rPr>
          <w:rFonts w:ascii="Centaur" w:hAnsi="Centaur" w:cs="Tahoma"/>
          <w:sz w:val="22"/>
          <w:szCs w:val="22"/>
          <w:lang w:val="en-US"/>
        </w:rPr>
        <w:t>Desember</w:t>
      </w:r>
      <w:proofErr w:type="spellEnd"/>
      <w:r w:rsidR="00A27520" w:rsidRPr="00EA0E4D">
        <w:rPr>
          <w:rFonts w:ascii="Centaur" w:hAnsi="Centaur" w:cs="Tahoma"/>
          <w:sz w:val="22"/>
          <w:szCs w:val="22"/>
          <w:lang w:val="en-US"/>
        </w:rPr>
        <w:t xml:space="preserve"> 2015 </w:t>
      </w:r>
      <w:proofErr w:type="spellStart"/>
      <w:r w:rsidR="00A27520" w:rsidRPr="00EA0E4D">
        <w:rPr>
          <w:rFonts w:ascii="Centaur" w:hAnsi="Centaur" w:cs="Tahoma"/>
          <w:sz w:val="22"/>
          <w:szCs w:val="22"/>
          <w:lang w:val="en-US"/>
        </w:rPr>
        <w:t>tentang</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Perubahan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atas</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Peraturan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Gubenur</w:t>
      </w:r>
      <w:proofErr w:type="spellEnd"/>
      <w:r w:rsidR="00A27520" w:rsidRPr="00EA0E4D">
        <w:rPr>
          <w:rFonts w:ascii="Centaur" w:hAnsi="Centaur" w:cs="Tahoma"/>
          <w:sz w:val="22"/>
          <w:szCs w:val="22"/>
          <w:lang w:val="en-US"/>
        </w:rPr>
        <w:t xml:space="preserve"> Sumatera Barat </w:t>
      </w:r>
      <w:proofErr w:type="spellStart"/>
      <w:r w:rsidR="00A27520" w:rsidRPr="00EA0E4D">
        <w:rPr>
          <w:rFonts w:ascii="Centaur" w:hAnsi="Centaur" w:cs="Tahoma"/>
          <w:sz w:val="22"/>
          <w:szCs w:val="22"/>
          <w:lang w:val="en-US"/>
        </w:rPr>
        <w:t>Nomor</w:t>
      </w:r>
      <w:proofErr w:type="spellEnd"/>
      <w:r w:rsidR="00A27520" w:rsidRPr="00EA0E4D">
        <w:rPr>
          <w:rFonts w:ascii="Centaur" w:hAnsi="Centaur" w:cs="Tahoma"/>
          <w:sz w:val="22"/>
          <w:szCs w:val="22"/>
          <w:lang w:val="en-US"/>
        </w:rPr>
        <w:t xml:space="preserve"> 5 </w:t>
      </w:r>
      <w:proofErr w:type="spellStart"/>
      <w:r w:rsidR="00A27520" w:rsidRPr="00EA0E4D">
        <w:rPr>
          <w:rFonts w:ascii="Centaur" w:hAnsi="Centaur" w:cs="Tahoma"/>
          <w:sz w:val="22"/>
          <w:szCs w:val="22"/>
          <w:lang w:val="en-US"/>
        </w:rPr>
        <w:t>Tahun</w:t>
      </w:r>
      <w:proofErr w:type="spellEnd"/>
      <w:r w:rsidR="00A27520" w:rsidRPr="00EA0E4D">
        <w:rPr>
          <w:rFonts w:ascii="Centaur" w:hAnsi="Centaur" w:cs="Tahoma"/>
          <w:sz w:val="22"/>
          <w:szCs w:val="22"/>
          <w:lang w:val="en-US"/>
        </w:rPr>
        <w:t xml:space="preserve"> 2014  </w:t>
      </w:r>
      <w:r w:rsidR="00F476A6" w:rsidRPr="00EA0E4D">
        <w:rPr>
          <w:rFonts w:ascii="Centaur" w:hAnsi="Centaur" w:cs="Tahoma"/>
          <w:sz w:val="22"/>
          <w:szCs w:val="22"/>
        </w:rPr>
        <w:t xml:space="preserve">serta Pergub No 43 tahun </w:t>
      </w:r>
      <w:r w:rsidR="00030A6D" w:rsidRPr="00EA0E4D">
        <w:rPr>
          <w:rFonts w:ascii="Centaur" w:hAnsi="Centaur" w:cs="Tahoma"/>
          <w:sz w:val="22"/>
          <w:szCs w:val="22"/>
        </w:rPr>
        <w:t>201</w:t>
      </w:r>
      <w:r w:rsidR="00A27520" w:rsidRPr="00EA0E4D">
        <w:rPr>
          <w:rFonts w:ascii="Centaur" w:hAnsi="Centaur" w:cs="Tahoma"/>
          <w:sz w:val="22"/>
          <w:szCs w:val="22"/>
          <w:lang w:val="en-US"/>
        </w:rPr>
        <w:t>4</w:t>
      </w:r>
      <w:r w:rsidR="00F476A6" w:rsidRPr="00EA0E4D">
        <w:rPr>
          <w:rFonts w:ascii="Centaur" w:hAnsi="Centaur" w:cs="Tahoma"/>
          <w:sz w:val="22"/>
          <w:szCs w:val="22"/>
        </w:rPr>
        <w:t xml:space="preserve"> tanggal 2</w:t>
      </w:r>
      <w:r w:rsidR="00A27520" w:rsidRPr="00EA0E4D">
        <w:rPr>
          <w:rFonts w:ascii="Centaur" w:hAnsi="Centaur" w:cs="Tahoma"/>
          <w:sz w:val="22"/>
          <w:szCs w:val="22"/>
          <w:lang w:val="en-US"/>
        </w:rPr>
        <w:t>8</w:t>
      </w:r>
      <w:r w:rsidR="00F476A6" w:rsidRPr="00EA0E4D">
        <w:rPr>
          <w:rFonts w:ascii="Centaur" w:hAnsi="Centaur" w:cs="Tahoma"/>
          <w:sz w:val="22"/>
          <w:szCs w:val="22"/>
        </w:rPr>
        <w:t xml:space="preserve"> Mei </w:t>
      </w:r>
      <w:r w:rsidR="00030A6D" w:rsidRPr="00EA0E4D">
        <w:rPr>
          <w:rFonts w:ascii="Centaur" w:hAnsi="Centaur" w:cs="Tahoma"/>
          <w:sz w:val="22"/>
          <w:szCs w:val="22"/>
        </w:rPr>
        <w:t>201</w:t>
      </w:r>
      <w:r w:rsidR="00A27520" w:rsidRPr="00EA0E4D">
        <w:rPr>
          <w:rFonts w:ascii="Centaur" w:hAnsi="Centaur" w:cs="Tahoma"/>
          <w:sz w:val="22"/>
          <w:szCs w:val="22"/>
          <w:lang w:val="en-US"/>
        </w:rPr>
        <w:t>4</w:t>
      </w:r>
      <w:r w:rsidR="00F476A6" w:rsidRPr="00EA0E4D">
        <w:rPr>
          <w:rFonts w:ascii="Centaur" w:hAnsi="Centaur" w:cs="Tahoma"/>
          <w:sz w:val="22"/>
          <w:szCs w:val="22"/>
        </w:rPr>
        <w:t xml:space="preserve"> tentang Kebijakan Akuntansi, Sistem Akuntansi, dan Bagan Akun Standar Pemerintah Provinsi Sumatera Barat</w:t>
      </w:r>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sebagaimana</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telah</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diubah</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dengan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Peraturan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Gubernur</w:t>
      </w:r>
      <w:proofErr w:type="spellEnd"/>
      <w:r w:rsidR="00A27520" w:rsidRPr="00EA0E4D">
        <w:rPr>
          <w:rFonts w:ascii="Centaur" w:hAnsi="Centaur" w:cs="Tahoma"/>
          <w:sz w:val="22"/>
          <w:szCs w:val="22"/>
          <w:lang w:val="en-US"/>
        </w:rPr>
        <w:t xml:space="preserve"> Sumatera Barat </w:t>
      </w:r>
      <w:proofErr w:type="spellStart"/>
      <w:r w:rsidR="00A27520" w:rsidRPr="00EA0E4D">
        <w:rPr>
          <w:rFonts w:ascii="Centaur" w:hAnsi="Centaur" w:cs="Tahoma"/>
          <w:sz w:val="22"/>
          <w:szCs w:val="22"/>
          <w:lang w:val="en-US"/>
        </w:rPr>
        <w:t>Nomor</w:t>
      </w:r>
      <w:proofErr w:type="spellEnd"/>
      <w:r w:rsidR="00A27520" w:rsidRPr="00EA0E4D">
        <w:rPr>
          <w:rFonts w:ascii="Centaur" w:hAnsi="Centaur" w:cs="Tahoma"/>
          <w:sz w:val="22"/>
          <w:szCs w:val="22"/>
          <w:lang w:val="en-US"/>
        </w:rPr>
        <w:t xml:space="preserve"> 82 </w:t>
      </w:r>
      <w:proofErr w:type="spellStart"/>
      <w:r w:rsidR="00A27520" w:rsidRPr="00EA0E4D">
        <w:rPr>
          <w:rFonts w:ascii="Centaur" w:hAnsi="Centaur" w:cs="Tahoma"/>
          <w:sz w:val="22"/>
          <w:szCs w:val="22"/>
          <w:lang w:val="en-US"/>
        </w:rPr>
        <w:t>Tahun</w:t>
      </w:r>
      <w:proofErr w:type="spellEnd"/>
      <w:r w:rsidR="00A27520" w:rsidRPr="00EA0E4D">
        <w:rPr>
          <w:rFonts w:ascii="Centaur" w:hAnsi="Centaur" w:cs="Tahoma"/>
          <w:sz w:val="22"/>
          <w:szCs w:val="22"/>
          <w:lang w:val="en-US"/>
        </w:rPr>
        <w:t xml:space="preserve"> 2015 </w:t>
      </w:r>
      <w:proofErr w:type="spellStart"/>
      <w:r w:rsidR="00A27520" w:rsidRPr="00EA0E4D">
        <w:rPr>
          <w:rFonts w:ascii="Centaur" w:hAnsi="Centaur" w:cs="Tahoma"/>
          <w:sz w:val="22"/>
          <w:szCs w:val="22"/>
          <w:lang w:val="en-US"/>
        </w:rPr>
        <w:t>tanggal</w:t>
      </w:r>
      <w:proofErr w:type="spellEnd"/>
      <w:r w:rsidR="00A27520" w:rsidRPr="00EA0E4D">
        <w:rPr>
          <w:rFonts w:ascii="Centaur" w:hAnsi="Centaur" w:cs="Tahoma"/>
          <w:sz w:val="22"/>
          <w:szCs w:val="22"/>
          <w:lang w:val="en-US"/>
        </w:rPr>
        <w:t xml:space="preserve"> 31 </w:t>
      </w:r>
      <w:proofErr w:type="spellStart"/>
      <w:r w:rsidR="00A27520" w:rsidRPr="00EA0E4D">
        <w:rPr>
          <w:rFonts w:ascii="Centaur" w:hAnsi="Centaur" w:cs="Tahoma"/>
          <w:sz w:val="22"/>
          <w:szCs w:val="22"/>
          <w:lang w:val="en-US"/>
        </w:rPr>
        <w:t>Desember</w:t>
      </w:r>
      <w:proofErr w:type="spellEnd"/>
      <w:r w:rsidR="00A27520" w:rsidRPr="00EA0E4D">
        <w:rPr>
          <w:rFonts w:ascii="Centaur" w:hAnsi="Centaur" w:cs="Tahoma"/>
          <w:sz w:val="22"/>
          <w:szCs w:val="22"/>
          <w:lang w:val="en-US"/>
        </w:rPr>
        <w:t xml:space="preserve"> 2015 </w:t>
      </w:r>
      <w:proofErr w:type="spellStart"/>
      <w:r w:rsidR="00A27520" w:rsidRPr="00EA0E4D">
        <w:rPr>
          <w:rFonts w:ascii="Centaur" w:hAnsi="Centaur" w:cs="Tahoma"/>
          <w:sz w:val="22"/>
          <w:szCs w:val="22"/>
          <w:lang w:val="en-US"/>
        </w:rPr>
        <w:t>tentang</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perubahan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Peraturan</w:t>
      </w:r>
      <w:proofErr w:type="spellEnd"/>
      <w:r w:rsidR="00A27520" w:rsidRPr="00EA0E4D">
        <w:rPr>
          <w:rFonts w:ascii="Centaur" w:hAnsi="Centaur" w:cs="Tahoma"/>
          <w:sz w:val="22"/>
          <w:szCs w:val="22"/>
          <w:lang w:val="en-US"/>
        </w:rPr>
        <w:t xml:space="preserve"> </w:t>
      </w:r>
      <w:proofErr w:type="spellStart"/>
      <w:r w:rsidR="00A27520" w:rsidRPr="00EA0E4D">
        <w:rPr>
          <w:rFonts w:ascii="Centaur" w:hAnsi="Centaur" w:cs="Tahoma"/>
          <w:sz w:val="22"/>
          <w:szCs w:val="22"/>
          <w:lang w:val="en-US"/>
        </w:rPr>
        <w:t>Gubernur</w:t>
      </w:r>
      <w:proofErr w:type="spellEnd"/>
      <w:r w:rsidR="00A27520" w:rsidRPr="00EA0E4D">
        <w:rPr>
          <w:rFonts w:ascii="Centaur" w:hAnsi="Centaur" w:cs="Tahoma"/>
          <w:sz w:val="22"/>
          <w:szCs w:val="22"/>
          <w:lang w:val="en-US"/>
        </w:rPr>
        <w:t xml:space="preserve"> Sumatera Barat </w:t>
      </w:r>
      <w:proofErr w:type="spellStart"/>
      <w:r w:rsidR="00A27520" w:rsidRPr="00EA0E4D">
        <w:rPr>
          <w:rFonts w:ascii="Centaur" w:hAnsi="Centaur" w:cs="Tahoma"/>
          <w:sz w:val="22"/>
          <w:szCs w:val="22"/>
          <w:lang w:val="en-US"/>
        </w:rPr>
        <w:t>Nomor</w:t>
      </w:r>
      <w:proofErr w:type="spellEnd"/>
      <w:r w:rsidR="00A27520" w:rsidRPr="00EA0E4D">
        <w:rPr>
          <w:rFonts w:ascii="Centaur" w:hAnsi="Centaur" w:cs="Tahoma"/>
          <w:sz w:val="22"/>
          <w:szCs w:val="22"/>
          <w:lang w:val="en-US"/>
        </w:rPr>
        <w:t xml:space="preserve"> 43 </w:t>
      </w:r>
      <w:proofErr w:type="spellStart"/>
      <w:r w:rsidR="00A27520" w:rsidRPr="00EA0E4D">
        <w:rPr>
          <w:rFonts w:ascii="Centaur" w:hAnsi="Centaur" w:cs="Tahoma"/>
          <w:sz w:val="22"/>
          <w:szCs w:val="22"/>
          <w:lang w:val="en-US"/>
        </w:rPr>
        <w:t>Tahun</w:t>
      </w:r>
      <w:proofErr w:type="spellEnd"/>
      <w:r w:rsidR="00A27520" w:rsidRPr="00EA0E4D">
        <w:rPr>
          <w:rFonts w:ascii="Centaur" w:hAnsi="Centaur" w:cs="Tahoma"/>
          <w:sz w:val="22"/>
          <w:szCs w:val="22"/>
          <w:lang w:val="en-US"/>
        </w:rPr>
        <w:t xml:space="preserve"> 2014</w:t>
      </w:r>
      <w:r w:rsidR="00F476A6" w:rsidRPr="00EA0E4D">
        <w:rPr>
          <w:rFonts w:ascii="Centaur" w:hAnsi="Centaur" w:cs="Tahoma"/>
          <w:sz w:val="22"/>
          <w:szCs w:val="22"/>
        </w:rPr>
        <w:t>.</w:t>
      </w:r>
    </w:p>
    <w:p w14:paraId="3D1A1A25" w14:textId="77777777" w:rsidR="00F130EA" w:rsidRPr="00F130EA" w:rsidRDefault="00F130EA" w:rsidP="00F130EA">
      <w:pPr>
        <w:spacing w:line="360" w:lineRule="auto"/>
        <w:ind w:right="-72"/>
        <w:jc w:val="both"/>
        <w:rPr>
          <w:rFonts w:ascii="Centaur" w:hAnsi="Centaur" w:cs="Tahoma"/>
          <w:sz w:val="22"/>
          <w:szCs w:val="22"/>
          <w:lang w:val="en-US"/>
        </w:rPr>
      </w:pPr>
    </w:p>
    <w:p w14:paraId="2D69DD20" w14:textId="77777777" w:rsidR="000F1438" w:rsidRPr="00A27645" w:rsidRDefault="006D54EC" w:rsidP="00F130EA">
      <w:pPr>
        <w:spacing w:after="120" w:line="360" w:lineRule="auto"/>
        <w:jc w:val="both"/>
        <w:rPr>
          <w:rFonts w:ascii="Berlin Sans FB Demi" w:hAnsi="Berlin Sans FB Demi" w:cs="Tahoma"/>
          <w:sz w:val="22"/>
          <w:szCs w:val="22"/>
          <w:lang w:val="en-US"/>
        </w:rPr>
      </w:pPr>
      <w:r>
        <w:rPr>
          <w:rFonts w:ascii="Berlin Sans FB Demi" w:hAnsi="Berlin Sans FB Demi" w:cs="Tahoma"/>
          <w:b/>
          <w:sz w:val="22"/>
          <w:szCs w:val="22"/>
          <w:lang w:val="en-US"/>
        </w:rPr>
        <w:t>4.</w:t>
      </w:r>
      <w:r w:rsidR="00A2736F">
        <w:rPr>
          <w:rFonts w:ascii="Berlin Sans FB Demi" w:hAnsi="Berlin Sans FB Demi" w:cs="Tahoma"/>
          <w:b/>
          <w:sz w:val="22"/>
          <w:szCs w:val="22"/>
        </w:rPr>
        <w:t xml:space="preserve">1. </w:t>
      </w:r>
      <w:r w:rsidR="007772A8" w:rsidRPr="00323E0A">
        <w:rPr>
          <w:rFonts w:ascii="Berlin Sans FB Demi" w:hAnsi="Berlin Sans FB Demi" w:cs="Tahoma"/>
          <w:b/>
          <w:sz w:val="22"/>
          <w:szCs w:val="22"/>
        </w:rPr>
        <w:t>Entitas Akuntansi dan Entitas Pelaporan Keuangan Dae</w:t>
      </w:r>
      <w:r w:rsidR="00A27645">
        <w:rPr>
          <w:rFonts w:ascii="Berlin Sans FB Demi" w:hAnsi="Berlin Sans FB Demi" w:cs="Tahoma"/>
          <w:b/>
          <w:sz w:val="22"/>
          <w:szCs w:val="22"/>
          <w:lang w:val="en-US"/>
        </w:rPr>
        <w:t>rah</w:t>
      </w:r>
    </w:p>
    <w:p w14:paraId="5154ECBD" w14:textId="77777777" w:rsidR="00CB7317" w:rsidRPr="00CB7317" w:rsidRDefault="00CB7317" w:rsidP="006F54C6">
      <w:pPr>
        <w:spacing w:after="120" w:line="360" w:lineRule="auto"/>
        <w:ind w:left="426"/>
        <w:jc w:val="both"/>
        <w:rPr>
          <w:rFonts w:ascii="Centaur" w:hAnsi="Centaur" w:cs="Tahoma"/>
          <w:sz w:val="22"/>
          <w:szCs w:val="22"/>
        </w:rPr>
      </w:pPr>
      <w:r w:rsidRPr="00CB7317">
        <w:rPr>
          <w:rFonts w:ascii="Centaur" w:hAnsi="Centaur" w:cs="Tahoma"/>
          <w:sz w:val="22"/>
          <w:szCs w:val="22"/>
          <w:lang w:val="fi-FI"/>
        </w:rPr>
        <w:t xml:space="preserve">Satuan Kerja  yang melaksanakan fungsi pengelolaan keuangan daerah dalam </w:t>
      </w:r>
      <w:r w:rsidRPr="00EA0E4D">
        <w:rPr>
          <w:rFonts w:ascii="Centaur" w:hAnsi="Centaur" w:cs="Tahoma"/>
          <w:sz w:val="22"/>
          <w:szCs w:val="22"/>
          <w:lang w:val="fi-FI"/>
        </w:rPr>
        <w:t xml:space="preserve">tahun anggaran </w:t>
      </w:r>
      <w:r w:rsidR="00DA1FE2">
        <w:rPr>
          <w:rFonts w:ascii="Centaur" w:hAnsi="Centaur" w:cs="Tahoma"/>
          <w:sz w:val="22"/>
          <w:szCs w:val="22"/>
          <w:lang w:val="fi-FI"/>
        </w:rPr>
        <w:t>202</w:t>
      </w:r>
      <w:r w:rsidR="00342716">
        <w:rPr>
          <w:rFonts w:ascii="Centaur" w:hAnsi="Centaur" w:cs="Tahoma"/>
          <w:sz w:val="22"/>
          <w:szCs w:val="22"/>
          <w:lang w:val="fi-FI"/>
        </w:rPr>
        <w:t>2</w:t>
      </w:r>
      <w:r w:rsidRPr="00CB7317">
        <w:rPr>
          <w:rFonts w:ascii="Centaur" w:hAnsi="Centaur" w:cs="Tahoma"/>
          <w:sz w:val="22"/>
          <w:szCs w:val="22"/>
          <w:lang w:val="fi-FI"/>
        </w:rPr>
        <w:t xml:space="preserve"> adalah </w:t>
      </w:r>
      <w:r w:rsidR="00693DBD">
        <w:rPr>
          <w:rFonts w:ascii="Centaur" w:hAnsi="Centaur" w:cs="Tahoma"/>
          <w:sz w:val="22"/>
          <w:szCs w:val="22"/>
          <w:lang w:val="en-US"/>
        </w:rPr>
        <w:t xml:space="preserve">Badan </w:t>
      </w:r>
      <w:r w:rsidRPr="00CB7317">
        <w:rPr>
          <w:rFonts w:ascii="Centaur" w:hAnsi="Centaur" w:cs="Tahoma"/>
          <w:sz w:val="22"/>
          <w:szCs w:val="22"/>
        </w:rPr>
        <w:t>Pengelolaan Keuangan</w:t>
      </w:r>
      <w:r w:rsidR="00693DBD">
        <w:rPr>
          <w:rFonts w:ascii="Centaur" w:hAnsi="Centaur" w:cs="Tahoma"/>
          <w:sz w:val="22"/>
          <w:szCs w:val="22"/>
          <w:lang w:val="en-US"/>
        </w:rPr>
        <w:t xml:space="preserve"> dan Aset</w:t>
      </w:r>
      <w:r w:rsidRPr="00CB7317">
        <w:rPr>
          <w:rFonts w:ascii="Centaur" w:hAnsi="Centaur" w:cs="Tahoma"/>
          <w:sz w:val="22"/>
          <w:szCs w:val="22"/>
        </w:rPr>
        <w:t xml:space="preserve"> Daerah</w:t>
      </w:r>
      <w:r w:rsidRPr="00CB7317">
        <w:rPr>
          <w:rFonts w:ascii="Centaur" w:hAnsi="Centaur" w:cs="Tahoma"/>
          <w:sz w:val="22"/>
          <w:szCs w:val="22"/>
          <w:lang w:val="fi-FI"/>
        </w:rPr>
        <w:t>. Sesuai dengan fungsi tersebut, unit kerja ini berperan sebagai entitas pelaporan, sehingga berkew</w:t>
      </w:r>
      <w:r w:rsidRPr="00CB7317">
        <w:rPr>
          <w:rFonts w:ascii="Centaur" w:hAnsi="Centaur" w:cs="Tahoma"/>
          <w:sz w:val="22"/>
          <w:szCs w:val="22"/>
        </w:rPr>
        <w:t>a</w:t>
      </w:r>
      <w:r w:rsidRPr="00CB7317">
        <w:rPr>
          <w:rFonts w:ascii="Centaur" w:hAnsi="Centaur" w:cs="Tahoma"/>
          <w:sz w:val="22"/>
          <w:szCs w:val="22"/>
          <w:lang w:val="fi-FI"/>
        </w:rPr>
        <w:t>jiban menyusun dan menyampaikan Laporan Keuangan Pemerintah  Provinsi Sumatera Barat</w:t>
      </w:r>
      <w:r w:rsidRPr="00CB7317">
        <w:rPr>
          <w:rFonts w:ascii="Centaur" w:hAnsi="Centaur" w:cs="Tahoma"/>
          <w:sz w:val="22"/>
          <w:szCs w:val="22"/>
        </w:rPr>
        <w:t>.</w:t>
      </w:r>
    </w:p>
    <w:p w14:paraId="420AFFE1" w14:textId="77777777" w:rsidR="00CB7317" w:rsidRPr="00CB7317" w:rsidRDefault="00CB7317" w:rsidP="006F54C6">
      <w:pPr>
        <w:spacing w:after="120" w:line="360" w:lineRule="auto"/>
        <w:ind w:left="426"/>
        <w:jc w:val="both"/>
        <w:rPr>
          <w:rFonts w:ascii="Centaur" w:hAnsi="Centaur" w:cs="Tahoma"/>
          <w:sz w:val="22"/>
          <w:szCs w:val="22"/>
          <w:lang w:val="en-US"/>
        </w:rPr>
      </w:pPr>
      <w:r w:rsidRPr="00CB7317">
        <w:rPr>
          <w:rFonts w:ascii="Centaur" w:hAnsi="Centaur" w:cs="Tahoma"/>
          <w:sz w:val="22"/>
          <w:szCs w:val="22"/>
        </w:rPr>
        <w:t xml:space="preserve">Sesuai ketentuan yang berlaku,  Satuan Kerja Perangkat Daerah (SKPD) yang merupakan pengguna anggaran / barang  berkewajiban menyelenggarakan penatausahaan dan akuntansi atas pelaksanaan anggaran   dengan menyusun dan menyampaikan Laporan Keuangan berupa Laporan Realisasi Anggaran </w:t>
      </w:r>
      <w:r w:rsidRPr="00CB7317">
        <w:rPr>
          <w:rFonts w:ascii="Centaur" w:hAnsi="Centaur" w:cs="Tahoma"/>
          <w:sz w:val="22"/>
          <w:szCs w:val="22"/>
          <w:lang w:val="en-US"/>
        </w:rPr>
        <w:t xml:space="preserve">Laporan </w:t>
      </w:r>
      <w:proofErr w:type="spellStart"/>
      <w:r w:rsidRPr="00CB7317">
        <w:rPr>
          <w:rFonts w:ascii="Centaur" w:hAnsi="Centaur" w:cs="Tahoma"/>
          <w:sz w:val="22"/>
          <w:szCs w:val="22"/>
          <w:lang w:val="en-US"/>
        </w:rPr>
        <w:t>Operasional</w:t>
      </w:r>
      <w:proofErr w:type="spellEnd"/>
      <w:r w:rsidRPr="00CB7317">
        <w:rPr>
          <w:rFonts w:ascii="Centaur" w:hAnsi="Centaur" w:cs="Tahoma"/>
          <w:sz w:val="22"/>
          <w:szCs w:val="22"/>
          <w:lang w:val="en-US"/>
        </w:rPr>
        <w:t xml:space="preserve">, Neraca, Laporan </w:t>
      </w:r>
      <w:proofErr w:type="spellStart"/>
      <w:r w:rsidRPr="00CB7317">
        <w:rPr>
          <w:rFonts w:ascii="Centaur" w:hAnsi="Centaur" w:cs="Tahoma"/>
          <w:sz w:val="22"/>
          <w:szCs w:val="22"/>
          <w:lang w:val="en-US"/>
        </w:rPr>
        <w:t>Perubahan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Ekuitas</w:t>
      </w:r>
      <w:proofErr w:type="spellEnd"/>
      <w:r w:rsidRPr="00CB7317">
        <w:rPr>
          <w:rFonts w:ascii="Centaur" w:hAnsi="Centaur" w:cs="Tahoma"/>
          <w:sz w:val="22"/>
          <w:szCs w:val="22"/>
          <w:lang w:val="en-US"/>
        </w:rPr>
        <w:t xml:space="preserve"> dan</w:t>
      </w:r>
      <w:r w:rsidRPr="00CB7317">
        <w:rPr>
          <w:rFonts w:ascii="Centaur" w:hAnsi="Centaur" w:cs="Tahoma"/>
          <w:sz w:val="22"/>
          <w:szCs w:val="22"/>
        </w:rPr>
        <w:t xml:space="preserve"> disertai dengan </w:t>
      </w:r>
      <w:r w:rsidRPr="00CB7317">
        <w:rPr>
          <w:rFonts w:ascii="Centaur" w:hAnsi="Centaur" w:cs="Tahoma"/>
          <w:sz w:val="22"/>
          <w:szCs w:val="22"/>
          <w:lang w:val="en-US"/>
        </w:rPr>
        <w:t>C</w:t>
      </w:r>
      <w:r w:rsidRPr="00CB7317">
        <w:rPr>
          <w:rFonts w:ascii="Centaur" w:hAnsi="Centaur" w:cs="Tahoma"/>
          <w:sz w:val="22"/>
          <w:szCs w:val="22"/>
        </w:rPr>
        <w:t xml:space="preserve">atatan atas </w:t>
      </w:r>
      <w:r w:rsidRPr="00CB7317">
        <w:rPr>
          <w:rFonts w:ascii="Centaur" w:hAnsi="Centaur" w:cs="Tahoma"/>
          <w:sz w:val="22"/>
          <w:szCs w:val="22"/>
          <w:lang w:val="en-US"/>
        </w:rPr>
        <w:t>L</w:t>
      </w:r>
      <w:r w:rsidRPr="00CB7317">
        <w:rPr>
          <w:rFonts w:ascii="Centaur" w:hAnsi="Centaur" w:cs="Tahoma"/>
          <w:sz w:val="22"/>
          <w:szCs w:val="22"/>
        </w:rPr>
        <w:t xml:space="preserve">aporan </w:t>
      </w:r>
      <w:r w:rsidRPr="00CB7317">
        <w:rPr>
          <w:rFonts w:ascii="Centaur" w:hAnsi="Centaur" w:cs="Tahoma"/>
          <w:sz w:val="22"/>
          <w:szCs w:val="22"/>
          <w:lang w:val="en-US"/>
        </w:rPr>
        <w:t>K</w:t>
      </w:r>
      <w:r w:rsidRPr="00CB7317">
        <w:rPr>
          <w:rFonts w:ascii="Centaur" w:hAnsi="Centaur" w:cs="Tahoma"/>
          <w:sz w:val="22"/>
          <w:szCs w:val="22"/>
        </w:rPr>
        <w:t>euangan.</w:t>
      </w:r>
    </w:p>
    <w:p w14:paraId="3B071FD3" w14:textId="77777777" w:rsidR="00323E0A" w:rsidRPr="00323E0A" w:rsidRDefault="00323E0A" w:rsidP="00E45E23">
      <w:pPr>
        <w:spacing w:after="120"/>
        <w:jc w:val="both"/>
        <w:rPr>
          <w:rFonts w:ascii="Centaur" w:hAnsi="Centaur" w:cs="Tahoma"/>
          <w:sz w:val="22"/>
          <w:szCs w:val="22"/>
          <w:lang w:val="en-US"/>
        </w:rPr>
      </w:pPr>
    </w:p>
    <w:p w14:paraId="1B5CA743" w14:textId="77777777" w:rsidR="009B77CA" w:rsidRPr="00323E0A" w:rsidRDefault="006D54EC" w:rsidP="007772A8">
      <w:pPr>
        <w:spacing w:after="120" w:line="360" w:lineRule="auto"/>
        <w:jc w:val="both"/>
        <w:rPr>
          <w:rFonts w:ascii="Berlin Sans FB Demi" w:hAnsi="Berlin Sans FB Demi" w:cs="Tahoma"/>
          <w:sz w:val="22"/>
          <w:szCs w:val="22"/>
        </w:rPr>
      </w:pPr>
      <w:r>
        <w:rPr>
          <w:rFonts w:ascii="Berlin Sans FB Demi" w:hAnsi="Berlin Sans FB Demi" w:cs="Tahoma"/>
          <w:b/>
          <w:sz w:val="22"/>
          <w:szCs w:val="22"/>
          <w:lang w:val="en-US"/>
        </w:rPr>
        <w:t>4.</w:t>
      </w:r>
      <w:r w:rsidR="007772A8" w:rsidRPr="00323E0A">
        <w:rPr>
          <w:rFonts w:ascii="Berlin Sans FB Demi" w:hAnsi="Berlin Sans FB Demi" w:cs="Tahoma"/>
          <w:b/>
          <w:sz w:val="22"/>
          <w:szCs w:val="22"/>
        </w:rPr>
        <w:t>2. Basis Akuntansi yang Mendasari Penyusunan Laporan Keuangan</w:t>
      </w:r>
    </w:p>
    <w:p w14:paraId="4C89855D" w14:textId="77777777" w:rsidR="00CB7317" w:rsidRPr="00CB7317" w:rsidRDefault="00CB7317" w:rsidP="00CB7317">
      <w:pPr>
        <w:spacing w:line="360" w:lineRule="auto"/>
        <w:ind w:left="360"/>
        <w:jc w:val="both"/>
        <w:rPr>
          <w:rFonts w:ascii="Centaur" w:hAnsi="Centaur"/>
          <w:sz w:val="22"/>
        </w:rPr>
      </w:pPr>
      <w:r w:rsidRPr="00CB7317">
        <w:rPr>
          <w:rFonts w:ascii="Centaur" w:hAnsi="Centaur"/>
          <w:sz w:val="22"/>
        </w:rPr>
        <w:t>Basis akuntansi yang digunakan dalam laporan keuangan pemerintah daerah yaitu basis akrual. Namun, dalam hal anggaran disusun dan dilaksanakan berdasar basis kas, maka LRA disusun berdasarkan basis kas.</w:t>
      </w:r>
    </w:p>
    <w:p w14:paraId="52CE1A53" w14:textId="77777777" w:rsidR="00CB7317" w:rsidRPr="00CB7317" w:rsidRDefault="00CB7317" w:rsidP="006C4E35">
      <w:pPr>
        <w:spacing w:before="120" w:after="120" w:line="360" w:lineRule="auto"/>
        <w:ind w:left="426"/>
        <w:jc w:val="both"/>
        <w:rPr>
          <w:rFonts w:ascii="Centaur" w:hAnsi="Centaur"/>
          <w:sz w:val="22"/>
          <w:lang w:val="fi-FI"/>
        </w:rPr>
      </w:pPr>
      <w:r w:rsidRPr="00CB7317">
        <w:rPr>
          <w:rFonts w:ascii="Centaur" w:hAnsi="Centaur"/>
          <w:sz w:val="22"/>
          <w:lang w:val="fi-FI"/>
        </w:rPr>
        <w:t xml:space="preserve">Aset merupakan sumber daya ekonomi yang dikuasai dan/atau dimiliki oleh pemerintah sebagai akibat dari peristiwa masa lalu dan dari mana manfaat ekonomi dan/atau sosial dimasa depan diharapkan dapat diperoleh, baik oleh pemerintah maupun masyarakat, serta dapat diukur dalam satuan uang , termasuk sumber daya non </w:t>
      </w:r>
      <w:r w:rsidRPr="00CB7317">
        <w:rPr>
          <w:rFonts w:ascii="Centaur" w:hAnsi="Centaur"/>
          <w:sz w:val="22"/>
          <w:lang w:val="fi-FI"/>
        </w:rPr>
        <w:lastRenderedPageBreak/>
        <w:t>keuangan yang diperlukan untuk penyediaan jasa bagi masyarakat umum dan sumber-sumber daya yang dipelihara karena alasan sejarah dan budaya.</w:t>
      </w:r>
    </w:p>
    <w:p w14:paraId="47D4BE50" w14:textId="77777777" w:rsidR="00CB7317" w:rsidRPr="00CB7317" w:rsidRDefault="00CB7317" w:rsidP="006C4E35">
      <w:pPr>
        <w:pStyle w:val="Default"/>
        <w:spacing w:after="120" w:line="360" w:lineRule="auto"/>
        <w:ind w:left="426"/>
        <w:jc w:val="both"/>
        <w:rPr>
          <w:rFonts w:ascii="Centaur" w:hAnsi="Centaur" w:cs="Times New Roman"/>
          <w:sz w:val="22"/>
        </w:rPr>
      </w:pPr>
      <w:r w:rsidRPr="00CB7317">
        <w:rPr>
          <w:rFonts w:ascii="Centaur" w:hAnsi="Centaur" w:cs="Times New Roman"/>
          <w:sz w:val="22"/>
          <w:lang w:val="id-ID"/>
        </w:rPr>
        <w:t>Kewajiban adalah utang yang timbul dari peristiwa masa lalu yang penyelesaiannya mengakibatkan aliran keluar sumber daya ekonomi pemerintah</w:t>
      </w:r>
      <w:r w:rsidRPr="00CB7317">
        <w:rPr>
          <w:rFonts w:ascii="Centaur" w:hAnsi="Centaur" w:cs="Times New Roman"/>
          <w:sz w:val="22"/>
        </w:rPr>
        <w:t xml:space="preserve"> </w:t>
      </w:r>
      <w:proofErr w:type="spellStart"/>
      <w:r w:rsidRPr="00CB7317">
        <w:rPr>
          <w:rFonts w:ascii="Centaur" w:hAnsi="Centaur" w:cs="Times New Roman"/>
          <w:sz w:val="22"/>
        </w:rPr>
        <w:t>daerah</w:t>
      </w:r>
      <w:proofErr w:type="spellEnd"/>
      <w:r w:rsidRPr="00CB7317">
        <w:rPr>
          <w:rFonts w:ascii="Centaur" w:hAnsi="Centaur" w:cs="Times New Roman"/>
          <w:sz w:val="22"/>
          <w:lang w:val="id-ID"/>
        </w:rPr>
        <w:t>. Sedangkan e</w:t>
      </w:r>
      <w:proofErr w:type="spellStart"/>
      <w:r w:rsidRPr="00CB7317">
        <w:rPr>
          <w:rFonts w:ascii="Centaur" w:hAnsi="Centaur" w:cs="Times New Roman"/>
          <w:sz w:val="22"/>
        </w:rPr>
        <w:t>kuitas</w:t>
      </w:r>
      <w:proofErr w:type="spellEnd"/>
      <w:r w:rsidRPr="00CB7317">
        <w:rPr>
          <w:rFonts w:ascii="Centaur" w:hAnsi="Centaur" w:cs="Times New Roman"/>
          <w:sz w:val="22"/>
        </w:rPr>
        <w:t xml:space="preserve"> </w:t>
      </w:r>
      <w:proofErr w:type="spellStart"/>
      <w:r w:rsidRPr="00CB7317">
        <w:rPr>
          <w:rFonts w:ascii="Centaur" w:hAnsi="Centaur" w:cs="Times New Roman"/>
          <w:sz w:val="22"/>
        </w:rPr>
        <w:t>adalah</w:t>
      </w:r>
      <w:proofErr w:type="spellEnd"/>
      <w:r w:rsidRPr="00CB7317">
        <w:rPr>
          <w:rFonts w:ascii="Centaur" w:hAnsi="Centaur" w:cs="Times New Roman"/>
          <w:sz w:val="22"/>
        </w:rPr>
        <w:t xml:space="preserve"> </w:t>
      </w:r>
      <w:proofErr w:type="spellStart"/>
      <w:r w:rsidRPr="00CB7317">
        <w:rPr>
          <w:rFonts w:ascii="Centaur" w:hAnsi="Centaur" w:cs="Times New Roman"/>
          <w:sz w:val="22"/>
        </w:rPr>
        <w:t>kekayaan</w:t>
      </w:r>
      <w:proofErr w:type="spellEnd"/>
      <w:r w:rsidRPr="00CB7317">
        <w:rPr>
          <w:rFonts w:ascii="Centaur" w:hAnsi="Centaur" w:cs="Times New Roman"/>
          <w:sz w:val="22"/>
        </w:rPr>
        <w:t xml:space="preserve"> </w:t>
      </w:r>
      <w:proofErr w:type="spellStart"/>
      <w:r w:rsidRPr="00CB7317">
        <w:rPr>
          <w:rFonts w:ascii="Centaur" w:hAnsi="Centaur" w:cs="Times New Roman"/>
          <w:sz w:val="22"/>
        </w:rPr>
        <w:t>bersih</w:t>
      </w:r>
      <w:proofErr w:type="spellEnd"/>
      <w:r w:rsidRPr="00CB7317">
        <w:rPr>
          <w:rFonts w:ascii="Centaur" w:hAnsi="Centaur" w:cs="Times New Roman"/>
          <w:sz w:val="22"/>
        </w:rPr>
        <w:t xml:space="preserve"> </w:t>
      </w:r>
      <w:proofErr w:type="spellStart"/>
      <w:r w:rsidRPr="00CB7317">
        <w:rPr>
          <w:rFonts w:ascii="Centaur" w:hAnsi="Centaur" w:cs="Times New Roman"/>
          <w:sz w:val="22"/>
        </w:rPr>
        <w:t>pemerintah</w:t>
      </w:r>
      <w:proofErr w:type="spellEnd"/>
      <w:r w:rsidRPr="00CB7317">
        <w:rPr>
          <w:rFonts w:ascii="Centaur" w:hAnsi="Centaur" w:cs="Times New Roman"/>
          <w:sz w:val="22"/>
        </w:rPr>
        <w:t xml:space="preserve"> yang </w:t>
      </w:r>
      <w:proofErr w:type="spellStart"/>
      <w:r w:rsidRPr="00CB7317">
        <w:rPr>
          <w:rFonts w:ascii="Centaur" w:hAnsi="Centaur" w:cs="Times New Roman"/>
          <w:sz w:val="22"/>
        </w:rPr>
        <w:t>merupakan</w:t>
      </w:r>
      <w:proofErr w:type="spellEnd"/>
      <w:r w:rsidRPr="00CB7317">
        <w:rPr>
          <w:rFonts w:ascii="Centaur" w:hAnsi="Centaur" w:cs="Times New Roman"/>
          <w:sz w:val="22"/>
        </w:rPr>
        <w:t xml:space="preserve"> </w:t>
      </w:r>
      <w:proofErr w:type="spellStart"/>
      <w:r w:rsidRPr="00CB7317">
        <w:rPr>
          <w:rFonts w:ascii="Centaur" w:hAnsi="Centaur" w:cs="Times New Roman"/>
          <w:sz w:val="22"/>
        </w:rPr>
        <w:t>selisih</w:t>
      </w:r>
      <w:proofErr w:type="spellEnd"/>
      <w:r w:rsidRPr="00CB7317">
        <w:rPr>
          <w:rFonts w:ascii="Centaur" w:hAnsi="Centaur" w:cs="Times New Roman"/>
          <w:sz w:val="22"/>
        </w:rPr>
        <w:t xml:space="preserve"> </w:t>
      </w:r>
      <w:proofErr w:type="spellStart"/>
      <w:r w:rsidRPr="00CB7317">
        <w:rPr>
          <w:rFonts w:ascii="Centaur" w:hAnsi="Centaur" w:cs="Times New Roman"/>
          <w:sz w:val="22"/>
        </w:rPr>
        <w:t>antara</w:t>
      </w:r>
      <w:proofErr w:type="spellEnd"/>
      <w:r w:rsidRPr="00CB7317">
        <w:rPr>
          <w:rFonts w:ascii="Centaur" w:hAnsi="Centaur" w:cs="Times New Roman"/>
          <w:sz w:val="22"/>
        </w:rPr>
        <w:t xml:space="preserve"> </w:t>
      </w:r>
      <w:proofErr w:type="spellStart"/>
      <w:r w:rsidRPr="00CB7317">
        <w:rPr>
          <w:rFonts w:ascii="Centaur" w:hAnsi="Centaur" w:cs="Times New Roman"/>
          <w:sz w:val="22"/>
        </w:rPr>
        <w:t>aset</w:t>
      </w:r>
      <w:proofErr w:type="spellEnd"/>
      <w:r w:rsidRPr="00CB7317">
        <w:rPr>
          <w:rFonts w:ascii="Centaur" w:hAnsi="Centaur" w:cs="Times New Roman"/>
          <w:sz w:val="22"/>
        </w:rPr>
        <w:t xml:space="preserve"> dan </w:t>
      </w:r>
      <w:proofErr w:type="spellStart"/>
      <w:r w:rsidRPr="00CB7317">
        <w:rPr>
          <w:rFonts w:ascii="Centaur" w:hAnsi="Centaur" w:cs="Times New Roman"/>
          <w:sz w:val="22"/>
        </w:rPr>
        <w:t>kewajiban</w:t>
      </w:r>
      <w:proofErr w:type="spellEnd"/>
      <w:r w:rsidRPr="00CB7317">
        <w:rPr>
          <w:rFonts w:ascii="Centaur" w:hAnsi="Centaur" w:cs="Times New Roman"/>
          <w:sz w:val="22"/>
        </w:rPr>
        <w:t xml:space="preserve"> </w:t>
      </w:r>
      <w:proofErr w:type="spellStart"/>
      <w:r w:rsidRPr="00CB7317">
        <w:rPr>
          <w:rFonts w:ascii="Centaur" w:hAnsi="Centaur" w:cs="Times New Roman"/>
          <w:sz w:val="22"/>
        </w:rPr>
        <w:t>pemerintah</w:t>
      </w:r>
      <w:proofErr w:type="spellEnd"/>
      <w:r w:rsidRPr="00CB7317">
        <w:rPr>
          <w:rFonts w:ascii="Centaur" w:hAnsi="Centaur" w:cs="Times New Roman"/>
          <w:sz w:val="22"/>
        </w:rPr>
        <w:t xml:space="preserve"> </w:t>
      </w:r>
      <w:proofErr w:type="spellStart"/>
      <w:r w:rsidRPr="00CB7317">
        <w:rPr>
          <w:rFonts w:ascii="Centaur" w:hAnsi="Centaur" w:cs="Times New Roman"/>
          <w:sz w:val="22"/>
        </w:rPr>
        <w:t>daerah</w:t>
      </w:r>
      <w:proofErr w:type="spellEnd"/>
      <w:r w:rsidRPr="00CB7317">
        <w:rPr>
          <w:rFonts w:ascii="Centaur" w:hAnsi="Centaur" w:cs="Times New Roman"/>
          <w:sz w:val="22"/>
        </w:rPr>
        <w:t xml:space="preserve">. Saldo </w:t>
      </w:r>
      <w:proofErr w:type="spellStart"/>
      <w:r w:rsidRPr="00CB7317">
        <w:rPr>
          <w:rFonts w:ascii="Centaur" w:hAnsi="Centaur" w:cs="Times New Roman"/>
          <w:sz w:val="22"/>
        </w:rPr>
        <w:t>Ekuitas</w:t>
      </w:r>
      <w:proofErr w:type="spellEnd"/>
      <w:r w:rsidRPr="00CB7317">
        <w:rPr>
          <w:rFonts w:ascii="Centaur" w:hAnsi="Centaur" w:cs="Times New Roman"/>
          <w:sz w:val="22"/>
        </w:rPr>
        <w:t xml:space="preserve"> </w:t>
      </w:r>
      <w:proofErr w:type="spellStart"/>
      <w:r w:rsidRPr="00CB7317">
        <w:rPr>
          <w:rFonts w:ascii="Centaur" w:hAnsi="Centaur" w:cs="Times New Roman"/>
          <w:sz w:val="22"/>
        </w:rPr>
        <w:t>berasal</w:t>
      </w:r>
      <w:proofErr w:type="spellEnd"/>
      <w:r w:rsidRPr="00CB7317">
        <w:rPr>
          <w:rFonts w:ascii="Centaur" w:hAnsi="Centaur" w:cs="Times New Roman"/>
          <w:sz w:val="22"/>
        </w:rPr>
        <w:t xml:space="preserve"> </w:t>
      </w:r>
      <w:proofErr w:type="spellStart"/>
      <w:r w:rsidRPr="00CB7317">
        <w:rPr>
          <w:rFonts w:ascii="Centaur" w:hAnsi="Centaur" w:cs="Times New Roman"/>
          <w:sz w:val="22"/>
        </w:rPr>
        <w:t>dari</w:t>
      </w:r>
      <w:proofErr w:type="spellEnd"/>
      <w:r w:rsidRPr="00CB7317">
        <w:rPr>
          <w:rFonts w:ascii="Centaur" w:hAnsi="Centaur" w:cs="Times New Roman"/>
          <w:sz w:val="22"/>
        </w:rPr>
        <w:t xml:space="preserve"> </w:t>
      </w:r>
      <w:proofErr w:type="spellStart"/>
      <w:r w:rsidRPr="00CB7317">
        <w:rPr>
          <w:rFonts w:ascii="Centaur" w:hAnsi="Centaur" w:cs="Times New Roman"/>
          <w:sz w:val="22"/>
        </w:rPr>
        <w:t>Ekuitas</w:t>
      </w:r>
      <w:proofErr w:type="spellEnd"/>
      <w:r w:rsidRPr="00CB7317">
        <w:rPr>
          <w:rFonts w:ascii="Centaur" w:hAnsi="Centaur" w:cs="Times New Roman"/>
          <w:sz w:val="22"/>
        </w:rPr>
        <w:t xml:space="preserve"> </w:t>
      </w:r>
      <w:proofErr w:type="spellStart"/>
      <w:r w:rsidRPr="00CB7317">
        <w:rPr>
          <w:rFonts w:ascii="Centaur" w:hAnsi="Centaur" w:cs="Times New Roman"/>
          <w:sz w:val="22"/>
        </w:rPr>
        <w:t>awal</w:t>
      </w:r>
      <w:proofErr w:type="spellEnd"/>
      <w:r w:rsidRPr="00CB7317">
        <w:rPr>
          <w:rFonts w:ascii="Centaur" w:hAnsi="Centaur" w:cs="Times New Roman"/>
          <w:sz w:val="22"/>
        </w:rPr>
        <w:t xml:space="preserve"> </w:t>
      </w:r>
      <w:proofErr w:type="spellStart"/>
      <w:r w:rsidRPr="00CB7317">
        <w:rPr>
          <w:rFonts w:ascii="Centaur" w:hAnsi="Centaur" w:cs="Times New Roman"/>
          <w:sz w:val="22"/>
        </w:rPr>
        <w:t>ditambah</w:t>
      </w:r>
      <w:proofErr w:type="spellEnd"/>
      <w:r w:rsidRPr="00CB7317">
        <w:rPr>
          <w:rFonts w:ascii="Centaur" w:hAnsi="Centaur" w:cs="Times New Roman"/>
          <w:sz w:val="22"/>
        </w:rPr>
        <w:t xml:space="preserve"> (</w:t>
      </w:r>
      <w:proofErr w:type="spellStart"/>
      <w:r w:rsidRPr="00CB7317">
        <w:rPr>
          <w:rFonts w:ascii="Centaur" w:hAnsi="Centaur" w:cs="Times New Roman"/>
          <w:sz w:val="22"/>
        </w:rPr>
        <w:t>dikurang</w:t>
      </w:r>
      <w:proofErr w:type="spellEnd"/>
      <w:r w:rsidRPr="00CB7317">
        <w:rPr>
          <w:rFonts w:ascii="Centaur" w:hAnsi="Centaur" w:cs="Times New Roman"/>
          <w:sz w:val="22"/>
        </w:rPr>
        <w:t>) oleh Surplus/</w:t>
      </w:r>
      <w:proofErr w:type="spellStart"/>
      <w:r w:rsidRPr="00CB7317">
        <w:rPr>
          <w:rFonts w:ascii="Centaur" w:hAnsi="Centaur" w:cs="Times New Roman"/>
          <w:sz w:val="22"/>
        </w:rPr>
        <w:t>Defisit</w:t>
      </w:r>
      <w:proofErr w:type="spellEnd"/>
      <w:r w:rsidRPr="00CB7317">
        <w:rPr>
          <w:rFonts w:ascii="Centaur" w:hAnsi="Centaur" w:cs="Times New Roman"/>
          <w:sz w:val="22"/>
        </w:rPr>
        <w:t xml:space="preserve"> LO dan </w:t>
      </w:r>
      <w:proofErr w:type="spellStart"/>
      <w:r w:rsidRPr="00CB7317">
        <w:rPr>
          <w:rFonts w:ascii="Centaur" w:hAnsi="Centaur" w:cs="Times New Roman"/>
          <w:sz w:val="22"/>
        </w:rPr>
        <w:t>perubahan</w:t>
      </w:r>
      <w:proofErr w:type="spellEnd"/>
      <w:r w:rsidRPr="00CB7317">
        <w:rPr>
          <w:rFonts w:ascii="Centaur" w:hAnsi="Centaur" w:cs="Times New Roman"/>
          <w:sz w:val="22"/>
        </w:rPr>
        <w:t xml:space="preserve"> </w:t>
      </w:r>
      <w:proofErr w:type="spellStart"/>
      <w:r w:rsidRPr="00CB7317">
        <w:rPr>
          <w:rFonts w:ascii="Centaur" w:hAnsi="Centaur" w:cs="Times New Roman"/>
          <w:sz w:val="22"/>
        </w:rPr>
        <w:t>lainnya</w:t>
      </w:r>
      <w:proofErr w:type="spellEnd"/>
      <w:r w:rsidRPr="00CB7317">
        <w:rPr>
          <w:rFonts w:ascii="Centaur" w:hAnsi="Centaur" w:cs="Times New Roman"/>
          <w:sz w:val="22"/>
        </w:rPr>
        <w:t xml:space="preserve"> </w:t>
      </w:r>
      <w:proofErr w:type="spellStart"/>
      <w:r w:rsidRPr="00CB7317">
        <w:rPr>
          <w:rFonts w:ascii="Centaur" w:hAnsi="Centaur" w:cs="Times New Roman"/>
          <w:sz w:val="22"/>
        </w:rPr>
        <w:t>seperti</w:t>
      </w:r>
      <w:proofErr w:type="spellEnd"/>
      <w:r w:rsidRPr="00CB7317">
        <w:rPr>
          <w:rFonts w:ascii="Centaur" w:hAnsi="Centaur" w:cs="Times New Roman"/>
          <w:sz w:val="22"/>
        </w:rPr>
        <w:t xml:space="preserve"> </w:t>
      </w:r>
      <w:proofErr w:type="spellStart"/>
      <w:r w:rsidRPr="00CB7317">
        <w:rPr>
          <w:rFonts w:ascii="Centaur" w:hAnsi="Centaur" w:cs="Times New Roman"/>
          <w:sz w:val="22"/>
        </w:rPr>
        <w:t>koreksi</w:t>
      </w:r>
      <w:proofErr w:type="spellEnd"/>
      <w:r w:rsidRPr="00CB7317">
        <w:rPr>
          <w:rFonts w:ascii="Centaur" w:hAnsi="Centaur" w:cs="Times New Roman"/>
          <w:sz w:val="22"/>
        </w:rPr>
        <w:t xml:space="preserve"> </w:t>
      </w:r>
      <w:proofErr w:type="spellStart"/>
      <w:r w:rsidRPr="00CB7317">
        <w:rPr>
          <w:rFonts w:ascii="Centaur" w:hAnsi="Centaur" w:cs="Times New Roman"/>
          <w:sz w:val="22"/>
        </w:rPr>
        <w:t>nilai</w:t>
      </w:r>
      <w:proofErr w:type="spellEnd"/>
      <w:r w:rsidRPr="00CB7317">
        <w:rPr>
          <w:rFonts w:ascii="Centaur" w:hAnsi="Centaur" w:cs="Times New Roman"/>
          <w:sz w:val="22"/>
        </w:rPr>
        <w:t xml:space="preserve"> </w:t>
      </w:r>
      <w:proofErr w:type="spellStart"/>
      <w:r w:rsidRPr="00CB7317">
        <w:rPr>
          <w:rFonts w:ascii="Centaur" w:hAnsi="Centaur" w:cs="Times New Roman"/>
          <w:sz w:val="22"/>
        </w:rPr>
        <w:t>persediaan</w:t>
      </w:r>
      <w:proofErr w:type="spellEnd"/>
      <w:r w:rsidRPr="00CB7317">
        <w:rPr>
          <w:rFonts w:ascii="Centaur" w:hAnsi="Centaur" w:cs="Times New Roman"/>
          <w:sz w:val="22"/>
        </w:rPr>
        <w:t xml:space="preserve">, </w:t>
      </w:r>
      <w:proofErr w:type="spellStart"/>
      <w:r w:rsidRPr="00CB7317">
        <w:rPr>
          <w:rFonts w:ascii="Centaur" w:hAnsi="Centaur" w:cs="Times New Roman"/>
          <w:sz w:val="22"/>
        </w:rPr>
        <w:t>selisih</w:t>
      </w:r>
      <w:proofErr w:type="spellEnd"/>
      <w:r w:rsidRPr="00CB7317">
        <w:rPr>
          <w:rFonts w:ascii="Centaur" w:hAnsi="Centaur" w:cs="Times New Roman"/>
          <w:sz w:val="22"/>
        </w:rPr>
        <w:t xml:space="preserve"> </w:t>
      </w:r>
      <w:proofErr w:type="spellStart"/>
      <w:r w:rsidRPr="00CB7317">
        <w:rPr>
          <w:rFonts w:ascii="Centaur" w:hAnsi="Centaur" w:cs="Times New Roman"/>
          <w:sz w:val="22"/>
        </w:rPr>
        <w:t>evaluasi</w:t>
      </w:r>
      <w:proofErr w:type="spellEnd"/>
      <w:r w:rsidRPr="00CB7317">
        <w:rPr>
          <w:rFonts w:ascii="Centaur" w:hAnsi="Centaur" w:cs="Times New Roman"/>
          <w:sz w:val="22"/>
        </w:rPr>
        <w:t xml:space="preserve"> Aset </w:t>
      </w:r>
      <w:proofErr w:type="spellStart"/>
      <w:r w:rsidRPr="00CB7317">
        <w:rPr>
          <w:rFonts w:ascii="Centaur" w:hAnsi="Centaur" w:cs="Times New Roman"/>
          <w:sz w:val="22"/>
        </w:rPr>
        <w:t>Tetap</w:t>
      </w:r>
      <w:proofErr w:type="spellEnd"/>
      <w:r w:rsidRPr="00CB7317">
        <w:rPr>
          <w:rFonts w:ascii="Centaur" w:hAnsi="Centaur" w:cs="Times New Roman"/>
          <w:sz w:val="22"/>
        </w:rPr>
        <w:t xml:space="preserve">, dan lain-lain. </w:t>
      </w:r>
      <w:proofErr w:type="spellStart"/>
      <w:r w:rsidRPr="00CB7317">
        <w:rPr>
          <w:rFonts w:ascii="Centaur" w:hAnsi="Centaur" w:cs="Times New Roman"/>
          <w:sz w:val="22"/>
        </w:rPr>
        <w:t>Koreksi</w:t>
      </w:r>
      <w:proofErr w:type="spellEnd"/>
      <w:r w:rsidRPr="00CB7317">
        <w:rPr>
          <w:rFonts w:ascii="Centaur" w:hAnsi="Centaur" w:cs="Times New Roman"/>
          <w:sz w:val="22"/>
        </w:rPr>
        <w:t xml:space="preserve"> </w:t>
      </w:r>
      <w:proofErr w:type="spellStart"/>
      <w:r w:rsidRPr="00CB7317">
        <w:rPr>
          <w:rFonts w:ascii="Centaur" w:hAnsi="Centaur" w:cs="Times New Roman"/>
          <w:sz w:val="22"/>
        </w:rPr>
        <w:t>adalah</w:t>
      </w:r>
      <w:proofErr w:type="spellEnd"/>
      <w:r w:rsidRPr="00CB7317">
        <w:rPr>
          <w:rFonts w:ascii="Centaur" w:hAnsi="Centaur" w:cs="Times New Roman"/>
          <w:sz w:val="22"/>
        </w:rPr>
        <w:t xml:space="preserve"> </w:t>
      </w:r>
      <w:proofErr w:type="spellStart"/>
      <w:r w:rsidRPr="00CB7317">
        <w:rPr>
          <w:rFonts w:ascii="Centaur" w:hAnsi="Centaur" w:cs="Times New Roman"/>
          <w:sz w:val="22"/>
        </w:rPr>
        <w:t>tindakan</w:t>
      </w:r>
      <w:proofErr w:type="spellEnd"/>
      <w:r w:rsidRPr="00CB7317">
        <w:rPr>
          <w:rFonts w:ascii="Centaur" w:hAnsi="Centaur" w:cs="Times New Roman"/>
          <w:sz w:val="22"/>
        </w:rPr>
        <w:t xml:space="preserve"> </w:t>
      </w:r>
      <w:proofErr w:type="spellStart"/>
      <w:r w:rsidRPr="00CB7317">
        <w:rPr>
          <w:rFonts w:ascii="Centaur" w:hAnsi="Centaur" w:cs="Times New Roman"/>
          <w:sz w:val="22"/>
        </w:rPr>
        <w:t>pembetulan</w:t>
      </w:r>
      <w:proofErr w:type="spellEnd"/>
      <w:r w:rsidRPr="00CB7317">
        <w:rPr>
          <w:rFonts w:ascii="Centaur" w:hAnsi="Centaur" w:cs="Times New Roman"/>
          <w:sz w:val="22"/>
        </w:rPr>
        <w:t xml:space="preserve"> </w:t>
      </w:r>
      <w:proofErr w:type="spellStart"/>
      <w:r w:rsidRPr="00CB7317">
        <w:rPr>
          <w:rFonts w:ascii="Centaur" w:hAnsi="Centaur" w:cs="Times New Roman"/>
          <w:sz w:val="22"/>
        </w:rPr>
        <w:t>secara</w:t>
      </w:r>
      <w:proofErr w:type="spellEnd"/>
      <w:r w:rsidRPr="00CB7317">
        <w:rPr>
          <w:rFonts w:ascii="Centaur" w:hAnsi="Centaur" w:cs="Times New Roman"/>
          <w:sz w:val="22"/>
        </w:rPr>
        <w:t xml:space="preserve"> </w:t>
      </w:r>
      <w:proofErr w:type="spellStart"/>
      <w:r w:rsidRPr="00CB7317">
        <w:rPr>
          <w:rFonts w:ascii="Centaur" w:hAnsi="Centaur" w:cs="Times New Roman"/>
          <w:sz w:val="22"/>
        </w:rPr>
        <w:t>akuntansi</w:t>
      </w:r>
      <w:proofErr w:type="spellEnd"/>
      <w:r w:rsidRPr="00CB7317">
        <w:rPr>
          <w:rFonts w:ascii="Centaur" w:hAnsi="Centaur" w:cs="Times New Roman"/>
          <w:sz w:val="22"/>
        </w:rPr>
        <w:t xml:space="preserve"> agar </w:t>
      </w:r>
      <w:proofErr w:type="spellStart"/>
      <w:r w:rsidRPr="00CB7317">
        <w:rPr>
          <w:rFonts w:ascii="Centaur" w:hAnsi="Centaur" w:cs="Times New Roman"/>
          <w:sz w:val="22"/>
        </w:rPr>
        <w:t>akun</w:t>
      </w:r>
      <w:proofErr w:type="spellEnd"/>
      <w:r w:rsidRPr="00CB7317">
        <w:rPr>
          <w:rFonts w:ascii="Centaur" w:hAnsi="Centaur" w:cs="Times New Roman"/>
          <w:sz w:val="22"/>
        </w:rPr>
        <w:t xml:space="preserve">/pos yang </w:t>
      </w:r>
      <w:proofErr w:type="spellStart"/>
      <w:r w:rsidRPr="00CB7317">
        <w:rPr>
          <w:rFonts w:ascii="Centaur" w:hAnsi="Centaur" w:cs="Times New Roman"/>
          <w:sz w:val="22"/>
        </w:rPr>
        <w:t>tersaji</w:t>
      </w:r>
      <w:proofErr w:type="spellEnd"/>
      <w:r w:rsidRPr="00CB7317">
        <w:rPr>
          <w:rFonts w:ascii="Centaur" w:hAnsi="Centaur" w:cs="Times New Roman"/>
          <w:sz w:val="22"/>
        </w:rPr>
        <w:t xml:space="preserve"> </w:t>
      </w:r>
      <w:proofErr w:type="spellStart"/>
      <w:r w:rsidRPr="00CB7317">
        <w:rPr>
          <w:rFonts w:ascii="Centaur" w:hAnsi="Centaur" w:cs="Times New Roman"/>
          <w:sz w:val="22"/>
        </w:rPr>
        <w:t>dalam</w:t>
      </w:r>
      <w:proofErr w:type="spellEnd"/>
      <w:r w:rsidRPr="00CB7317">
        <w:rPr>
          <w:rFonts w:ascii="Centaur" w:hAnsi="Centaur" w:cs="Times New Roman"/>
          <w:sz w:val="22"/>
        </w:rPr>
        <w:t xml:space="preserve"> </w:t>
      </w:r>
      <w:proofErr w:type="spellStart"/>
      <w:r w:rsidRPr="00CB7317">
        <w:rPr>
          <w:rFonts w:ascii="Centaur" w:hAnsi="Centaur" w:cs="Times New Roman"/>
          <w:sz w:val="22"/>
        </w:rPr>
        <w:t>laporan</w:t>
      </w:r>
      <w:proofErr w:type="spellEnd"/>
      <w:r w:rsidRPr="00CB7317">
        <w:rPr>
          <w:rFonts w:ascii="Centaur" w:hAnsi="Centaur" w:cs="Times New Roman"/>
          <w:sz w:val="22"/>
        </w:rPr>
        <w:t xml:space="preserve"> </w:t>
      </w:r>
      <w:proofErr w:type="spellStart"/>
      <w:r w:rsidRPr="00CB7317">
        <w:rPr>
          <w:rFonts w:ascii="Centaur" w:hAnsi="Centaur" w:cs="Times New Roman"/>
          <w:sz w:val="22"/>
        </w:rPr>
        <w:t>keuangan</w:t>
      </w:r>
      <w:proofErr w:type="spellEnd"/>
      <w:r w:rsidRPr="00CB7317">
        <w:rPr>
          <w:rFonts w:ascii="Centaur" w:hAnsi="Centaur" w:cs="Times New Roman"/>
          <w:sz w:val="22"/>
        </w:rPr>
        <w:t xml:space="preserve"> </w:t>
      </w:r>
      <w:proofErr w:type="spellStart"/>
      <w:r w:rsidRPr="00CB7317">
        <w:rPr>
          <w:rFonts w:ascii="Centaur" w:hAnsi="Centaur" w:cs="Times New Roman"/>
          <w:sz w:val="22"/>
        </w:rPr>
        <w:t>entitas</w:t>
      </w:r>
      <w:proofErr w:type="spellEnd"/>
      <w:r w:rsidRPr="00CB7317">
        <w:rPr>
          <w:rFonts w:ascii="Centaur" w:hAnsi="Centaur" w:cs="Times New Roman"/>
          <w:sz w:val="22"/>
        </w:rPr>
        <w:t xml:space="preserve"> </w:t>
      </w:r>
      <w:proofErr w:type="spellStart"/>
      <w:r w:rsidRPr="00CB7317">
        <w:rPr>
          <w:rFonts w:ascii="Centaur" w:hAnsi="Centaur" w:cs="Times New Roman"/>
          <w:sz w:val="22"/>
        </w:rPr>
        <w:t>menjadi</w:t>
      </w:r>
      <w:proofErr w:type="spellEnd"/>
      <w:r w:rsidRPr="00CB7317">
        <w:rPr>
          <w:rFonts w:ascii="Centaur" w:hAnsi="Centaur" w:cs="Times New Roman"/>
          <w:sz w:val="22"/>
        </w:rPr>
        <w:t xml:space="preserve"> </w:t>
      </w:r>
      <w:proofErr w:type="spellStart"/>
      <w:r w:rsidRPr="00CB7317">
        <w:rPr>
          <w:rFonts w:ascii="Centaur" w:hAnsi="Centaur" w:cs="Times New Roman"/>
          <w:sz w:val="22"/>
        </w:rPr>
        <w:t>sesuai</w:t>
      </w:r>
      <w:proofErr w:type="spellEnd"/>
      <w:r w:rsidRPr="00CB7317">
        <w:rPr>
          <w:rFonts w:ascii="Centaur" w:hAnsi="Centaur" w:cs="Times New Roman"/>
          <w:sz w:val="22"/>
        </w:rPr>
        <w:t xml:space="preserve"> </w:t>
      </w:r>
      <w:proofErr w:type="spellStart"/>
      <w:r w:rsidRPr="00CB7317">
        <w:rPr>
          <w:rFonts w:ascii="Centaur" w:hAnsi="Centaur" w:cs="Times New Roman"/>
          <w:sz w:val="22"/>
        </w:rPr>
        <w:t>dengan</w:t>
      </w:r>
      <w:proofErr w:type="spellEnd"/>
      <w:r w:rsidRPr="00CB7317">
        <w:rPr>
          <w:rFonts w:ascii="Centaur" w:hAnsi="Centaur" w:cs="Times New Roman"/>
          <w:sz w:val="22"/>
        </w:rPr>
        <w:t xml:space="preserve"> </w:t>
      </w:r>
      <w:proofErr w:type="spellStart"/>
      <w:r w:rsidRPr="00CB7317">
        <w:rPr>
          <w:rFonts w:ascii="Centaur" w:hAnsi="Centaur" w:cs="Times New Roman"/>
          <w:sz w:val="22"/>
        </w:rPr>
        <w:t>yangs</w:t>
      </w:r>
      <w:proofErr w:type="spellEnd"/>
      <w:r w:rsidRPr="00CB7317">
        <w:rPr>
          <w:rFonts w:ascii="Centaur" w:hAnsi="Centaur" w:cs="Times New Roman"/>
          <w:sz w:val="22"/>
        </w:rPr>
        <w:t xml:space="preserve"> </w:t>
      </w:r>
      <w:proofErr w:type="spellStart"/>
      <w:r w:rsidRPr="00CB7317">
        <w:rPr>
          <w:rFonts w:ascii="Centaur" w:hAnsi="Centaur" w:cs="Times New Roman"/>
          <w:sz w:val="22"/>
        </w:rPr>
        <w:t>seharusnya</w:t>
      </w:r>
      <w:proofErr w:type="spellEnd"/>
      <w:r w:rsidRPr="00CB7317">
        <w:rPr>
          <w:rFonts w:ascii="Centaur" w:hAnsi="Centaur" w:cs="Times New Roman"/>
          <w:sz w:val="22"/>
        </w:rPr>
        <w:t>.</w:t>
      </w:r>
    </w:p>
    <w:p w14:paraId="4795ECF0" w14:textId="77777777" w:rsidR="00CB7317" w:rsidRPr="00CB7317" w:rsidRDefault="00CB7317" w:rsidP="006C4E35">
      <w:pPr>
        <w:pStyle w:val="Default"/>
        <w:spacing w:after="120" w:line="360" w:lineRule="auto"/>
        <w:ind w:left="426"/>
        <w:jc w:val="both"/>
        <w:rPr>
          <w:rFonts w:ascii="Centaur" w:hAnsi="Centaur" w:cs="Times New Roman"/>
          <w:sz w:val="22"/>
        </w:rPr>
      </w:pPr>
      <w:proofErr w:type="spellStart"/>
      <w:r w:rsidRPr="00CB7317">
        <w:rPr>
          <w:rFonts w:ascii="Centaur" w:hAnsi="Centaur" w:cs="Times New Roman"/>
          <w:sz w:val="22"/>
        </w:rPr>
        <w:t>Penyesuaian</w:t>
      </w:r>
      <w:proofErr w:type="spellEnd"/>
      <w:r w:rsidRPr="00CB7317">
        <w:rPr>
          <w:rFonts w:ascii="Centaur" w:hAnsi="Centaur" w:cs="Times New Roman"/>
          <w:sz w:val="22"/>
        </w:rPr>
        <w:t xml:space="preserve"> </w:t>
      </w:r>
      <w:proofErr w:type="spellStart"/>
      <w:r w:rsidRPr="00CB7317">
        <w:rPr>
          <w:rFonts w:ascii="Centaur" w:hAnsi="Centaur" w:cs="Times New Roman"/>
          <w:sz w:val="22"/>
        </w:rPr>
        <w:t>adalah</w:t>
      </w:r>
      <w:proofErr w:type="spellEnd"/>
      <w:r w:rsidRPr="00CB7317">
        <w:rPr>
          <w:rFonts w:ascii="Centaur" w:hAnsi="Centaur" w:cs="Times New Roman"/>
          <w:sz w:val="22"/>
        </w:rPr>
        <w:t xml:space="preserve"> </w:t>
      </w:r>
      <w:proofErr w:type="spellStart"/>
      <w:r w:rsidRPr="00CB7317">
        <w:rPr>
          <w:rFonts w:ascii="Centaur" w:hAnsi="Centaur" w:cs="Times New Roman"/>
          <w:sz w:val="22"/>
        </w:rPr>
        <w:t>transaksi</w:t>
      </w:r>
      <w:proofErr w:type="spellEnd"/>
      <w:r w:rsidRPr="00CB7317">
        <w:rPr>
          <w:rFonts w:ascii="Centaur" w:hAnsi="Centaur" w:cs="Times New Roman"/>
          <w:sz w:val="22"/>
        </w:rPr>
        <w:t xml:space="preserve"> </w:t>
      </w:r>
      <w:proofErr w:type="spellStart"/>
      <w:r w:rsidRPr="00CB7317">
        <w:rPr>
          <w:rFonts w:ascii="Centaur" w:hAnsi="Centaur" w:cs="Times New Roman"/>
          <w:sz w:val="22"/>
        </w:rPr>
        <w:t>penyesuaian</w:t>
      </w:r>
      <w:proofErr w:type="spellEnd"/>
      <w:r w:rsidRPr="00CB7317">
        <w:rPr>
          <w:rFonts w:ascii="Centaur" w:hAnsi="Centaur" w:cs="Times New Roman"/>
          <w:sz w:val="22"/>
        </w:rPr>
        <w:t xml:space="preserve"> pada </w:t>
      </w:r>
      <w:proofErr w:type="spellStart"/>
      <w:r w:rsidRPr="00CB7317">
        <w:rPr>
          <w:rFonts w:ascii="Centaur" w:hAnsi="Centaur" w:cs="Times New Roman"/>
          <w:sz w:val="22"/>
        </w:rPr>
        <w:t>akhir</w:t>
      </w:r>
      <w:proofErr w:type="spellEnd"/>
      <w:r w:rsidRPr="00CB7317">
        <w:rPr>
          <w:rFonts w:ascii="Centaur" w:hAnsi="Centaur" w:cs="Times New Roman"/>
          <w:sz w:val="22"/>
        </w:rPr>
        <w:t xml:space="preserve"> </w:t>
      </w:r>
      <w:proofErr w:type="spellStart"/>
      <w:r w:rsidRPr="00CB7317">
        <w:rPr>
          <w:rFonts w:ascii="Centaur" w:hAnsi="Centaur" w:cs="Times New Roman"/>
          <w:sz w:val="22"/>
        </w:rPr>
        <w:t>periode</w:t>
      </w:r>
      <w:proofErr w:type="spellEnd"/>
      <w:r w:rsidRPr="00CB7317">
        <w:rPr>
          <w:rFonts w:ascii="Centaur" w:hAnsi="Centaur" w:cs="Times New Roman"/>
          <w:sz w:val="22"/>
        </w:rPr>
        <w:t xml:space="preserve"> </w:t>
      </w:r>
      <w:proofErr w:type="spellStart"/>
      <w:r w:rsidRPr="00CB7317">
        <w:rPr>
          <w:rFonts w:ascii="Centaur" w:hAnsi="Centaur" w:cs="Times New Roman"/>
          <w:sz w:val="22"/>
        </w:rPr>
        <w:t>untuk</w:t>
      </w:r>
      <w:proofErr w:type="spellEnd"/>
      <w:r w:rsidRPr="00CB7317">
        <w:rPr>
          <w:rFonts w:ascii="Centaur" w:hAnsi="Centaur" w:cs="Times New Roman"/>
          <w:sz w:val="22"/>
        </w:rPr>
        <w:t xml:space="preserve"> </w:t>
      </w:r>
      <w:proofErr w:type="spellStart"/>
      <w:r w:rsidRPr="00CB7317">
        <w:rPr>
          <w:rFonts w:ascii="Centaur" w:hAnsi="Centaur" w:cs="Times New Roman"/>
          <w:sz w:val="22"/>
        </w:rPr>
        <w:t>mengakui</w:t>
      </w:r>
      <w:proofErr w:type="spellEnd"/>
      <w:r w:rsidRPr="00CB7317">
        <w:rPr>
          <w:rFonts w:ascii="Centaur" w:hAnsi="Centaur" w:cs="Times New Roman"/>
          <w:sz w:val="22"/>
        </w:rPr>
        <w:t xml:space="preserve"> pos-pos </w:t>
      </w:r>
      <w:proofErr w:type="spellStart"/>
      <w:r w:rsidRPr="00CB7317">
        <w:rPr>
          <w:rFonts w:ascii="Centaur" w:hAnsi="Centaur" w:cs="Times New Roman"/>
          <w:sz w:val="22"/>
        </w:rPr>
        <w:t>seperti</w:t>
      </w:r>
      <w:proofErr w:type="spellEnd"/>
      <w:r w:rsidRPr="00CB7317">
        <w:rPr>
          <w:rFonts w:ascii="Centaur" w:hAnsi="Centaur" w:cs="Times New Roman"/>
          <w:sz w:val="22"/>
        </w:rPr>
        <w:t xml:space="preserve"> </w:t>
      </w:r>
      <w:proofErr w:type="spellStart"/>
      <w:r w:rsidRPr="00CB7317">
        <w:rPr>
          <w:rFonts w:ascii="Centaur" w:hAnsi="Centaur" w:cs="Times New Roman"/>
          <w:sz w:val="22"/>
        </w:rPr>
        <w:t>persediaan</w:t>
      </w:r>
      <w:proofErr w:type="spellEnd"/>
      <w:r w:rsidRPr="00CB7317">
        <w:rPr>
          <w:rFonts w:ascii="Centaur" w:hAnsi="Centaur" w:cs="Times New Roman"/>
          <w:sz w:val="22"/>
        </w:rPr>
        <w:t xml:space="preserve">, </w:t>
      </w:r>
      <w:proofErr w:type="spellStart"/>
      <w:r w:rsidRPr="00CB7317">
        <w:rPr>
          <w:rFonts w:ascii="Centaur" w:hAnsi="Centaur" w:cs="Times New Roman"/>
          <w:sz w:val="22"/>
        </w:rPr>
        <w:t>piutang</w:t>
      </w:r>
      <w:proofErr w:type="spellEnd"/>
      <w:r w:rsidRPr="00CB7317">
        <w:rPr>
          <w:rFonts w:ascii="Centaur" w:hAnsi="Centaur" w:cs="Times New Roman"/>
          <w:sz w:val="22"/>
        </w:rPr>
        <w:t xml:space="preserve">, utang dan yang lain yang </w:t>
      </w:r>
      <w:proofErr w:type="spellStart"/>
      <w:r w:rsidRPr="00CB7317">
        <w:rPr>
          <w:rFonts w:ascii="Centaur" w:hAnsi="Centaur" w:cs="Times New Roman"/>
          <w:sz w:val="22"/>
        </w:rPr>
        <w:t>berkaitan</w:t>
      </w:r>
      <w:proofErr w:type="spellEnd"/>
      <w:r w:rsidRPr="00CB7317">
        <w:rPr>
          <w:rFonts w:ascii="Centaur" w:hAnsi="Centaur" w:cs="Times New Roman"/>
          <w:sz w:val="22"/>
        </w:rPr>
        <w:t xml:space="preserve"> </w:t>
      </w:r>
      <w:proofErr w:type="spellStart"/>
      <w:r w:rsidRPr="00CB7317">
        <w:rPr>
          <w:rFonts w:ascii="Centaur" w:hAnsi="Centaur" w:cs="Times New Roman"/>
          <w:sz w:val="22"/>
        </w:rPr>
        <w:t>dengan</w:t>
      </w:r>
      <w:proofErr w:type="spellEnd"/>
      <w:r w:rsidRPr="00CB7317">
        <w:rPr>
          <w:rFonts w:ascii="Centaur" w:hAnsi="Centaur" w:cs="Times New Roman"/>
          <w:sz w:val="22"/>
        </w:rPr>
        <w:t xml:space="preserve"> </w:t>
      </w:r>
      <w:proofErr w:type="spellStart"/>
      <w:r w:rsidRPr="00CB7317">
        <w:rPr>
          <w:rFonts w:ascii="Centaur" w:hAnsi="Centaur" w:cs="Times New Roman"/>
          <w:sz w:val="22"/>
        </w:rPr>
        <w:t>adanya</w:t>
      </w:r>
      <w:proofErr w:type="spellEnd"/>
      <w:r w:rsidRPr="00CB7317">
        <w:rPr>
          <w:rFonts w:ascii="Centaur" w:hAnsi="Centaur" w:cs="Times New Roman"/>
          <w:sz w:val="22"/>
        </w:rPr>
        <w:t xml:space="preserve"> </w:t>
      </w:r>
      <w:proofErr w:type="spellStart"/>
      <w:r w:rsidRPr="00CB7317">
        <w:rPr>
          <w:rFonts w:ascii="Centaur" w:hAnsi="Centaur" w:cs="Times New Roman"/>
          <w:sz w:val="22"/>
        </w:rPr>
        <w:t>perbedaan</w:t>
      </w:r>
      <w:proofErr w:type="spellEnd"/>
      <w:r w:rsidRPr="00CB7317">
        <w:rPr>
          <w:rFonts w:ascii="Centaur" w:hAnsi="Centaur" w:cs="Times New Roman"/>
          <w:sz w:val="22"/>
        </w:rPr>
        <w:t xml:space="preserve"> </w:t>
      </w:r>
      <w:proofErr w:type="spellStart"/>
      <w:r w:rsidRPr="00CB7317">
        <w:rPr>
          <w:rFonts w:ascii="Centaur" w:hAnsi="Centaur" w:cs="Times New Roman"/>
          <w:sz w:val="22"/>
        </w:rPr>
        <w:t>waktu</w:t>
      </w:r>
      <w:proofErr w:type="spellEnd"/>
      <w:r w:rsidRPr="00CB7317">
        <w:rPr>
          <w:rFonts w:ascii="Centaur" w:hAnsi="Centaur" w:cs="Times New Roman"/>
          <w:sz w:val="22"/>
        </w:rPr>
        <w:t xml:space="preserve"> </w:t>
      </w:r>
      <w:proofErr w:type="spellStart"/>
      <w:r w:rsidRPr="00CB7317">
        <w:rPr>
          <w:rFonts w:ascii="Centaur" w:hAnsi="Centaur" w:cs="Times New Roman"/>
          <w:sz w:val="22"/>
        </w:rPr>
        <w:t>pencatatan</w:t>
      </w:r>
      <w:proofErr w:type="spellEnd"/>
      <w:r w:rsidRPr="00CB7317">
        <w:rPr>
          <w:rFonts w:ascii="Centaur" w:hAnsi="Centaur" w:cs="Times New Roman"/>
          <w:sz w:val="22"/>
        </w:rPr>
        <w:t xml:space="preserve"> dan yang </w:t>
      </w:r>
      <w:proofErr w:type="spellStart"/>
      <w:r w:rsidRPr="00CB7317">
        <w:rPr>
          <w:rFonts w:ascii="Centaur" w:hAnsi="Centaur" w:cs="Times New Roman"/>
          <w:sz w:val="22"/>
        </w:rPr>
        <w:t>belum</w:t>
      </w:r>
      <w:proofErr w:type="spellEnd"/>
      <w:r w:rsidRPr="00CB7317">
        <w:rPr>
          <w:rFonts w:ascii="Centaur" w:hAnsi="Centaur" w:cs="Times New Roman"/>
          <w:sz w:val="22"/>
        </w:rPr>
        <w:t xml:space="preserve"> </w:t>
      </w:r>
      <w:proofErr w:type="spellStart"/>
      <w:r w:rsidRPr="00CB7317">
        <w:rPr>
          <w:rFonts w:ascii="Centaur" w:hAnsi="Centaur" w:cs="Times New Roman"/>
          <w:sz w:val="22"/>
        </w:rPr>
        <w:t>dicatat</w:t>
      </w:r>
      <w:proofErr w:type="spellEnd"/>
      <w:r w:rsidRPr="00CB7317">
        <w:rPr>
          <w:rFonts w:ascii="Centaur" w:hAnsi="Centaur" w:cs="Times New Roman"/>
          <w:sz w:val="22"/>
        </w:rPr>
        <w:t xml:space="preserve"> pada </w:t>
      </w:r>
      <w:proofErr w:type="spellStart"/>
      <w:r w:rsidRPr="00CB7317">
        <w:rPr>
          <w:rFonts w:ascii="Centaur" w:hAnsi="Centaur" w:cs="Times New Roman"/>
          <w:sz w:val="22"/>
        </w:rPr>
        <w:t>transaksi</w:t>
      </w:r>
      <w:proofErr w:type="spellEnd"/>
      <w:r w:rsidRPr="00CB7317">
        <w:rPr>
          <w:rFonts w:ascii="Centaur" w:hAnsi="Centaur" w:cs="Times New Roman"/>
          <w:sz w:val="22"/>
        </w:rPr>
        <w:t xml:space="preserve"> </w:t>
      </w:r>
      <w:proofErr w:type="spellStart"/>
      <w:r w:rsidRPr="00CB7317">
        <w:rPr>
          <w:rFonts w:ascii="Centaur" w:hAnsi="Centaur" w:cs="Times New Roman"/>
          <w:sz w:val="22"/>
        </w:rPr>
        <w:t>berjalan</w:t>
      </w:r>
      <w:proofErr w:type="spellEnd"/>
      <w:r w:rsidRPr="00CB7317">
        <w:rPr>
          <w:rFonts w:ascii="Centaur" w:hAnsi="Centaur" w:cs="Times New Roman"/>
          <w:sz w:val="22"/>
        </w:rPr>
        <w:t xml:space="preserve"> </w:t>
      </w:r>
      <w:proofErr w:type="spellStart"/>
      <w:r w:rsidRPr="00CB7317">
        <w:rPr>
          <w:rFonts w:ascii="Centaur" w:hAnsi="Centaur" w:cs="Times New Roman"/>
          <w:sz w:val="22"/>
        </w:rPr>
        <w:t>atau</w:t>
      </w:r>
      <w:proofErr w:type="spellEnd"/>
      <w:r w:rsidRPr="00CB7317">
        <w:rPr>
          <w:rFonts w:ascii="Centaur" w:hAnsi="Centaur" w:cs="Times New Roman"/>
          <w:sz w:val="22"/>
        </w:rPr>
        <w:t xml:space="preserve"> pada </w:t>
      </w:r>
      <w:proofErr w:type="spellStart"/>
      <w:r w:rsidRPr="00CB7317">
        <w:rPr>
          <w:rFonts w:ascii="Centaur" w:hAnsi="Centaur" w:cs="Times New Roman"/>
          <w:sz w:val="22"/>
        </w:rPr>
        <w:t>periode</w:t>
      </w:r>
      <w:proofErr w:type="spellEnd"/>
      <w:r w:rsidRPr="00CB7317">
        <w:rPr>
          <w:rFonts w:ascii="Centaur" w:hAnsi="Centaur" w:cs="Times New Roman"/>
          <w:sz w:val="22"/>
        </w:rPr>
        <w:t xml:space="preserve"> yang </w:t>
      </w:r>
      <w:proofErr w:type="spellStart"/>
      <w:r w:rsidRPr="00CB7317">
        <w:rPr>
          <w:rFonts w:ascii="Centaur" w:hAnsi="Centaur" w:cs="Times New Roman"/>
          <w:sz w:val="22"/>
        </w:rPr>
        <w:t>berjalan</w:t>
      </w:r>
      <w:proofErr w:type="spellEnd"/>
      <w:r w:rsidRPr="00CB7317">
        <w:rPr>
          <w:rFonts w:ascii="Centaur" w:hAnsi="Centaur" w:cs="Times New Roman"/>
          <w:sz w:val="22"/>
        </w:rPr>
        <w:t>.</w:t>
      </w:r>
    </w:p>
    <w:p w14:paraId="5DAF7FEA" w14:textId="77777777" w:rsidR="00CB7317" w:rsidRPr="00CB7317" w:rsidRDefault="00CB7317" w:rsidP="006C4E35">
      <w:pPr>
        <w:pStyle w:val="Default"/>
        <w:spacing w:line="360" w:lineRule="auto"/>
        <w:ind w:left="426"/>
        <w:jc w:val="both"/>
        <w:rPr>
          <w:rFonts w:ascii="Centaur" w:hAnsi="Centaur" w:cs="Times New Roman"/>
          <w:sz w:val="22"/>
        </w:rPr>
      </w:pPr>
      <w:proofErr w:type="spellStart"/>
      <w:r w:rsidRPr="00CB7317">
        <w:rPr>
          <w:rFonts w:ascii="Centaur" w:hAnsi="Centaur" w:cs="Times New Roman"/>
          <w:sz w:val="22"/>
        </w:rPr>
        <w:t>Pendapatan</w:t>
      </w:r>
      <w:proofErr w:type="spellEnd"/>
      <w:r w:rsidRPr="00CB7317">
        <w:rPr>
          <w:rFonts w:ascii="Centaur" w:hAnsi="Centaur" w:cs="Times New Roman"/>
          <w:sz w:val="22"/>
        </w:rPr>
        <w:t xml:space="preserve">-LRA </w:t>
      </w:r>
      <w:proofErr w:type="spellStart"/>
      <w:r w:rsidRPr="00CB7317">
        <w:rPr>
          <w:rFonts w:ascii="Centaur" w:hAnsi="Centaur" w:cs="Times New Roman"/>
          <w:sz w:val="22"/>
        </w:rPr>
        <w:t>adalah</w:t>
      </w:r>
      <w:proofErr w:type="spellEnd"/>
      <w:r w:rsidRPr="00CB7317">
        <w:rPr>
          <w:rFonts w:ascii="Centaur" w:hAnsi="Centaur" w:cs="Times New Roman"/>
          <w:sz w:val="22"/>
        </w:rPr>
        <w:t xml:space="preserve"> </w:t>
      </w:r>
      <w:proofErr w:type="spellStart"/>
      <w:r w:rsidRPr="00CB7317">
        <w:rPr>
          <w:rFonts w:ascii="Centaur" w:hAnsi="Centaur" w:cs="Times New Roman"/>
          <w:sz w:val="22"/>
        </w:rPr>
        <w:t>semua</w:t>
      </w:r>
      <w:proofErr w:type="spellEnd"/>
      <w:r w:rsidRPr="00CB7317">
        <w:rPr>
          <w:rFonts w:ascii="Centaur" w:hAnsi="Centaur" w:cs="Times New Roman"/>
          <w:sz w:val="22"/>
        </w:rPr>
        <w:t xml:space="preserve"> </w:t>
      </w:r>
      <w:proofErr w:type="spellStart"/>
      <w:r w:rsidRPr="00CB7317">
        <w:rPr>
          <w:rFonts w:ascii="Centaur" w:hAnsi="Centaur" w:cs="Times New Roman"/>
          <w:sz w:val="22"/>
        </w:rPr>
        <w:t>penerimaan</w:t>
      </w:r>
      <w:proofErr w:type="spellEnd"/>
      <w:r w:rsidRPr="00CB7317">
        <w:rPr>
          <w:rFonts w:ascii="Centaur" w:hAnsi="Centaur" w:cs="Times New Roman"/>
          <w:sz w:val="22"/>
        </w:rPr>
        <w:t xml:space="preserve"> </w:t>
      </w:r>
      <w:proofErr w:type="spellStart"/>
      <w:r w:rsidRPr="00CB7317">
        <w:rPr>
          <w:rFonts w:ascii="Centaur" w:hAnsi="Centaur" w:cs="Times New Roman"/>
          <w:sz w:val="22"/>
        </w:rPr>
        <w:t>Rekening</w:t>
      </w:r>
      <w:proofErr w:type="spellEnd"/>
      <w:r w:rsidRPr="00CB7317">
        <w:rPr>
          <w:rFonts w:ascii="Centaur" w:hAnsi="Centaur" w:cs="Times New Roman"/>
          <w:sz w:val="22"/>
        </w:rPr>
        <w:t xml:space="preserve"> Kas Umum Daerah yang </w:t>
      </w:r>
      <w:proofErr w:type="spellStart"/>
      <w:r w:rsidRPr="00CB7317">
        <w:rPr>
          <w:rFonts w:ascii="Centaur" w:hAnsi="Centaur" w:cs="Times New Roman"/>
          <w:sz w:val="22"/>
        </w:rPr>
        <w:t>menambah</w:t>
      </w:r>
      <w:proofErr w:type="spellEnd"/>
      <w:r w:rsidRPr="00CB7317">
        <w:rPr>
          <w:rFonts w:ascii="Centaur" w:hAnsi="Centaur" w:cs="Times New Roman"/>
          <w:sz w:val="22"/>
        </w:rPr>
        <w:t xml:space="preserve"> Saldo </w:t>
      </w:r>
      <w:proofErr w:type="spellStart"/>
      <w:r w:rsidRPr="00CB7317">
        <w:rPr>
          <w:rFonts w:ascii="Centaur" w:hAnsi="Centaur" w:cs="Times New Roman"/>
          <w:sz w:val="22"/>
        </w:rPr>
        <w:t>Anggaran</w:t>
      </w:r>
      <w:proofErr w:type="spellEnd"/>
      <w:r w:rsidRPr="00CB7317">
        <w:rPr>
          <w:rFonts w:ascii="Centaur" w:hAnsi="Centaur" w:cs="Times New Roman"/>
          <w:sz w:val="22"/>
        </w:rPr>
        <w:t xml:space="preserve"> </w:t>
      </w:r>
      <w:proofErr w:type="spellStart"/>
      <w:r w:rsidRPr="00CB7317">
        <w:rPr>
          <w:rFonts w:ascii="Centaur" w:hAnsi="Centaur" w:cs="Times New Roman"/>
          <w:sz w:val="22"/>
        </w:rPr>
        <w:t>Lebih</w:t>
      </w:r>
      <w:proofErr w:type="spellEnd"/>
      <w:r w:rsidRPr="00CB7317">
        <w:rPr>
          <w:rFonts w:ascii="Centaur" w:hAnsi="Centaur" w:cs="Times New Roman"/>
          <w:sz w:val="22"/>
        </w:rPr>
        <w:t xml:space="preserve"> </w:t>
      </w:r>
      <w:proofErr w:type="spellStart"/>
      <w:r w:rsidRPr="00CB7317">
        <w:rPr>
          <w:rFonts w:ascii="Centaur" w:hAnsi="Centaur" w:cs="Times New Roman"/>
          <w:sz w:val="22"/>
        </w:rPr>
        <w:t>dalam</w:t>
      </w:r>
      <w:proofErr w:type="spellEnd"/>
      <w:r w:rsidRPr="00CB7317">
        <w:rPr>
          <w:rFonts w:ascii="Centaur" w:hAnsi="Centaur" w:cs="Times New Roman"/>
          <w:sz w:val="22"/>
        </w:rPr>
        <w:t xml:space="preserve"> </w:t>
      </w:r>
      <w:proofErr w:type="spellStart"/>
      <w:r w:rsidRPr="00CB7317">
        <w:rPr>
          <w:rFonts w:ascii="Centaur" w:hAnsi="Centaur" w:cs="Times New Roman"/>
          <w:sz w:val="22"/>
        </w:rPr>
        <w:t>periode</w:t>
      </w:r>
      <w:proofErr w:type="spellEnd"/>
      <w:r w:rsidRPr="00CB7317">
        <w:rPr>
          <w:rFonts w:ascii="Centaur" w:hAnsi="Centaur" w:cs="Times New Roman"/>
          <w:sz w:val="22"/>
        </w:rPr>
        <w:t xml:space="preserve"> </w:t>
      </w:r>
      <w:proofErr w:type="spellStart"/>
      <w:r w:rsidRPr="00CB7317">
        <w:rPr>
          <w:rFonts w:ascii="Centaur" w:hAnsi="Centaur" w:cs="Times New Roman"/>
          <w:sz w:val="22"/>
        </w:rPr>
        <w:t>tahun</w:t>
      </w:r>
      <w:proofErr w:type="spellEnd"/>
      <w:r w:rsidRPr="00CB7317">
        <w:rPr>
          <w:rFonts w:ascii="Centaur" w:hAnsi="Centaur" w:cs="Times New Roman"/>
          <w:sz w:val="22"/>
        </w:rPr>
        <w:t xml:space="preserve"> </w:t>
      </w:r>
      <w:proofErr w:type="spellStart"/>
      <w:r w:rsidRPr="00CB7317">
        <w:rPr>
          <w:rFonts w:ascii="Centaur" w:hAnsi="Centaur" w:cs="Times New Roman"/>
          <w:sz w:val="22"/>
        </w:rPr>
        <w:t>anggaran</w:t>
      </w:r>
      <w:proofErr w:type="spellEnd"/>
      <w:r w:rsidRPr="00CB7317">
        <w:rPr>
          <w:rFonts w:ascii="Centaur" w:hAnsi="Centaur" w:cs="Times New Roman"/>
          <w:sz w:val="22"/>
        </w:rPr>
        <w:t xml:space="preserve"> yang </w:t>
      </w:r>
      <w:proofErr w:type="spellStart"/>
      <w:r w:rsidRPr="00CB7317">
        <w:rPr>
          <w:rFonts w:ascii="Centaur" w:hAnsi="Centaur" w:cs="Times New Roman"/>
          <w:sz w:val="22"/>
        </w:rPr>
        <w:t>bersangkutan</w:t>
      </w:r>
      <w:proofErr w:type="spellEnd"/>
      <w:r w:rsidRPr="00CB7317">
        <w:rPr>
          <w:rFonts w:ascii="Centaur" w:hAnsi="Centaur" w:cs="Times New Roman"/>
          <w:sz w:val="22"/>
        </w:rPr>
        <w:t xml:space="preserve"> yang </w:t>
      </w:r>
      <w:proofErr w:type="spellStart"/>
      <w:r w:rsidRPr="00CB7317">
        <w:rPr>
          <w:rFonts w:ascii="Centaur" w:hAnsi="Centaur" w:cs="Times New Roman"/>
          <w:sz w:val="22"/>
        </w:rPr>
        <w:t>menjadi</w:t>
      </w:r>
      <w:proofErr w:type="spellEnd"/>
      <w:r w:rsidRPr="00CB7317">
        <w:rPr>
          <w:rFonts w:ascii="Centaur" w:hAnsi="Centaur" w:cs="Times New Roman"/>
          <w:sz w:val="22"/>
        </w:rPr>
        <w:t xml:space="preserve"> </w:t>
      </w:r>
      <w:proofErr w:type="spellStart"/>
      <w:r w:rsidRPr="00CB7317">
        <w:rPr>
          <w:rFonts w:ascii="Centaur" w:hAnsi="Centaur" w:cs="Times New Roman"/>
          <w:sz w:val="22"/>
        </w:rPr>
        <w:t>hak</w:t>
      </w:r>
      <w:proofErr w:type="spellEnd"/>
      <w:r w:rsidRPr="00CB7317">
        <w:rPr>
          <w:rFonts w:ascii="Centaur" w:hAnsi="Centaur" w:cs="Times New Roman"/>
          <w:sz w:val="22"/>
        </w:rPr>
        <w:t xml:space="preserve"> </w:t>
      </w:r>
      <w:proofErr w:type="spellStart"/>
      <w:r w:rsidRPr="00CB7317">
        <w:rPr>
          <w:rFonts w:ascii="Centaur" w:hAnsi="Centaur" w:cs="Times New Roman"/>
          <w:sz w:val="22"/>
        </w:rPr>
        <w:t>pemerintah</w:t>
      </w:r>
      <w:proofErr w:type="spellEnd"/>
      <w:r w:rsidRPr="00CB7317">
        <w:rPr>
          <w:rFonts w:ascii="Centaur" w:hAnsi="Centaur" w:cs="Times New Roman"/>
          <w:sz w:val="22"/>
        </w:rPr>
        <w:t xml:space="preserve"> </w:t>
      </w:r>
      <w:proofErr w:type="spellStart"/>
      <w:r w:rsidRPr="00CB7317">
        <w:rPr>
          <w:rFonts w:ascii="Centaur" w:hAnsi="Centaur" w:cs="Times New Roman"/>
          <w:sz w:val="22"/>
        </w:rPr>
        <w:t>daerah</w:t>
      </w:r>
      <w:proofErr w:type="spellEnd"/>
      <w:r w:rsidRPr="00CB7317">
        <w:rPr>
          <w:rFonts w:ascii="Centaur" w:hAnsi="Centaur" w:cs="Times New Roman"/>
          <w:sz w:val="22"/>
        </w:rPr>
        <w:t xml:space="preserve"> dan </w:t>
      </w:r>
      <w:proofErr w:type="spellStart"/>
      <w:r w:rsidRPr="00CB7317">
        <w:rPr>
          <w:rFonts w:ascii="Centaur" w:hAnsi="Centaur" w:cs="Times New Roman"/>
          <w:sz w:val="22"/>
        </w:rPr>
        <w:t>tidak</w:t>
      </w:r>
      <w:proofErr w:type="spellEnd"/>
      <w:r w:rsidRPr="00CB7317">
        <w:rPr>
          <w:rFonts w:ascii="Centaur" w:hAnsi="Centaur" w:cs="Times New Roman"/>
          <w:sz w:val="22"/>
        </w:rPr>
        <w:t xml:space="preserve"> </w:t>
      </w:r>
      <w:proofErr w:type="spellStart"/>
      <w:r w:rsidRPr="00CB7317">
        <w:rPr>
          <w:rFonts w:ascii="Centaur" w:hAnsi="Centaur" w:cs="Times New Roman"/>
          <w:sz w:val="22"/>
        </w:rPr>
        <w:t>perlu</w:t>
      </w:r>
      <w:proofErr w:type="spellEnd"/>
      <w:r w:rsidRPr="00CB7317">
        <w:rPr>
          <w:rFonts w:ascii="Centaur" w:hAnsi="Centaur" w:cs="Times New Roman"/>
          <w:sz w:val="22"/>
        </w:rPr>
        <w:t xml:space="preserve"> </w:t>
      </w:r>
      <w:proofErr w:type="spellStart"/>
      <w:r w:rsidRPr="00CB7317">
        <w:rPr>
          <w:rFonts w:ascii="Centaur" w:hAnsi="Centaur" w:cs="Times New Roman"/>
          <w:sz w:val="22"/>
        </w:rPr>
        <w:t>dibayar</w:t>
      </w:r>
      <w:proofErr w:type="spellEnd"/>
      <w:r w:rsidRPr="00CB7317">
        <w:rPr>
          <w:rFonts w:ascii="Centaur" w:hAnsi="Centaur" w:cs="Times New Roman"/>
          <w:sz w:val="22"/>
        </w:rPr>
        <w:t xml:space="preserve"> </w:t>
      </w:r>
      <w:proofErr w:type="spellStart"/>
      <w:r w:rsidRPr="00CB7317">
        <w:rPr>
          <w:rFonts w:ascii="Centaur" w:hAnsi="Centaur" w:cs="Times New Roman"/>
          <w:sz w:val="22"/>
        </w:rPr>
        <w:t>kembali</w:t>
      </w:r>
      <w:proofErr w:type="spellEnd"/>
      <w:r w:rsidRPr="00CB7317">
        <w:rPr>
          <w:rFonts w:ascii="Centaur" w:hAnsi="Centaur" w:cs="Times New Roman"/>
          <w:sz w:val="22"/>
        </w:rPr>
        <w:t xml:space="preserve"> oleh </w:t>
      </w:r>
      <w:proofErr w:type="spellStart"/>
      <w:r w:rsidRPr="00CB7317">
        <w:rPr>
          <w:rFonts w:ascii="Centaur" w:hAnsi="Centaur" w:cs="Times New Roman"/>
          <w:sz w:val="22"/>
        </w:rPr>
        <w:t>pemerintah</w:t>
      </w:r>
      <w:proofErr w:type="spellEnd"/>
      <w:r w:rsidRPr="00CB7317">
        <w:rPr>
          <w:rFonts w:ascii="Centaur" w:hAnsi="Centaur" w:cs="Times New Roman"/>
          <w:sz w:val="22"/>
        </w:rPr>
        <w:t xml:space="preserve"> </w:t>
      </w:r>
      <w:proofErr w:type="spellStart"/>
      <w:r w:rsidRPr="00CB7317">
        <w:rPr>
          <w:rFonts w:ascii="Centaur" w:hAnsi="Centaur" w:cs="Times New Roman"/>
          <w:sz w:val="22"/>
        </w:rPr>
        <w:t>daerah</w:t>
      </w:r>
      <w:proofErr w:type="spellEnd"/>
      <w:r w:rsidRPr="00CB7317">
        <w:rPr>
          <w:rFonts w:ascii="Centaur" w:hAnsi="Centaur" w:cs="Times New Roman"/>
          <w:sz w:val="22"/>
        </w:rPr>
        <w:t xml:space="preserve">. </w:t>
      </w:r>
      <w:proofErr w:type="spellStart"/>
      <w:r w:rsidRPr="00CB7317">
        <w:rPr>
          <w:rFonts w:ascii="Centaur" w:hAnsi="Centaur" w:cs="Times New Roman"/>
          <w:sz w:val="22"/>
        </w:rPr>
        <w:t>Pendapatan</w:t>
      </w:r>
      <w:proofErr w:type="spellEnd"/>
      <w:r w:rsidRPr="00CB7317">
        <w:rPr>
          <w:rFonts w:ascii="Centaur" w:hAnsi="Centaur" w:cs="Times New Roman"/>
          <w:sz w:val="22"/>
        </w:rPr>
        <w:t xml:space="preserve"> </w:t>
      </w:r>
      <w:proofErr w:type="spellStart"/>
      <w:r w:rsidRPr="00CB7317">
        <w:rPr>
          <w:rFonts w:ascii="Centaur" w:hAnsi="Centaur" w:cs="Times New Roman"/>
          <w:sz w:val="22"/>
        </w:rPr>
        <w:t>diakui</w:t>
      </w:r>
      <w:proofErr w:type="spellEnd"/>
      <w:r w:rsidRPr="00CB7317">
        <w:rPr>
          <w:rFonts w:ascii="Centaur" w:hAnsi="Centaur" w:cs="Times New Roman"/>
          <w:sz w:val="22"/>
        </w:rPr>
        <w:t xml:space="preserve"> pada </w:t>
      </w:r>
      <w:proofErr w:type="spellStart"/>
      <w:proofErr w:type="gramStart"/>
      <w:r w:rsidRPr="00CB7317">
        <w:rPr>
          <w:rFonts w:ascii="Centaur" w:hAnsi="Centaur" w:cs="Times New Roman"/>
          <w:sz w:val="22"/>
        </w:rPr>
        <w:t>saat</w:t>
      </w:r>
      <w:proofErr w:type="spellEnd"/>
      <w:r w:rsidRPr="00CB7317">
        <w:rPr>
          <w:rFonts w:ascii="Centaur" w:hAnsi="Centaur" w:cs="Times New Roman"/>
          <w:sz w:val="22"/>
        </w:rPr>
        <w:t xml:space="preserve"> :</w:t>
      </w:r>
      <w:proofErr w:type="gramEnd"/>
      <w:r w:rsidRPr="00CB7317">
        <w:rPr>
          <w:rFonts w:ascii="Centaur" w:hAnsi="Centaur" w:cs="Times New Roman"/>
          <w:sz w:val="22"/>
        </w:rPr>
        <w:t xml:space="preserve"> a) </w:t>
      </w:r>
      <w:proofErr w:type="spellStart"/>
      <w:r w:rsidRPr="00CB7317">
        <w:rPr>
          <w:rFonts w:ascii="Centaur" w:hAnsi="Centaur" w:cs="Times New Roman"/>
          <w:sz w:val="22"/>
        </w:rPr>
        <w:t>Diterima</w:t>
      </w:r>
      <w:proofErr w:type="spellEnd"/>
      <w:r w:rsidRPr="00CB7317">
        <w:rPr>
          <w:rFonts w:ascii="Centaur" w:hAnsi="Centaur" w:cs="Times New Roman"/>
          <w:sz w:val="22"/>
        </w:rPr>
        <w:t xml:space="preserve"> di </w:t>
      </w:r>
      <w:proofErr w:type="spellStart"/>
      <w:r w:rsidRPr="00CB7317">
        <w:rPr>
          <w:rFonts w:ascii="Centaur" w:hAnsi="Centaur" w:cs="Times New Roman"/>
          <w:sz w:val="22"/>
        </w:rPr>
        <w:t>Rekening</w:t>
      </w:r>
      <w:proofErr w:type="spellEnd"/>
      <w:r w:rsidRPr="00CB7317">
        <w:rPr>
          <w:rFonts w:ascii="Centaur" w:hAnsi="Centaur" w:cs="Times New Roman"/>
          <w:sz w:val="22"/>
        </w:rPr>
        <w:t xml:space="preserve"> Kas Umum Daerah; </w:t>
      </w:r>
      <w:proofErr w:type="spellStart"/>
      <w:r w:rsidRPr="00CB7317">
        <w:rPr>
          <w:rFonts w:ascii="Centaur" w:hAnsi="Centaur" w:cs="Times New Roman"/>
          <w:sz w:val="22"/>
        </w:rPr>
        <w:t>atau</w:t>
      </w:r>
      <w:proofErr w:type="spellEnd"/>
      <w:r w:rsidRPr="00CB7317">
        <w:rPr>
          <w:rFonts w:ascii="Centaur" w:hAnsi="Centaur" w:cs="Times New Roman"/>
          <w:sz w:val="22"/>
        </w:rPr>
        <w:t xml:space="preserve"> b) </w:t>
      </w:r>
      <w:proofErr w:type="spellStart"/>
      <w:r w:rsidRPr="00CB7317">
        <w:rPr>
          <w:rFonts w:ascii="Centaur" w:hAnsi="Centaur" w:cs="Times New Roman"/>
          <w:sz w:val="22"/>
        </w:rPr>
        <w:t>Diterima</w:t>
      </w:r>
      <w:proofErr w:type="spellEnd"/>
      <w:r w:rsidRPr="00CB7317">
        <w:rPr>
          <w:rFonts w:ascii="Centaur" w:hAnsi="Centaur" w:cs="Times New Roman"/>
          <w:sz w:val="22"/>
        </w:rPr>
        <w:t xml:space="preserve"> oleh SKPD; </w:t>
      </w:r>
      <w:proofErr w:type="spellStart"/>
      <w:r w:rsidRPr="00CB7317">
        <w:rPr>
          <w:rFonts w:ascii="Centaur" w:hAnsi="Centaur" w:cs="Times New Roman"/>
          <w:sz w:val="22"/>
        </w:rPr>
        <w:t>atau</w:t>
      </w:r>
      <w:proofErr w:type="spellEnd"/>
      <w:r w:rsidRPr="00CB7317">
        <w:rPr>
          <w:rFonts w:ascii="Centaur" w:hAnsi="Centaur" w:cs="Times New Roman"/>
          <w:sz w:val="22"/>
        </w:rPr>
        <w:t xml:space="preserve"> c) </w:t>
      </w:r>
      <w:proofErr w:type="spellStart"/>
      <w:r w:rsidRPr="00CB7317">
        <w:rPr>
          <w:rFonts w:ascii="Centaur" w:hAnsi="Centaur" w:cs="Times New Roman"/>
          <w:sz w:val="22"/>
        </w:rPr>
        <w:t>Diterima</w:t>
      </w:r>
      <w:proofErr w:type="spellEnd"/>
      <w:r w:rsidRPr="00CB7317">
        <w:rPr>
          <w:rFonts w:ascii="Centaur" w:hAnsi="Centaur" w:cs="Times New Roman"/>
          <w:sz w:val="22"/>
        </w:rPr>
        <w:t xml:space="preserve"> </w:t>
      </w:r>
      <w:proofErr w:type="spellStart"/>
      <w:r w:rsidRPr="00CB7317">
        <w:rPr>
          <w:rFonts w:ascii="Centaur" w:hAnsi="Centaur" w:cs="Times New Roman"/>
          <w:sz w:val="22"/>
        </w:rPr>
        <w:t>entitas</w:t>
      </w:r>
      <w:proofErr w:type="spellEnd"/>
      <w:r w:rsidRPr="00CB7317">
        <w:rPr>
          <w:rFonts w:ascii="Centaur" w:hAnsi="Centaur" w:cs="Times New Roman"/>
          <w:sz w:val="22"/>
        </w:rPr>
        <w:t xml:space="preserve"> lain </w:t>
      </w:r>
      <w:proofErr w:type="spellStart"/>
      <w:r w:rsidRPr="00CB7317">
        <w:rPr>
          <w:rFonts w:ascii="Centaur" w:hAnsi="Centaur" w:cs="Times New Roman"/>
          <w:sz w:val="22"/>
        </w:rPr>
        <w:t>diluar</w:t>
      </w:r>
      <w:proofErr w:type="spellEnd"/>
      <w:r w:rsidRPr="00CB7317">
        <w:rPr>
          <w:rFonts w:ascii="Centaur" w:hAnsi="Centaur" w:cs="Times New Roman"/>
          <w:sz w:val="22"/>
        </w:rPr>
        <w:t xml:space="preserve"> </w:t>
      </w:r>
      <w:proofErr w:type="spellStart"/>
      <w:r w:rsidRPr="00CB7317">
        <w:rPr>
          <w:rFonts w:ascii="Centaur" w:hAnsi="Centaur" w:cs="Times New Roman"/>
          <w:sz w:val="22"/>
        </w:rPr>
        <w:t>pemerintah</w:t>
      </w:r>
      <w:proofErr w:type="spellEnd"/>
      <w:r w:rsidRPr="00CB7317">
        <w:rPr>
          <w:rFonts w:ascii="Centaur" w:hAnsi="Centaur" w:cs="Times New Roman"/>
          <w:sz w:val="22"/>
        </w:rPr>
        <w:t xml:space="preserve"> </w:t>
      </w:r>
      <w:proofErr w:type="spellStart"/>
      <w:r w:rsidRPr="00CB7317">
        <w:rPr>
          <w:rFonts w:ascii="Centaur" w:hAnsi="Centaur" w:cs="Times New Roman"/>
          <w:sz w:val="22"/>
        </w:rPr>
        <w:t>daerah</w:t>
      </w:r>
      <w:proofErr w:type="spellEnd"/>
      <w:r w:rsidRPr="00CB7317">
        <w:rPr>
          <w:rFonts w:ascii="Centaur" w:hAnsi="Centaur" w:cs="Times New Roman"/>
          <w:sz w:val="22"/>
        </w:rPr>
        <w:t xml:space="preserve"> </w:t>
      </w:r>
      <w:proofErr w:type="spellStart"/>
      <w:r w:rsidRPr="00CB7317">
        <w:rPr>
          <w:rFonts w:ascii="Centaur" w:hAnsi="Centaur" w:cs="Times New Roman"/>
          <w:sz w:val="22"/>
        </w:rPr>
        <w:t>atas</w:t>
      </w:r>
      <w:proofErr w:type="spellEnd"/>
      <w:r w:rsidRPr="00CB7317">
        <w:rPr>
          <w:rFonts w:ascii="Centaur" w:hAnsi="Centaur" w:cs="Times New Roman"/>
          <w:sz w:val="22"/>
        </w:rPr>
        <w:t xml:space="preserve"> </w:t>
      </w:r>
      <w:proofErr w:type="spellStart"/>
      <w:r w:rsidRPr="00CB7317">
        <w:rPr>
          <w:rFonts w:ascii="Centaur" w:hAnsi="Centaur" w:cs="Times New Roman"/>
          <w:sz w:val="22"/>
        </w:rPr>
        <w:t>nama</w:t>
      </w:r>
      <w:proofErr w:type="spellEnd"/>
      <w:r w:rsidRPr="00CB7317">
        <w:rPr>
          <w:rFonts w:ascii="Centaur" w:hAnsi="Centaur" w:cs="Times New Roman"/>
          <w:sz w:val="22"/>
        </w:rPr>
        <w:t xml:space="preserve"> BUD. </w:t>
      </w:r>
      <w:proofErr w:type="spellStart"/>
      <w:r w:rsidRPr="00CB7317">
        <w:rPr>
          <w:rFonts w:ascii="Centaur" w:hAnsi="Centaur" w:cs="Times New Roman"/>
          <w:sz w:val="22"/>
        </w:rPr>
        <w:t>Akuntansi</w:t>
      </w:r>
      <w:proofErr w:type="spellEnd"/>
      <w:r w:rsidRPr="00CB7317">
        <w:rPr>
          <w:rFonts w:ascii="Centaur" w:hAnsi="Centaur" w:cs="Times New Roman"/>
          <w:sz w:val="22"/>
        </w:rPr>
        <w:t xml:space="preserve"> </w:t>
      </w:r>
      <w:proofErr w:type="spellStart"/>
      <w:r w:rsidRPr="00CB7317">
        <w:rPr>
          <w:rFonts w:ascii="Centaur" w:hAnsi="Centaur" w:cs="Times New Roman"/>
          <w:sz w:val="22"/>
        </w:rPr>
        <w:t>Pendapatan</w:t>
      </w:r>
      <w:proofErr w:type="spellEnd"/>
      <w:r w:rsidRPr="00CB7317">
        <w:rPr>
          <w:rFonts w:ascii="Centaur" w:hAnsi="Centaur" w:cs="Times New Roman"/>
          <w:sz w:val="22"/>
        </w:rPr>
        <w:t xml:space="preserve">-LRA </w:t>
      </w:r>
      <w:proofErr w:type="spellStart"/>
      <w:r w:rsidRPr="00CB7317">
        <w:rPr>
          <w:rFonts w:ascii="Centaur" w:hAnsi="Centaur" w:cs="Times New Roman"/>
          <w:sz w:val="22"/>
        </w:rPr>
        <w:t>dilaksanakan</w:t>
      </w:r>
      <w:proofErr w:type="spellEnd"/>
      <w:r w:rsidRPr="00CB7317">
        <w:rPr>
          <w:rFonts w:ascii="Centaur" w:hAnsi="Centaur" w:cs="Times New Roman"/>
          <w:sz w:val="22"/>
        </w:rPr>
        <w:t xml:space="preserve"> </w:t>
      </w:r>
      <w:proofErr w:type="spellStart"/>
      <w:r w:rsidRPr="00CB7317">
        <w:rPr>
          <w:rFonts w:ascii="Centaur" w:hAnsi="Centaur" w:cs="Times New Roman"/>
          <w:sz w:val="22"/>
        </w:rPr>
        <w:t>berdasarkan</w:t>
      </w:r>
      <w:proofErr w:type="spellEnd"/>
      <w:r w:rsidRPr="00CB7317">
        <w:rPr>
          <w:rFonts w:ascii="Centaur" w:hAnsi="Centaur" w:cs="Times New Roman"/>
          <w:sz w:val="22"/>
        </w:rPr>
        <w:t xml:space="preserve"> </w:t>
      </w:r>
      <w:proofErr w:type="spellStart"/>
      <w:r w:rsidRPr="00CB7317">
        <w:rPr>
          <w:rFonts w:ascii="Centaur" w:hAnsi="Centaur" w:cs="Times New Roman"/>
          <w:sz w:val="22"/>
        </w:rPr>
        <w:t>azas</w:t>
      </w:r>
      <w:proofErr w:type="spellEnd"/>
      <w:r w:rsidRPr="00CB7317">
        <w:rPr>
          <w:rFonts w:ascii="Centaur" w:hAnsi="Centaur" w:cs="Times New Roman"/>
          <w:sz w:val="22"/>
        </w:rPr>
        <w:t xml:space="preserve"> </w:t>
      </w:r>
      <w:proofErr w:type="spellStart"/>
      <w:r w:rsidRPr="00CB7317">
        <w:rPr>
          <w:rFonts w:ascii="Centaur" w:hAnsi="Centaur" w:cs="Times New Roman"/>
          <w:sz w:val="22"/>
        </w:rPr>
        <w:t>bruto</w:t>
      </w:r>
      <w:proofErr w:type="spellEnd"/>
      <w:r w:rsidRPr="00CB7317">
        <w:rPr>
          <w:rFonts w:ascii="Centaur" w:hAnsi="Centaur" w:cs="Times New Roman"/>
          <w:sz w:val="22"/>
        </w:rPr>
        <w:t xml:space="preserve">, </w:t>
      </w:r>
      <w:proofErr w:type="spellStart"/>
      <w:r w:rsidRPr="00CB7317">
        <w:rPr>
          <w:rFonts w:ascii="Centaur" w:hAnsi="Centaur" w:cs="Times New Roman"/>
          <w:sz w:val="22"/>
        </w:rPr>
        <w:t>yaitu</w:t>
      </w:r>
      <w:proofErr w:type="spellEnd"/>
      <w:r w:rsidRPr="00CB7317">
        <w:rPr>
          <w:rFonts w:ascii="Centaur" w:hAnsi="Centaur" w:cs="Times New Roman"/>
          <w:sz w:val="22"/>
        </w:rPr>
        <w:t xml:space="preserve"> </w:t>
      </w:r>
      <w:proofErr w:type="spellStart"/>
      <w:r w:rsidRPr="00CB7317">
        <w:rPr>
          <w:rFonts w:ascii="Centaur" w:hAnsi="Centaur" w:cs="Times New Roman"/>
          <w:sz w:val="22"/>
        </w:rPr>
        <w:t>dengan</w:t>
      </w:r>
      <w:proofErr w:type="spellEnd"/>
      <w:r w:rsidRPr="00CB7317">
        <w:rPr>
          <w:rFonts w:ascii="Centaur" w:hAnsi="Centaur" w:cs="Times New Roman"/>
          <w:sz w:val="22"/>
        </w:rPr>
        <w:t xml:space="preserve"> </w:t>
      </w:r>
      <w:proofErr w:type="spellStart"/>
      <w:r w:rsidRPr="00CB7317">
        <w:rPr>
          <w:rFonts w:ascii="Centaur" w:hAnsi="Centaur" w:cs="Times New Roman"/>
          <w:sz w:val="22"/>
        </w:rPr>
        <w:t>membukukan</w:t>
      </w:r>
      <w:proofErr w:type="spellEnd"/>
      <w:r w:rsidRPr="00CB7317">
        <w:rPr>
          <w:rFonts w:ascii="Centaur" w:hAnsi="Centaur" w:cs="Times New Roman"/>
          <w:sz w:val="22"/>
        </w:rPr>
        <w:t xml:space="preserve"> </w:t>
      </w:r>
      <w:proofErr w:type="spellStart"/>
      <w:r w:rsidRPr="00CB7317">
        <w:rPr>
          <w:rFonts w:ascii="Centaur" w:hAnsi="Centaur" w:cs="Times New Roman"/>
          <w:sz w:val="22"/>
        </w:rPr>
        <w:t>penerimaan</w:t>
      </w:r>
      <w:proofErr w:type="spellEnd"/>
      <w:r w:rsidRPr="00CB7317">
        <w:rPr>
          <w:rFonts w:ascii="Centaur" w:hAnsi="Centaur" w:cs="Times New Roman"/>
          <w:sz w:val="22"/>
        </w:rPr>
        <w:t xml:space="preserve"> </w:t>
      </w:r>
      <w:proofErr w:type="spellStart"/>
      <w:r w:rsidRPr="00CB7317">
        <w:rPr>
          <w:rFonts w:ascii="Centaur" w:hAnsi="Centaur" w:cs="Times New Roman"/>
          <w:sz w:val="22"/>
        </w:rPr>
        <w:t>bruto</w:t>
      </w:r>
      <w:proofErr w:type="spellEnd"/>
      <w:r w:rsidRPr="00CB7317">
        <w:rPr>
          <w:rFonts w:ascii="Centaur" w:hAnsi="Centaur" w:cs="Times New Roman"/>
          <w:sz w:val="22"/>
        </w:rPr>
        <w:t xml:space="preserve">, dan </w:t>
      </w:r>
      <w:proofErr w:type="spellStart"/>
      <w:r w:rsidRPr="00CB7317">
        <w:rPr>
          <w:rFonts w:ascii="Centaur" w:hAnsi="Centaur" w:cs="Times New Roman"/>
          <w:sz w:val="22"/>
        </w:rPr>
        <w:t>tidak</w:t>
      </w:r>
      <w:proofErr w:type="spellEnd"/>
      <w:r w:rsidRPr="00CB7317">
        <w:rPr>
          <w:rFonts w:ascii="Centaur" w:hAnsi="Centaur" w:cs="Times New Roman"/>
          <w:sz w:val="22"/>
        </w:rPr>
        <w:t xml:space="preserve"> </w:t>
      </w:r>
      <w:proofErr w:type="spellStart"/>
      <w:r w:rsidRPr="00CB7317">
        <w:rPr>
          <w:rFonts w:ascii="Centaur" w:hAnsi="Centaur" w:cs="Times New Roman"/>
          <w:sz w:val="22"/>
        </w:rPr>
        <w:t>mencatat</w:t>
      </w:r>
      <w:proofErr w:type="spellEnd"/>
      <w:r w:rsidRPr="00CB7317">
        <w:rPr>
          <w:rFonts w:ascii="Centaur" w:hAnsi="Centaur" w:cs="Times New Roman"/>
          <w:sz w:val="22"/>
        </w:rPr>
        <w:t xml:space="preserve"> </w:t>
      </w:r>
      <w:proofErr w:type="spellStart"/>
      <w:r w:rsidRPr="00CB7317">
        <w:rPr>
          <w:rFonts w:ascii="Centaur" w:hAnsi="Centaur" w:cs="Times New Roman"/>
          <w:sz w:val="22"/>
        </w:rPr>
        <w:t>jumlah</w:t>
      </w:r>
      <w:proofErr w:type="spellEnd"/>
      <w:r w:rsidRPr="00CB7317">
        <w:rPr>
          <w:rFonts w:ascii="Centaur" w:hAnsi="Centaur" w:cs="Times New Roman"/>
          <w:sz w:val="22"/>
        </w:rPr>
        <w:t xml:space="preserve"> </w:t>
      </w:r>
      <w:proofErr w:type="spellStart"/>
      <w:r w:rsidRPr="00CB7317">
        <w:rPr>
          <w:rFonts w:ascii="Centaur" w:hAnsi="Centaur" w:cs="Times New Roman"/>
          <w:sz w:val="22"/>
        </w:rPr>
        <w:t>netonya</w:t>
      </w:r>
      <w:proofErr w:type="spellEnd"/>
      <w:r w:rsidRPr="00CB7317">
        <w:rPr>
          <w:rFonts w:ascii="Centaur" w:hAnsi="Centaur" w:cs="Times New Roman"/>
          <w:sz w:val="22"/>
        </w:rPr>
        <w:t xml:space="preserve"> (</w:t>
      </w:r>
      <w:proofErr w:type="spellStart"/>
      <w:r w:rsidRPr="00CB7317">
        <w:rPr>
          <w:rFonts w:ascii="Centaur" w:hAnsi="Centaur" w:cs="Times New Roman"/>
          <w:sz w:val="22"/>
        </w:rPr>
        <w:t>setelah</w:t>
      </w:r>
      <w:proofErr w:type="spellEnd"/>
      <w:r w:rsidRPr="00CB7317">
        <w:rPr>
          <w:rFonts w:ascii="Centaur" w:hAnsi="Centaur" w:cs="Times New Roman"/>
          <w:sz w:val="22"/>
        </w:rPr>
        <w:t xml:space="preserve"> </w:t>
      </w:r>
      <w:proofErr w:type="spellStart"/>
      <w:r w:rsidRPr="00CB7317">
        <w:rPr>
          <w:rFonts w:ascii="Centaur" w:hAnsi="Centaur" w:cs="Times New Roman"/>
          <w:sz w:val="22"/>
        </w:rPr>
        <w:t>dikompensasikan</w:t>
      </w:r>
      <w:proofErr w:type="spellEnd"/>
      <w:r w:rsidRPr="00CB7317">
        <w:rPr>
          <w:rFonts w:ascii="Centaur" w:hAnsi="Centaur" w:cs="Times New Roman"/>
          <w:sz w:val="22"/>
        </w:rPr>
        <w:t xml:space="preserve"> </w:t>
      </w:r>
      <w:proofErr w:type="spellStart"/>
      <w:r w:rsidRPr="00CB7317">
        <w:rPr>
          <w:rFonts w:ascii="Centaur" w:hAnsi="Centaur" w:cs="Times New Roman"/>
          <w:sz w:val="22"/>
        </w:rPr>
        <w:t>dengan</w:t>
      </w:r>
      <w:proofErr w:type="spellEnd"/>
      <w:r w:rsidRPr="00CB7317">
        <w:rPr>
          <w:rFonts w:ascii="Centaur" w:hAnsi="Centaur" w:cs="Times New Roman"/>
          <w:sz w:val="22"/>
        </w:rPr>
        <w:t xml:space="preserve"> </w:t>
      </w:r>
      <w:proofErr w:type="spellStart"/>
      <w:r w:rsidRPr="00CB7317">
        <w:rPr>
          <w:rFonts w:ascii="Centaur" w:hAnsi="Centaur" w:cs="Times New Roman"/>
          <w:sz w:val="22"/>
        </w:rPr>
        <w:t>pengeluaran</w:t>
      </w:r>
      <w:proofErr w:type="spellEnd"/>
      <w:r w:rsidRPr="00CB7317">
        <w:rPr>
          <w:rFonts w:ascii="Centaur" w:hAnsi="Centaur" w:cs="Times New Roman"/>
          <w:sz w:val="22"/>
        </w:rPr>
        <w:t xml:space="preserve">). </w:t>
      </w:r>
    </w:p>
    <w:p w14:paraId="30CB0DD9" w14:textId="77777777" w:rsidR="00CB7317" w:rsidRPr="00CB7317" w:rsidRDefault="00CB7317" w:rsidP="006C4E35">
      <w:pPr>
        <w:pStyle w:val="Default"/>
        <w:spacing w:line="360" w:lineRule="auto"/>
        <w:ind w:left="426"/>
        <w:rPr>
          <w:rFonts w:ascii="Centaur" w:hAnsi="Centaur" w:cs="Times New Roman"/>
          <w:sz w:val="22"/>
        </w:rPr>
      </w:pPr>
    </w:p>
    <w:p w14:paraId="78DF0F80" w14:textId="77777777" w:rsidR="00CB7317" w:rsidRPr="00CB7317" w:rsidRDefault="00CB7317" w:rsidP="006C4E35">
      <w:pPr>
        <w:spacing w:line="360" w:lineRule="auto"/>
        <w:ind w:left="426"/>
        <w:jc w:val="both"/>
        <w:rPr>
          <w:rFonts w:ascii="Centaur" w:hAnsi="Centaur"/>
          <w:sz w:val="22"/>
        </w:rPr>
      </w:pPr>
      <w:r w:rsidRPr="00CB7317">
        <w:rPr>
          <w:rFonts w:ascii="Centaur" w:hAnsi="Centaur"/>
          <w:sz w:val="22"/>
        </w:rPr>
        <w:t xml:space="preserve">Belanja meliputi semua pengeluaran melalui Kas Umum Daerah yang mengurangi ekuitas  dana lancar dalam periode tahun anggaran, yang tidak akan diperoleh pembayarannya kembali oleh pemerintah daerah. </w:t>
      </w:r>
      <w:r w:rsidRPr="00CB7317">
        <w:rPr>
          <w:rFonts w:ascii="Centaur" w:hAnsi="Centaur"/>
          <w:sz w:val="22"/>
          <w:lang w:val="fi-FI"/>
        </w:rPr>
        <w:t xml:space="preserve">Belanja diakui pada saat terjadi pengeluaran kas dari Kas Umum Daerah. Khusus pengeluaran melalui bendaharawan pengeluaran, pengakuan belanja terjadi pada saat pertanggung jawaban atas pengeluaran tersebut </w:t>
      </w:r>
      <w:r w:rsidRPr="00CB7317">
        <w:rPr>
          <w:rFonts w:ascii="Centaur" w:hAnsi="Centaur"/>
          <w:sz w:val="22"/>
        </w:rPr>
        <w:t>disahkan oleh unit yang mempunyai fungsi perbendaharaan.</w:t>
      </w:r>
    </w:p>
    <w:p w14:paraId="2062A141" w14:textId="77777777" w:rsidR="00CB7317" w:rsidRPr="00CB7317" w:rsidRDefault="00CB7317" w:rsidP="006C4E35">
      <w:pPr>
        <w:autoSpaceDE w:val="0"/>
        <w:autoSpaceDN w:val="0"/>
        <w:adjustRightInd w:val="0"/>
        <w:spacing w:line="360" w:lineRule="auto"/>
        <w:ind w:left="426"/>
        <w:rPr>
          <w:rFonts w:ascii="Centaur" w:hAnsi="Centaur"/>
          <w:color w:val="000000"/>
          <w:sz w:val="22"/>
        </w:rPr>
      </w:pPr>
    </w:p>
    <w:p w14:paraId="02D108EB" w14:textId="77777777" w:rsidR="00CB7317" w:rsidRPr="00CB7317" w:rsidRDefault="00CB7317" w:rsidP="006C4E35">
      <w:pPr>
        <w:autoSpaceDE w:val="0"/>
        <w:autoSpaceDN w:val="0"/>
        <w:adjustRightInd w:val="0"/>
        <w:spacing w:after="120" w:line="360" w:lineRule="auto"/>
        <w:ind w:left="426"/>
        <w:jc w:val="both"/>
        <w:rPr>
          <w:rFonts w:ascii="Centaur" w:hAnsi="Centaur"/>
          <w:color w:val="000000"/>
          <w:sz w:val="22"/>
        </w:rPr>
      </w:pPr>
      <w:r w:rsidRPr="00CB7317">
        <w:rPr>
          <w:rFonts w:ascii="Centaur" w:hAnsi="Centaur"/>
          <w:color w:val="000000"/>
          <w:sz w:val="22"/>
        </w:rPr>
        <w:t>Pendapatan-LO adalah hak pemerintah daerah yang diakui sebagai penambah ekuitas dalam periode tahun anggaran yang bersangkutan dan tidak perlu dibayar kembali.</w:t>
      </w:r>
    </w:p>
    <w:p w14:paraId="284FCBBB" w14:textId="77777777" w:rsidR="00CB7317" w:rsidRPr="00CB7317" w:rsidRDefault="00CB7317" w:rsidP="006C4E35">
      <w:pPr>
        <w:autoSpaceDE w:val="0"/>
        <w:autoSpaceDN w:val="0"/>
        <w:adjustRightInd w:val="0"/>
        <w:spacing w:line="360" w:lineRule="auto"/>
        <w:ind w:left="426"/>
        <w:jc w:val="both"/>
        <w:rPr>
          <w:rFonts w:ascii="Centaur" w:hAnsi="Centaur"/>
          <w:color w:val="000000"/>
          <w:sz w:val="22"/>
          <w:lang w:val="en-US"/>
        </w:rPr>
      </w:pPr>
      <w:r w:rsidRPr="00CB7317">
        <w:rPr>
          <w:rFonts w:ascii="Centaur" w:hAnsi="Centaur"/>
          <w:color w:val="000000"/>
          <w:sz w:val="22"/>
        </w:rPr>
        <w:t xml:space="preserve">Beban adalah penurunan manfaat ekonomi atau potensi jasa dalam periode pelaporan yang menurunkan ekuitas, yang dapat berupa pengeluaran atau konsumsi aset atau timbulnya kewajiban.  </w:t>
      </w:r>
    </w:p>
    <w:p w14:paraId="18478CCB" w14:textId="77777777" w:rsidR="00CB7317" w:rsidRPr="00CB7317" w:rsidRDefault="00CB7317" w:rsidP="00F130EA">
      <w:pPr>
        <w:autoSpaceDE w:val="0"/>
        <w:autoSpaceDN w:val="0"/>
        <w:adjustRightInd w:val="0"/>
        <w:spacing w:line="360" w:lineRule="auto"/>
        <w:ind w:left="360"/>
        <w:jc w:val="both"/>
        <w:rPr>
          <w:color w:val="000000"/>
          <w:lang w:val="en-US"/>
        </w:rPr>
      </w:pPr>
    </w:p>
    <w:p w14:paraId="0BF119A5" w14:textId="77777777" w:rsidR="007772A8" w:rsidRPr="006D54EC" w:rsidRDefault="007772A8" w:rsidP="00AA7B85">
      <w:pPr>
        <w:pStyle w:val="ListParagraph"/>
        <w:numPr>
          <w:ilvl w:val="1"/>
          <w:numId w:val="10"/>
        </w:numPr>
        <w:spacing w:line="360" w:lineRule="auto"/>
        <w:ind w:left="450" w:hanging="450"/>
        <w:jc w:val="both"/>
        <w:rPr>
          <w:rFonts w:ascii="Berlin Sans FB Demi" w:hAnsi="Berlin Sans FB Demi" w:cs="Tahoma"/>
          <w:sz w:val="22"/>
          <w:szCs w:val="22"/>
          <w:lang w:val="en-US"/>
        </w:rPr>
      </w:pPr>
      <w:r w:rsidRPr="006D54EC">
        <w:rPr>
          <w:rFonts w:ascii="Berlin Sans FB Demi" w:hAnsi="Berlin Sans FB Demi" w:cs="Tahoma"/>
          <w:b/>
          <w:sz w:val="22"/>
          <w:szCs w:val="22"/>
        </w:rPr>
        <w:t>Basis Pengukuran yang Mendasari Penyusunan Laporan Keuangan</w:t>
      </w:r>
    </w:p>
    <w:p w14:paraId="3B7196E0" w14:textId="77777777" w:rsidR="000F1438" w:rsidRDefault="000F1438" w:rsidP="00A2736F">
      <w:pPr>
        <w:spacing w:line="360" w:lineRule="auto"/>
        <w:ind w:left="450"/>
        <w:jc w:val="both"/>
        <w:rPr>
          <w:rFonts w:ascii="Centaur" w:hAnsi="Centaur" w:cs="Tahoma"/>
          <w:sz w:val="22"/>
          <w:szCs w:val="22"/>
          <w:lang w:val="en-US"/>
        </w:rPr>
      </w:pPr>
      <w:r w:rsidRPr="00323E0A">
        <w:rPr>
          <w:rFonts w:ascii="Centaur" w:hAnsi="Centaur" w:cs="Tahoma"/>
          <w:sz w:val="22"/>
          <w:szCs w:val="22"/>
        </w:rPr>
        <w:t>Adapun basis pengukuran yang mendasari penyusunan laporan keuangan Pemerintah Provinsi Sumatera Barat adalah sebagai berikut :</w:t>
      </w:r>
    </w:p>
    <w:p w14:paraId="0FB5D13E" w14:textId="77777777" w:rsidR="002017D2" w:rsidRDefault="002017D2" w:rsidP="006C4E35">
      <w:pPr>
        <w:spacing w:line="360" w:lineRule="auto"/>
        <w:jc w:val="both"/>
        <w:rPr>
          <w:rFonts w:ascii="Centaur" w:hAnsi="Centaur" w:cs="Tahoma"/>
          <w:sz w:val="22"/>
          <w:szCs w:val="22"/>
          <w:lang w:val="en-US"/>
        </w:rPr>
      </w:pPr>
    </w:p>
    <w:p w14:paraId="4D28DE09" w14:textId="77777777" w:rsidR="00F130EA" w:rsidRDefault="00F130EA" w:rsidP="006C4E35">
      <w:pPr>
        <w:spacing w:line="360" w:lineRule="auto"/>
        <w:jc w:val="both"/>
        <w:rPr>
          <w:rFonts w:ascii="Centaur" w:hAnsi="Centaur" w:cs="Tahoma"/>
          <w:sz w:val="22"/>
          <w:szCs w:val="22"/>
          <w:lang w:val="en-US"/>
        </w:rPr>
      </w:pPr>
    </w:p>
    <w:p w14:paraId="33DAE70C" w14:textId="77777777" w:rsidR="00F130EA" w:rsidRPr="002017D2" w:rsidRDefault="00F130EA" w:rsidP="006C4E35">
      <w:pPr>
        <w:spacing w:line="360" w:lineRule="auto"/>
        <w:jc w:val="both"/>
        <w:rPr>
          <w:rFonts w:ascii="Centaur" w:hAnsi="Centaur" w:cs="Tahoma"/>
          <w:sz w:val="22"/>
          <w:szCs w:val="22"/>
          <w:lang w:val="en-US"/>
        </w:rPr>
      </w:pPr>
    </w:p>
    <w:p w14:paraId="6FDE80C9" w14:textId="77777777" w:rsidR="00CB7317" w:rsidRPr="00CB7317" w:rsidRDefault="00CB7317" w:rsidP="00F130EA">
      <w:pPr>
        <w:spacing w:line="360" w:lineRule="auto"/>
        <w:ind w:left="450"/>
        <w:jc w:val="both"/>
        <w:rPr>
          <w:rFonts w:ascii="Centaur" w:hAnsi="Centaur" w:cs="Tahoma"/>
          <w:b/>
          <w:sz w:val="22"/>
          <w:szCs w:val="22"/>
          <w:lang w:val="en-US"/>
        </w:rPr>
      </w:pPr>
      <w:r w:rsidRPr="00CB7317">
        <w:rPr>
          <w:rFonts w:ascii="Centaur" w:hAnsi="Centaur" w:cs="Tahoma"/>
          <w:b/>
          <w:sz w:val="22"/>
          <w:szCs w:val="22"/>
          <w:lang w:val="en-US"/>
        </w:rPr>
        <w:t xml:space="preserve">1. </w:t>
      </w:r>
      <w:proofErr w:type="spellStart"/>
      <w:r w:rsidRPr="00CB7317">
        <w:rPr>
          <w:rFonts w:ascii="Centaur" w:hAnsi="Centaur" w:cs="Tahoma"/>
          <w:b/>
          <w:sz w:val="22"/>
          <w:szCs w:val="22"/>
          <w:lang w:val="en-US"/>
        </w:rPr>
        <w:t>Pengukuran</w:t>
      </w:r>
      <w:proofErr w:type="spellEnd"/>
      <w:r w:rsidRPr="00CB7317">
        <w:rPr>
          <w:rFonts w:ascii="Centaur" w:hAnsi="Centaur" w:cs="Tahoma"/>
          <w:b/>
          <w:sz w:val="22"/>
          <w:szCs w:val="22"/>
          <w:lang w:val="en-US"/>
        </w:rPr>
        <w:t xml:space="preserve">/ </w:t>
      </w:r>
      <w:proofErr w:type="spellStart"/>
      <w:proofErr w:type="gramStart"/>
      <w:r w:rsidRPr="00CB7317">
        <w:rPr>
          <w:rFonts w:ascii="Centaur" w:hAnsi="Centaur" w:cs="Tahoma"/>
          <w:b/>
          <w:sz w:val="22"/>
          <w:szCs w:val="22"/>
          <w:lang w:val="en-US"/>
        </w:rPr>
        <w:t>Penilaian</w:t>
      </w:r>
      <w:proofErr w:type="spellEnd"/>
      <w:r w:rsidRPr="00CB7317">
        <w:rPr>
          <w:rFonts w:ascii="Centaur" w:hAnsi="Centaur" w:cs="Tahoma"/>
          <w:b/>
          <w:sz w:val="22"/>
          <w:szCs w:val="22"/>
          <w:lang w:val="en-US"/>
        </w:rPr>
        <w:t xml:space="preserve">  Aset</w:t>
      </w:r>
      <w:proofErr w:type="gramEnd"/>
    </w:p>
    <w:p w14:paraId="45FF9F86"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r w:rsidRPr="00CB7317">
        <w:rPr>
          <w:rFonts w:ascii="Centaur" w:hAnsi="Centaur" w:cs="Tahoma"/>
          <w:b/>
          <w:sz w:val="22"/>
          <w:szCs w:val="22"/>
          <w:lang w:val="en-US"/>
        </w:rPr>
        <w:t xml:space="preserve">Kas                   </w:t>
      </w:r>
    </w:p>
    <w:p w14:paraId="7A979EEF" w14:textId="77777777" w:rsidR="00CB7317" w:rsidRPr="00CB7317" w:rsidRDefault="00CB7317" w:rsidP="00F130EA">
      <w:pPr>
        <w:spacing w:line="360" w:lineRule="auto"/>
        <w:ind w:left="1080"/>
        <w:jc w:val="both"/>
        <w:rPr>
          <w:rFonts w:ascii="Centaur" w:hAnsi="Centaur" w:cs="Tahoma"/>
          <w:sz w:val="22"/>
          <w:szCs w:val="22"/>
          <w:lang w:val="sv-SE"/>
        </w:rPr>
      </w:pPr>
      <w:r w:rsidRPr="00CB7317">
        <w:rPr>
          <w:rFonts w:ascii="Centaur" w:hAnsi="Centaur" w:cs="Tahoma"/>
          <w:sz w:val="22"/>
          <w:szCs w:val="22"/>
          <w:lang w:val="sv-SE"/>
        </w:rPr>
        <w:t xml:space="preserve">Kas terdiri dari Kas di Kas Daerah , Kas di Bendahara Penerimaan, Kas di Bendahara Pengeluaran dan Kas di Badan Layanan Umum Daerah (BLUD). </w:t>
      </w:r>
      <w:proofErr w:type="spellStart"/>
      <w:r w:rsidRPr="00CB7317">
        <w:rPr>
          <w:rFonts w:ascii="Centaur" w:hAnsi="Centaur" w:cs="Tahoma"/>
          <w:sz w:val="22"/>
          <w:szCs w:val="22"/>
          <w:lang w:val="en-US"/>
        </w:rPr>
        <w:t>Termasuk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dalam</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kategori</w:t>
      </w:r>
      <w:proofErr w:type="spellEnd"/>
      <w:r w:rsidRPr="00CB7317">
        <w:rPr>
          <w:rFonts w:ascii="Centaur" w:hAnsi="Centaur" w:cs="Tahoma"/>
          <w:sz w:val="22"/>
          <w:szCs w:val="22"/>
          <w:lang w:val="en-US"/>
        </w:rPr>
        <w:t xml:space="preserve"> kas </w:t>
      </w:r>
      <w:proofErr w:type="spellStart"/>
      <w:r w:rsidRPr="00CB7317">
        <w:rPr>
          <w:rFonts w:ascii="Centaur" w:hAnsi="Centaur" w:cs="Tahoma"/>
          <w:sz w:val="22"/>
          <w:szCs w:val="22"/>
          <w:lang w:val="en-US"/>
        </w:rPr>
        <w:t>adalah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setara</w:t>
      </w:r>
      <w:proofErr w:type="spellEnd"/>
      <w:r w:rsidRPr="00CB7317">
        <w:rPr>
          <w:rFonts w:ascii="Centaur" w:hAnsi="Centaur" w:cs="Tahoma"/>
          <w:sz w:val="22"/>
          <w:szCs w:val="22"/>
          <w:lang w:val="en-US"/>
        </w:rPr>
        <w:t xml:space="preserve"> kas yang </w:t>
      </w:r>
      <w:proofErr w:type="spellStart"/>
      <w:r w:rsidRPr="00CB7317">
        <w:rPr>
          <w:rFonts w:ascii="Centaur" w:hAnsi="Centaur" w:cs="Tahoma"/>
          <w:sz w:val="22"/>
          <w:szCs w:val="22"/>
          <w:lang w:val="en-US"/>
        </w:rPr>
        <w:t>merupakan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investasi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jangka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pendek</w:t>
      </w:r>
      <w:proofErr w:type="spellEnd"/>
      <w:r w:rsidRPr="00CB7317">
        <w:rPr>
          <w:rFonts w:ascii="Centaur" w:hAnsi="Centaur" w:cs="Tahoma"/>
          <w:sz w:val="22"/>
          <w:szCs w:val="22"/>
          <w:lang w:val="en-US"/>
        </w:rPr>
        <w:t xml:space="preserve"> yang sangat </w:t>
      </w:r>
      <w:proofErr w:type="spellStart"/>
      <w:r w:rsidRPr="00CB7317">
        <w:rPr>
          <w:rFonts w:ascii="Centaur" w:hAnsi="Centaur" w:cs="Tahoma"/>
          <w:sz w:val="22"/>
          <w:szCs w:val="22"/>
          <w:lang w:val="en-US"/>
        </w:rPr>
        <w:t>likuid</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dicairkan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menjadi</w:t>
      </w:r>
      <w:proofErr w:type="spellEnd"/>
      <w:r w:rsidRPr="00CB7317">
        <w:rPr>
          <w:rFonts w:ascii="Centaur" w:hAnsi="Centaur" w:cs="Tahoma"/>
          <w:sz w:val="22"/>
          <w:szCs w:val="22"/>
          <w:lang w:val="en-US"/>
        </w:rPr>
        <w:t xml:space="preserve"> kas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jatuh</w:t>
      </w:r>
      <w:proofErr w:type="spellEnd"/>
      <w:r w:rsidRPr="00CB7317">
        <w:rPr>
          <w:rFonts w:ascii="Centaur" w:hAnsi="Centaur" w:cs="Tahoma"/>
          <w:sz w:val="22"/>
          <w:szCs w:val="22"/>
          <w:lang w:val="en-US"/>
        </w:rPr>
        <w:t xml:space="preserve"> tempo </w:t>
      </w:r>
      <w:proofErr w:type="spellStart"/>
      <w:r w:rsidRPr="00CB7317">
        <w:rPr>
          <w:rFonts w:ascii="Centaur" w:hAnsi="Centaur" w:cs="Tahoma"/>
          <w:sz w:val="22"/>
          <w:szCs w:val="22"/>
          <w:lang w:val="en-US"/>
        </w:rPr>
        <w:t>kurang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3 </w:t>
      </w:r>
      <w:proofErr w:type="spellStart"/>
      <w:r w:rsidRPr="00CB7317">
        <w:rPr>
          <w:rFonts w:ascii="Centaur" w:hAnsi="Centaur" w:cs="Tahoma"/>
          <w:sz w:val="22"/>
          <w:szCs w:val="22"/>
          <w:lang w:val="en-US"/>
        </w:rPr>
        <w:t>bulan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tanggal</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perolehannya</w:t>
      </w:r>
      <w:proofErr w:type="spellEnd"/>
      <w:r w:rsidRPr="00CB7317">
        <w:rPr>
          <w:rFonts w:ascii="Centaur" w:hAnsi="Centaur" w:cs="Tahoma"/>
          <w:sz w:val="22"/>
          <w:szCs w:val="22"/>
          <w:lang w:val="en-US"/>
        </w:rPr>
        <w:t>, d</w:t>
      </w:r>
      <w:r w:rsidRPr="00CB7317">
        <w:rPr>
          <w:rFonts w:ascii="Centaur" w:hAnsi="Centaur" w:cs="Tahoma"/>
          <w:sz w:val="22"/>
          <w:szCs w:val="22"/>
          <w:lang w:val="sv-SE"/>
        </w:rPr>
        <w:t xml:space="preserve">icatat dan disajikan sebesar nilai nominalnya.                      </w:t>
      </w:r>
    </w:p>
    <w:p w14:paraId="25B92D10"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Investasi</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Jangka</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Pendek</w:t>
      </w:r>
      <w:proofErr w:type="spellEnd"/>
    </w:p>
    <w:p w14:paraId="4C028A91" w14:textId="77777777" w:rsidR="00CB7317" w:rsidRPr="00CB7317" w:rsidRDefault="00CB7317" w:rsidP="00F130EA">
      <w:pPr>
        <w:spacing w:line="360" w:lineRule="auto"/>
        <w:ind w:left="1080"/>
        <w:jc w:val="both"/>
        <w:rPr>
          <w:rFonts w:ascii="Centaur" w:hAnsi="Centaur" w:cs="Tahoma"/>
          <w:sz w:val="22"/>
          <w:szCs w:val="22"/>
          <w:lang w:val="sv-SE"/>
        </w:rPr>
      </w:pPr>
      <w:r w:rsidRPr="00CB7317">
        <w:rPr>
          <w:rFonts w:ascii="Centaur" w:hAnsi="Centaur" w:cs="Tahoma"/>
          <w:sz w:val="22"/>
          <w:szCs w:val="22"/>
          <w:lang w:val="sv-SE"/>
        </w:rPr>
        <w:t>Investasi jangka pendek diakui berdasarkan bukti investasi dan dicatat sebesar nilai perolehan.</w:t>
      </w:r>
    </w:p>
    <w:p w14:paraId="188AA8A8"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Piutang</w:t>
      </w:r>
      <w:proofErr w:type="spellEnd"/>
    </w:p>
    <w:p w14:paraId="1A74EF8E" w14:textId="77777777" w:rsidR="00CB7317" w:rsidRPr="00CB7317" w:rsidRDefault="00CB7317" w:rsidP="00F130EA">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diakui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saat</w:t>
      </w:r>
      <w:proofErr w:type="spellEnd"/>
      <w:r w:rsidRPr="00CB7317">
        <w:rPr>
          <w:rFonts w:ascii="Centaur" w:hAnsi="Centaur" w:cs="Tahoma"/>
          <w:sz w:val="22"/>
          <w:szCs w:val="22"/>
          <w:lang w:val="en-US"/>
        </w:rPr>
        <w:t xml:space="preserve">:  a) Diterbitkan </w:t>
      </w:r>
      <w:proofErr w:type="spellStart"/>
      <w:r w:rsidRPr="00CB7317">
        <w:rPr>
          <w:rFonts w:ascii="Centaur" w:hAnsi="Centaur" w:cs="Tahoma"/>
          <w:sz w:val="22"/>
          <w:szCs w:val="22"/>
          <w:lang w:val="en-US"/>
        </w:rPr>
        <w:t>surat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ketetapan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atau</w:t>
      </w:r>
      <w:proofErr w:type="spellEnd"/>
      <w:r w:rsidRPr="00CB7317">
        <w:rPr>
          <w:rFonts w:ascii="Centaur" w:hAnsi="Centaur" w:cs="Tahoma"/>
          <w:sz w:val="22"/>
          <w:szCs w:val="22"/>
          <w:lang w:val="en-US"/>
        </w:rPr>
        <w:t xml:space="preserve"> b) Telah </w:t>
      </w:r>
      <w:proofErr w:type="spellStart"/>
      <w:r w:rsidRPr="00CB7317">
        <w:rPr>
          <w:rFonts w:ascii="Centaur" w:hAnsi="Centaur" w:cs="Tahoma"/>
          <w:sz w:val="22"/>
          <w:szCs w:val="22"/>
          <w:lang w:val="en-US"/>
        </w:rPr>
        <w:t>diterbitkan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surat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penagihan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telah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dilaksanakan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penagihan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atau</w:t>
      </w:r>
      <w:proofErr w:type="spellEnd"/>
      <w:r w:rsidRPr="00CB7317">
        <w:rPr>
          <w:rFonts w:ascii="Centaur" w:hAnsi="Centaur" w:cs="Tahoma"/>
          <w:sz w:val="22"/>
          <w:szCs w:val="22"/>
          <w:lang w:val="en-US"/>
        </w:rPr>
        <w:t xml:space="preserve"> c) Belum </w:t>
      </w:r>
      <w:proofErr w:type="spellStart"/>
      <w:r w:rsidRPr="00CB7317">
        <w:rPr>
          <w:rFonts w:ascii="Centaur" w:hAnsi="Centaur" w:cs="Tahoma"/>
          <w:sz w:val="22"/>
          <w:szCs w:val="22"/>
          <w:lang w:val="en-US"/>
        </w:rPr>
        <w:t>dilunasi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akhir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periode</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pelaporan</w:t>
      </w:r>
      <w:proofErr w:type="spellEnd"/>
      <w:r w:rsidRPr="00CB7317">
        <w:rPr>
          <w:rFonts w:ascii="Centaur" w:hAnsi="Centaur" w:cs="Tahoma"/>
          <w:sz w:val="22"/>
          <w:szCs w:val="22"/>
          <w:lang w:val="en-US"/>
        </w:rPr>
        <w:t xml:space="preserve">. </w:t>
      </w:r>
    </w:p>
    <w:p w14:paraId="1316C8BF" w14:textId="77777777" w:rsidR="00CB7317" w:rsidRPr="00CB7317" w:rsidRDefault="00CB7317" w:rsidP="00F130EA">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dicatat</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diukur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sebesar</w:t>
      </w:r>
      <w:proofErr w:type="spellEnd"/>
      <w:r w:rsidRPr="00CB7317">
        <w:rPr>
          <w:rFonts w:ascii="Centaur" w:hAnsi="Centaur" w:cs="Tahoma"/>
          <w:sz w:val="22"/>
          <w:szCs w:val="22"/>
          <w:lang w:val="en-US"/>
        </w:rPr>
        <w:t xml:space="preserve">: a) Nilai yang </w:t>
      </w:r>
      <w:proofErr w:type="spellStart"/>
      <w:r w:rsidRPr="00CB7317">
        <w:rPr>
          <w:rFonts w:ascii="Centaur" w:hAnsi="Centaur" w:cs="Tahoma"/>
          <w:sz w:val="22"/>
          <w:szCs w:val="22"/>
          <w:lang w:val="en-US"/>
        </w:rPr>
        <w:t>belum</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dilunasi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setiap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tagihan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ditetapkan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atau</w:t>
      </w:r>
      <w:proofErr w:type="spellEnd"/>
      <w:r w:rsidRPr="00CB7317">
        <w:rPr>
          <w:rFonts w:ascii="Centaur" w:hAnsi="Centaur" w:cs="Tahoma"/>
          <w:sz w:val="22"/>
          <w:szCs w:val="22"/>
          <w:lang w:val="en-US"/>
        </w:rPr>
        <w:t xml:space="preserve"> b) Nilai </w:t>
      </w:r>
      <w:proofErr w:type="spellStart"/>
      <w:r w:rsidRPr="00CB7317">
        <w:rPr>
          <w:rFonts w:ascii="Centaur" w:hAnsi="Centaur" w:cs="Tahoma"/>
          <w:sz w:val="22"/>
          <w:szCs w:val="22"/>
          <w:lang w:val="en-US"/>
        </w:rPr>
        <w:t>bersih</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dapat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direalisasikan</w:t>
      </w:r>
      <w:proofErr w:type="spellEnd"/>
      <w:r w:rsidRPr="00CB7317">
        <w:rPr>
          <w:rFonts w:ascii="Centaur" w:hAnsi="Centaur" w:cs="Tahoma"/>
          <w:sz w:val="22"/>
          <w:szCs w:val="22"/>
          <w:lang w:val="en-US"/>
        </w:rPr>
        <w:t xml:space="preserve"> (</w:t>
      </w:r>
      <w:r w:rsidRPr="00CB7317">
        <w:rPr>
          <w:rFonts w:ascii="Centaur" w:hAnsi="Centaur" w:cs="Tahoma"/>
          <w:i/>
          <w:iCs/>
          <w:sz w:val="22"/>
          <w:szCs w:val="22"/>
          <w:lang w:val="en-US"/>
        </w:rPr>
        <w:t>net realizable value</w:t>
      </w:r>
      <w:r w:rsidRPr="00CB7317">
        <w:rPr>
          <w:rFonts w:ascii="Centaur" w:hAnsi="Centaur" w:cs="Tahoma"/>
          <w:sz w:val="22"/>
          <w:szCs w:val="22"/>
          <w:lang w:val="en-US"/>
        </w:rPr>
        <w:t xml:space="preserve">). </w:t>
      </w:r>
    </w:p>
    <w:p w14:paraId="6C1FF6AA" w14:textId="77777777" w:rsidR="00CB7317" w:rsidRPr="00CB7317" w:rsidRDefault="00CB7317" w:rsidP="00F130EA">
      <w:pPr>
        <w:spacing w:line="360" w:lineRule="auto"/>
        <w:ind w:left="1080"/>
        <w:jc w:val="both"/>
        <w:rPr>
          <w:rFonts w:ascii="Centaur" w:hAnsi="Centaur" w:cs="Tahoma"/>
          <w:b/>
          <w:sz w:val="22"/>
          <w:szCs w:val="22"/>
          <w:lang w:val="en-US"/>
        </w:rPr>
      </w:pP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disajikan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sebesar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bersih</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dapat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direalisasikan</w:t>
      </w:r>
      <w:proofErr w:type="spellEnd"/>
      <w:r w:rsidRPr="00CB7317">
        <w:rPr>
          <w:rFonts w:ascii="Centaur" w:hAnsi="Centaur" w:cs="Tahoma"/>
          <w:sz w:val="22"/>
          <w:szCs w:val="22"/>
          <w:lang w:val="en-US"/>
        </w:rPr>
        <w:t xml:space="preserve"> (</w:t>
      </w:r>
      <w:r w:rsidRPr="00CB7317">
        <w:rPr>
          <w:rFonts w:ascii="Centaur" w:hAnsi="Centaur" w:cs="Tahoma"/>
          <w:i/>
          <w:iCs/>
          <w:sz w:val="22"/>
          <w:szCs w:val="22"/>
          <w:lang w:val="en-US"/>
        </w:rPr>
        <w:t>net realizable value</w:t>
      </w:r>
      <w:r w:rsidRPr="00CB7317">
        <w:rPr>
          <w:rFonts w:ascii="Centaur" w:hAnsi="Centaur" w:cs="Tahoma"/>
          <w:sz w:val="22"/>
          <w:szCs w:val="22"/>
          <w:lang w:val="en-US"/>
        </w:rPr>
        <w:t xml:space="preserve">), oleh </w:t>
      </w:r>
      <w:proofErr w:type="spellStart"/>
      <w:r w:rsidRPr="00CB7317">
        <w:rPr>
          <w:rFonts w:ascii="Centaur" w:hAnsi="Centaur" w:cs="Tahoma"/>
          <w:sz w:val="22"/>
          <w:szCs w:val="22"/>
          <w:lang w:val="en-US"/>
        </w:rPr>
        <w:t>karenanya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terhadap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diperkirakan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tertagih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dilakukan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penyisihan</w:t>
      </w:r>
      <w:proofErr w:type="spellEnd"/>
      <w:r w:rsidRPr="00CB7317">
        <w:rPr>
          <w:rFonts w:ascii="Centaur" w:hAnsi="Centaur" w:cs="Tahoma"/>
          <w:b/>
          <w:sz w:val="22"/>
          <w:szCs w:val="22"/>
          <w:lang w:val="en-US"/>
        </w:rPr>
        <w:t xml:space="preserve">. </w:t>
      </w:r>
    </w:p>
    <w:p w14:paraId="2146C934" w14:textId="77777777" w:rsidR="00CB7317" w:rsidRPr="00CB7317" w:rsidRDefault="00CB7317" w:rsidP="00F130EA">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Penyisihan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tertagih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dilakukan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melalui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estimasi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berdasarkan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umur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piutang</w:t>
      </w:r>
      <w:proofErr w:type="spellEnd"/>
      <w:r w:rsidRPr="00CB7317">
        <w:rPr>
          <w:rFonts w:ascii="Centaur" w:hAnsi="Centaur" w:cs="Tahoma"/>
          <w:sz w:val="22"/>
          <w:szCs w:val="22"/>
          <w:lang w:val="en-US"/>
        </w:rPr>
        <w:t xml:space="preserve"> (</w:t>
      </w:r>
      <w:r w:rsidRPr="00CB7317">
        <w:rPr>
          <w:rFonts w:ascii="Centaur" w:hAnsi="Centaur" w:cs="Tahoma"/>
          <w:i/>
          <w:iCs/>
          <w:sz w:val="22"/>
          <w:szCs w:val="22"/>
          <w:lang w:val="en-US"/>
        </w:rPr>
        <w:t>aging schedule</w:t>
      </w:r>
      <w:r w:rsidRPr="00CB7317">
        <w:rPr>
          <w:rFonts w:ascii="Centaur" w:hAnsi="Centaur" w:cs="Tahoma"/>
          <w:sz w:val="22"/>
          <w:szCs w:val="22"/>
          <w:lang w:val="en-US"/>
        </w:rPr>
        <w:t>).</w:t>
      </w:r>
    </w:p>
    <w:p w14:paraId="33A183AB"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Persediaan</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disajikan</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sebesar</w:t>
      </w:r>
      <w:proofErr w:type="spellEnd"/>
      <w:r w:rsidRPr="00CB7317">
        <w:rPr>
          <w:rFonts w:ascii="Centaur" w:hAnsi="Centaur" w:cs="Tahoma"/>
          <w:b/>
          <w:sz w:val="22"/>
          <w:szCs w:val="22"/>
          <w:lang w:val="en-US"/>
        </w:rPr>
        <w:t xml:space="preserve"> :</w:t>
      </w:r>
    </w:p>
    <w:p w14:paraId="5644FE4D" w14:textId="77777777" w:rsidR="00CB7317" w:rsidRPr="00CB7317" w:rsidRDefault="00CB7317" w:rsidP="00AA7B85">
      <w:pPr>
        <w:numPr>
          <w:ilvl w:val="1"/>
          <w:numId w:val="5"/>
        </w:numPr>
        <w:tabs>
          <w:tab w:val="clear" w:pos="3060"/>
        </w:tabs>
        <w:spacing w:line="360" w:lineRule="auto"/>
        <w:ind w:left="1440"/>
        <w:jc w:val="both"/>
        <w:rPr>
          <w:rFonts w:ascii="Centaur" w:hAnsi="Centaur" w:cs="Tahoma"/>
          <w:sz w:val="22"/>
          <w:szCs w:val="22"/>
          <w:lang w:val="en-US"/>
        </w:rPr>
      </w:pP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apabila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pembelian</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proofErr w:type="gram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persediaan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harga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beli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ongkos</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angkut</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secara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dapat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dibebankan</w:t>
      </w:r>
      <w:proofErr w:type="spellEnd"/>
      <w:r w:rsidRPr="00CB7317">
        <w:rPr>
          <w:rFonts w:ascii="Centaur" w:hAnsi="Centaur" w:cs="Tahoma"/>
          <w:sz w:val="22"/>
          <w:szCs w:val="22"/>
          <w:lang w:val="en-US"/>
        </w:rPr>
        <w:t xml:space="preserve"> pada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persediaan</w:t>
      </w:r>
      <w:proofErr w:type="spellEnd"/>
      <w:r w:rsidRPr="00CB7317">
        <w:rPr>
          <w:rFonts w:ascii="Centaur" w:hAnsi="Centaur" w:cs="Tahoma"/>
          <w:sz w:val="22"/>
          <w:szCs w:val="22"/>
          <w:lang w:val="en-US"/>
        </w:rPr>
        <w:t xml:space="preserve">. Nilai </w:t>
      </w:r>
      <w:proofErr w:type="spellStart"/>
      <w:r w:rsidRPr="00CB7317">
        <w:rPr>
          <w:rFonts w:ascii="Centaur" w:hAnsi="Centaur" w:cs="Tahoma"/>
          <w:sz w:val="22"/>
          <w:szCs w:val="22"/>
          <w:lang w:val="en-US"/>
        </w:rPr>
        <w:t>pembelian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digunakan</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adalah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proofErr w:type="gram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persediaan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terakhir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w:t>
      </w:r>
    </w:p>
    <w:p w14:paraId="2FDCBF3E" w14:textId="77777777" w:rsidR="00CB7317" w:rsidRPr="00CB7317" w:rsidRDefault="00CB7317" w:rsidP="00AA7B85">
      <w:pPr>
        <w:numPr>
          <w:ilvl w:val="1"/>
          <w:numId w:val="5"/>
        </w:numPr>
        <w:tabs>
          <w:tab w:val="clear" w:pos="3060"/>
        </w:tabs>
        <w:spacing w:line="360" w:lineRule="auto"/>
        <w:ind w:left="1440"/>
        <w:jc w:val="both"/>
        <w:rPr>
          <w:rFonts w:ascii="Centaur" w:hAnsi="Centaur" w:cs="Tahoma"/>
          <w:sz w:val="22"/>
          <w:szCs w:val="22"/>
          <w:lang w:val="sv-SE"/>
        </w:rPr>
      </w:pPr>
      <w:r w:rsidRPr="00CB7317">
        <w:rPr>
          <w:rFonts w:ascii="Centaur" w:hAnsi="Centaur" w:cs="Tahoma"/>
          <w:sz w:val="22"/>
          <w:szCs w:val="22"/>
          <w:lang w:val="sv-SE"/>
        </w:rPr>
        <w:t xml:space="preserve">Nilai wajar apabila diperoleh dengan cara lainnya seperti  donasi.     </w:t>
      </w:r>
    </w:p>
    <w:p w14:paraId="42A17D3F"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Investasi</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Jangka</w:t>
      </w:r>
      <w:proofErr w:type="spellEnd"/>
      <w:r w:rsidRPr="00CB7317">
        <w:rPr>
          <w:rFonts w:ascii="Centaur" w:hAnsi="Centaur" w:cs="Tahoma"/>
          <w:b/>
          <w:sz w:val="22"/>
          <w:szCs w:val="22"/>
          <w:lang w:val="en-US"/>
        </w:rPr>
        <w:t xml:space="preserve"> Panjang</w:t>
      </w:r>
    </w:p>
    <w:p w14:paraId="484EBDEA" w14:textId="77777777" w:rsidR="00CB7317" w:rsidRPr="00CB7317" w:rsidRDefault="00CB7317" w:rsidP="00662A17">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Secara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umum</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Investasi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jangka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panjang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dicatat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sebesar</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termasuk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tambahan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terjadi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kepemilikan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sah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atas</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investasi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(at cost).</w:t>
      </w:r>
    </w:p>
    <w:p w14:paraId="0FD8A6A8" w14:textId="77777777" w:rsidR="0000791C" w:rsidRDefault="00CB7317" w:rsidP="004A2E6E">
      <w:pPr>
        <w:spacing w:line="360" w:lineRule="auto"/>
        <w:ind w:left="1080"/>
        <w:jc w:val="both"/>
        <w:rPr>
          <w:rFonts w:ascii="Centaur" w:hAnsi="Centaur" w:cs="Tahoma"/>
          <w:sz w:val="22"/>
          <w:szCs w:val="22"/>
          <w:lang w:val="en-US"/>
        </w:rPr>
      </w:pPr>
      <w:r w:rsidRPr="00CB7317">
        <w:rPr>
          <w:rFonts w:ascii="Centaur" w:hAnsi="Centaur" w:cs="Tahoma"/>
          <w:sz w:val="22"/>
          <w:szCs w:val="22"/>
          <w:lang w:val="en-US"/>
        </w:rPr>
        <w:t xml:space="preserve">Pencatatan dan </w:t>
      </w:r>
      <w:proofErr w:type="spellStart"/>
      <w:r w:rsidRPr="00CB7317">
        <w:rPr>
          <w:rFonts w:ascii="Centaur" w:hAnsi="Centaur" w:cs="Tahoma"/>
          <w:sz w:val="22"/>
          <w:szCs w:val="22"/>
          <w:lang w:val="en-US"/>
        </w:rPr>
        <w:t>pelaporan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investasi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berupa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penyertaan</w:t>
      </w:r>
      <w:proofErr w:type="spellEnd"/>
      <w:r w:rsidRPr="00CB7317">
        <w:rPr>
          <w:rFonts w:ascii="Centaur" w:hAnsi="Centaur" w:cs="Tahoma"/>
          <w:sz w:val="22"/>
          <w:szCs w:val="22"/>
          <w:lang w:val="en-US"/>
        </w:rPr>
        <w:t xml:space="preserve"> modal pada </w:t>
      </w:r>
      <w:proofErr w:type="spellStart"/>
      <w:r w:rsidRPr="00CB7317">
        <w:rPr>
          <w:rFonts w:ascii="Centaur" w:hAnsi="Centaur" w:cs="Tahoma"/>
          <w:sz w:val="22"/>
          <w:szCs w:val="22"/>
          <w:lang w:val="en-US"/>
        </w:rPr>
        <w:t>perusahaan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daerah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mapun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lembaga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keuangan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dipengaruhi</w:t>
      </w:r>
      <w:proofErr w:type="spellEnd"/>
      <w:r w:rsidRPr="00CB7317">
        <w:rPr>
          <w:rFonts w:ascii="Centaur" w:hAnsi="Centaur" w:cs="Tahoma"/>
          <w:sz w:val="22"/>
          <w:szCs w:val="22"/>
          <w:lang w:val="en-US"/>
        </w:rPr>
        <w:t xml:space="preserve"> oleh </w:t>
      </w:r>
      <w:proofErr w:type="spellStart"/>
      <w:r w:rsidRPr="00CB7317">
        <w:rPr>
          <w:rFonts w:ascii="Centaur" w:hAnsi="Centaur" w:cs="Tahoma"/>
          <w:sz w:val="22"/>
          <w:szCs w:val="22"/>
          <w:lang w:val="en-US"/>
        </w:rPr>
        <w:t>besaran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porsentase</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kepemilikkan</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saham</w:t>
      </w:r>
      <w:proofErr w:type="spellEnd"/>
      <w:r w:rsidRPr="00CB7317">
        <w:rPr>
          <w:rFonts w:ascii="Centaur" w:hAnsi="Centaur" w:cs="Tahoma"/>
          <w:sz w:val="22"/>
          <w:szCs w:val="22"/>
          <w:lang w:val="en-US"/>
        </w:rPr>
        <w:t xml:space="preserve"> )</w:t>
      </w:r>
      <w:proofErr w:type="gram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total </w:t>
      </w:r>
      <w:proofErr w:type="spellStart"/>
      <w:r w:rsidRPr="00CB7317">
        <w:rPr>
          <w:rFonts w:ascii="Centaur" w:hAnsi="Centaur" w:cs="Tahoma"/>
          <w:sz w:val="22"/>
          <w:szCs w:val="22"/>
          <w:lang w:val="en-US"/>
        </w:rPr>
        <w:t>ekuitas</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hak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kendali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atas</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perusahaan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lembaga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keuangan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w:t>
      </w:r>
      <w:r w:rsidR="004F6675">
        <w:rPr>
          <w:rFonts w:ascii="Centaur" w:hAnsi="Centaur" w:cs="Tahoma"/>
          <w:sz w:val="22"/>
          <w:szCs w:val="22"/>
          <w:lang w:val="en-US"/>
        </w:rPr>
        <w:t>sebut</w:t>
      </w:r>
      <w:proofErr w:type="spellEnd"/>
      <w:r w:rsidR="004F6675">
        <w:rPr>
          <w:rFonts w:ascii="Centaur" w:hAnsi="Centaur" w:cs="Tahoma"/>
          <w:sz w:val="22"/>
          <w:szCs w:val="22"/>
          <w:lang w:val="en-US"/>
        </w:rPr>
        <w:t xml:space="preserve">. Jika </w:t>
      </w:r>
      <w:proofErr w:type="spellStart"/>
      <w:r w:rsidR="004F6675">
        <w:rPr>
          <w:rFonts w:ascii="Centaur" w:hAnsi="Centaur" w:cs="Tahoma"/>
          <w:sz w:val="22"/>
          <w:szCs w:val="22"/>
          <w:lang w:val="en-US"/>
        </w:rPr>
        <w:t>porsentase</w:t>
      </w:r>
      <w:proofErr w:type="spellEnd"/>
      <w:r w:rsidR="004F6675">
        <w:rPr>
          <w:rFonts w:ascii="Centaur" w:hAnsi="Centaur" w:cs="Tahoma"/>
          <w:sz w:val="22"/>
          <w:szCs w:val="22"/>
          <w:lang w:val="en-US"/>
        </w:rPr>
        <w:t xml:space="preserve"> </w:t>
      </w:r>
      <w:proofErr w:type="spellStart"/>
      <w:r w:rsidR="004F6675">
        <w:rPr>
          <w:rFonts w:ascii="Centaur" w:hAnsi="Centaur" w:cs="Tahoma"/>
          <w:sz w:val="22"/>
          <w:szCs w:val="22"/>
          <w:lang w:val="en-US"/>
        </w:rPr>
        <w:t>kepemili</w:t>
      </w:r>
      <w:r w:rsidRPr="00CB7317">
        <w:rPr>
          <w:rFonts w:ascii="Centaur" w:hAnsi="Centaur" w:cs="Tahoma"/>
          <w:sz w:val="22"/>
          <w:szCs w:val="22"/>
          <w:lang w:val="en-US"/>
        </w:rPr>
        <w:t>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melebihi</w:t>
      </w:r>
      <w:proofErr w:type="spellEnd"/>
      <w:r w:rsidRPr="00CB7317">
        <w:rPr>
          <w:rFonts w:ascii="Centaur" w:hAnsi="Centaur" w:cs="Tahoma"/>
          <w:sz w:val="22"/>
          <w:szCs w:val="22"/>
          <w:lang w:val="en-US"/>
        </w:rPr>
        <w:t xml:space="preserve"> 20% dan </w:t>
      </w:r>
      <w:proofErr w:type="spellStart"/>
      <w:r w:rsidRPr="00CB7317">
        <w:rPr>
          <w:rFonts w:ascii="Centaur" w:hAnsi="Centaur" w:cs="Tahoma"/>
          <w:sz w:val="22"/>
          <w:szCs w:val="22"/>
          <w:lang w:val="en-US"/>
        </w:rPr>
        <w:t>Pemerintah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Provinsi</w:t>
      </w:r>
      <w:proofErr w:type="spellEnd"/>
      <w:r w:rsidRPr="00CB7317">
        <w:rPr>
          <w:rFonts w:ascii="Centaur" w:hAnsi="Centaur" w:cs="Tahoma"/>
          <w:sz w:val="22"/>
          <w:szCs w:val="22"/>
          <w:lang w:val="en-US"/>
        </w:rPr>
        <w:t xml:space="preserve"> Sumatera Barat </w:t>
      </w:r>
      <w:proofErr w:type="spellStart"/>
      <w:r w:rsidRPr="00CB7317">
        <w:rPr>
          <w:rFonts w:ascii="Centaur" w:hAnsi="Centaur" w:cs="Tahoma"/>
          <w:sz w:val="22"/>
          <w:szCs w:val="22"/>
          <w:lang w:val="en-US"/>
        </w:rPr>
        <w:t>memiliki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kendali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signifikan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atas</w:t>
      </w:r>
      <w:proofErr w:type="spellEnd"/>
      <w:r w:rsidRPr="00CB7317">
        <w:rPr>
          <w:rFonts w:ascii="Centaur" w:hAnsi="Centaur" w:cs="Tahoma"/>
          <w:sz w:val="22"/>
          <w:szCs w:val="22"/>
          <w:lang w:val="en-US"/>
        </w:rPr>
        <w:t xml:space="preserve"> mana</w:t>
      </w:r>
      <w:r w:rsidRPr="00CB7317">
        <w:rPr>
          <w:rFonts w:ascii="Centaur" w:hAnsi="Centaur" w:cs="Tahoma"/>
          <w:sz w:val="22"/>
          <w:szCs w:val="22"/>
        </w:rPr>
        <w:t>j</w:t>
      </w:r>
      <w:proofErr w:type="spellStart"/>
      <w:r w:rsidRPr="00CB7317">
        <w:rPr>
          <w:rFonts w:ascii="Centaur" w:hAnsi="Centaur" w:cs="Tahoma"/>
          <w:sz w:val="22"/>
          <w:szCs w:val="22"/>
          <w:lang w:val="en-US"/>
        </w:rPr>
        <w:t>emen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perusahaan</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maka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digunakan</w:t>
      </w:r>
      <w:proofErr w:type="spellEnd"/>
      <w:proofErr w:type="gram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metode</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ekuitas</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jika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maka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digunakan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metode</w:t>
      </w:r>
      <w:proofErr w:type="spellEnd"/>
      <w:r w:rsidRPr="00CB7317">
        <w:rPr>
          <w:rFonts w:ascii="Centaur" w:hAnsi="Centaur" w:cs="Tahoma"/>
          <w:sz w:val="22"/>
          <w:szCs w:val="22"/>
          <w:lang w:val="en-US"/>
        </w:rPr>
        <w:t xml:space="preserve"> </w:t>
      </w:r>
      <w:r w:rsidRPr="00CB7317">
        <w:rPr>
          <w:rFonts w:ascii="Centaur" w:hAnsi="Centaur" w:cs="Tahoma"/>
          <w:sz w:val="22"/>
          <w:szCs w:val="22"/>
        </w:rPr>
        <w:t>biaya</w:t>
      </w:r>
      <w:r w:rsidRPr="00CB7317">
        <w:rPr>
          <w:rFonts w:ascii="Centaur" w:hAnsi="Centaur" w:cs="Tahoma"/>
          <w:sz w:val="22"/>
          <w:szCs w:val="22"/>
          <w:lang w:val="en-US"/>
        </w:rPr>
        <w:t xml:space="preserve">.     </w:t>
      </w:r>
    </w:p>
    <w:p w14:paraId="057E3D0C" w14:textId="77777777" w:rsidR="0000791C" w:rsidRDefault="0000791C" w:rsidP="002017D2">
      <w:pPr>
        <w:spacing w:line="360" w:lineRule="auto"/>
        <w:ind w:left="1276" w:firstLine="42"/>
        <w:jc w:val="both"/>
        <w:rPr>
          <w:rFonts w:ascii="Centaur" w:hAnsi="Centaur" w:cs="Tahoma"/>
          <w:sz w:val="22"/>
          <w:szCs w:val="22"/>
          <w:lang w:val="en-US"/>
        </w:rPr>
      </w:pPr>
    </w:p>
    <w:p w14:paraId="56F8A9CF" w14:textId="77777777" w:rsidR="00CB7317" w:rsidRPr="00CB7317" w:rsidRDefault="00CB7317" w:rsidP="002017D2">
      <w:pPr>
        <w:spacing w:line="360" w:lineRule="auto"/>
        <w:ind w:left="1276" w:firstLine="42"/>
        <w:jc w:val="both"/>
        <w:rPr>
          <w:rFonts w:ascii="Centaur" w:hAnsi="Centaur" w:cs="Tahoma"/>
          <w:sz w:val="22"/>
          <w:szCs w:val="22"/>
          <w:lang w:val="en-US"/>
        </w:rPr>
      </w:pPr>
    </w:p>
    <w:p w14:paraId="1C9749BC"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r w:rsidRPr="00CB7317">
        <w:rPr>
          <w:rFonts w:ascii="Centaur" w:hAnsi="Centaur" w:cs="Tahoma"/>
          <w:b/>
          <w:sz w:val="22"/>
          <w:szCs w:val="22"/>
          <w:lang w:val="en-US"/>
        </w:rPr>
        <w:lastRenderedPageBreak/>
        <w:t>Tanah</w:t>
      </w:r>
    </w:p>
    <w:p w14:paraId="72F47B79" w14:textId="77777777" w:rsidR="00CB7317" w:rsidRPr="00CB7317" w:rsidRDefault="00CB7317" w:rsidP="00662A17">
      <w:pPr>
        <w:spacing w:line="360" w:lineRule="auto"/>
        <w:ind w:left="1080"/>
        <w:jc w:val="both"/>
        <w:rPr>
          <w:rFonts w:ascii="Centaur" w:hAnsi="Centaur" w:cs="Tahoma"/>
          <w:sz w:val="22"/>
          <w:szCs w:val="22"/>
          <w:lang w:val="en-US"/>
        </w:rPr>
      </w:pPr>
      <w:r w:rsidRPr="00CB7317">
        <w:rPr>
          <w:rFonts w:ascii="Centaur" w:hAnsi="Centaur" w:cs="Tahoma"/>
          <w:sz w:val="22"/>
          <w:szCs w:val="22"/>
          <w:lang w:val="en-US"/>
        </w:rPr>
        <w:t xml:space="preserve">Tanah </w:t>
      </w:r>
      <w:proofErr w:type="spellStart"/>
      <w:r w:rsidRPr="00CB7317">
        <w:rPr>
          <w:rFonts w:ascii="Centaur" w:hAnsi="Centaur" w:cs="Tahoma"/>
          <w:sz w:val="22"/>
          <w:szCs w:val="22"/>
          <w:lang w:val="en-US"/>
        </w:rPr>
        <w:t>dinilai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mencakup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harga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pembelian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pembebasan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dalam</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rangka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hak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pematangan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pengukuran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penimbunan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dikeluarkan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tanah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pakai</w:t>
      </w:r>
      <w:proofErr w:type="spellEnd"/>
      <w:r w:rsidRPr="00CB7317">
        <w:rPr>
          <w:rFonts w:ascii="Centaur" w:hAnsi="Centaur" w:cs="Tahoma"/>
          <w:sz w:val="22"/>
          <w:szCs w:val="22"/>
          <w:lang w:val="en-US"/>
        </w:rPr>
        <w:t>.</w:t>
      </w:r>
    </w:p>
    <w:p w14:paraId="2831CA6B" w14:textId="77777777" w:rsidR="00CB7317" w:rsidRDefault="00CB7317" w:rsidP="00662A17">
      <w:pPr>
        <w:spacing w:line="360" w:lineRule="auto"/>
        <w:ind w:left="1080"/>
        <w:jc w:val="both"/>
        <w:rPr>
          <w:rFonts w:ascii="Centaur" w:hAnsi="Centaur" w:cs="Tahoma"/>
          <w:sz w:val="22"/>
          <w:szCs w:val="22"/>
        </w:rPr>
      </w:pPr>
      <w:proofErr w:type="spellStart"/>
      <w:r w:rsidRPr="00CB7317">
        <w:rPr>
          <w:rFonts w:ascii="Centaur" w:hAnsi="Centaur" w:cs="Tahoma"/>
          <w:sz w:val="22"/>
          <w:szCs w:val="22"/>
          <w:lang w:val="en-US"/>
        </w:rPr>
        <w:t>Apabila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penilaian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tanah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menggunakan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memungkinkan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maka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tanah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didasarkan</w:t>
      </w:r>
      <w:proofErr w:type="spellEnd"/>
      <w:r w:rsidRPr="00CB7317">
        <w:rPr>
          <w:rFonts w:ascii="Centaur" w:hAnsi="Centaur" w:cs="Tahoma"/>
          <w:sz w:val="22"/>
          <w:szCs w:val="22"/>
          <w:lang w:val="en-US"/>
        </w:rPr>
        <w:t xml:space="preserve"> pada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wajar</w:t>
      </w:r>
      <w:proofErr w:type="spellEnd"/>
      <w:r w:rsidRPr="00CB7317">
        <w:rPr>
          <w:rFonts w:ascii="Centaur" w:hAnsi="Centaur" w:cs="Tahoma"/>
          <w:sz w:val="22"/>
          <w:szCs w:val="22"/>
          <w:lang w:val="en-US"/>
        </w:rPr>
        <w:t>/</w:t>
      </w:r>
      <w:proofErr w:type="spellStart"/>
      <w:r w:rsidRPr="00CB7317">
        <w:rPr>
          <w:rFonts w:ascii="Centaur" w:hAnsi="Centaur" w:cs="Tahoma"/>
          <w:sz w:val="22"/>
          <w:szCs w:val="22"/>
          <w:lang w:val="en-US"/>
        </w:rPr>
        <w:t>harga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taksiran</w:t>
      </w:r>
      <w:proofErr w:type="spellEnd"/>
      <w:r w:rsidRPr="00CB7317">
        <w:rPr>
          <w:rFonts w:ascii="Centaur" w:hAnsi="Centaur" w:cs="Tahoma"/>
          <w:sz w:val="22"/>
          <w:szCs w:val="22"/>
          <w:lang w:val="en-US"/>
        </w:rPr>
        <w:t xml:space="preserve"> pada </w:t>
      </w:r>
      <w:proofErr w:type="spellStart"/>
      <w:r w:rsidRPr="00CB7317">
        <w:rPr>
          <w:rFonts w:ascii="Centaur" w:hAnsi="Centaur" w:cs="Tahoma"/>
          <w:sz w:val="22"/>
          <w:szCs w:val="22"/>
          <w:lang w:val="en-US"/>
        </w:rPr>
        <w:t>saat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w:t>
      </w:r>
    </w:p>
    <w:p w14:paraId="192F2F49"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r w:rsidRPr="00CB7317">
        <w:rPr>
          <w:rFonts w:ascii="Centaur" w:hAnsi="Centaur" w:cs="Tahoma"/>
          <w:b/>
          <w:sz w:val="22"/>
          <w:szCs w:val="22"/>
          <w:lang w:val="en-US"/>
        </w:rPr>
        <w:t xml:space="preserve">Gedung dan </w:t>
      </w:r>
      <w:proofErr w:type="spellStart"/>
      <w:r w:rsidRPr="00CB7317">
        <w:rPr>
          <w:rFonts w:ascii="Centaur" w:hAnsi="Centaur" w:cs="Tahoma"/>
          <w:b/>
          <w:sz w:val="22"/>
          <w:szCs w:val="22"/>
          <w:lang w:val="en-US"/>
        </w:rPr>
        <w:t>Bangunan</w:t>
      </w:r>
      <w:proofErr w:type="spellEnd"/>
    </w:p>
    <w:p w14:paraId="4235B0C7" w14:textId="77777777" w:rsidR="00CB7317" w:rsidRPr="00CB7317" w:rsidRDefault="00CB7317" w:rsidP="00662A17">
      <w:pPr>
        <w:spacing w:line="360" w:lineRule="auto"/>
        <w:ind w:left="1080"/>
        <w:jc w:val="both"/>
        <w:rPr>
          <w:rFonts w:ascii="Centaur" w:hAnsi="Centaur" w:cs="Tahoma"/>
          <w:sz w:val="22"/>
          <w:szCs w:val="22"/>
          <w:lang w:val="en-US"/>
        </w:rPr>
      </w:pPr>
      <w:r w:rsidRPr="00CB7317">
        <w:rPr>
          <w:rFonts w:ascii="Centaur" w:hAnsi="Centaur" w:cs="Tahoma"/>
          <w:sz w:val="22"/>
          <w:szCs w:val="22"/>
          <w:lang w:val="en-US"/>
        </w:rPr>
        <w:t xml:space="preserve">Gedung dan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jika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penggunaan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memungkinkan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maka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didasarkan</w:t>
      </w:r>
      <w:proofErr w:type="spellEnd"/>
      <w:r w:rsidRPr="00CB7317">
        <w:rPr>
          <w:rFonts w:ascii="Centaur" w:hAnsi="Centaur" w:cs="Tahoma"/>
          <w:sz w:val="22"/>
          <w:szCs w:val="22"/>
          <w:lang w:val="en-US"/>
        </w:rPr>
        <w:t xml:space="preserve"> pada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wajar</w:t>
      </w:r>
      <w:proofErr w:type="spellEnd"/>
      <w:r w:rsidRPr="00CB7317">
        <w:rPr>
          <w:rFonts w:ascii="Centaur" w:hAnsi="Centaur" w:cs="Tahoma"/>
          <w:sz w:val="22"/>
          <w:szCs w:val="22"/>
          <w:lang w:val="en-US"/>
        </w:rPr>
        <w:t>/</w:t>
      </w:r>
      <w:proofErr w:type="spellStart"/>
      <w:r w:rsidRPr="00CB7317">
        <w:rPr>
          <w:rFonts w:ascii="Centaur" w:hAnsi="Centaur" w:cs="Tahoma"/>
          <w:sz w:val="22"/>
          <w:szCs w:val="22"/>
          <w:lang w:val="en-US"/>
        </w:rPr>
        <w:t>taksiran</w:t>
      </w:r>
      <w:proofErr w:type="spellEnd"/>
      <w:r w:rsidRPr="00CB7317">
        <w:rPr>
          <w:rFonts w:ascii="Centaur" w:hAnsi="Centaur" w:cs="Tahoma"/>
          <w:sz w:val="22"/>
          <w:szCs w:val="22"/>
          <w:lang w:val="en-US"/>
        </w:rPr>
        <w:t xml:space="preserve"> pada </w:t>
      </w:r>
      <w:proofErr w:type="spellStart"/>
      <w:r w:rsidRPr="00CB7317">
        <w:rPr>
          <w:rFonts w:ascii="Centaur" w:hAnsi="Centaur" w:cs="Tahoma"/>
          <w:sz w:val="22"/>
          <w:szCs w:val="22"/>
          <w:lang w:val="en-US"/>
        </w:rPr>
        <w:t>saat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Jika </w:t>
      </w:r>
      <w:proofErr w:type="spellStart"/>
      <w:r w:rsidRPr="00CB7317">
        <w:rPr>
          <w:rFonts w:ascii="Centaur" w:hAnsi="Centaur" w:cs="Tahoma"/>
          <w:sz w:val="22"/>
          <w:szCs w:val="22"/>
          <w:lang w:val="en-US"/>
        </w:rPr>
        <w:t>gedung</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dibangun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secara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swakelola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maka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nilainya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tenaga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kerja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baku</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lansung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termasuk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perlengkapan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tenaga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listrik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sewa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semua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terjadi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berkenaan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dengan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pembangunan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aset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tetap</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gramEnd"/>
      <w:r w:rsidRPr="00CB7317">
        <w:rPr>
          <w:rFonts w:ascii="Centaur" w:hAnsi="Centaur" w:cs="Tahoma"/>
          <w:sz w:val="22"/>
          <w:szCs w:val="22"/>
          <w:lang w:val="en-US"/>
        </w:rPr>
        <w:t xml:space="preserve"> Jika </w:t>
      </w:r>
      <w:proofErr w:type="spellStart"/>
      <w:r w:rsidRPr="00CB7317">
        <w:rPr>
          <w:rFonts w:ascii="Centaur" w:hAnsi="Centaur" w:cs="Tahoma"/>
          <w:sz w:val="22"/>
          <w:szCs w:val="22"/>
          <w:lang w:val="en-US"/>
        </w:rPr>
        <w:t>gedung</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melalui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serta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jasa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konsultan</w:t>
      </w:r>
      <w:proofErr w:type="spellEnd"/>
      <w:r w:rsidRPr="00CB7317">
        <w:rPr>
          <w:rFonts w:ascii="Centaur" w:hAnsi="Centaur" w:cs="Tahoma"/>
          <w:sz w:val="22"/>
          <w:szCs w:val="22"/>
          <w:lang w:val="en-US"/>
        </w:rPr>
        <w:t xml:space="preserve">.  </w:t>
      </w:r>
    </w:p>
    <w:p w14:paraId="20CB910B"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Peralatan</w:t>
      </w:r>
      <w:proofErr w:type="spellEnd"/>
      <w:r w:rsidRPr="00CB7317">
        <w:rPr>
          <w:rFonts w:ascii="Centaur" w:hAnsi="Centaur" w:cs="Tahoma"/>
          <w:b/>
          <w:sz w:val="22"/>
          <w:szCs w:val="22"/>
          <w:lang w:val="en-US"/>
        </w:rPr>
        <w:t xml:space="preserve"> dan </w:t>
      </w:r>
      <w:proofErr w:type="spellStart"/>
      <w:r w:rsidRPr="00CB7317">
        <w:rPr>
          <w:rFonts w:ascii="Centaur" w:hAnsi="Centaur" w:cs="Tahoma"/>
          <w:b/>
          <w:sz w:val="22"/>
          <w:szCs w:val="22"/>
          <w:lang w:val="en-US"/>
        </w:rPr>
        <w:t>Mesin</w:t>
      </w:r>
      <w:proofErr w:type="spellEnd"/>
    </w:p>
    <w:p w14:paraId="3C88292A" w14:textId="77777777" w:rsidR="00CB7317" w:rsidRPr="00CB7317" w:rsidRDefault="00CB7317" w:rsidP="00662A17">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mesin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menggambarkan</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jumlah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pengeluaran</w:t>
      </w:r>
      <w:proofErr w:type="spellEnd"/>
      <w:proofErr w:type="gram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telah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dilakukan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mesin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pakai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atas</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Mesin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berasal</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pembelian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harga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pembeli</w:t>
      </w:r>
      <w:proofErr w:type="spellEnd"/>
      <w:r w:rsidRPr="00CB7317">
        <w:rPr>
          <w:rFonts w:ascii="Centaur" w:hAnsi="Centaur" w:cs="Tahoma"/>
          <w:sz w:val="22"/>
          <w:szCs w:val="22"/>
        </w:rPr>
        <w:t>a</w:t>
      </w:r>
      <w:r w:rsidRPr="00CB7317">
        <w:rPr>
          <w:rFonts w:ascii="Centaur" w:hAnsi="Centaur" w:cs="Tahoma"/>
          <w:sz w:val="22"/>
          <w:szCs w:val="22"/>
          <w:lang w:val="en-US"/>
        </w:rPr>
        <w:t xml:space="preserve">n,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pengangkutan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instalasi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serta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memperoleh</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mempersiapkan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mesin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digunakan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Mesin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melalui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jasa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konsultan</w:t>
      </w:r>
      <w:proofErr w:type="spellEnd"/>
      <w:r w:rsidRPr="00CB7317">
        <w:rPr>
          <w:rFonts w:ascii="Centaur" w:hAnsi="Centaur" w:cs="Tahoma"/>
          <w:sz w:val="22"/>
          <w:szCs w:val="22"/>
          <w:lang w:val="en-US"/>
        </w:rPr>
        <w:t>.</w:t>
      </w:r>
    </w:p>
    <w:p w14:paraId="4EA005C0"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r w:rsidRPr="00CB7317">
        <w:rPr>
          <w:rFonts w:ascii="Centaur" w:hAnsi="Centaur" w:cs="Tahoma"/>
          <w:b/>
          <w:sz w:val="22"/>
          <w:szCs w:val="22"/>
          <w:lang w:val="en-US"/>
        </w:rPr>
        <w:t xml:space="preserve">Jalan, Irigasi dan </w:t>
      </w:r>
      <w:proofErr w:type="spellStart"/>
      <w:r w:rsidRPr="00CB7317">
        <w:rPr>
          <w:rFonts w:ascii="Centaur" w:hAnsi="Centaur" w:cs="Tahoma"/>
          <w:b/>
          <w:sz w:val="22"/>
          <w:szCs w:val="22"/>
          <w:lang w:val="en-US"/>
        </w:rPr>
        <w:t>Jaringan</w:t>
      </w:r>
      <w:proofErr w:type="spellEnd"/>
      <w:r w:rsidRPr="00CB7317">
        <w:rPr>
          <w:rFonts w:ascii="Centaur" w:hAnsi="Centaur" w:cs="Tahoma"/>
          <w:b/>
          <w:sz w:val="22"/>
          <w:szCs w:val="22"/>
          <w:lang w:val="en-US"/>
        </w:rPr>
        <w:t xml:space="preserve"> </w:t>
      </w:r>
    </w:p>
    <w:p w14:paraId="6C097A41" w14:textId="77777777" w:rsidR="00CB7317" w:rsidRPr="00CB7317" w:rsidRDefault="00CB7317" w:rsidP="00662A17">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Jalan, Irigasi dan </w:t>
      </w:r>
      <w:proofErr w:type="spellStart"/>
      <w:r w:rsidRPr="00CB7317">
        <w:rPr>
          <w:rFonts w:ascii="Centaur" w:hAnsi="Centaur" w:cs="Tahoma"/>
          <w:sz w:val="22"/>
          <w:szCs w:val="22"/>
          <w:lang w:val="en-US"/>
        </w:rPr>
        <w:t>Jaringan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menggambarkan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seluruh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dikeluarkan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memperoleh</w:t>
      </w:r>
      <w:proofErr w:type="spellEnd"/>
      <w:r w:rsidRPr="00CB7317">
        <w:rPr>
          <w:rFonts w:ascii="Centaur" w:hAnsi="Centaur" w:cs="Tahoma"/>
          <w:sz w:val="22"/>
          <w:szCs w:val="22"/>
          <w:lang w:val="en-US"/>
        </w:rPr>
        <w:t xml:space="preserve">, Jalan, Irigasi dan </w:t>
      </w:r>
      <w:proofErr w:type="spellStart"/>
      <w:r w:rsidRPr="00CB7317">
        <w:rPr>
          <w:rFonts w:ascii="Centaur" w:hAnsi="Centaur" w:cs="Tahoma"/>
          <w:sz w:val="22"/>
          <w:szCs w:val="22"/>
          <w:lang w:val="en-US"/>
        </w:rPr>
        <w:t>Jaringan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pakai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ini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atau</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konstruksi</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biaya-biaya</w:t>
      </w:r>
      <w:proofErr w:type="spellEnd"/>
      <w:r w:rsidRPr="00CB7317">
        <w:rPr>
          <w:rFonts w:ascii="Centaur" w:hAnsi="Centaur" w:cs="Tahoma"/>
          <w:sz w:val="22"/>
          <w:szCs w:val="22"/>
          <w:lang w:val="en-US"/>
        </w:rPr>
        <w:t xml:space="preserve"> lain yang </w:t>
      </w:r>
      <w:proofErr w:type="spellStart"/>
      <w:r w:rsidRPr="00CB7317">
        <w:rPr>
          <w:rFonts w:ascii="Centaur" w:hAnsi="Centaur" w:cs="Tahoma"/>
          <w:sz w:val="22"/>
          <w:szCs w:val="22"/>
          <w:lang w:val="en-US"/>
        </w:rPr>
        <w:t>dikeluarkan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jalan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irigasi</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jaringan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pakai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Jalan, Irigasi dan </w:t>
      </w:r>
      <w:proofErr w:type="spellStart"/>
      <w:r w:rsidRPr="00CB7317">
        <w:rPr>
          <w:rFonts w:ascii="Centaur" w:hAnsi="Centaur" w:cs="Tahoma"/>
          <w:sz w:val="22"/>
          <w:szCs w:val="22"/>
          <w:lang w:val="en-US"/>
        </w:rPr>
        <w:t>Jaringan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melalui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jasa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konsultan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pengosongan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pembongkaran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lama.                                  </w:t>
      </w:r>
    </w:p>
    <w:p w14:paraId="42A3F1D8" w14:textId="77777777" w:rsidR="00CB7317" w:rsidRPr="00CB7317" w:rsidRDefault="00CB7317" w:rsidP="00662A17">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Jalan, Irigasi dan </w:t>
      </w:r>
      <w:proofErr w:type="spellStart"/>
      <w:r w:rsidRPr="00CB7317">
        <w:rPr>
          <w:rFonts w:ascii="Centaur" w:hAnsi="Centaur" w:cs="Tahoma"/>
          <w:sz w:val="22"/>
          <w:szCs w:val="22"/>
          <w:lang w:val="en-US"/>
        </w:rPr>
        <w:t>Jaringan</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dibangun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secara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swakelola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terdiri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baku</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tenaga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kerja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sewa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pengosongan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pembongkaran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lama.</w:t>
      </w:r>
    </w:p>
    <w:p w14:paraId="2681CA68" w14:textId="77777777" w:rsidR="00CB7317" w:rsidRPr="00CB7317" w:rsidRDefault="00CB7317" w:rsidP="00AA7B85">
      <w:pPr>
        <w:numPr>
          <w:ilvl w:val="0"/>
          <w:numId w:val="5"/>
        </w:numPr>
        <w:tabs>
          <w:tab w:val="clear" w:pos="2340"/>
          <w:tab w:val="num" w:pos="2700"/>
        </w:tabs>
        <w:spacing w:before="120" w:line="360" w:lineRule="auto"/>
        <w:ind w:left="1080"/>
        <w:jc w:val="both"/>
        <w:rPr>
          <w:rFonts w:ascii="Centaur" w:hAnsi="Centaur" w:cs="Tahoma"/>
          <w:b/>
          <w:sz w:val="22"/>
          <w:szCs w:val="22"/>
          <w:lang w:val="en-US"/>
        </w:rPr>
      </w:pPr>
      <w:r w:rsidRPr="00CB7317">
        <w:rPr>
          <w:rFonts w:ascii="Centaur" w:hAnsi="Centaur" w:cs="Tahoma"/>
          <w:b/>
          <w:sz w:val="22"/>
          <w:szCs w:val="22"/>
          <w:lang w:val="en-US"/>
        </w:rPr>
        <w:t xml:space="preserve">Aset </w:t>
      </w:r>
      <w:proofErr w:type="spellStart"/>
      <w:r w:rsidRPr="00CB7317">
        <w:rPr>
          <w:rFonts w:ascii="Centaur" w:hAnsi="Centaur" w:cs="Tahoma"/>
          <w:b/>
          <w:sz w:val="22"/>
          <w:szCs w:val="22"/>
          <w:lang w:val="en-US"/>
        </w:rPr>
        <w:t>Tetap</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Lainnya</w:t>
      </w:r>
      <w:proofErr w:type="spellEnd"/>
    </w:p>
    <w:p w14:paraId="5C3EB093" w14:textId="77777777" w:rsidR="00CB7317" w:rsidRDefault="00CB7317" w:rsidP="00662A17">
      <w:pPr>
        <w:spacing w:line="360" w:lineRule="auto"/>
        <w:ind w:left="1080"/>
        <w:jc w:val="both"/>
        <w:rPr>
          <w:rFonts w:ascii="Centaur" w:hAnsi="Centaur" w:cs="Tahoma"/>
          <w:sz w:val="22"/>
          <w:szCs w:val="22"/>
          <w:lang w:val="en-US"/>
        </w:rPr>
      </w:pP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aset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tetap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menggambarkan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seluruh</w:t>
      </w:r>
      <w:proofErr w:type="spellEnd"/>
      <w:r w:rsidRPr="00CB7317">
        <w:rPr>
          <w:rFonts w:ascii="Centaur" w:hAnsi="Centaur" w:cs="Tahoma"/>
          <w:sz w:val="22"/>
          <w:szCs w:val="22"/>
          <w:lang w:val="en-US"/>
        </w:rPr>
        <w:t xml:space="preserve"> </w:t>
      </w:r>
      <w:proofErr w:type="spellStart"/>
      <w:proofErr w:type="gram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yang</w:t>
      </w:r>
      <w:proofErr w:type="gram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dikeluarkan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untuk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memperoleh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aset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tersebut</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sampai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siap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pakai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Aset </w:t>
      </w:r>
      <w:proofErr w:type="spellStart"/>
      <w:r w:rsidRPr="00CB7317">
        <w:rPr>
          <w:rFonts w:ascii="Centaur" w:hAnsi="Centaur" w:cs="Tahoma"/>
          <w:sz w:val="22"/>
          <w:szCs w:val="22"/>
          <w:lang w:val="en-US"/>
        </w:rPr>
        <w:t>Tetap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diperoleh</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melalui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lastRenderedPageBreak/>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pengeluaran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nilai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kontrak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serta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perolehan</w:t>
      </w:r>
      <w:proofErr w:type="spellEnd"/>
      <w:r w:rsidRPr="00CB7317">
        <w:rPr>
          <w:rFonts w:ascii="Centaur" w:hAnsi="Centaur" w:cs="Tahoma"/>
          <w:sz w:val="22"/>
          <w:szCs w:val="22"/>
          <w:lang w:val="en-US"/>
        </w:rPr>
        <w:t xml:space="preserve"> Aset </w:t>
      </w:r>
      <w:proofErr w:type="spellStart"/>
      <w:r w:rsidRPr="00CB7317">
        <w:rPr>
          <w:rFonts w:ascii="Centaur" w:hAnsi="Centaur" w:cs="Tahoma"/>
          <w:sz w:val="22"/>
          <w:szCs w:val="22"/>
          <w:lang w:val="en-US"/>
        </w:rPr>
        <w:t>Tetap</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Lainnya</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dibangun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secara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swakelola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meliputi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tidak</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langsung</w:t>
      </w:r>
      <w:proofErr w:type="spellEnd"/>
      <w:r w:rsidRPr="00CB7317">
        <w:rPr>
          <w:rFonts w:ascii="Centaur" w:hAnsi="Centaur" w:cs="Tahoma"/>
          <w:sz w:val="22"/>
          <w:szCs w:val="22"/>
          <w:lang w:val="en-US"/>
        </w:rPr>
        <w:t xml:space="preserve">, yang </w:t>
      </w:r>
      <w:proofErr w:type="spellStart"/>
      <w:r w:rsidRPr="00CB7317">
        <w:rPr>
          <w:rFonts w:ascii="Centaur" w:hAnsi="Centaur" w:cs="Tahoma"/>
          <w:sz w:val="22"/>
          <w:szCs w:val="22"/>
          <w:lang w:val="en-US"/>
        </w:rPr>
        <w:t>terdiri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dari</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bahan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baku</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tenaga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kerja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sewa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peralatan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perencanaan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pengawasan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perizinan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biaya</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pengosongan</w:t>
      </w:r>
      <w:proofErr w:type="spellEnd"/>
      <w:r w:rsidRPr="00CB7317">
        <w:rPr>
          <w:rFonts w:ascii="Centaur" w:hAnsi="Centaur" w:cs="Tahoma"/>
          <w:sz w:val="22"/>
          <w:szCs w:val="22"/>
          <w:lang w:val="en-US"/>
        </w:rPr>
        <w:t xml:space="preserve"> dan </w:t>
      </w:r>
      <w:proofErr w:type="spellStart"/>
      <w:r w:rsidRPr="00CB7317">
        <w:rPr>
          <w:rFonts w:ascii="Centaur" w:hAnsi="Centaur" w:cs="Tahoma"/>
          <w:sz w:val="22"/>
          <w:szCs w:val="22"/>
          <w:lang w:val="en-US"/>
        </w:rPr>
        <w:t>pembongkaran</w:t>
      </w:r>
      <w:proofErr w:type="spellEnd"/>
      <w:r w:rsidRPr="00CB7317">
        <w:rPr>
          <w:rFonts w:ascii="Centaur" w:hAnsi="Centaur" w:cs="Tahoma"/>
          <w:sz w:val="22"/>
          <w:szCs w:val="22"/>
          <w:lang w:val="en-US"/>
        </w:rPr>
        <w:t xml:space="preserve"> </w:t>
      </w:r>
      <w:proofErr w:type="spellStart"/>
      <w:r w:rsidRPr="00CB7317">
        <w:rPr>
          <w:rFonts w:ascii="Centaur" w:hAnsi="Centaur" w:cs="Tahoma"/>
          <w:sz w:val="22"/>
          <w:szCs w:val="22"/>
          <w:lang w:val="en-US"/>
        </w:rPr>
        <w:t>bangunan</w:t>
      </w:r>
      <w:proofErr w:type="spellEnd"/>
      <w:r w:rsidRPr="00CB7317">
        <w:rPr>
          <w:rFonts w:ascii="Centaur" w:hAnsi="Centaur" w:cs="Tahoma"/>
          <w:sz w:val="22"/>
          <w:szCs w:val="22"/>
          <w:lang w:val="en-US"/>
        </w:rPr>
        <w:t xml:space="preserve"> lama</w:t>
      </w:r>
      <w:r w:rsidRPr="00CB7317">
        <w:rPr>
          <w:rFonts w:ascii="Centaur" w:hAnsi="Centaur" w:cs="Tahoma"/>
          <w:sz w:val="22"/>
          <w:szCs w:val="22"/>
        </w:rPr>
        <w:t>.</w:t>
      </w:r>
    </w:p>
    <w:p w14:paraId="6C08EB77" w14:textId="77777777" w:rsidR="00CB7317" w:rsidRPr="00CB7317" w:rsidRDefault="00CB7317" w:rsidP="00AA7B85">
      <w:pPr>
        <w:numPr>
          <w:ilvl w:val="0"/>
          <w:numId w:val="5"/>
        </w:numPr>
        <w:tabs>
          <w:tab w:val="clear" w:pos="2340"/>
        </w:tabs>
        <w:spacing w:before="120" w:line="360" w:lineRule="auto"/>
        <w:ind w:left="1080"/>
        <w:jc w:val="both"/>
        <w:rPr>
          <w:rFonts w:ascii="Centaur" w:hAnsi="Centaur" w:cs="Tahoma"/>
          <w:b/>
          <w:sz w:val="22"/>
          <w:szCs w:val="22"/>
          <w:lang w:val="en-US"/>
        </w:rPr>
      </w:pPr>
      <w:proofErr w:type="spellStart"/>
      <w:r w:rsidRPr="00CB7317">
        <w:rPr>
          <w:rFonts w:ascii="Centaur" w:hAnsi="Centaur" w:cs="Tahoma"/>
          <w:b/>
          <w:sz w:val="22"/>
          <w:szCs w:val="22"/>
          <w:lang w:val="en-US"/>
        </w:rPr>
        <w:t>Kontruksi</w:t>
      </w:r>
      <w:proofErr w:type="spellEnd"/>
      <w:r w:rsidRPr="00CB7317">
        <w:rPr>
          <w:rFonts w:ascii="Centaur" w:hAnsi="Centaur" w:cs="Tahoma"/>
          <w:b/>
          <w:sz w:val="22"/>
          <w:szCs w:val="22"/>
          <w:lang w:val="en-US"/>
        </w:rPr>
        <w:t xml:space="preserve"> Dalam </w:t>
      </w:r>
      <w:proofErr w:type="spellStart"/>
      <w:r w:rsidRPr="00CB7317">
        <w:rPr>
          <w:rFonts w:ascii="Centaur" w:hAnsi="Centaur" w:cs="Tahoma"/>
          <w:b/>
          <w:sz w:val="22"/>
          <w:szCs w:val="22"/>
          <w:lang w:val="en-US"/>
        </w:rPr>
        <w:t>Pengerjaan</w:t>
      </w:r>
      <w:proofErr w:type="spellEnd"/>
    </w:p>
    <w:p w14:paraId="2D3E1BEF" w14:textId="77777777" w:rsidR="00CB7317" w:rsidRPr="00CB7317" w:rsidRDefault="00CB7317" w:rsidP="00662A17">
      <w:pPr>
        <w:spacing w:line="360" w:lineRule="auto"/>
        <w:ind w:left="1080"/>
        <w:jc w:val="both"/>
        <w:rPr>
          <w:rFonts w:ascii="Centaur" w:hAnsi="Centaur" w:cs="Tahoma"/>
          <w:b/>
          <w:sz w:val="22"/>
          <w:szCs w:val="22"/>
          <w:lang w:val="sv-SE"/>
        </w:rPr>
      </w:pPr>
      <w:r w:rsidRPr="00CB7317">
        <w:rPr>
          <w:rFonts w:ascii="Centaur" w:hAnsi="Centaur" w:cs="Tahoma"/>
          <w:b/>
          <w:sz w:val="22"/>
          <w:szCs w:val="22"/>
          <w:lang w:val="sv-SE"/>
        </w:rPr>
        <w:t>Kontruksi Dalam Pengerjaan dicatat sebesar biaya perolehan.</w:t>
      </w:r>
    </w:p>
    <w:p w14:paraId="42C26249" w14:textId="77777777" w:rsidR="00CB7317" w:rsidRPr="00CB7317" w:rsidRDefault="00CB7317" w:rsidP="00662A17">
      <w:pPr>
        <w:spacing w:line="360" w:lineRule="auto"/>
        <w:ind w:left="1080" w:firstLine="3"/>
        <w:jc w:val="both"/>
        <w:rPr>
          <w:rFonts w:ascii="Centaur" w:hAnsi="Centaur" w:cs="Tahoma"/>
          <w:sz w:val="22"/>
          <w:szCs w:val="22"/>
          <w:lang w:val="sv-SE"/>
        </w:rPr>
      </w:pPr>
      <w:r w:rsidRPr="00CB7317">
        <w:rPr>
          <w:rFonts w:ascii="Centaur" w:hAnsi="Centaur" w:cs="Tahoma"/>
          <w:sz w:val="22"/>
          <w:szCs w:val="22"/>
          <w:lang w:val="sv-SE"/>
        </w:rPr>
        <w:t>Biaya perolehan Konstruksi  yang dikerjakan secara swakelola  meliputi :</w:t>
      </w:r>
    </w:p>
    <w:p w14:paraId="364168C8" w14:textId="77777777" w:rsidR="00CB7317" w:rsidRPr="00CB7317" w:rsidRDefault="00CB7317" w:rsidP="003B431D">
      <w:pPr>
        <w:numPr>
          <w:ilvl w:val="0"/>
          <w:numId w:val="24"/>
        </w:numPr>
        <w:tabs>
          <w:tab w:val="clear" w:pos="5055"/>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Biaya yang berhubungan langsung dengan kegiatan  konstruksi yang mencakup biaya pekerja lapangan termasuk penyelia, biaya bahan, pemindahan sarana, peralatan dan bahan-bahan dari danke lokasi konstruksi, penyewaan sarana dan peralatan, serta biaya rancangan dan bantuan teknis yang berhubungan langsung dengan kegiatan konstruksi</w:t>
      </w:r>
      <w:r w:rsidRPr="00CB7317">
        <w:rPr>
          <w:rFonts w:ascii="Centaur" w:hAnsi="Centaur" w:cs="Tahoma"/>
          <w:sz w:val="22"/>
          <w:szCs w:val="22"/>
        </w:rPr>
        <w:t>.</w:t>
      </w:r>
    </w:p>
    <w:p w14:paraId="065D8778" w14:textId="77777777" w:rsidR="00CB7317" w:rsidRPr="00CB7317" w:rsidRDefault="00CB7317" w:rsidP="003B431D">
      <w:pPr>
        <w:numPr>
          <w:ilvl w:val="0"/>
          <w:numId w:val="24"/>
        </w:numPr>
        <w:tabs>
          <w:tab w:val="clear" w:pos="5055"/>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Biaya yang dapat diatribusikan pada kegiatan pada umumnya dan dapat dialokasikan ke konstruksi tersebut mencakup biaya asuransi, biaya rancangan dan bantuan teknis yang tidak secara langsung berhubungan dengan konstruksi, dan biaya-biaya lain yang dapat diidentifikasikan untuk kegiatan konstruksi yang bersangkutan seperti biaya inspeksi</w:t>
      </w:r>
      <w:r w:rsidRPr="00CB7317">
        <w:rPr>
          <w:rFonts w:ascii="Centaur" w:hAnsi="Centaur" w:cs="Tahoma"/>
          <w:sz w:val="22"/>
          <w:szCs w:val="22"/>
        </w:rPr>
        <w:t>.</w:t>
      </w:r>
    </w:p>
    <w:p w14:paraId="4D22ACA8" w14:textId="77777777" w:rsidR="00CB7317" w:rsidRPr="00CB7317" w:rsidRDefault="00CB7317" w:rsidP="00662A17">
      <w:pPr>
        <w:spacing w:line="360" w:lineRule="auto"/>
        <w:ind w:left="1080"/>
        <w:jc w:val="both"/>
        <w:rPr>
          <w:rFonts w:ascii="Centaur" w:hAnsi="Centaur" w:cs="Tahoma"/>
          <w:sz w:val="22"/>
          <w:szCs w:val="22"/>
          <w:lang w:val="sv-SE"/>
        </w:rPr>
      </w:pPr>
      <w:r w:rsidRPr="00CB7317">
        <w:rPr>
          <w:rFonts w:ascii="Centaur" w:hAnsi="Centaur" w:cs="Tahoma"/>
          <w:sz w:val="22"/>
          <w:szCs w:val="22"/>
          <w:lang w:val="sv-SE"/>
        </w:rPr>
        <w:t>Biaya perolehan konstruksi yang dikerjakan secara kontrak meliputi  :</w:t>
      </w:r>
    </w:p>
    <w:p w14:paraId="46468D5C" w14:textId="77777777" w:rsidR="00CB7317" w:rsidRPr="00CB7317" w:rsidRDefault="00CB7317" w:rsidP="003B431D">
      <w:pPr>
        <w:numPr>
          <w:ilvl w:val="0"/>
          <w:numId w:val="25"/>
        </w:numPr>
        <w:tabs>
          <w:tab w:val="clear" w:pos="2580"/>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Termin yang telah dibayarkan kepada kontraktor sehubungan dengan tingkat penyelesaian pekerjaan</w:t>
      </w:r>
      <w:r w:rsidRPr="00CB7317">
        <w:rPr>
          <w:rFonts w:ascii="Centaur" w:hAnsi="Centaur" w:cs="Tahoma"/>
          <w:sz w:val="22"/>
          <w:szCs w:val="22"/>
        </w:rPr>
        <w:t>.</w:t>
      </w:r>
    </w:p>
    <w:p w14:paraId="1BA9E495" w14:textId="77777777" w:rsidR="00CB7317" w:rsidRPr="00CB7317" w:rsidRDefault="00CB7317" w:rsidP="003B431D">
      <w:pPr>
        <w:numPr>
          <w:ilvl w:val="0"/>
          <w:numId w:val="25"/>
        </w:numPr>
        <w:tabs>
          <w:tab w:val="clear" w:pos="2580"/>
        </w:tabs>
        <w:spacing w:line="360" w:lineRule="auto"/>
        <w:ind w:left="1418"/>
        <w:jc w:val="both"/>
        <w:rPr>
          <w:rFonts w:ascii="Centaur" w:hAnsi="Centaur" w:cs="Tahoma"/>
          <w:b/>
          <w:sz w:val="22"/>
          <w:szCs w:val="22"/>
          <w:lang w:val="sv-SE"/>
        </w:rPr>
      </w:pPr>
      <w:r w:rsidRPr="00CB7317">
        <w:rPr>
          <w:rFonts w:ascii="Centaur" w:hAnsi="Centaur" w:cs="Tahoma"/>
          <w:sz w:val="22"/>
          <w:szCs w:val="22"/>
          <w:lang w:val="sv-SE"/>
        </w:rPr>
        <w:t xml:space="preserve"> Pembayaran klaim kepada kontraktor atau pihak ketiga  sehubungan dengan pelaksanaan kontrak konstruksi</w:t>
      </w:r>
      <w:r w:rsidRPr="00CB7317">
        <w:rPr>
          <w:rFonts w:ascii="Centaur" w:hAnsi="Centaur" w:cs="Tahoma"/>
          <w:b/>
          <w:sz w:val="22"/>
          <w:szCs w:val="22"/>
        </w:rPr>
        <w:t>.</w:t>
      </w:r>
    </w:p>
    <w:p w14:paraId="5FB2D9A8" w14:textId="77777777" w:rsidR="00CB7317" w:rsidRPr="00CB7317" w:rsidRDefault="004C3FF1" w:rsidP="00662A17">
      <w:pPr>
        <w:spacing w:before="120" w:line="360" w:lineRule="auto"/>
        <w:ind w:left="1080" w:hanging="360"/>
        <w:jc w:val="both"/>
        <w:rPr>
          <w:rFonts w:ascii="Centaur" w:hAnsi="Centaur" w:cs="Tahoma"/>
          <w:b/>
          <w:sz w:val="22"/>
          <w:szCs w:val="22"/>
          <w:lang w:val="sv-SE"/>
        </w:rPr>
      </w:pPr>
      <w:r>
        <w:rPr>
          <w:rFonts w:ascii="Centaur" w:hAnsi="Centaur" w:cs="Tahoma"/>
          <w:b/>
          <w:sz w:val="22"/>
          <w:szCs w:val="22"/>
          <w:lang w:val="sv-SE"/>
        </w:rPr>
        <w:t>l</w:t>
      </w:r>
      <w:r w:rsidR="00CB7317" w:rsidRPr="00CB7317">
        <w:rPr>
          <w:rFonts w:ascii="Centaur" w:hAnsi="Centaur" w:cs="Tahoma"/>
          <w:b/>
          <w:sz w:val="22"/>
          <w:szCs w:val="22"/>
          <w:lang w:val="sv-SE"/>
        </w:rPr>
        <w:t xml:space="preserve">. </w:t>
      </w:r>
      <w:r w:rsidR="00662A17">
        <w:rPr>
          <w:rFonts w:ascii="Centaur" w:hAnsi="Centaur" w:cs="Tahoma"/>
          <w:b/>
          <w:sz w:val="22"/>
          <w:szCs w:val="22"/>
          <w:lang w:val="sv-SE"/>
        </w:rPr>
        <w:tab/>
      </w:r>
      <w:r w:rsidR="00CB7317" w:rsidRPr="00CB7317">
        <w:rPr>
          <w:rFonts w:ascii="Centaur" w:hAnsi="Centaur" w:cs="Tahoma"/>
          <w:b/>
          <w:sz w:val="22"/>
          <w:szCs w:val="22"/>
          <w:lang w:val="sv-SE"/>
        </w:rPr>
        <w:t>Penyusutan Aset Tetap</w:t>
      </w:r>
    </w:p>
    <w:p w14:paraId="6B54DE57" w14:textId="77777777" w:rsidR="00CB7317" w:rsidRPr="004C3FF1" w:rsidRDefault="00CB7317" w:rsidP="003B431D">
      <w:pPr>
        <w:numPr>
          <w:ilvl w:val="0"/>
          <w:numId w:val="28"/>
        </w:numPr>
        <w:spacing w:line="360" w:lineRule="auto"/>
        <w:ind w:left="1418"/>
        <w:jc w:val="both"/>
        <w:rPr>
          <w:rFonts w:ascii="Centaur" w:hAnsi="Centaur" w:cs="Tahoma"/>
          <w:sz w:val="22"/>
          <w:szCs w:val="22"/>
          <w:lang w:val="sv-SE"/>
        </w:rPr>
      </w:pPr>
      <w:r w:rsidRPr="004C3FF1">
        <w:rPr>
          <w:rFonts w:ascii="Centaur" w:hAnsi="Centaur" w:cs="Tahoma"/>
          <w:sz w:val="22"/>
          <w:szCs w:val="22"/>
          <w:lang w:val="sv-SE"/>
        </w:rPr>
        <w:t xml:space="preserve">Mulai Tahun </w:t>
      </w:r>
      <w:r w:rsidR="00030A6D">
        <w:rPr>
          <w:rFonts w:ascii="Centaur" w:hAnsi="Centaur" w:cs="Tahoma"/>
          <w:sz w:val="22"/>
          <w:szCs w:val="22"/>
          <w:lang w:val="sv-SE"/>
        </w:rPr>
        <w:t>2015</w:t>
      </w:r>
      <w:r w:rsidRPr="004C3FF1">
        <w:rPr>
          <w:rFonts w:ascii="Centaur" w:hAnsi="Centaur" w:cs="Tahoma"/>
          <w:sz w:val="22"/>
          <w:szCs w:val="22"/>
          <w:lang w:val="sv-SE"/>
        </w:rPr>
        <w:t xml:space="preserve"> penyusutan telah dilakukan terhadap aset tetap berupa : Gedung dan Bangunan, peralatan dan mesin, jalan irigasi dan jaringan serta aset tetap lainnya</w:t>
      </w:r>
    </w:p>
    <w:p w14:paraId="31E2A76B" w14:textId="77777777" w:rsidR="00CB7317" w:rsidRPr="004C3FF1" w:rsidRDefault="00CB7317" w:rsidP="003B431D">
      <w:pPr>
        <w:numPr>
          <w:ilvl w:val="0"/>
          <w:numId w:val="28"/>
        </w:numPr>
        <w:spacing w:line="360" w:lineRule="auto"/>
        <w:ind w:left="1418"/>
        <w:jc w:val="both"/>
        <w:rPr>
          <w:rFonts w:ascii="Centaur" w:hAnsi="Centaur" w:cs="Tahoma"/>
          <w:sz w:val="22"/>
          <w:szCs w:val="22"/>
          <w:lang w:val="sv-SE"/>
        </w:rPr>
      </w:pPr>
      <w:r w:rsidRPr="004C3FF1">
        <w:rPr>
          <w:rFonts w:ascii="Centaur" w:hAnsi="Centaur" w:cs="Tahoma"/>
          <w:sz w:val="22"/>
          <w:szCs w:val="22"/>
          <w:lang w:val="sv-SE"/>
        </w:rPr>
        <w:t>Nilai yang dapat disusutkan adalah :</w:t>
      </w:r>
    </w:p>
    <w:p w14:paraId="5F3D786E" w14:textId="77777777" w:rsidR="00CB7317" w:rsidRPr="004C3FF1" w:rsidRDefault="00CB7317" w:rsidP="003B431D">
      <w:pPr>
        <w:numPr>
          <w:ilvl w:val="2"/>
          <w:numId w:val="29"/>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Nilai yang dapat disusutkan pertama kali merupakan nilai buku per 31 Desember 2013 untuk Aset Tetap yang diperoleh sampai dengan 31 Desember 2013.</w:t>
      </w:r>
    </w:p>
    <w:p w14:paraId="5441F584" w14:textId="77777777" w:rsidR="00CB7317" w:rsidRPr="004C3FF1" w:rsidRDefault="00CB7317" w:rsidP="003B431D">
      <w:pPr>
        <w:numPr>
          <w:ilvl w:val="2"/>
          <w:numId w:val="29"/>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Nilai buku merupakan nilai yang tercatat dalam pembukuan</w:t>
      </w:r>
    </w:p>
    <w:p w14:paraId="0174B5D4" w14:textId="77777777" w:rsidR="00CB7317" w:rsidRPr="004C3FF1" w:rsidRDefault="00CB7317" w:rsidP="003B431D">
      <w:pPr>
        <w:numPr>
          <w:ilvl w:val="2"/>
          <w:numId w:val="29"/>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Untuk aset tetap yang diperoleh setelah 31 Desember 2013, nilai yang dapat disusutkan merupakan nilai perolehan</w:t>
      </w:r>
    </w:p>
    <w:p w14:paraId="75703691" w14:textId="77777777" w:rsidR="00CB7317" w:rsidRPr="00CB7317" w:rsidRDefault="00CB7317" w:rsidP="003B431D">
      <w:pPr>
        <w:numPr>
          <w:ilvl w:val="2"/>
          <w:numId w:val="26"/>
        </w:numPr>
        <w:tabs>
          <w:tab w:val="clear" w:pos="2880"/>
          <w:tab w:val="num" w:pos="540"/>
        </w:tabs>
        <w:spacing w:line="360" w:lineRule="auto"/>
        <w:ind w:left="1418"/>
        <w:jc w:val="both"/>
        <w:rPr>
          <w:rFonts w:ascii="Centaur" w:hAnsi="Centaur" w:cs="Tahoma"/>
          <w:b/>
          <w:sz w:val="22"/>
          <w:szCs w:val="22"/>
          <w:lang w:val="sv-SE"/>
        </w:rPr>
      </w:pPr>
      <w:r w:rsidRPr="004C3FF1">
        <w:rPr>
          <w:rFonts w:ascii="Centaur" w:hAnsi="Centaur" w:cs="Tahoma"/>
          <w:sz w:val="22"/>
          <w:szCs w:val="22"/>
          <w:lang w:val="sv-SE"/>
        </w:rPr>
        <w:t>Penyusutan aset tetap dilakukan dengan menggunakan metode garis lurus, metode garis lurus dilakukan dengan mengalokasikan nilai yang dapat disusutkan dari aset tetap secara merata setiap tahun selama masa manfaat</w:t>
      </w:r>
      <w:r w:rsidRPr="00CB7317">
        <w:rPr>
          <w:rFonts w:ascii="Centaur" w:hAnsi="Centaur" w:cs="Tahoma"/>
          <w:b/>
          <w:sz w:val="22"/>
          <w:szCs w:val="22"/>
          <w:lang w:val="sv-SE"/>
        </w:rPr>
        <w:t>.</w:t>
      </w:r>
    </w:p>
    <w:p w14:paraId="6CEA4D7D" w14:textId="77777777" w:rsidR="00CB7317" w:rsidRDefault="00CB7317" w:rsidP="00CB7317">
      <w:pPr>
        <w:spacing w:line="360" w:lineRule="auto"/>
        <w:ind w:left="720"/>
        <w:jc w:val="both"/>
        <w:rPr>
          <w:rFonts w:ascii="Centaur" w:hAnsi="Centaur" w:cs="Tahoma"/>
          <w:b/>
          <w:sz w:val="22"/>
          <w:szCs w:val="22"/>
          <w:lang w:val="sv-SE"/>
        </w:rPr>
      </w:pPr>
    </w:p>
    <w:p w14:paraId="73ABA0AE" w14:textId="77777777" w:rsidR="0000791C" w:rsidRPr="00CB7317" w:rsidRDefault="0000791C" w:rsidP="00CB7317">
      <w:pPr>
        <w:spacing w:line="360" w:lineRule="auto"/>
        <w:ind w:left="720"/>
        <w:jc w:val="both"/>
        <w:rPr>
          <w:rFonts w:ascii="Centaur" w:hAnsi="Centaur" w:cs="Tahoma"/>
          <w:b/>
          <w:sz w:val="22"/>
          <w:szCs w:val="22"/>
          <w:lang w:val="sv-SE"/>
        </w:rPr>
      </w:pPr>
    </w:p>
    <w:p w14:paraId="1A401F2F" w14:textId="77777777" w:rsidR="00CB7317" w:rsidRPr="00CB7317" w:rsidRDefault="00CB7317" w:rsidP="00F130EA">
      <w:pPr>
        <w:spacing w:line="360" w:lineRule="auto"/>
        <w:ind w:left="720" w:hanging="270"/>
        <w:jc w:val="both"/>
        <w:rPr>
          <w:rFonts w:ascii="Centaur" w:hAnsi="Centaur" w:cs="Tahoma"/>
          <w:b/>
          <w:sz w:val="22"/>
          <w:szCs w:val="22"/>
          <w:lang w:val="en-US"/>
        </w:rPr>
      </w:pPr>
      <w:r w:rsidRPr="00CB7317">
        <w:rPr>
          <w:rFonts w:ascii="Centaur" w:hAnsi="Centaur" w:cs="Tahoma"/>
          <w:b/>
          <w:sz w:val="22"/>
          <w:szCs w:val="22"/>
          <w:lang w:val="en-US"/>
        </w:rPr>
        <w:lastRenderedPageBreak/>
        <w:t xml:space="preserve">2. </w:t>
      </w:r>
      <w:proofErr w:type="spellStart"/>
      <w:r w:rsidRPr="00CB7317">
        <w:rPr>
          <w:rFonts w:ascii="Centaur" w:hAnsi="Centaur" w:cs="Tahoma"/>
          <w:b/>
          <w:sz w:val="22"/>
          <w:szCs w:val="22"/>
          <w:lang w:val="en-US"/>
        </w:rPr>
        <w:t>Pengukuran</w:t>
      </w:r>
      <w:proofErr w:type="spellEnd"/>
      <w:r w:rsidRPr="00CB7317">
        <w:rPr>
          <w:rFonts w:ascii="Centaur" w:hAnsi="Centaur" w:cs="Tahoma"/>
          <w:b/>
          <w:sz w:val="22"/>
          <w:szCs w:val="22"/>
          <w:lang w:val="en-US"/>
        </w:rPr>
        <w:t xml:space="preserve">/ </w:t>
      </w:r>
      <w:proofErr w:type="spellStart"/>
      <w:proofErr w:type="gramStart"/>
      <w:r w:rsidRPr="00CB7317">
        <w:rPr>
          <w:rFonts w:ascii="Centaur" w:hAnsi="Centaur" w:cs="Tahoma"/>
          <w:b/>
          <w:sz w:val="22"/>
          <w:szCs w:val="22"/>
          <w:lang w:val="en-US"/>
        </w:rPr>
        <w:t>Penilaian</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Kewajiban</w:t>
      </w:r>
      <w:proofErr w:type="spellEnd"/>
      <w:proofErr w:type="gramEnd"/>
    </w:p>
    <w:p w14:paraId="28F91E2D" w14:textId="77777777" w:rsidR="00CB7317" w:rsidRPr="004C3FF1" w:rsidRDefault="00CB7317" w:rsidP="00662A17">
      <w:pPr>
        <w:spacing w:line="360" w:lineRule="auto"/>
        <w:ind w:left="720"/>
        <w:jc w:val="both"/>
        <w:rPr>
          <w:rFonts w:ascii="Centaur" w:hAnsi="Centaur" w:cs="Tahoma"/>
          <w:sz w:val="22"/>
          <w:szCs w:val="22"/>
          <w:lang w:val="en-US"/>
        </w:rPr>
      </w:pPr>
      <w:proofErr w:type="spellStart"/>
      <w:r w:rsidRPr="004C3FF1">
        <w:rPr>
          <w:rFonts w:ascii="Centaur" w:hAnsi="Centaur" w:cs="Tahoma"/>
          <w:sz w:val="22"/>
          <w:szCs w:val="22"/>
          <w:lang w:val="en-US"/>
        </w:rPr>
        <w:t>Kewajiban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jangka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pendek</w:t>
      </w:r>
      <w:proofErr w:type="spellEnd"/>
      <w:r w:rsidRPr="004C3FF1">
        <w:rPr>
          <w:rFonts w:ascii="Centaur" w:hAnsi="Centaur" w:cs="Tahoma"/>
          <w:sz w:val="22"/>
          <w:szCs w:val="22"/>
          <w:lang w:val="en-US"/>
        </w:rPr>
        <w:t xml:space="preserve"> di SKPD </w:t>
      </w:r>
      <w:proofErr w:type="spellStart"/>
      <w:r w:rsidRPr="004C3FF1">
        <w:rPr>
          <w:rFonts w:ascii="Centaur" w:hAnsi="Centaur" w:cs="Tahoma"/>
          <w:sz w:val="22"/>
          <w:szCs w:val="22"/>
          <w:lang w:val="en-US"/>
        </w:rPr>
        <w:t>terdiri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atas</w:t>
      </w:r>
      <w:proofErr w:type="spellEnd"/>
      <w:r w:rsidRPr="004C3FF1">
        <w:rPr>
          <w:rFonts w:ascii="Centaur" w:hAnsi="Centaur" w:cs="Tahoma"/>
          <w:sz w:val="22"/>
          <w:szCs w:val="22"/>
          <w:lang w:val="en-US"/>
        </w:rPr>
        <w:t xml:space="preserve">: a) Utang </w:t>
      </w:r>
      <w:proofErr w:type="spellStart"/>
      <w:r w:rsidRPr="004C3FF1">
        <w:rPr>
          <w:rFonts w:ascii="Centaur" w:hAnsi="Centaur" w:cs="Tahoma"/>
          <w:sz w:val="22"/>
          <w:szCs w:val="22"/>
          <w:lang w:val="en-US"/>
        </w:rPr>
        <w:t>Perhitungan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Pihak</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Ketiga</w:t>
      </w:r>
      <w:proofErr w:type="spellEnd"/>
      <w:r w:rsidRPr="004C3FF1">
        <w:rPr>
          <w:rFonts w:ascii="Centaur" w:hAnsi="Centaur" w:cs="Tahoma"/>
          <w:sz w:val="22"/>
          <w:szCs w:val="22"/>
          <w:lang w:val="en-US"/>
        </w:rPr>
        <w:t xml:space="preserve"> (PFK); b) </w:t>
      </w: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Diterima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Dimuka</w:t>
      </w:r>
      <w:proofErr w:type="spellEnd"/>
      <w:r w:rsidRPr="004C3FF1">
        <w:rPr>
          <w:rFonts w:ascii="Centaur" w:hAnsi="Centaur" w:cs="Tahoma"/>
          <w:sz w:val="22"/>
          <w:szCs w:val="22"/>
          <w:lang w:val="en-US"/>
        </w:rPr>
        <w:t xml:space="preserve">; c) Utang Beban; dan d) Utang </w:t>
      </w:r>
      <w:proofErr w:type="spellStart"/>
      <w:r w:rsidRPr="004C3FF1">
        <w:rPr>
          <w:rFonts w:ascii="Centaur" w:hAnsi="Centaur" w:cs="Tahoma"/>
          <w:sz w:val="22"/>
          <w:szCs w:val="22"/>
          <w:lang w:val="en-US"/>
        </w:rPr>
        <w:t>Jangka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Pendek</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Lainnya</w:t>
      </w:r>
      <w:proofErr w:type="spellEnd"/>
      <w:r w:rsidRPr="004C3FF1">
        <w:rPr>
          <w:rFonts w:ascii="Centaur" w:hAnsi="Centaur" w:cs="Tahoma"/>
          <w:sz w:val="22"/>
          <w:szCs w:val="22"/>
          <w:lang w:val="en-US"/>
        </w:rPr>
        <w:t xml:space="preserve">. </w:t>
      </w:r>
    </w:p>
    <w:p w14:paraId="78075E7D" w14:textId="77777777" w:rsidR="00CB7317" w:rsidRPr="004C3FF1" w:rsidRDefault="00CB7317" w:rsidP="00662A17">
      <w:pPr>
        <w:spacing w:line="360" w:lineRule="auto"/>
        <w:ind w:left="720"/>
        <w:jc w:val="both"/>
        <w:rPr>
          <w:rFonts w:ascii="Centaur" w:hAnsi="Centaur" w:cs="Tahoma"/>
          <w:sz w:val="22"/>
          <w:szCs w:val="22"/>
          <w:lang w:val="en-US"/>
        </w:rPr>
      </w:pPr>
      <w:proofErr w:type="spellStart"/>
      <w:r w:rsidRPr="004C3FF1">
        <w:rPr>
          <w:rFonts w:ascii="Centaur" w:hAnsi="Centaur" w:cs="Tahoma"/>
          <w:sz w:val="22"/>
          <w:szCs w:val="22"/>
          <w:lang w:val="en-US"/>
        </w:rPr>
        <w:t>Kewajiban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diakui</w:t>
      </w:r>
      <w:proofErr w:type="spellEnd"/>
      <w:r w:rsidRPr="004C3FF1">
        <w:rPr>
          <w:rFonts w:ascii="Centaur" w:hAnsi="Centaur" w:cs="Tahoma"/>
          <w:sz w:val="22"/>
          <w:szCs w:val="22"/>
          <w:lang w:val="en-US"/>
        </w:rPr>
        <w:t xml:space="preserve"> pada </w:t>
      </w:r>
      <w:proofErr w:type="spellStart"/>
      <w:r w:rsidRPr="004C3FF1">
        <w:rPr>
          <w:rFonts w:ascii="Centaur" w:hAnsi="Centaur" w:cs="Tahoma"/>
          <w:sz w:val="22"/>
          <w:szCs w:val="22"/>
          <w:lang w:val="en-US"/>
        </w:rPr>
        <w:t>saat</w:t>
      </w:r>
      <w:proofErr w:type="spellEnd"/>
      <w:r w:rsidRPr="004C3FF1">
        <w:rPr>
          <w:rFonts w:ascii="Centaur" w:hAnsi="Centaur" w:cs="Tahoma"/>
          <w:sz w:val="22"/>
          <w:szCs w:val="22"/>
          <w:lang w:val="en-US"/>
        </w:rPr>
        <w:t xml:space="preserve">: </w:t>
      </w:r>
    </w:p>
    <w:p w14:paraId="4DC0DFD0" w14:textId="77777777" w:rsidR="00CB7317" w:rsidRPr="004C3FF1" w:rsidRDefault="00CB7317" w:rsidP="00662A17">
      <w:pPr>
        <w:spacing w:line="360" w:lineRule="auto"/>
        <w:ind w:left="1080" w:hanging="360"/>
        <w:jc w:val="both"/>
        <w:rPr>
          <w:rFonts w:ascii="Centaur" w:hAnsi="Centaur" w:cs="Tahoma"/>
          <w:sz w:val="22"/>
          <w:szCs w:val="22"/>
          <w:lang w:val="en-US"/>
        </w:rPr>
      </w:pPr>
      <w:r w:rsidRPr="004C3FF1">
        <w:rPr>
          <w:rFonts w:ascii="Centaur" w:hAnsi="Centaur" w:cs="Tahoma"/>
          <w:sz w:val="22"/>
          <w:szCs w:val="22"/>
          <w:lang w:val="en-US"/>
        </w:rPr>
        <w:t>a)</w:t>
      </w:r>
      <w:r w:rsidRPr="004C3FF1">
        <w:rPr>
          <w:rFonts w:ascii="Centaur" w:hAnsi="Centaur" w:cs="Tahoma"/>
          <w:sz w:val="22"/>
          <w:szCs w:val="22"/>
          <w:lang w:val="en-US"/>
        </w:rPr>
        <w:tab/>
        <w:t xml:space="preserve">Dana </w:t>
      </w:r>
      <w:proofErr w:type="spellStart"/>
      <w:r w:rsidRPr="004C3FF1">
        <w:rPr>
          <w:rFonts w:ascii="Centaur" w:hAnsi="Centaur" w:cs="Tahoma"/>
          <w:sz w:val="22"/>
          <w:szCs w:val="22"/>
          <w:lang w:val="en-US"/>
        </w:rPr>
        <w:t>pinjaman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diterima</w:t>
      </w:r>
      <w:proofErr w:type="spellEnd"/>
      <w:r w:rsidRPr="004C3FF1">
        <w:rPr>
          <w:rFonts w:ascii="Centaur" w:hAnsi="Centaur" w:cs="Tahoma"/>
          <w:sz w:val="22"/>
          <w:szCs w:val="22"/>
          <w:lang w:val="en-US"/>
        </w:rPr>
        <w:t xml:space="preserve"> oleh </w:t>
      </w:r>
      <w:proofErr w:type="spellStart"/>
      <w:r w:rsidRPr="004C3FF1">
        <w:rPr>
          <w:rFonts w:ascii="Centaur" w:hAnsi="Centaur" w:cs="Tahoma"/>
          <w:sz w:val="22"/>
          <w:szCs w:val="22"/>
          <w:lang w:val="en-US"/>
        </w:rPr>
        <w:t>pemerintah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atau</w:t>
      </w:r>
      <w:proofErr w:type="spellEnd"/>
      <w:r w:rsidRPr="004C3FF1">
        <w:rPr>
          <w:rFonts w:ascii="Centaur" w:hAnsi="Centaur" w:cs="Tahoma"/>
          <w:sz w:val="22"/>
          <w:szCs w:val="22"/>
          <w:lang w:val="en-US"/>
        </w:rPr>
        <w:t xml:space="preserve"> </w:t>
      </w:r>
    </w:p>
    <w:p w14:paraId="7B5718E2" w14:textId="77777777" w:rsidR="00CB7317" w:rsidRPr="004C3FF1" w:rsidRDefault="00CB7317" w:rsidP="00662A17">
      <w:pPr>
        <w:spacing w:line="360" w:lineRule="auto"/>
        <w:ind w:left="1080" w:hanging="360"/>
        <w:jc w:val="both"/>
        <w:rPr>
          <w:rFonts w:ascii="Centaur" w:hAnsi="Centaur" w:cs="Tahoma"/>
          <w:sz w:val="22"/>
          <w:szCs w:val="22"/>
          <w:lang w:val="en-US"/>
        </w:rPr>
      </w:pPr>
      <w:r w:rsidRPr="004C3FF1">
        <w:rPr>
          <w:rFonts w:ascii="Centaur" w:hAnsi="Centaur" w:cs="Tahoma"/>
          <w:sz w:val="22"/>
          <w:szCs w:val="22"/>
          <w:lang w:val="en-US"/>
        </w:rPr>
        <w:t>b)</w:t>
      </w:r>
      <w:r w:rsidRPr="004C3FF1">
        <w:rPr>
          <w:rFonts w:ascii="Centaur" w:hAnsi="Centaur" w:cs="Tahoma"/>
          <w:sz w:val="22"/>
          <w:szCs w:val="22"/>
          <w:lang w:val="en-US"/>
        </w:rPr>
        <w:tab/>
        <w:t xml:space="preserve">Dana </w:t>
      </w:r>
      <w:proofErr w:type="spellStart"/>
      <w:r w:rsidRPr="004C3FF1">
        <w:rPr>
          <w:rFonts w:ascii="Centaur" w:hAnsi="Centaur" w:cs="Tahoma"/>
          <w:sz w:val="22"/>
          <w:szCs w:val="22"/>
          <w:lang w:val="en-US"/>
        </w:rPr>
        <w:t>pinjaman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dikeluarkan</w:t>
      </w:r>
      <w:proofErr w:type="spellEnd"/>
      <w:r w:rsidRPr="004C3FF1">
        <w:rPr>
          <w:rFonts w:ascii="Centaur" w:hAnsi="Centaur" w:cs="Tahoma"/>
          <w:sz w:val="22"/>
          <w:szCs w:val="22"/>
          <w:lang w:val="en-US"/>
        </w:rPr>
        <w:t xml:space="preserve"> oleh </w:t>
      </w:r>
      <w:proofErr w:type="spellStart"/>
      <w:r w:rsidRPr="004C3FF1">
        <w:rPr>
          <w:rFonts w:ascii="Centaur" w:hAnsi="Centaur" w:cs="Tahoma"/>
          <w:sz w:val="22"/>
          <w:szCs w:val="22"/>
          <w:lang w:val="en-US"/>
        </w:rPr>
        <w:t>kreditur</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sesuai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dengan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kesepakatan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pemerintah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daerah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atau</w:t>
      </w:r>
      <w:proofErr w:type="spellEnd"/>
      <w:r w:rsidRPr="004C3FF1">
        <w:rPr>
          <w:rFonts w:ascii="Centaur" w:hAnsi="Centaur" w:cs="Tahoma"/>
          <w:sz w:val="22"/>
          <w:szCs w:val="22"/>
          <w:lang w:val="en-US"/>
        </w:rPr>
        <w:t xml:space="preserve"> </w:t>
      </w:r>
    </w:p>
    <w:p w14:paraId="57628CA3" w14:textId="77777777" w:rsidR="00CB7317" w:rsidRDefault="00CB7317" w:rsidP="00662A17">
      <w:pPr>
        <w:spacing w:line="360" w:lineRule="auto"/>
        <w:ind w:left="1080" w:hanging="360"/>
        <w:jc w:val="both"/>
        <w:rPr>
          <w:rFonts w:ascii="Centaur" w:hAnsi="Centaur" w:cs="Tahoma"/>
          <w:sz w:val="22"/>
          <w:szCs w:val="22"/>
          <w:lang w:val="en-US"/>
        </w:rPr>
      </w:pPr>
      <w:r w:rsidRPr="004C3FF1">
        <w:rPr>
          <w:rFonts w:ascii="Centaur" w:hAnsi="Centaur" w:cs="Tahoma"/>
          <w:sz w:val="22"/>
          <w:szCs w:val="22"/>
          <w:lang w:val="en-US"/>
        </w:rPr>
        <w:t xml:space="preserve">c) </w:t>
      </w:r>
      <w:r w:rsidRPr="004C3FF1">
        <w:rPr>
          <w:rFonts w:ascii="Centaur" w:hAnsi="Centaur" w:cs="Tahoma"/>
          <w:sz w:val="22"/>
          <w:szCs w:val="22"/>
          <w:lang w:val="en-US"/>
        </w:rPr>
        <w:tab/>
        <w:t xml:space="preserve">Pada </w:t>
      </w:r>
      <w:proofErr w:type="spellStart"/>
      <w:r w:rsidRPr="004C3FF1">
        <w:rPr>
          <w:rFonts w:ascii="Centaur" w:hAnsi="Centaur" w:cs="Tahoma"/>
          <w:sz w:val="22"/>
          <w:szCs w:val="22"/>
          <w:lang w:val="en-US"/>
        </w:rPr>
        <w:t>saat</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kewajiban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timbul</w:t>
      </w:r>
      <w:proofErr w:type="spellEnd"/>
      <w:r w:rsidRPr="004C3FF1">
        <w:rPr>
          <w:rFonts w:ascii="Centaur" w:hAnsi="Centaur" w:cs="Tahoma"/>
          <w:sz w:val="22"/>
          <w:szCs w:val="22"/>
          <w:lang w:val="en-US"/>
        </w:rPr>
        <w:t>.</w:t>
      </w:r>
    </w:p>
    <w:p w14:paraId="7ABA30D6" w14:textId="77777777" w:rsidR="004C3FF1" w:rsidRDefault="004C3FF1" w:rsidP="004C3FF1">
      <w:pPr>
        <w:spacing w:line="360" w:lineRule="auto"/>
        <w:ind w:left="720"/>
        <w:jc w:val="both"/>
        <w:rPr>
          <w:rFonts w:ascii="Centaur" w:hAnsi="Centaur" w:cs="Tahoma"/>
          <w:sz w:val="22"/>
          <w:szCs w:val="22"/>
        </w:rPr>
      </w:pPr>
    </w:p>
    <w:p w14:paraId="53F089F6" w14:textId="77777777" w:rsidR="00CB7317" w:rsidRPr="00CB7317" w:rsidRDefault="00CB7317" w:rsidP="003B431D">
      <w:pPr>
        <w:numPr>
          <w:ilvl w:val="0"/>
          <w:numId w:val="30"/>
        </w:numPr>
        <w:spacing w:line="360" w:lineRule="auto"/>
        <w:ind w:hanging="270"/>
        <w:jc w:val="both"/>
        <w:rPr>
          <w:rFonts w:ascii="Centaur" w:hAnsi="Centaur" w:cs="Tahoma"/>
          <w:b/>
          <w:sz w:val="22"/>
          <w:szCs w:val="22"/>
          <w:lang w:val="en-US"/>
        </w:rPr>
      </w:pPr>
      <w:proofErr w:type="spellStart"/>
      <w:r w:rsidRPr="00CB7317">
        <w:rPr>
          <w:rFonts w:ascii="Centaur" w:hAnsi="Centaur" w:cs="Tahoma"/>
          <w:b/>
          <w:sz w:val="22"/>
          <w:szCs w:val="22"/>
          <w:lang w:val="en-US"/>
        </w:rPr>
        <w:t>Pengukuran</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Penilaian</w:t>
      </w:r>
      <w:proofErr w:type="spellEnd"/>
      <w:r w:rsidRPr="00CB7317">
        <w:rPr>
          <w:rFonts w:ascii="Centaur" w:hAnsi="Centaur" w:cs="Tahoma"/>
          <w:b/>
          <w:sz w:val="22"/>
          <w:szCs w:val="22"/>
          <w:lang w:val="en-US"/>
        </w:rPr>
        <w:t xml:space="preserve"> </w:t>
      </w:r>
      <w:proofErr w:type="spellStart"/>
      <w:r w:rsidRPr="00CB7317">
        <w:rPr>
          <w:rFonts w:ascii="Centaur" w:hAnsi="Centaur" w:cs="Tahoma"/>
          <w:b/>
          <w:sz w:val="22"/>
          <w:szCs w:val="22"/>
          <w:lang w:val="en-US"/>
        </w:rPr>
        <w:t>Ekuitas</w:t>
      </w:r>
      <w:proofErr w:type="spellEnd"/>
    </w:p>
    <w:p w14:paraId="4DE984E6" w14:textId="77777777" w:rsidR="00CB7317" w:rsidRPr="004C3FF1" w:rsidRDefault="00CB7317" w:rsidP="00662A17">
      <w:pPr>
        <w:spacing w:line="360" w:lineRule="auto"/>
        <w:ind w:left="720"/>
        <w:jc w:val="both"/>
        <w:rPr>
          <w:rFonts w:ascii="Centaur" w:hAnsi="Centaur" w:cs="Tahoma"/>
          <w:sz w:val="22"/>
          <w:szCs w:val="22"/>
          <w:lang w:val="en-US"/>
        </w:rPr>
      </w:pPr>
      <w:r w:rsidRPr="004C3FF1">
        <w:rPr>
          <w:rFonts w:ascii="Centaur" w:hAnsi="Centaur" w:cs="Tahoma"/>
          <w:sz w:val="22"/>
          <w:szCs w:val="22"/>
        </w:rPr>
        <w:t>Ekuitas adalah kekayaan bersih pemerintah yang merupakan selisih antara aset dan kewajiban pemerintah pada tanggal laporan. Saldo Ekuitas berasal dari Ekuitas awal ditambah (dikurang) oleh Surplus/Defisit LO dan perubahan lainnya seperti koreksi nilai persediaan, selisih evaluasi Aset Tetap, dan lain-lain.</w:t>
      </w:r>
    </w:p>
    <w:p w14:paraId="129C3FED" w14:textId="77777777" w:rsidR="00CB7317" w:rsidRPr="00CB7317" w:rsidRDefault="00CB7317" w:rsidP="00CB7317">
      <w:pPr>
        <w:spacing w:line="360" w:lineRule="auto"/>
        <w:ind w:left="720"/>
        <w:jc w:val="both"/>
        <w:rPr>
          <w:rFonts w:ascii="Centaur" w:hAnsi="Centaur" w:cs="Tahoma"/>
          <w:b/>
          <w:sz w:val="22"/>
          <w:szCs w:val="22"/>
          <w:lang w:val="en-US"/>
        </w:rPr>
      </w:pPr>
    </w:p>
    <w:p w14:paraId="0F4D2ECF" w14:textId="77777777" w:rsidR="00CB7317" w:rsidRPr="00CB7317" w:rsidRDefault="00CB7317" w:rsidP="003B431D">
      <w:pPr>
        <w:numPr>
          <w:ilvl w:val="0"/>
          <w:numId w:val="30"/>
        </w:numPr>
        <w:spacing w:line="360" w:lineRule="auto"/>
        <w:ind w:hanging="270"/>
        <w:jc w:val="both"/>
        <w:rPr>
          <w:rFonts w:ascii="Centaur" w:hAnsi="Centaur" w:cs="Tahoma"/>
          <w:b/>
          <w:sz w:val="22"/>
          <w:szCs w:val="22"/>
          <w:lang w:val="en-US"/>
        </w:rPr>
      </w:pPr>
      <w:r w:rsidRPr="00CB7317">
        <w:rPr>
          <w:rFonts w:ascii="Centaur" w:hAnsi="Centaur" w:cs="Tahoma"/>
          <w:b/>
          <w:sz w:val="22"/>
          <w:szCs w:val="22"/>
        </w:rPr>
        <w:t xml:space="preserve">Pengukuran/ Penilaian </w:t>
      </w:r>
      <w:proofErr w:type="spellStart"/>
      <w:r w:rsidRPr="00CB7317">
        <w:rPr>
          <w:rFonts w:ascii="Centaur" w:hAnsi="Centaur" w:cs="Tahoma"/>
          <w:b/>
          <w:sz w:val="22"/>
          <w:szCs w:val="22"/>
          <w:lang w:val="en-US"/>
        </w:rPr>
        <w:t>Pendapatan</w:t>
      </w:r>
      <w:proofErr w:type="spellEnd"/>
      <w:r w:rsidRPr="00CB7317">
        <w:rPr>
          <w:rFonts w:ascii="Centaur" w:hAnsi="Centaur" w:cs="Tahoma"/>
          <w:b/>
          <w:sz w:val="22"/>
          <w:szCs w:val="22"/>
          <w:lang w:val="en-US"/>
        </w:rPr>
        <w:t>-LRA</w:t>
      </w:r>
    </w:p>
    <w:p w14:paraId="1F096829" w14:textId="77777777" w:rsidR="00CB7317" w:rsidRPr="004C3FF1" w:rsidRDefault="00CB7317" w:rsidP="00662A17">
      <w:pPr>
        <w:spacing w:line="360" w:lineRule="auto"/>
        <w:ind w:left="720"/>
        <w:jc w:val="both"/>
        <w:rPr>
          <w:rFonts w:ascii="Centaur" w:hAnsi="Centaur" w:cs="Tahoma"/>
          <w:sz w:val="22"/>
          <w:szCs w:val="22"/>
          <w:lang w:val="en-US"/>
        </w:rPr>
      </w:pPr>
      <w:proofErr w:type="spellStart"/>
      <w:r w:rsidRPr="004C3FF1">
        <w:rPr>
          <w:rFonts w:ascii="Centaur" w:hAnsi="Centaur" w:cs="Tahoma"/>
          <w:sz w:val="22"/>
          <w:szCs w:val="22"/>
          <w:lang w:val="en-US"/>
        </w:rPr>
        <w:t>Pengakuan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-LRA </w:t>
      </w:r>
    </w:p>
    <w:p w14:paraId="46ED9FC5" w14:textId="77777777" w:rsidR="00CB7317" w:rsidRPr="004C3FF1" w:rsidRDefault="00CB7317" w:rsidP="00662A17">
      <w:pPr>
        <w:spacing w:line="360" w:lineRule="auto"/>
        <w:ind w:left="720"/>
        <w:jc w:val="both"/>
        <w:rPr>
          <w:rFonts w:ascii="Centaur" w:hAnsi="Centaur" w:cs="Tahoma"/>
          <w:sz w:val="22"/>
          <w:szCs w:val="22"/>
          <w:lang w:val="en-US"/>
        </w:rPr>
      </w:pP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diakui</w:t>
      </w:r>
      <w:proofErr w:type="spellEnd"/>
      <w:r w:rsidRPr="004C3FF1">
        <w:rPr>
          <w:rFonts w:ascii="Centaur" w:hAnsi="Centaur" w:cs="Tahoma"/>
          <w:sz w:val="22"/>
          <w:szCs w:val="22"/>
          <w:lang w:val="en-US"/>
        </w:rPr>
        <w:t xml:space="preserve"> pada </w:t>
      </w:r>
      <w:proofErr w:type="spellStart"/>
      <w:r w:rsidRPr="004C3FF1">
        <w:rPr>
          <w:rFonts w:ascii="Centaur" w:hAnsi="Centaur" w:cs="Tahoma"/>
          <w:sz w:val="22"/>
          <w:szCs w:val="22"/>
          <w:lang w:val="en-US"/>
        </w:rPr>
        <w:t>saat</w:t>
      </w:r>
      <w:proofErr w:type="spellEnd"/>
      <w:r w:rsidRPr="004C3FF1">
        <w:rPr>
          <w:rFonts w:ascii="Centaur" w:hAnsi="Centaur" w:cs="Tahoma"/>
          <w:sz w:val="22"/>
          <w:szCs w:val="22"/>
          <w:lang w:val="en-US"/>
        </w:rPr>
        <w:t xml:space="preserve">: </w:t>
      </w:r>
    </w:p>
    <w:p w14:paraId="25172F38" w14:textId="77777777" w:rsidR="00CB7317" w:rsidRPr="004C3FF1" w:rsidRDefault="00CB7317" w:rsidP="00662A17">
      <w:pPr>
        <w:spacing w:line="360" w:lineRule="auto"/>
        <w:ind w:left="720"/>
        <w:jc w:val="both"/>
        <w:rPr>
          <w:rFonts w:ascii="Centaur" w:hAnsi="Centaur" w:cs="Tahoma"/>
          <w:sz w:val="22"/>
          <w:szCs w:val="22"/>
          <w:lang w:val="en-US"/>
        </w:rPr>
      </w:pPr>
      <w:r w:rsidRPr="004C3FF1">
        <w:rPr>
          <w:rFonts w:ascii="Centaur" w:hAnsi="Centaur" w:cs="Tahoma"/>
          <w:sz w:val="22"/>
          <w:szCs w:val="22"/>
          <w:lang w:val="en-US"/>
        </w:rPr>
        <w:t xml:space="preserve">a) </w:t>
      </w:r>
      <w:proofErr w:type="spellStart"/>
      <w:r w:rsidRPr="004C3FF1">
        <w:rPr>
          <w:rFonts w:ascii="Centaur" w:hAnsi="Centaur" w:cs="Tahoma"/>
          <w:sz w:val="22"/>
          <w:szCs w:val="22"/>
          <w:lang w:val="en-US"/>
        </w:rPr>
        <w:t>Diterima</w:t>
      </w:r>
      <w:proofErr w:type="spellEnd"/>
      <w:r w:rsidRPr="004C3FF1">
        <w:rPr>
          <w:rFonts w:ascii="Centaur" w:hAnsi="Centaur" w:cs="Tahoma"/>
          <w:sz w:val="22"/>
          <w:szCs w:val="22"/>
          <w:lang w:val="en-US"/>
        </w:rPr>
        <w:t xml:space="preserve"> di </w:t>
      </w:r>
      <w:proofErr w:type="spellStart"/>
      <w:r w:rsidRPr="004C3FF1">
        <w:rPr>
          <w:rFonts w:ascii="Centaur" w:hAnsi="Centaur" w:cs="Tahoma"/>
          <w:sz w:val="22"/>
          <w:szCs w:val="22"/>
          <w:lang w:val="en-US"/>
        </w:rPr>
        <w:t>Rekening</w:t>
      </w:r>
      <w:proofErr w:type="spellEnd"/>
      <w:r w:rsidRPr="004C3FF1">
        <w:rPr>
          <w:rFonts w:ascii="Centaur" w:hAnsi="Centaur" w:cs="Tahoma"/>
          <w:sz w:val="22"/>
          <w:szCs w:val="22"/>
          <w:lang w:val="en-US"/>
        </w:rPr>
        <w:t xml:space="preserve"> Kas Umum Daerah; </w:t>
      </w:r>
      <w:proofErr w:type="spellStart"/>
      <w:r w:rsidRPr="004C3FF1">
        <w:rPr>
          <w:rFonts w:ascii="Centaur" w:hAnsi="Centaur" w:cs="Tahoma"/>
          <w:sz w:val="22"/>
          <w:szCs w:val="22"/>
          <w:lang w:val="en-US"/>
        </w:rPr>
        <w:t>atau</w:t>
      </w:r>
      <w:proofErr w:type="spellEnd"/>
      <w:r w:rsidRPr="004C3FF1">
        <w:rPr>
          <w:rFonts w:ascii="Centaur" w:hAnsi="Centaur" w:cs="Tahoma"/>
          <w:sz w:val="22"/>
          <w:szCs w:val="22"/>
          <w:lang w:val="en-US"/>
        </w:rPr>
        <w:t xml:space="preserve"> </w:t>
      </w:r>
    </w:p>
    <w:p w14:paraId="057B4B58" w14:textId="77777777" w:rsidR="00CB7317" w:rsidRPr="004C3FF1" w:rsidRDefault="00CB7317" w:rsidP="00662A17">
      <w:pPr>
        <w:spacing w:line="360" w:lineRule="auto"/>
        <w:ind w:left="720"/>
        <w:jc w:val="both"/>
        <w:rPr>
          <w:rFonts w:ascii="Centaur" w:hAnsi="Centaur" w:cs="Tahoma"/>
          <w:sz w:val="22"/>
          <w:szCs w:val="22"/>
          <w:lang w:val="en-US"/>
        </w:rPr>
      </w:pPr>
      <w:r w:rsidRPr="004C3FF1">
        <w:rPr>
          <w:rFonts w:ascii="Centaur" w:hAnsi="Centaur" w:cs="Tahoma"/>
          <w:sz w:val="22"/>
          <w:szCs w:val="22"/>
          <w:lang w:val="en-US"/>
        </w:rPr>
        <w:t xml:space="preserve">b) </w:t>
      </w:r>
      <w:proofErr w:type="spellStart"/>
      <w:r w:rsidRPr="004C3FF1">
        <w:rPr>
          <w:rFonts w:ascii="Centaur" w:hAnsi="Centaur" w:cs="Tahoma"/>
          <w:sz w:val="22"/>
          <w:szCs w:val="22"/>
          <w:lang w:val="en-US"/>
        </w:rPr>
        <w:t>Diterima</w:t>
      </w:r>
      <w:proofErr w:type="spellEnd"/>
      <w:r w:rsidRPr="004C3FF1">
        <w:rPr>
          <w:rFonts w:ascii="Centaur" w:hAnsi="Centaur" w:cs="Tahoma"/>
          <w:sz w:val="22"/>
          <w:szCs w:val="22"/>
          <w:lang w:val="en-US"/>
        </w:rPr>
        <w:t xml:space="preserve"> oleh SKPD; </w:t>
      </w:r>
      <w:proofErr w:type="spellStart"/>
      <w:r w:rsidRPr="004C3FF1">
        <w:rPr>
          <w:rFonts w:ascii="Centaur" w:hAnsi="Centaur" w:cs="Tahoma"/>
          <w:sz w:val="22"/>
          <w:szCs w:val="22"/>
          <w:lang w:val="en-US"/>
        </w:rPr>
        <w:t>atau</w:t>
      </w:r>
      <w:proofErr w:type="spellEnd"/>
      <w:r w:rsidRPr="004C3FF1">
        <w:rPr>
          <w:rFonts w:ascii="Centaur" w:hAnsi="Centaur" w:cs="Tahoma"/>
          <w:sz w:val="22"/>
          <w:szCs w:val="22"/>
          <w:lang w:val="en-US"/>
        </w:rPr>
        <w:t xml:space="preserve"> </w:t>
      </w:r>
    </w:p>
    <w:p w14:paraId="660613D5" w14:textId="77777777" w:rsidR="00CB7317" w:rsidRPr="004C3FF1" w:rsidRDefault="00CB7317" w:rsidP="00662A17">
      <w:pPr>
        <w:spacing w:line="360" w:lineRule="auto"/>
        <w:ind w:left="720"/>
        <w:jc w:val="both"/>
        <w:rPr>
          <w:rFonts w:ascii="Centaur" w:hAnsi="Centaur" w:cs="Tahoma"/>
          <w:sz w:val="22"/>
          <w:szCs w:val="22"/>
          <w:lang w:val="en-US"/>
        </w:rPr>
      </w:pPr>
      <w:r w:rsidRPr="004C3FF1">
        <w:rPr>
          <w:rFonts w:ascii="Centaur" w:hAnsi="Centaur" w:cs="Tahoma"/>
          <w:sz w:val="22"/>
          <w:szCs w:val="22"/>
          <w:lang w:val="en-US"/>
        </w:rPr>
        <w:t xml:space="preserve">c) </w:t>
      </w:r>
      <w:proofErr w:type="spellStart"/>
      <w:r w:rsidRPr="004C3FF1">
        <w:rPr>
          <w:rFonts w:ascii="Centaur" w:hAnsi="Centaur" w:cs="Tahoma"/>
          <w:sz w:val="22"/>
          <w:szCs w:val="22"/>
          <w:lang w:val="en-US"/>
        </w:rPr>
        <w:t>Diterima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entitas</w:t>
      </w:r>
      <w:proofErr w:type="spellEnd"/>
      <w:r w:rsidRPr="004C3FF1">
        <w:rPr>
          <w:rFonts w:ascii="Centaur" w:hAnsi="Centaur" w:cs="Tahoma"/>
          <w:sz w:val="22"/>
          <w:szCs w:val="22"/>
          <w:lang w:val="en-US"/>
        </w:rPr>
        <w:t xml:space="preserve"> lain </w:t>
      </w:r>
      <w:proofErr w:type="spellStart"/>
      <w:r w:rsidRPr="004C3FF1">
        <w:rPr>
          <w:rFonts w:ascii="Centaur" w:hAnsi="Centaur" w:cs="Tahoma"/>
          <w:sz w:val="22"/>
          <w:szCs w:val="22"/>
          <w:lang w:val="en-US"/>
        </w:rPr>
        <w:t>diluar</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pemerintah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daerah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atas</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nama</w:t>
      </w:r>
      <w:proofErr w:type="spellEnd"/>
      <w:r w:rsidRPr="004C3FF1">
        <w:rPr>
          <w:rFonts w:ascii="Centaur" w:hAnsi="Centaur" w:cs="Tahoma"/>
          <w:sz w:val="22"/>
          <w:szCs w:val="22"/>
          <w:lang w:val="en-US"/>
        </w:rPr>
        <w:t xml:space="preserve"> BUD. </w:t>
      </w:r>
    </w:p>
    <w:p w14:paraId="1233BA4F" w14:textId="77777777" w:rsidR="00CB7317" w:rsidRPr="004C3FF1" w:rsidRDefault="00CB7317" w:rsidP="00662A17">
      <w:pPr>
        <w:spacing w:before="120" w:line="360" w:lineRule="auto"/>
        <w:ind w:left="720"/>
        <w:jc w:val="both"/>
        <w:rPr>
          <w:rFonts w:ascii="Centaur" w:hAnsi="Centaur" w:cs="Tahoma"/>
          <w:sz w:val="22"/>
          <w:szCs w:val="22"/>
          <w:lang w:val="en-US"/>
        </w:rPr>
      </w:pP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-LRA </w:t>
      </w:r>
      <w:proofErr w:type="spellStart"/>
      <w:r w:rsidRPr="004C3FF1">
        <w:rPr>
          <w:rFonts w:ascii="Centaur" w:hAnsi="Centaur" w:cs="Tahoma"/>
          <w:sz w:val="22"/>
          <w:szCs w:val="22"/>
          <w:lang w:val="en-US"/>
        </w:rPr>
        <w:t>diukur</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dengan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menggunakan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nilai</w:t>
      </w:r>
      <w:proofErr w:type="spellEnd"/>
      <w:r w:rsidRPr="004C3FF1">
        <w:rPr>
          <w:rFonts w:ascii="Centaur" w:hAnsi="Centaur" w:cs="Tahoma"/>
          <w:sz w:val="22"/>
          <w:szCs w:val="22"/>
          <w:lang w:val="en-US"/>
        </w:rPr>
        <w:t xml:space="preserve"> nominal kas yang </w:t>
      </w:r>
      <w:proofErr w:type="spellStart"/>
      <w:r w:rsidRPr="004C3FF1">
        <w:rPr>
          <w:rFonts w:ascii="Centaur" w:hAnsi="Centaur" w:cs="Tahoma"/>
          <w:sz w:val="22"/>
          <w:szCs w:val="22"/>
          <w:lang w:val="en-US"/>
        </w:rPr>
        <w:t>masuk</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ke</w:t>
      </w:r>
      <w:proofErr w:type="spellEnd"/>
      <w:r w:rsidRPr="004C3FF1">
        <w:rPr>
          <w:rFonts w:ascii="Centaur" w:hAnsi="Centaur" w:cs="Tahoma"/>
          <w:sz w:val="22"/>
          <w:szCs w:val="22"/>
          <w:lang w:val="en-US"/>
        </w:rPr>
        <w:t xml:space="preserve"> kas </w:t>
      </w:r>
      <w:proofErr w:type="spellStart"/>
      <w:r w:rsidRPr="004C3FF1">
        <w:rPr>
          <w:rFonts w:ascii="Centaur" w:hAnsi="Centaur" w:cs="Tahoma"/>
          <w:sz w:val="22"/>
          <w:szCs w:val="22"/>
          <w:lang w:val="en-US"/>
        </w:rPr>
        <w:t>daerah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dari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sumber</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dengan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menggunakan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asas</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bruto</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yaitu</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dicatat</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tanpa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dikurangkan</w:t>
      </w:r>
      <w:proofErr w:type="spellEnd"/>
      <w:r w:rsidRPr="004C3FF1">
        <w:rPr>
          <w:rFonts w:ascii="Centaur" w:hAnsi="Centaur" w:cs="Tahoma"/>
          <w:sz w:val="22"/>
          <w:szCs w:val="22"/>
          <w:lang w:val="en-US"/>
        </w:rPr>
        <w:t>/</w:t>
      </w:r>
      <w:proofErr w:type="spellStart"/>
      <w:r w:rsidRPr="004C3FF1">
        <w:rPr>
          <w:rFonts w:ascii="Centaur" w:hAnsi="Centaur" w:cs="Tahoma"/>
          <w:sz w:val="22"/>
          <w:szCs w:val="22"/>
          <w:lang w:val="en-US"/>
        </w:rPr>
        <w:t>dikompensasikan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dengan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belanja</w:t>
      </w:r>
      <w:proofErr w:type="spellEnd"/>
      <w:r w:rsidRPr="004C3FF1">
        <w:rPr>
          <w:rFonts w:ascii="Centaur" w:hAnsi="Centaur" w:cs="Tahoma"/>
          <w:sz w:val="22"/>
          <w:szCs w:val="22"/>
          <w:lang w:val="en-US"/>
        </w:rPr>
        <w:t xml:space="preserve"> yang </w:t>
      </w:r>
      <w:proofErr w:type="spellStart"/>
      <w:r w:rsidRPr="004C3FF1">
        <w:rPr>
          <w:rFonts w:ascii="Centaur" w:hAnsi="Centaur" w:cs="Tahoma"/>
          <w:sz w:val="22"/>
          <w:szCs w:val="22"/>
          <w:lang w:val="en-US"/>
        </w:rPr>
        <w:t>dikeluarkan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untuk</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memperoleh</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pendapatan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tersebut</w:t>
      </w:r>
      <w:proofErr w:type="spellEnd"/>
      <w:r w:rsidRPr="004C3FF1">
        <w:rPr>
          <w:rFonts w:ascii="Centaur" w:hAnsi="Centaur" w:cs="Tahoma"/>
          <w:sz w:val="22"/>
          <w:szCs w:val="22"/>
          <w:lang w:val="en-US"/>
        </w:rPr>
        <w:t>.</w:t>
      </w:r>
    </w:p>
    <w:p w14:paraId="657F19B3" w14:textId="77777777" w:rsidR="00CB7317" w:rsidRPr="00CB7317" w:rsidRDefault="00CB7317" w:rsidP="00CB7317">
      <w:pPr>
        <w:spacing w:line="360" w:lineRule="auto"/>
        <w:ind w:left="720"/>
        <w:jc w:val="both"/>
        <w:rPr>
          <w:rFonts w:ascii="Centaur" w:hAnsi="Centaur" w:cs="Tahoma"/>
          <w:b/>
          <w:sz w:val="22"/>
          <w:szCs w:val="22"/>
          <w:lang w:val="en-US"/>
        </w:rPr>
      </w:pPr>
    </w:p>
    <w:p w14:paraId="5809E049" w14:textId="77777777" w:rsidR="00CB7317" w:rsidRPr="00CB7317" w:rsidRDefault="00CB7317" w:rsidP="003B431D">
      <w:pPr>
        <w:numPr>
          <w:ilvl w:val="0"/>
          <w:numId w:val="30"/>
        </w:numPr>
        <w:spacing w:line="360" w:lineRule="auto"/>
        <w:ind w:hanging="270"/>
        <w:jc w:val="both"/>
        <w:rPr>
          <w:rFonts w:ascii="Centaur" w:hAnsi="Centaur" w:cs="Tahoma"/>
          <w:b/>
          <w:sz w:val="22"/>
          <w:szCs w:val="22"/>
          <w:lang w:val="en-US"/>
        </w:rPr>
      </w:pPr>
      <w:r w:rsidRPr="00CB7317">
        <w:rPr>
          <w:rFonts w:ascii="Centaur" w:hAnsi="Centaur" w:cs="Tahoma"/>
          <w:b/>
          <w:sz w:val="22"/>
          <w:szCs w:val="22"/>
        </w:rPr>
        <w:t xml:space="preserve">Pengukuran/ Penilaian </w:t>
      </w:r>
      <w:proofErr w:type="spellStart"/>
      <w:r w:rsidRPr="00CB7317">
        <w:rPr>
          <w:rFonts w:ascii="Centaur" w:hAnsi="Centaur" w:cs="Tahoma"/>
          <w:b/>
          <w:sz w:val="22"/>
          <w:szCs w:val="22"/>
          <w:lang w:val="en-US"/>
        </w:rPr>
        <w:t>Belanja</w:t>
      </w:r>
      <w:proofErr w:type="spellEnd"/>
    </w:p>
    <w:p w14:paraId="0DEE3ED1" w14:textId="77777777" w:rsidR="00CB7317" w:rsidRPr="004C3FF1" w:rsidRDefault="00CB7317" w:rsidP="00662A17">
      <w:pPr>
        <w:spacing w:line="360" w:lineRule="auto"/>
        <w:ind w:left="990" w:hanging="270"/>
        <w:jc w:val="both"/>
        <w:rPr>
          <w:rFonts w:ascii="Centaur" w:hAnsi="Centaur" w:cs="Tahoma"/>
          <w:sz w:val="22"/>
          <w:szCs w:val="22"/>
          <w:lang w:val="en-US"/>
        </w:rPr>
      </w:pPr>
      <w:r w:rsidRPr="004C3FF1">
        <w:rPr>
          <w:rFonts w:ascii="Centaur" w:hAnsi="Centaur" w:cs="Tahoma"/>
          <w:sz w:val="22"/>
          <w:szCs w:val="22"/>
          <w:lang w:val="en-US"/>
        </w:rPr>
        <w:t>1.</w:t>
      </w:r>
      <w:r w:rsidR="00662A17">
        <w:rPr>
          <w:rFonts w:ascii="Centaur" w:hAnsi="Centaur" w:cs="Tahoma"/>
          <w:sz w:val="22"/>
          <w:szCs w:val="22"/>
          <w:lang w:val="en-US"/>
        </w:rPr>
        <w:tab/>
      </w:r>
      <w:proofErr w:type="spellStart"/>
      <w:r w:rsidRPr="004C3FF1">
        <w:rPr>
          <w:rFonts w:ascii="Centaur" w:hAnsi="Centaur" w:cs="Tahoma"/>
          <w:sz w:val="22"/>
          <w:szCs w:val="22"/>
          <w:lang w:val="en-US"/>
        </w:rPr>
        <w:t>Pengakuan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Belanja</w:t>
      </w:r>
      <w:proofErr w:type="spellEnd"/>
      <w:r w:rsidRPr="004C3FF1">
        <w:rPr>
          <w:rFonts w:ascii="Centaur" w:hAnsi="Centaur" w:cs="Tahoma"/>
          <w:sz w:val="22"/>
          <w:szCs w:val="22"/>
          <w:lang w:val="en-US"/>
        </w:rPr>
        <w:t xml:space="preserve"> </w:t>
      </w:r>
    </w:p>
    <w:p w14:paraId="07EC99CB" w14:textId="77777777" w:rsidR="00CB7317" w:rsidRPr="004C3FF1" w:rsidRDefault="00CB7317" w:rsidP="00662A17">
      <w:pPr>
        <w:spacing w:line="360" w:lineRule="auto"/>
        <w:ind w:left="1350" w:hanging="360"/>
        <w:jc w:val="both"/>
        <w:rPr>
          <w:rFonts w:ascii="Centaur" w:hAnsi="Centaur" w:cs="Tahoma"/>
          <w:sz w:val="22"/>
          <w:szCs w:val="22"/>
          <w:lang w:val="en-US"/>
        </w:rPr>
      </w:pPr>
      <w:r w:rsidRPr="004C3FF1">
        <w:rPr>
          <w:rFonts w:ascii="Centaur" w:hAnsi="Centaur" w:cs="Tahoma"/>
          <w:sz w:val="22"/>
          <w:szCs w:val="22"/>
          <w:lang w:val="en-US"/>
        </w:rPr>
        <w:t xml:space="preserve">a) </w:t>
      </w:r>
      <w:r w:rsidR="00662A17">
        <w:rPr>
          <w:rFonts w:ascii="Centaur" w:hAnsi="Centaur" w:cs="Tahoma"/>
          <w:sz w:val="22"/>
          <w:szCs w:val="22"/>
          <w:lang w:val="en-US"/>
        </w:rPr>
        <w:tab/>
      </w:r>
      <w:proofErr w:type="spellStart"/>
      <w:r w:rsidRPr="004C3FF1">
        <w:rPr>
          <w:rFonts w:ascii="Centaur" w:hAnsi="Centaur" w:cs="Tahoma"/>
          <w:sz w:val="22"/>
          <w:szCs w:val="22"/>
          <w:lang w:val="en-US"/>
        </w:rPr>
        <w:t>Belanja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diakui</w:t>
      </w:r>
      <w:proofErr w:type="spellEnd"/>
      <w:r w:rsidRPr="004C3FF1">
        <w:rPr>
          <w:rFonts w:ascii="Centaur" w:hAnsi="Centaur" w:cs="Tahoma"/>
          <w:sz w:val="22"/>
          <w:szCs w:val="22"/>
          <w:lang w:val="en-US"/>
        </w:rPr>
        <w:t xml:space="preserve"> pada </w:t>
      </w:r>
      <w:proofErr w:type="spellStart"/>
      <w:r w:rsidRPr="004C3FF1">
        <w:rPr>
          <w:rFonts w:ascii="Centaur" w:hAnsi="Centaur" w:cs="Tahoma"/>
          <w:sz w:val="22"/>
          <w:szCs w:val="22"/>
          <w:lang w:val="en-US"/>
        </w:rPr>
        <w:t>saat</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terjadinya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pengeluaran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dari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Rekening</w:t>
      </w:r>
      <w:proofErr w:type="spellEnd"/>
      <w:r w:rsidRPr="004C3FF1">
        <w:rPr>
          <w:rFonts w:ascii="Centaur" w:hAnsi="Centaur" w:cs="Tahoma"/>
          <w:sz w:val="22"/>
          <w:szCs w:val="22"/>
          <w:lang w:val="en-US"/>
        </w:rPr>
        <w:t xml:space="preserve"> Kas Umum Daerah. </w:t>
      </w:r>
    </w:p>
    <w:p w14:paraId="1AD4A743" w14:textId="77777777" w:rsidR="00CB7317" w:rsidRPr="004C3FF1" w:rsidRDefault="00CB7317" w:rsidP="00662A17">
      <w:pPr>
        <w:spacing w:line="360" w:lineRule="auto"/>
        <w:ind w:left="1350" w:hanging="360"/>
        <w:jc w:val="both"/>
        <w:rPr>
          <w:rFonts w:ascii="Centaur" w:hAnsi="Centaur" w:cs="Tahoma"/>
          <w:sz w:val="22"/>
          <w:szCs w:val="22"/>
          <w:lang w:val="en-US"/>
        </w:rPr>
      </w:pPr>
      <w:r w:rsidRPr="004C3FF1">
        <w:rPr>
          <w:rFonts w:ascii="Centaur" w:hAnsi="Centaur" w:cs="Tahoma"/>
          <w:sz w:val="22"/>
          <w:szCs w:val="22"/>
          <w:lang w:val="en-US"/>
        </w:rPr>
        <w:t xml:space="preserve">b) </w:t>
      </w:r>
      <w:r w:rsidR="00662A17">
        <w:rPr>
          <w:rFonts w:ascii="Centaur" w:hAnsi="Centaur" w:cs="Tahoma"/>
          <w:sz w:val="22"/>
          <w:szCs w:val="22"/>
          <w:lang w:val="en-US"/>
        </w:rPr>
        <w:tab/>
      </w:r>
      <w:proofErr w:type="spellStart"/>
      <w:r w:rsidRPr="004C3FF1">
        <w:rPr>
          <w:rFonts w:ascii="Centaur" w:hAnsi="Centaur" w:cs="Tahoma"/>
          <w:sz w:val="22"/>
          <w:szCs w:val="22"/>
          <w:lang w:val="en-US"/>
        </w:rPr>
        <w:t>Khusus</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pengeluaran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melalui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bendahara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pengeluaran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pengakuan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terja</w:t>
      </w:r>
      <w:r w:rsidR="004C3FF1">
        <w:rPr>
          <w:rFonts w:ascii="Centaur" w:hAnsi="Centaur" w:cs="Tahoma"/>
          <w:sz w:val="22"/>
          <w:szCs w:val="22"/>
          <w:lang w:val="en-US"/>
        </w:rPr>
        <w:t>di</w:t>
      </w:r>
      <w:proofErr w:type="spellEnd"/>
      <w:r w:rsidR="004C3FF1">
        <w:rPr>
          <w:rFonts w:ascii="Centaur" w:hAnsi="Centaur" w:cs="Tahoma"/>
          <w:sz w:val="22"/>
          <w:szCs w:val="22"/>
          <w:lang w:val="en-US"/>
        </w:rPr>
        <w:t xml:space="preserve"> pada </w:t>
      </w:r>
      <w:proofErr w:type="spellStart"/>
      <w:r w:rsidR="004C3FF1">
        <w:rPr>
          <w:rFonts w:ascii="Centaur" w:hAnsi="Centaur" w:cs="Tahoma"/>
          <w:sz w:val="22"/>
          <w:szCs w:val="22"/>
          <w:lang w:val="en-US"/>
        </w:rPr>
        <w:t>saat</w:t>
      </w:r>
      <w:proofErr w:type="spellEnd"/>
      <w:r w:rsidR="004C3FF1">
        <w:rPr>
          <w:rFonts w:ascii="Centaur" w:hAnsi="Centaur" w:cs="Tahoma"/>
          <w:sz w:val="22"/>
          <w:szCs w:val="22"/>
          <w:lang w:val="en-US"/>
        </w:rPr>
        <w:t xml:space="preserve"> </w:t>
      </w:r>
      <w:proofErr w:type="spellStart"/>
      <w:r w:rsidR="004C3FF1">
        <w:rPr>
          <w:rFonts w:ascii="Centaur" w:hAnsi="Centaur" w:cs="Tahoma"/>
          <w:sz w:val="22"/>
          <w:szCs w:val="22"/>
          <w:lang w:val="en-US"/>
        </w:rPr>
        <w:t>pertanggungjawaban</w:t>
      </w:r>
      <w:proofErr w:type="spellEnd"/>
      <w:r w:rsidR="004C3FF1">
        <w:rPr>
          <w:rFonts w:ascii="Centaur" w:hAnsi="Centaur" w:cs="Tahoma"/>
          <w:sz w:val="22"/>
          <w:szCs w:val="22"/>
          <w:lang w:val="en-US"/>
        </w:rPr>
        <w:t xml:space="preserve"> </w:t>
      </w:r>
      <w:proofErr w:type="spellStart"/>
      <w:r w:rsidRPr="004C3FF1">
        <w:rPr>
          <w:rFonts w:ascii="Centaur" w:hAnsi="Centaur" w:cs="Tahoma"/>
          <w:sz w:val="22"/>
          <w:szCs w:val="22"/>
          <w:lang w:val="en-US"/>
        </w:rPr>
        <w:t>atas</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pengeluaran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tersebut</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disahkan</w:t>
      </w:r>
      <w:proofErr w:type="spellEnd"/>
      <w:r w:rsidRPr="004C3FF1">
        <w:rPr>
          <w:rFonts w:ascii="Centaur" w:hAnsi="Centaur" w:cs="Tahoma"/>
          <w:sz w:val="22"/>
          <w:szCs w:val="22"/>
          <w:lang w:val="en-US"/>
        </w:rPr>
        <w:t xml:space="preserve"> oleh </w:t>
      </w:r>
      <w:proofErr w:type="spellStart"/>
      <w:r w:rsidRPr="004C3FF1">
        <w:rPr>
          <w:rFonts w:ascii="Centaur" w:hAnsi="Centaur" w:cs="Tahoma"/>
          <w:sz w:val="22"/>
          <w:szCs w:val="22"/>
          <w:lang w:val="en-US"/>
        </w:rPr>
        <w:t>pengguna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anggaran</w:t>
      </w:r>
      <w:proofErr w:type="spellEnd"/>
      <w:r w:rsidRPr="004C3FF1">
        <w:rPr>
          <w:rFonts w:ascii="Centaur" w:hAnsi="Centaur" w:cs="Tahoma"/>
          <w:sz w:val="22"/>
          <w:szCs w:val="22"/>
          <w:lang w:val="en-US"/>
        </w:rPr>
        <w:t xml:space="preserve">. </w:t>
      </w:r>
    </w:p>
    <w:p w14:paraId="6B2176C0" w14:textId="77777777" w:rsidR="00CB7317" w:rsidRPr="004C3FF1" w:rsidRDefault="006641CB" w:rsidP="00662A17">
      <w:pPr>
        <w:pStyle w:val="ListParagraph"/>
        <w:spacing w:before="120" w:line="360" w:lineRule="auto"/>
        <w:ind w:left="990" w:hanging="270"/>
        <w:jc w:val="both"/>
        <w:rPr>
          <w:rFonts w:ascii="Centaur" w:hAnsi="Centaur" w:cs="Tahoma"/>
          <w:sz w:val="22"/>
          <w:szCs w:val="22"/>
          <w:lang w:val="en-US"/>
        </w:rPr>
      </w:pPr>
      <w:r>
        <w:rPr>
          <w:rFonts w:ascii="Centaur" w:hAnsi="Centaur" w:cs="Tahoma"/>
          <w:sz w:val="22"/>
          <w:szCs w:val="22"/>
        </w:rPr>
        <w:t xml:space="preserve">2.  </w:t>
      </w:r>
      <w:proofErr w:type="spellStart"/>
      <w:r w:rsidR="00CB7317" w:rsidRPr="004C3FF1">
        <w:rPr>
          <w:rFonts w:ascii="Centaur" w:hAnsi="Centaur" w:cs="Tahoma"/>
          <w:sz w:val="22"/>
          <w:szCs w:val="22"/>
          <w:lang w:val="en-US"/>
        </w:rPr>
        <w:t>Pengukuran</w:t>
      </w:r>
      <w:proofErr w:type="spellEnd"/>
      <w:r w:rsidR="00CB7317" w:rsidRPr="004C3FF1">
        <w:rPr>
          <w:rFonts w:ascii="Centaur" w:hAnsi="Centaur" w:cs="Tahoma"/>
          <w:sz w:val="22"/>
          <w:szCs w:val="22"/>
          <w:lang w:val="en-US"/>
        </w:rPr>
        <w:t xml:space="preserve"> </w:t>
      </w:r>
      <w:proofErr w:type="spellStart"/>
      <w:r w:rsidR="00CB7317" w:rsidRPr="004C3FF1">
        <w:rPr>
          <w:rFonts w:ascii="Centaur" w:hAnsi="Centaur" w:cs="Tahoma"/>
          <w:sz w:val="22"/>
          <w:szCs w:val="22"/>
          <w:lang w:val="en-US"/>
        </w:rPr>
        <w:t>belanja</w:t>
      </w:r>
      <w:proofErr w:type="spellEnd"/>
      <w:r w:rsidR="00CB7317" w:rsidRPr="004C3FF1">
        <w:rPr>
          <w:rFonts w:ascii="Centaur" w:hAnsi="Centaur" w:cs="Tahoma"/>
          <w:sz w:val="22"/>
          <w:szCs w:val="22"/>
          <w:lang w:val="en-US"/>
        </w:rPr>
        <w:t xml:space="preserve"> </w:t>
      </w:r>
    </w:p>
    <w:p w14:paraId="7DD5938A" w14:textId="77777777" w:rsidR="00CB7317" w:rsidRPr="004C3FF1" w:rsidRDefault="00CB7317" w:rsidP="00662A17">
      <w:pPr>
        <w:spacing w:line="360" w:lineRule="auto"/>
        <w:ind w:left="990"/>
        <w:jc w:val="both"/>
        <w:rPr>
          <w:rFonts w:ascii="Centaur" w:hAnsi="Centaur" w:cs="Tahoma"/>
          <w:sz w:val="22"/>
          <w:szCs w:val="22"/>
          <w:lang w:val="en-US"/>
        </w:rPr>
      </w:pPr>
      <w:proofErr w:type="spellStart"/>
      <w:r w:rsidRPr="004C3FF1">
        <w:rPr>
          <w:rFonts w:ascii="Centaur" w:hAnsi="Centaur" w:cs="Tahoma"/>
          <w:sz w:val="22"/>
          <w:szCs w:val="22"/>
          <w:lang w:val="en-US"/>
        </w:rPr>
        <w:t>Akuntansi</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belanja</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dilaksanakan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berdasarkan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azas</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bruto</w:t>
      </w:r>
      <w:proofErr w:type="spellEnd"/>
      <w:r w:rsidRPr="004C3FF1">
        <w:rPr>
          <w:rFonts w:ascii="Centaur" w:hAnsi="Centaur" w:cs="Tahoma"/>
          <w:sz w:val="22"/>
          <w:szCs w:val="22"/>
          <w:lang w:val="en-US"/>
        </w:rPr>
        <w:t xml:space="preserve"> dan </w:t>
      </w:r>
      <w:proofErr w:type="spellStart"/>
      <w:r w:rsidRPr="004C3FF1">
        <w:rPr>
          <w:rFonts w:ascii="Centaur" w:hAnsi="Centaur" w:cs="Tahoma"/>
          <w:sz w:val="22"/>
          <w:szCs w:val="22"/>
          <w:lang w:val="en-US"/>
        </w:rPr>
        <w:t>diukur</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berdasarkan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nilai</w:t>
      </w:r>
      <w:proofErr w:type="spellEnd"/>
      <w:r w:rsidRPr="004C3FF1">
        <w:rPr>
          <w:rFonts w:ascii="Centaur" w:hAnsi="Centaur" w:cs="Tahoma"/>
          <w:sz w:val="22"/>
          <w:szCs w:val="22"/>
          <w:lang w:val="en-US"/>
        </w:rPr>
        <w:t xml:space="preserve"> nominal yang </w:t>
      </w:r>
      <w:proofErr w:type="spellStart"/>
      <w:r w:rsidRPr="004C3FF1">
        <w:rPr>
          <w:rFonts w:ascii="Centaur" w:hAnsi="Centaur" w:cs="Tahoma"/>
          <w:sz w:val="22"/>
          <w:szCs w:val="22"/>
          <w:lang w:val="en-US"/>
        </w:rPr>
        <w:t>dikeluarkan</w:t>
      </w:r>
      <w:proofErr w:type="spellEnd"/>
      <w:r w:rsidRPr="004C3FF1">
        <w:rPr>
          <w:rFonts w:ascii="Centaur" w:hAnsi="Centaur" w:cs="Tahoma"/>
          <w:sz w:val="22"/>
          <w:szCs w:val="22"/>
          <w:lang w:val="en-US"/>
        </w:rPr>
        <w:t xml:space="preserve"> dan </w:t>
      </w:r>
      <w:proofErr w:type="spellStart"/>
      <w:r w:rsidRPr="004C3FF1">
        <w:rPr>
          <w:rFonts w:ascii="Centaur" w:hAnsi="Centaur" w:cs="Tahoma"/>
          <w:sz w:val="22"/>
          <w:szCs w:val="22"/>
          <w:lang w:val="en-US"/>
        </w:rPr>
        <w:t>tercantum</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dalam</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dokumen</w:t>
      </w:r>
      <w:proofErr w:type="spellEnd"/>
      <w:r w:rsidRPr="004C3FF1">
        <w:rPr>
          <w:rFonts w:ascii="Centaur" w:hAnsi="Centaur" w:cs="Tahoma"/>
          <w:sz w:val="22"/>
          <w:szCs w:val="22"/>
          <w:lang w:val="en-US"/>
        </w:rPr>
        <w:t xml:space="preserve"> </w:t>
      </w:r>
      <w:proofErr w:type="spellStart"/>
      <w:r w:rsidRPr="004C3FF1">
        <w:rPr>
          <w:rFonts w:ascii="Centaur" w:hAnsi="Centaur" w:cs="Tahoma"/>
          <w:sz w:val="22"/>
          <w:szCs w:val="22"/>
          <w:lang w:val="en-US"/>
        </w:rPr>
        <w:t>pengeluaran</w:t>
      </w:r>
      <w:proofErr w:type="spellEnd"/>
      <w:r w:rsidRPr="004C3FF1">
        <w:rPr>
          <w:rFonts w:ascii="Centaur" w:hAnsi="Centaur" w:cs="Tahoma"/>
          <w:sz w:val="22"/>
          <w:szCs w:val="22"/>
          <w:lang w:val="en-US"/>
        </w:rPr>
        <w:t xml:space="preserve"> yang </w:t>
      </w:r>
      <w:proofErr w:type="spellStart"/>
      <w:r w:rsidRPr="004C3FF1">
        <w:rPr>
          <w:rFonts w:ascii="Centaur" w:hAnsi="Centaur" w:cs="Tahoma"/>
          <w:sz w:val="22"/>
          <w:szCs w:val="22"/>
          <w:lang w:val="en-US"/>
        </w:rPr>
        <w:t>sah</w:t>
      </w:r>
      <w:proofErr w:type="spellEnd"/>
      <w:r w:rsidRPr="004C3FF1">
        <w:rPr>
          <w:rFonts w:ascii="Centaur" w:hAnsi="Centaur" w:cs="Tahoma"/>
          <w:sz w:val="22"/>
          <w:szCs w:val="22"/>
          <w:lang w:val="en-US"/>
        </w:rPr>
        <w:t>.</w:t>
      </w:r>
    </w:p>
    <w:p w14:paraId="058A15A4" w14:textId="77777777" w:rsidR="00CB7317" w:rsidRPr="00CB7317" w:rsidRDefault="00CB7317" w:rsidP="00CB7317">
      <w:pPr>
        <w:spacing w:line="360" w:lineRule="auto"/>
        <w:ind w:left="720"/>
        <w:jc w:val="both"/>
        <w:rPr>
          <w:rFonts w:ascii="Centaur" w:hAnsi="Centaur" w:cs="Tahoma"/>
          <w:b/>
          <w:sz w:val="22"/>
          <w:szCs w:val="22"/>
          <w:lang w:val="en-US"/>
        </w:rPr>
      </w:pPr>
    </w:p>
    <w:p w14:paraId="1D6CD579" w14:textId="77777777" w:rsidR="00CB7317" w:rsidRPr="00CB7317" w:rsidRDefault="00CB7317" w:rsidP="003B431D">
      <w:pPr>
        <w:numPr>
          <w:ilvl w:val="0"/>
          <w:numId w:val="30"/>
        </w:numPr>
        <w:spacing w:line="360" w:lineRule="auto"/>
        <w:ind w:hanging="270"/>
        <w:jc w:val="both"/>
        <w:rPr>
          <w:rFonts w:ascii="Centaur" w:hAnsi="Centaur" w:cs="Tahoma"/>
          <w:b/>
          <w:sz w:val="22"/>
          <w:szCs w:val="22"/>
          <w:lang w:val="en-US"/>
        </w:rPr>
      </w:pPr>
      <w:r w:rsidRPr="00CB7317">
        <w:rPr>
          <w:rFonts w:ascii="Centaur" w:hAnsi="Centaur" w:cs="Tahoma"/>
          <w:b/>
          <w:sz w:val="22"/>
          <w:szCs w:val="22"/>
        </w:rPr>
        <w:t xml:space="preserve">Pengukuran/ Penilaian </w:t>
      </w:r>
      <w:proofErr w:type="spellStart"/>
      <w:r w:rsidRPr="00CB7317">
        <w:rPr>
          <w:rFonts w:ascii="Centaur" w:hAnsi="Centaur" w:cs="Tahoma"/>
          <w:b/>
          <w:sz w:val="22"/>
          <w:szCs w:val="22"/>
          <w:lang w:val="en-US"/>
        </w:rPr>
        <w:t>Pendapatan</w:t>
      </w:r>
      <w:proofErr w:type="spellEnd"/>
      <w:r w:rsidRPr="00CB7317">
        <w:rPr>
          <w:rFonts w:ascii="Centaur" w:hAnsi="Centaur" w:cs="Tahoma"/>
          <w:b/>
          <w:sz w:val="22"/>
          <w:szCs w:val="22"/>
          <w:lang w:val="en-US"/>
        </w:rPr>
        <w:t>-LO</w:t>
      </w:r>
    </w:p>
    <w:p w14:paraId="734652D4" w14:textId="77777777" w:rsidR="00CB7317" w:rsidRPr="006608BE" w:rsidRDefault="00CB7317" w:rsidP="00CB7317">
      <w:pPr>
        <w:spacing w:line="360" w:lineRule="auto"/>
        <w:ind w:left="720"/>
        <w:jc w:val="both"/>
        <w:rPr>
          <w:rFonts w:ascii="Centaur" w:hAnsi="Centaur" w:cs="Tahoma"/>
          <w:sz w:val="22"/>
          <w:szCs w:val="22"/>
          <w:lang w:val="en-US"/>
        </w:rPr>
      </w:pPr>
      <w:proofErr w:type="spellStart"/>
      <w:r w:rsidRPr="006608BE">
        <w:rPr>
          <w:rFonts w:ascii="Centaur" w:hAnsi="Centaur" w:cs="Tahoma"/>
          <w:sz w:val="22"/>
          <w:szCs w:val="22"/>
          <w:lang w:val="en-US"/>
        </w:rPr>
        <w:t>Pengukuran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Pendapatan</w:t>
      </w:r>
      <w:proofErr w:type="spellEnd"/>
      <w:r w:rsidRPr="006608BE">
        <w:rPr>
          <w:rFonts w:ascii="Centaur" w:hAnsi="Centaur" w:cs="Tahoma"/>
          <w:sz w:val="22"/>
          <w:szCs w:val="22"/>
          <w:lang w:val="en-US"/>
        </w:rPr>
        <w:t>-</w:t>
      </w:r>
      <w:proofErr w:type="gramStart"/>
      <w:r w:rsidRPr="006608BE">
        <w:rPr>
          <w:rFonts w:ascii="Centaur" w:hAnsi="Centaur" w:cs="Tahoma"/>
          <w:sz w:val="22"/>
          <w:szCs w:val="22"/>
          <w:lang w:val="en-US"/>
        </w:rPr>
        <w:t>LO :</w:t>
      </w:r>
      <w:proofErr w:type="gramEnd"/>
    </w:p>
    <w:p w14:paraId="6BE480FB" w14:textId="77777777" w:rsidR="00CB7317" w:rsidRPr="006608BE" w:rsidRDefault="00CB7317" w:rsidP="006608BE">
      <w:pPr>
        <w:spacing w:line="360" w:lineRule="auto"/>
        <w:ind w:left="993" w:hanging="273"/>
        <w:jc w:val="both"/>
        <w:rPr>
          <w:rFonts w:ascii="Centaur" w:hAnsi="Centaur" w:cs="Tahoma"/>
          <w:sz w:val="22"/>
          <w:szCs w:val="22"/>
          <w:lang w:val="en-US"/>
        </w:rPr>
      </w:pPr>
      <w:r w:rsidRPr="006608BE">
        <w:rPr>
          <w:rFonts w:ascii="Centaur" w:hAnsi="Centaur" w:cs="Tahoma"/>
          <w:sz w:val="22"/>
          <w:szCs w:val="22"/>
          <w:lang w:val="en-US"/>
        </w:rPr>
        <w:lastRenderedPageBreak/>
        <w:t xml:space="preserve">a) </w:t>
      </w:r>
      <w:proofErr w:type="spellStart"/>
      <w:r w:rsidRPr="006608BE">
        <w:rPr>
          <w:rFonts w:ascii="Centaur" w:hAnsi="Centaur" w:cs="Tahoma"/>
          <w:sz w:val="22"/>
          <w:szCs w:val="22"/>
          <w:lang w:val="en-US"/>
        </w:rPr>
        <w:t>Pendapatan</w:t>
      </w:r>
      <w:proofErr w:type="spellEnd"/>
      <w:r w:rsidRPr="006608BE">
        <w:rPr>
          <w:rFonts w:ascii="Centaur" w:hAnsi="Centaur" w:cs="Tahoma"/>
          <w:sz w:val="22"/>
          <w:szCs w:val="22"/>
          <w:lang w:val="en-US"/>
        </w:rPr>
        <w:t xml:space="preserve">-LO </w:t>
      </w:r>
      <w:proofErr w:type="spellStart"/>
      <w:r w:rsidRPr="006608BE">
        <w:rPr>
          <w:rFonts w:ascii="Centaur" w:hAnsi="Centaur" w:cs="Tahoma"/>
          <w:sz w:val="22"/>
          <w:szCs w:val="22"/>
          <w:lang w:val="en-US"/>
        </w:rPr>
        <w:t>operasional</w:t>
      </w:r>
      <w:proofErr w:type="spellEnd"/>
      <w:r w:rsidRPr="006608BE">
        <w:rPr>
          <w:rFonts w:ascii="Centaur" w:hAnsi="Centaur" w:cs="Tahoma"/>
          <w:sz w:val="22"/>
          <w:szCs w:val="22"/>
          <w:lang w:val="en-US"/>
        </w:rPr>
        <w:t xml:space="preserve"> non </w:t>
      </w:r>
      <w:proofErr w:type="spellStart"/>
      <w:r w:rsidRPr="006608BE">
        <w:rPr>
          <w:rFonts w:ascii="Centaur" w:hAnsi="Centaur" w:cs="Tahoma"/>
          <w:sz w:val="22"/>
          <w:szCs w:val="22"/>
          <w:lang w:val="en-US"/>
        </w:rPr>
        <w:t>pertukaran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diukur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sebesar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aset</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diperoleh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dari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transaksi</w:t>
      </w:r>
      <w:proofErr w:type="spellEnd"/>
      <w:r w:rsidRPr="006608BE">
        <w:rPr>
          <w:rFonts w:ascii="Centaur" w:hAnsi="Centaur" w:cs="Tahoma"/>
          <w:sz w:val="22"/>
          <w:szCs w:val="22"/>
          <w:lang w:val="en-US"/>
        </w:rPr>
        <w:t xml:space="preserve"> non </w:t>
      </w:r>
      <w:proofErr w:type="spellStart"/>
      <w:r w:rsidRPr="006608BE">
        <w:rPr>
          <w:rFonts w:ascii="Centaur" w:hAnsi="Centaur" w:cs="Tahoma"/>
          <w:sz w:val="22"/>
          <w:szCs w:val="22"/>
          <w:lang w:val="en-US"/>
        </w:rPr>
        <w:t>pertukaran</w:t>
      </w:r>
      <w:proofErr w:type="spellEnd"/>
      <w:r w:rsidRPr="006608BE">
        <w:rPr>
          <w:rFonts w:ascii="Centaur" w:hAnsi="Centaur" w:cs="Tahoma"/>
          <w:sz w:val="22"/>
          <w:szCs w:val="22"/>
          <w:lang w:val="en-US"/>
        </w:rPr>
        <w:t xml:space="preserve"> yang pada </w:t>
      </w:r>
      <w:proofErr w:type="spellStart"/>
      <w:r w:rsidRPr="006608BE">
        <w:rPr>
          <w:rFonts w:ascii="Centaur" w:hAnsi="Centaur" w:cs="Tahoma"/>
          <w:sz w:val="22"/>
          <w:szCs w:val="22"/>
          <w:lang w:val="en-US"/>
        </w:rPr>
        <w:t>saat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perolehan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tersebut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diukur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nilai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wajar</w:t>
      </w:r>
      <w:proofErr w:type="spellEnd"/>
      <w:r w:rsidRPr="006608BE">
        <w:rPr>
          <w:rFonts w:ascii="Centaur" w:hAnsi="Centaur" w:cs="Tahoma"/>
          <w:sz w:val="22"/>
          <w:szCs w:val="22"/>
          <w:lang w:val="en-US"/>
        </w:rPr>
        <w:t xml:space="preserve"> </w:t>
      </w:r>
    </w:p>
    <w:p w14:paraId="383501AA" w14:textId="77777777" w:rsidR="00CB7317" w:rsidRPr="006608BE" w:rsidRDefault="00CB7317" w:rsidP="006608BE">
      <w:pPr>
        <w:spacing w:line="360" w:lineRule="auto"/>
        <w:ind w:left="993" w:hanging="273"/>
        <w:jc w:val="both"/>
        <w:rPr>
          <w:rFonts w:ascii="Centaur" w:hAnsi="Centaur" w:cs="Tahoma"/>
          <w:sz w:val="22"/>
          <w:szCs w:val="22"/>
          <w:lang w:val="en-US"/>
        </w:rPr>
      </w:pPr>
      <w:r w:rsidRPr="006608BE">
        <w:rPr>
          <w:rFonts w:ascii="Centaur" w:hAnsi="Centaur" w:cs="Tahoma"/>
          <w:sz w:val="22"/>
          <w:szCs w:val="22"/>
          <w:lang w:val="en-US"/>
        </w:rPr>
        <w:t xml:space="preserve">b) </w:t>
      </w:r>
      <w:proofErr w:type="spellStart"/>
      <w:r w:rsidRPr="006608BE">
        <w:rPr>
          <w:rFonts w:ascii="Centaur" w:hAnsi="Centaur" w:cs="Tahoma"/>
          <w:sz w:val="22"/>
          <w:szCs w:val="22"/>
          <w:lang w:val="en-US"/>
        </w:rPr>
        <w:t>Pendapatan</w:t>
      </w:r>
      <w:proofErr w:type="spellEnd"/>
      <w:r w:rsidRPr="006608BE">
        <w:rPr>
          <w:rFonts w:ascii="Centaur" w:hAnsi="Centaur" w:cs="Tahoma"/>
          <w:sz w:val="22"/>
          <w:szCs w:val="22"/>
          <w:lang w:val="en-US"/>
        </w:rPr>
        <w:t xml:space="preserve">-LO </w:t>
      </w:r>
      <w:proofErr w:type="spellStart"/>
      <w:r w:rsidRPr="006608BE">
        <w:rPr>
          <w:rFonts w:ascii="Centaur" w:hAnsi="Centaur" w:cs="Tahoma"/>
          <w:sz w:val="22"/>
          <w:szCs w:val="22"/>
          <w:lang w:val="en-US"/>
        </w:rPr>
        <w:t>dari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transaksi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pertukaran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diukur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menggunakan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harga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sebenarnya</w:t>
      </w:r>
      <w:proofErr w:type="spellEnd"/>
      <w:r w:rsidRPr="006608BE">
        <w:rPr>
          <w:rFonts w:ascii="Centaur" w:hAnsi="Centaur" w:cs="Tahoma"/>
          <w:sz w:val="22"/>
          <w:szCs w:val="22"/>
          <w:lang w:val="en-US"/>
        </w:rPr>
        <w:t xml:space="preserve"> (</w:t>
      </w:r>
      <w:r w:rsidRPr="006608BE">
        <w:rPr>
          <w:rFonts w:ascii="Centaur" w:hAnsi="Centaur" w:cs="Tahoma"/>
          <w:i/>
          <w:iCs/>
          <w:sz w:val="22"/>
          <w:szCs w:val="22"/>
          <w:lang w:val="en-US"/>
        </w:rPr>
        <w:t>actual price</w:t>
      </w:r>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diterima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ataupun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menjadi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tagihan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sesuai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perjanjian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telah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membentuk</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harga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Pendapatan</w:t>
      </w:r>
      <w:proofErr w:type="spellEnd"/>
      <w:r w:rsidRPr="006608BE">
        <w:rPr>
          <w:rFonts w:ascii="Centaur" w:hAnsi="Centaur" w:cs="Tahoma"/>
          <w:sz w:val="22"/>
          <w:szCs w:val="22"/>
          <w:lang w:val="en-US"/>
        </w:rPr>
        <w:t xml:space="preserve">-LO </w:t>
      </w:r>
      <w:proofErr w:type="spellStart"/>
      <w:r w:rsidRPr="006608BE">
        <w:rPr>
          <w:rFonts w:ascii="Centaur" w:hAnsi="Centaur" w:cs="Tahoma"/>
          <w:sz w:val="22"/>
          <w:szCs w:val="22"/>
          <w:lang w:val="en-US"/>
        </w:rPr>
        <w:t>dari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transaksi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pertukaran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harus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diakui</w:t>
      </w:r>
      <w:proofErr w:type="spellEnd"/>
      <w:r w:rsidRPr="006608BE">
        <w:rPr>
          <w:rFonts w:ascii="Centaur" w:hAnsi="Centaur" w:cs="Tahoma"/>
          <w:sz w:val="22"/>
          <w:szCs w:val="22"/>
          <w:lang w:val="en-US"/>
        </w:rPr>
        <w:t xml:space="preserve"> pada </w:t>
      </w:r>
      <w:proofErr w:type="spellStart"/>
      <w:r w:rsidRPr="006608BE">
        <w:rPr>
          <w:rFonts w:ascii="Centaur" w:hAnsi="Centaur" w:cs="Tahoma"/>
          <w:sz w:val="22"/>
          <w:szCs w:val="22"/>
          <w:lang w:val="en-US"/>
        </w:rPr>
        <w:t>saat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jasa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diserahkan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kepada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masyarakat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ataupun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entitas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pemerintah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lainnya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harga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tertentu</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dapat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diukur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secara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andal</w:t>
      </w:r>
      <w:proofErr w:type="spellEnd"/>
      <w:r w:rsidRPr="006608BE">
        <w:rPr>
          <w:rFonts w:ascii="Centaur" w:hAnsi="Centaur" w:cs="Tahoma"/>
          <w:sz w:val="22"/>
          <w:szCs w:val="22"/>
          <w:lang w:val="en-US"/>
        </w:rPr>
        <w:t xml:space="preserve">. </w:t>
      </w:r>
    </w:p>
    <w:p w14:paraId="648DA08F" w14:textId="77777777" w:rsidR="00D40100" w:rsidRPr="00CB7317" w:rsidRDefault="00D40100" w:rsidP="002017D2">
      <w:pPr>
        <w:spacing w:line="360" w:lineRule="auto"/>
        <w:jc w:val="both"/>
        <w:rPr>
          <w:rFonts w:ascii="Centaur" w:hAnsi="Centaur" w:cs="Tahoma"/>
          <w:b/>
          <w:sz w:val="22"/>
          <w:szCs w:val="22"/>
          <w:lang w:val="en-US"/>
        </w:rPr>
      </w:pPr>
    </w:p>
    <w:p w14:paraId="28558AEE" w14:textId="77777777" w:rsidR="00CB7317" w:rsidRPr="00CB7317" w:rsidRDefault="00CB7317" w:rsidP="003B431D">
      <w:pPr>
        <w:numPr>
          <w:ilvl w:val="0"/>
          <w:numId w:val="30"/>
        </w:numPr>
        <w:spacing w:line="360" w:lineRule="auto"/>
        <w:ind w:hanging="270"/>
        <w:jc w:val="both"/>
        <w:rPr>
          <w:rFonts w:ascii="Centaur" w:hAnsi="Centaur" w:cs="Tahoma"/>
          <w:b/>
          <w:sz w:val="22"/>
          <w:szCs w:val="22"/>
          <w:lang w:val="en-US"/>
        </w:rPr>
      </w:pPr>
      <w:r w:rsidRPr="00CB7317">
        <w:rPr>
          <w:rFonts w:ascii="Centaur" w:hAnsi="Centaur" w:cs="Tahoma"/>
          <w:b/>
          <w:sz w:val="22"/>
          <w:szCs w:val="22"/>
        </w:rPr>
        <w:t xml:space="preserve">Pengukuran/ Penilaian </w:t>
      </w:r>
      <w:r w:rsidRPr="00CB7317">
        <w:rPr>
          <w:rFonts w:ascii="Centaur" w:hAnsi="Centaur" w:cs="Tahoma"/>
          <w:b/>
          <w:sz w:val="22"/>
          <w:szCs w:val="22"/>
          <w:lang w:val="en-US"/>
        </w:rPr>
        <w:t>Beban</w:t>
      </w:r>
    </w:p>
    <w:p w14:paraId="74BFA566" w14:textId="77777777" w:rsidR="00CB7317" w:rsidRPr="00CB7317" w:rsidRDefault="00CB7317" w:rsidP="00CB7317">
      <w:pPr>
        <w:spacing w:line="360" w:lineRule="auto"/>
        <w:ind w:left="720"/>
        <w:jc w:val="both"/>
        <w:rPr>
          <w:rFonts w:ascii="Centaur" w:hAnsi="Centaur" w:cs="Tahoma"/>
          <w:b/>
          <w:sz w:val="22"/>
          <w:szCs w:val="22"/>
          <w:lang w:val="en-US"/>
        </w:rPr>
      </w:pPr>
      <w:proofErr w:type="spellStart"/>
      <w:r w:rsidRPr="00CB7317">
        <w:rPr>
          <w:rFonts w:ascii="Centaur" w:hAnsi="Centaur" w:cs="Tahoma"/>
          <w:b/>
          <w:sz w:val="22"/>
          <w:szCs w:val="22"/>
          <w:lang w:val="en-US"/>
        </w:rPr>
        <w:t>Pengakuan</w:t>
      </w:r>
      <w:proofErr w:type="spellEnd"/>
      <w:r w:rsidRPr="00CB7317">
        <w:rPr>
          <w:rFonts w:ascii="Centaur" w:hAnsi="Centaur" w:cs="Tahoma"/>
          <w:b/>
          <w:sz w:val="22"/>
          <w:szCs w:val="22"/>
          <w:lang w:val="en-US"/>
        </w:rPr>
        <w:t xml:space="preserve"> Beban Pada </w:t>
      </w:r>
      <w:proofErr w:type="gramStart"/>
      <w:r w:rsidRPr="00CB7317">
        <w:rPr>
          <w:rFonts w:ascii="Centaur" w:hAnsi="Centaur" w:cs="Tahoma"/>
          <w:b/>
          <w:sz w:val="22"/>
          <w:szCs w:val="22"/>
          <w:lang w:val="en-US"/>
        </w:rPr>
        <w:t xml:space="preserve">SKPD </w:t>
      </w:r>
      <w:r w:rsidR="006608BE">
        <w:rPr>
          <w:rFonts w:ascii="Centaur" w:hAnsi="Centaur" w:cs="Tahoma"/>
          <w:b/>
          <w:sz w:val="22"/>
          <w:szCs w:val="22"/>
          <w:lang w:val="en-US"/>
        </w:rPr>
        <w:t>:</w:t>
      </w:r>
      <w:proofErr w:type="gramEnd"/>
    </w:p>
    <w:p w14:paraId="77392B32" w14:textId="77777777" w:rsidR="00CB7317" w:rsidRPr="00CB7317" w:rsidRDefault="00CB7317" w:rsidP="00CB7317">
      <w:pPr>
        <w:spacing w:line="360" w:lineRule="auto"/>
        <w:ind w:left="720"/>
        <w:jc w:val="both"/>
        <w:rPr>
          <w:rFonts w:ascii="Centaur" w:hAnsi="Centaur" w:cs="Tahoma"/>
          <w:b/>
          <w:sz w:val="22"/>
          <w:szCs w:val="22"/>
          <w:lang w:val="en-US"/>
        </w:rPr>
      </w:pPr>
      <w:r w:rsidRPr="00CB7317">
        <w:rPr>
          <w:rFonts w:ascii="Centaur" w:hAnsi="Centaur" w:cs="Tahoma"/>
          <w:b/>
          <w:sz w:val="22"/>
          <w:szCs w:val="22"/>
          <w:lang w:val="en-US"/>
        </w:rPr>
        <w:t xml:space="preserve">(1) Beban </w:t>
      </w:r>
      <w:proofErr w:type="spellStart"/>
      <w:r w:rsidRPr="00CB7317">
        <w:rPr>
          <w:rFonts w:ascii="Centaur" w:hAnsi="Centaur" w:cs="Tahoma"/>
          <w:b/>
          <w:sz w:val="22"/>
          <w:szCs w:val="22"/>
          <w:lang w:val="en-US"/>
        </w:rPr>
        <w:t>Pegawai</w:t>
      </w:r>
      <w:proofErr w:type="spellEnd"/>
      <w:r w:rsidRPr="00CB7317">
        <w:rPr>
          <w:rFonts w:ascii="Centaur" w:hAnsi="Centaur" w:cs="Tahoma"/>
          <w:b/>
          <w:sz w:val="22"/>
          <w:szCs w:val="22"/>
          <w:lang w:val="en-US"/>
        </w:rPr>
        <w:t xml:space="preserve"> </w:t>
      </w:r>
    </w:p>
    <w:p w14:paraId="673B01CA" w14:textId="77777777"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merupakan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kompensasi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terhadap</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baik</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dalam</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bentuk</w:t>
      </w:r>
      <w:proofErr w:type="spellEnd"/>
      <w:r w:rsidRPr="006608BE">
        <w:rPr>
          <w:rFonts w:ascii="Centaur" w:hAnsi="Centaur" w:cs="Tahoma"/>
          <w:sz w:val="22"/>
          <w:szCs w:val="22"/>
          <w:lang w:val="en-US"/>
        </w:rPr>
        <w:t xml:space="preserve"> uang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harus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dibayarkan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kepada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pejabat</w:t>
      </w:r>
      <w:proofErr w:type="spellEnd"/>
      <w:r w:rsidRPr="006608BE">
        <w:rPr>
          <w:rFonts w:ascii="Centaur" w:hAnsi="Centaur" w:cs="Tahoma"/>
          <w:sz w:val="22"/>
          <w:szCs w:val="22"/>
          <w:lang w:val="en-US"/>
        </w:rPr>
        <w:t xml:space="preserve"> negara,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negeri </w:t>
      </w:r>
      <w:proofErr w:type="spellStart"/>
      <w:r w:rsidRPr="006608BE">
        <w:rPr>
          <w:rFonts w:ascii="Centaur" w:hAnsi="Centaur" w:cs="Tahoma"/>
          <w:sz w:val="22"/>
          <w:szCs w:val="22"/>
          <w:lang w:val="en-US"/>
        </w:rPr>
        <w:t>sipil</w:t>
      </w:r>
      <w:proofErr w:type="spellEnd"/>
      <w:r w:rsidRPr="006608BE">
        <w:rPr>
          <w:rFonts w:ascii="Centaur" w:hAnsi="Centaur" w:cs="Tahoma"/>
          <w:sz w:val="22"/>
          <w:szCs w:val="22"/>
          <w:lang w:val="en-US"/>
        </w:rPr>
        <w:t xml:space="preserve">, dan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dipekerjakan</w:t>
      </w:r>
      <w:proofErr w:type="spellEnd"/>
      <w:r w:rsidRPr="006608BE">
        <w:rPr>
          <w:rFonts w:ascii="Centaur" w:hAnsi="Centaur" w:cs="Tahoma"/>
          <w:sz w:val="22"/>
          <w:szCs w:val="22"/>
          <w:lang w:val="en-US"/>
        </w:rPr>
        <w:t xml:space="preserve"> oleh </w:t>
      </w:r>
      <w:proofErr w:type="spellStart"/>
      <w:r w:rsidRPr="006608BE">
        <w:rPr>
          <w:rFonts w:ascii="Centaur" w:hAnsi="Centaur" w:cs="Tahoma"/>
          <w:sz w:val="22"/>
          <w:szCs w:val="22"/>
          <w:lang w:val="en-US"/>
        </w:rPr>
        <w:t>pemerintah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daerah</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belum</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berstatus</w:t>
      </w:r>
      <w:proofErr w:type="spellEnd"/>
      <w:r w:rsidRPr="006608BE">
        <w:rPr>
          <w:rFonts w:ascii="Centaur" w:hAnsi="Centaur" w:cs="Tahoma"/>
          <w:sz w:val="22"/>
          <w:szCs w:val="22"/>
          <w:lang w:val="en-US"/>
        </w:rPr>
        <w:t xml:space="preserve"> PNS </w:t>
      </w:r>
      <w:proofErr w:type="spellStart"/>
      <w:r w:rsidRPr="006608BE">
        <w:rPr>
          <w:rFonts w:ascii="Centaur" w:hAnsi="Centaur" w:cs="Tahoma"/>
          <w:sz w:val="22"/>
          <w:szCs w:val="22"/>
          <w:lang w:val="en-US"/>
        </w:rPr>
        <w:t>sebagai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imbalan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pekerjaan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telah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dilaksanakan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kecuali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pekerjaan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berkaitan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pembentukan</w:t>
      </w:r>
      <w:proofErr w:type="spellEnd"/>
      <w:r w:rsidRPr="006608BE">
        <w:rPr>
          <w:rFonts w:ascii="Centaur" w:hAnsi="Centaur" w:cs="Tahoma"/>
          <w:sz w:val="22"/>
          <w:szCs w:val="22"/>
          <w:lang w:val="en-US"/>
        </w:rPr>
        <w:t xml:space="preserve"> modal. </w:t>
      </w:r>
    </w:p>
    <w:p w14:paraId="5DC0A07C" w14:textId="77777777" w:rsidR="00CB7317" w:rsidRPr="006608BE" w:rsidRDefault="00CB7317" w:rsidP="006608BE">
      <w:pPr>
        <w:spacing w:line="360" w:lineRule="auto"/>
        <w:ind w:left="1134"/>
        <w:jc w:val="both"/>
        <w:rPr>
          <w:rFonts w:ascii="Centaur" w:hAnsi="Centaur" w:cs="Tahoma"/>
          <w:sz w:val="22"/>
          <w:szCs w:val="22"/>
          <w:lang w:val="en-US"/>
        </w:rPr>
      </w:pPr>
      <w:proofErr w:type="spellStart"/>
      <w:r w:rsidRPr="006608BE">
        <w:rPr>
          <w:rFonts w:ascii="Centaur" w:hAnsi="Centaur" w:cs="Tahoma"/>
          <w:sz w:val="22"/>
          <w:szCs w:val="22"/>
          <w:lang w:val="en-US"/>
        </w:rPr>
        <w:t>Pembayaran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dapat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dilakukan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melalui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mekanisme</w:t>
      </w:r>
      <w:proofErr w:type="spellEnd"/>
      <w:r w:rsidRPr="006608BE">
        <w:rPr>
          <w:rFonts w:ascii="Centaur" w:hAnsi="Centaur" w:cs="Tahoma"/>
          <w:sz w:val="22"/>
          <w:szCs w:val="22"/>
          <w:lang w:val="en-US"/>
        </w:rPr>
        <w:t xml:space="preserve"> UP/GU/TU </w:t>
      </w:r>
      <w:proofErr w:type="spellStart"/>
      <w:r w:rsidRPr="006608BE">
        <w:rPr>
          <w:rFonts w:ascii="Centaur" w:hAnsi="Centaur" w:cs="Tahoma"/>
          <w:sz w:val="22"/>
          <w:szCs w:val="22"/>
          <w:lang w:val="en-US"/>
        </w:rPr>
        <w:t>seperti</w:t>
      </w:r>
      <w:proofErr w:type="spellEnd"/>
      <w:r w:rsidRPr="006608BE">
        <w:rPr>
          <w:rFonts w:ascii="Centaur" w:hAnsi="Centaur" w:cs="Tahoma"/>
          <w:sz w:val="22"/>
          <w:szCs w:val="22"/>
          <w:lang w:val="en-US"/>
        </w:rPr>
        <w:t xml:space="preserve"> honorarium non PNS,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melalui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mekanisme</w:t>
      </w:r>
      <w:proofErr w:type="spellEnd"/>
      <w:r w:rsidRPr="006608BE">
        <w:rPr>
          <w:rFonts w:ascii="Centaur" w:hAnsi="Centaur" w:cs="Tahoma"/>
          <w:sz w:val="22"/>
          <w:szCs w:val="22"/>
          <w:lang w:val="en-US"/>
        </w:rPr>
        <w:t xml:space="preserve"> LS </w:t>
      </w:r>
      <w:proofErr w:type="spellStart"/>
      <w:r w:rsidRPr="006608BE">
        <w:rPr>
          <w:rFonts w:ascii="Centaur" w:hAnsi="Centaur" w:cs="Tahoma"/>
          <w:sz w:val="22"/>
          <w:szCs w:val="22"/>
          <w:lang w:val="en-US"/>
        </w:rPr>
        <w:t>seperti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gaji</w:t>
      </w:r>
      <w:proofErr w:type="spellEnd"/>
      <w:r w:rsidRPr="006608BE">
        <w:rPr>
          <w:rFonts w:ascii="Centaur" w:hAnsi="Centaur" w:cs="Tahoma"/>
          <w:sz w:val="22"/>
          <w:szCs w:val="22"/>
          <w:lang w:val="en-US"/>
        </w:rPr>
        <w:t xml:space="preserve"> dan </w:t>
      </w:r>
      <w:proofErr w:type="spellStart"/>
      <w:r w:rsidRPr="006608BE">
        <w:rPr>
          <w:rFonts w:ascii="Centaur" w:hAnsi="Centaur" w:cs="Tahoma"/>
          <w:sz w:val="22"/>
          <w:szCs w:val="22"/>
          <w:lang w:val="en-US"/>
        </w:rPr>
        <w:t>tunjangan</w:t>
      </w:r>
      <w:proofErr w:type="spellEnd"/>
      <w:r w:rsidRPr="006608BE">
        <w:rPr>
          <w:rFonts w:ascii="Centaur" w:hAnsi="Centaur" w:cs="Tahoma"/>
          <w:sz w:val="22"/>
          <w:szCs w:val="22"/>
          <w:lang w:val="en-US"/>
        </w:rPr>
        <w:t>.</w:t>
      </w:r>
    </w:p>
    <w:p w14:paraId="41D9A9C9" w14:textId="77777777"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pembayarannya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melalui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mekanisme</w:t>
      </w:r>
      <w:proofErr w:type="spellEnd"/>
      <w:r w:rsidRPr="006608BE">
        <w:rPr>
          <w:rFonts w:ascii="Centaur" w:hAnsi="Centaur" w:cs="Tahoma"/>
          <w:sz w:val="22"/>
          <w:szCs w:val="22"/>
          <w:lang w:val="en-US"/>
        </w:rPr>
        <w:t xml:space="preserve"> LS,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diakui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saat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diterbitkan</w:t>
      </w:r>
      <w:proofErr w:type="spellEnd"/>
      <w:r w:rsidRPr="006608BE">
        <w:rPr>
          <w:rFonts w:ascii="Centaur" w:hAnsi="Centaur" w:cs="Tahoma"/>
          <w:sz w:val="22"/>
          <w:szCs w:val="22"/>
          <w:lang w:val="en-US"/>
        </w:rPr>
        <w:t xml:space="preserve"> SP2D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pada </w:t>
      </w:r>
      <w:proofErr w:type="spellStart"/>
      <w:r w:rsidRPr="006608BE">
        <w:rPr>
          <w:rFonts w:ascii="Centaur" w:hAnsi="Centaur" w:cs="Tahoma"/>
          <w:sz w:val="22"/>
          <w:szCs w:val="22"/>
          <w:lang w:val="en-US"/>
        </w:rPr>
        <w:t>saat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timbulnya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kewajiban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pemerintah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daerah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jika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terdapat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dokumen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memadai</w:t>
      </w:r>
      <w:proofErr w:type="spellEnd"/>
      <w:r w:rsidRPr="006608BE">
        <w:rPr>
          <w:rFonts w:ascii="Centaur" w:hAnsi="Centaur" w:cs="Tahoma"/>
          <w:sz w:val="22"/>
          <w:szCs w:val="22"/>
          <w:lang w:val="en-US"/>
        </w:rPr>
        <w:t xml:space="preserve">). </w:t>
      </w:r>
    </w:p>
    <w:p w14:paraId="56535DB5" w14:textId="77777777"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pembayarannya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melalui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mekanisme</w:t>
      </w:r>
      <w:proofErr w:type="spellEnd"/>
      <w:r w:rsidRPr="006608BE">
        <w:rPr>
          <w:rFonts w:ascii="Centaur" w:hAnsi="Centaur" w:cs="Tahoma"/>
          <w:sz w:val="22"/>
          <w:szCs w:val="22"/>
          <w:lang w:val="en-US"/>
        </w:rPr>
        <w:t xml:space="preserve"> UP/GU/TU,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diakui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ketika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bukti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pembayaran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misal</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bukti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pembayaran</w:t>
      </w:r>
      <w:proofErr w:type="spellEnd"/>
      <w:r w:rsidRPr="006608BE">
        <w:rPr>
          <w:rFonts w:ascii="Centaur" w:hAnsi="Centaur" w:cs="Tahoma"/>
          <w:sz w:val="22"/>
          <w:szCs w:val="22"/>
          <w:lang w:val="en-US"/>
        </w:rPr>
        <w:t xml:space="preserve"> honor) </w:t>
      </w:r>
      <w:proofErr w:type="spellStart"/>
      <w:r w:rsidRPr="006608BE">
        <w:rPr>
          <w:rFonts w:ascii="Centaur" w:hAnsi="Centaur" w:cs="Tahoma"/>
          <w:sz w:val="22"/>
          <w:szCs w:val="22"/>
          <w:lang w:val="en-US"/>
        </w:rPr>
        <w:t>telah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disahkan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pengguna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anggaran</w:t>
      </w:r>
      <w:proofErr w:type="spellEnd"/>
    </w:p>
    <w:p w14:paraId="573ED2DA" w14:textId="77777777" w:rsidR="00CB7317" w:rsidRPr="006608BE" w:rsidRDefault="00CB7317" w:rsidP="00A27520">
      <w:pPr>
        <w:spacing w:before="120" w:line="360" w:lineRule="auto"/>
        <w:ind w:left="720"/>
        <w:jc w:val="both"/>
        <w:rPr>
          <w:rFonts w:ascii="Centaur" w:hAnsi="Centaur" w:cs="Tahoma"/>
          <w:b/>
          <w:sz w:val="22"/>
          <w:szCs w:val="22"/>
          <w:lang w:val="en-US"/>
        </w:rPr>
      </w:pPr>
      <w:r w:rsidRPr="006608BE">
        <w:rPr>
          <w:rFonts w:ascii="Centaur" w:hAnsi="Centaur" w:cs="Tahoma"/>
          <w:b/>
          <w:sz w:val="22"/>
          <w:szCs w:val="22"/>
          <w:lang w:val="en-US"/>
        </w:rPr>
        <w:t xml:space="preserve">(2) Beban Barang </w:t>
      </w:r>
    </w:p>
    <w:p w14:paraId="202BD6D4" w14:textId="77777777"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Barang </w:t>
      </w:r>
      <w:proofErr w:type="spellStart"/>
      <w:r w:rsidRPr="006608BE">
        <w:rPr>
          <w:rFonts w:ascii="Centaur" w:hAnsi="Centaur" w:cs="Tahoma"/>
          <w:sz w:val="22"/>
          <w:szCs w:val="22"/>
          <w:lang w:val="en-US"/>
        </w:rPr>
        <w:t>merupakan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penurunan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manfaat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ekonomi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dalam</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periode</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pelaporan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menurunkan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ekuitas</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dapat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berupa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pengeluaran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konsumsi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aset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timbulnya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kewajiban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akibat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transaksi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pengadaan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dan </w:t>
      </w:r>
      <w:proofErr w:type="spellStart"/>
      <w:r w:rsidRPr="006608BE">
        <w:rPr>
          <w:rFonts w:ascii="Centaur" w:hAnsi="Centaur" w:cs="Tahoma"/>
          <w:sz w:val="22"/>
          <w:szCs w:val="22"/>
          <w:lang w:val="en-US"/>
        </w:rPr>
        <w:t>jasa</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habis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pakai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perjalanan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dinas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pemeliharaan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termasuk</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pembayaran</w:t>
      </w:r>
      <w:proofErr w:type="spellEnd"/>
      <w:r w:rsidRPr="006608BE">
        <w:rPr>
          <w:rFonts w:ascii="Centaur" w:hAnsi="Centaur" w:cs="Tahoma"/>
          <w:sz w:val="22"/>
          <w:szCs w:val="22"/>
          <w:lang w:val="en-US"/>
        </w:rPr>
        <w:t xml:space="preserve"> honorarium </w:t>
      </w:r>
      <w:proofErr w:type="spellStart"/>
      <w:r w:rsidRPr="006608BE">
        <w:rPr>
          <w:rFonts w:ascii="Centaur" w:hAnsi="Centaur" w:cs="Tahoma"/>
          <w:sz w:val="22"/>
          <w:szCs w:val="22"/>
          <w:lang w:val="en-US"/>
        </w:rPr>
        <w:t>kegiatan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kepada</w:t>
      </w:r>
      <w:proofErr w:type="spellEnd"/>
      <w:r w:rsidRPr="006608BE">
        <w:rPr>
          <w:rFonts w:ascii="Centaur" w:hAnsi="Centaur" w:cs="Tahoma"/>
          <w:sz w:val="22"/>
          <w:szCs w:val="22"/>
          <w:lang w:val="en-US"/>
        </w:rPr>
        <w:t xml:space="preserve"> non </w:t>
      </w:r>
      <w:proofErr w:type="spellStart"/>
      <w:r w:rsidRPr="006608BE">
        <w:rPr>
          <w:rFonts w:ascii="Centaur" w:hAnsi="Centaur" w:cs="Tahoma"/>
          <w:sz w:val="22"/>
          <w:szCs w:val="22"/>
          <w:lang w:val="en-US"/>
        </w:rPr>
        <w:t>pegawai</w:t>
      </w:r>
      <w:proofErr w:type="spellEnd"/>
      <w:r w:rsidRPr="006608BE">
        <w:rPr>
          <w:rFonts w:ascii="Centaur" w:hAnsi="Centaur" w:cs="Tahoma"/>
          <w:sz w:val="22"/>
          <w:szCs w:val="22"/>
          <w:lang w:val="en-US"/>
        </w:rPr>
        <w:t xml:space="preserve"> dan </w:t>
      </w:r>
      <w:proofErr w:type="spellStart"/>
      <w:r w:rsidRPr="006608BE">
        <w:rPr>
          <w:rFonts w:ascii="Centaur" w:hAnsi="Centaur" w:cs="Tahoma"/>
          <w:sz w:val="22"/>
          <w:szCs w:val="22"/>
          <w:lang w:val="en-US"/>
        </w:rPr>
        <w:t>pemberian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hadiah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atas</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kegiatan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tertentu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terkait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dengan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suatu</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prestasi</w:t>
      </w:r>
      <w:proofErr w:type="spellEnd"/>
      <w:r w:rsidRPr="006608BE">
        <w:rPr>
          <w:rFonts w:ascii="Centaur" w:hAnsi="Centaur" w:cs="Tahoma"/>
          <w:sz w:val="22"/>
          <w:szCs w:val="22"/>
          <w:lang w:val="en-US"/>
        </w:rPr>
        <w:t xml:space="preserve">. Beban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diakui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ketika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bukti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penerimaan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atau</w:t>
      </w:r>
      <w:proofErr w:type="spellEnd"/>
      <w:r w:rsidRPr="006608BE">
        <w:rPr>
          <w:rFonts w:ascii="Centaur" w:hAnsi="Centaur" w:cs="Tahoma"/>
          <w:sz w:val="22"/>
          <w:szCs w:val="22"/>
          <w:lang w:val="en-US"/>
        </w:rPr>
        <w:t xml:space="preserve"> Berita Acara Serah </w:t>
      </w:r>
      <w:proofErr w:type="spellStart"/>
      <w:r w:rsidRPr="006608BE">
        <w:rPr>
          <w:rFonts w:ascii="Centaur" w:hAnsi="Centaur" w:cs="Tahoma"/>
          <w:sz w:val="22"/>
          <w:szCs w:val="22"/>
          <w:lang w:val="en-US"/>
        </w:rPr>
        <w:t>Terima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ditandatangani</w:t>
      </w:r>
      <w:proofErr w:type="spellEnd"/>
      <w:r w:rsidRPr="006608BE">
        <w:rPr>
          <w:rFonts w:ascii="Centaur" w:hAnsi="Centaur" w:cs="Tahoma"/>
          <w:sz w:val="22"/>
          <w:szCs w:val="22"/>
          <w:lang w:val="en-US"/>
        </w:rPr>
        <w:t xml:space="preserve">. Dalam </w:t>
      </w:r>
      <w:proofErr w:type="spellStart"/>
      <w:r w:rsidRPr="006608BE">
        <w:rPr>
          <w:rFonts w:ascii="Centaur" w:hAnsi="Centaur" w:cs="Tahoma"/>
          <w:sz w:val="22"/>
          <w:szCs w:val="22"/>
          <w:lang w:val="en-US"/>
        </w:rPr>
        <w:t>hal</w:t>
      </w:r>
      <w:proofErr w:type="spellEnd"/>
      <w:r w:rsidRPr="006608BE">
        <w:rPr>
          <w:rFonts w:ascii="Centaur" w:hAnsi="Centaur" w:cs="Tahoma"/>
          <w:sz w:val="22"/>
          <w:szCs w:val="22"/>
          <w:lang w:val="en-US"/>
        </w:rPr>
        <w:t xml:space="preserve"> pada </w:t>
      </w:r>
      <w:proofErr w:type="spellStart"/>
      <w:r w:rsidRPr="006608BE">
        <w:rPr>
          <w:rFonts w:ascii="Centaur" w:hAnsi="Centaur" w:cs="Tahoma"/>
          <w:sz w:val="22"/>
          <w:szCs w:val="22"/>
          <w:lang w:val="en-US"/>
        </w:rPr>
        <w:t>akhir</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tahun</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masih</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terdapat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barang</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persediaan</w:t>
      </w:r>
      <w:proofErr w:type="spellEnd"/>
      <w:r w:rsidRPr="006608BE">
        <w:rPr>
          <w:rFonts w:ascii="Centaur" w:hAnsi="Centaur" w:cs="Tahoma"/>
          <w:sz w:val="22"/>
          <w:szCs w:val="22"/>
          <w:lang w:val="en-US"/>
        </w:rPr>
        <w:t xml:space="preserve"> yang </w:t>
      </w:r>
      <w:proofErr w:type="spellStart"/>
      <w:r w:rsidRPr="006608BE">
        <w:rPr>
          <w:rFonts w:ascii="Centaur" w:hAnsi="Centaur" w:cs="Tahoma"/>
          <w:sz w:val="22"/>
          <w:szCs w:val="22"/>
          <w:lang w:val="en-US"/>
        </w:rPr>
        <w:t>belum</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terpakai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maka</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dicatat</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sebagai</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pengurang</w:t>
      </w:r>
      <w:proofErr w:type="spellEnd"/>
      <w:r w:rsidRPr="006608BE">
        <w:rPr>
          <w:rFonts w:ascii="Centaur" w:hAnsi="Centaur" w:cs="Tahoma"/>
          <w:sz w:val="22"/>
          <w:szCs w:val="22"/>
          <w:lang w:val="en-US"/>
        </w:rPr>
        <w:t xml:space="preserve"> </w:t>
      </w:r>
      <w:proofErr w:type="spellStart"/>
      <w:r w:rsidRPr="006608BE">
        <w:rPr>
          <w:rFonts w:ascii="Centaur" w:hAnsi="Centaur" w:cs="Tahoma"/>
          <w:sz w:val="22"/>
          <w:szCs w:val="22"/>
          <w:lang w:val="en-US"/>
        </w:rPr>
        <w:t>beban</w:t>
      </w:r>
      <w:proofErr w:type="spellEnd"/>
      <w:r w:rsidRPr="006608BE">
        <w:rPr>
          <w:rFonts w:ascii="Centaur" w:hAnsi="Centaur" w:cs="Tahoma"/>
          <w:sz w:val="22"/>
          <w:szCs w:val="22"/>
          <w:lang w:val="en-US"/>
        </w:rPr>
        <w:t xml:space="preserve">. </w:t>
      </w:r>
    </w:p>
    <w:p w14:paraId="4CDD507E" w14:textId="77777777" w:rsidR="00CB7317" w:rsidRPr="006608BE" w:rsidRDefault="00CB7317" w:rsidP="00CB7317">
      <w:pPr>
        <w:spacing w:line="360" w:lineRule="auto"/>
        <w:ind w:left="720"/>
        <w:jc w:val="both"/>
        <w:rPr>
          <w:rFonts w:ascii="Centaur" w:hAnsi="Centaur" w:cs="Tahoma"/>
          <w:sz w:val="22"/>
          <w:szCs w:val="22"/>
          <w:lang w:val="sv-SE"/>
        </w:rPr>
      </w:pPr>
    </w:p>
    <w:p w14:paraId="6165C491" w14:textId="77777777" w:rsidR="00CB7317" w:rsidRPr="00CB7317" w:rsidRDefault="00CB7317" w:rsidP="003B431D">
      <w:pPr>
        <w:numPr>
          <w:ilvl w:val="1"/>
          <w:numId w:val="27"/>
        </w:numPr>
        <w:spacing w:line="360" w:lineRule="auto"/>
        <w:jc w:val="both"/>
        <w:rPr>
          <w:rFonts w:ascii="Centaur" w:hAnsi="Centaur" w:cs="Tahoma"/>
          <w:b/>
          <w:sz w:val="22"/>
          <w:szCs w:val="22"/>
          <w:lang w:val="sv-SE"/>
        </w:rPr>
      </w:pPr>
      <w:r w:rsidRPr="00CB7317">
        <w:rPr>
          <w:rFonts w:ascii="Centaur" w:hAnsi="Centaur" w:cs="Tahoma"/>
          <w:b/>
          <w:sz w:val="22"/>
          <w:szCs w:val="22"/>
          <w:lang w:val="sv-SE"/>
        </w:rPr>
        <w:t>Penerapan Kebijakan Akuntansi Berkaitan Dengan Ketentuan Yang Ada Dalam Standar Akuntansi Pemerintah</w:t>
      </w:r>
    </w:p>
    <w:p w14:paraId="1832E3DE" w14:textId="77777777" w:rsidR="00CB7317" w:rsidRPr="006608BE" w:rsidRDefault="00CB7317" w:rsidP="00E5693D">
      <w:pPr>
        <w:spacing w:line="360" w:lineRule="auto"/>
        <w:ind w:left="426"/>
        <w:jc w:val="both"/>
        <w:rPr>
          <w:rFonts w:ascii="Centaur" w:hAnsi="Centaur" w:cs="Tahoma"/>
          <w:sz w:val="22"/>
          <w:szCs w:val="22"/>
          <w:lang w:val="sv-SE"/>
        </w:rPr>
      </w:pPr>
      <w:r w:rsidRPr="006608BE">
        <w:rPr>
          <w:rFonts w:ascii="Centaur" w:hAnsi="Centaur" w:cs="Tahoma"/>
          <w:sz w:val="22"/>
          <w:szCs w:val="22"/>
          <w:lang w:val="sv-SE"/>
        </w:rPr>
        <w:t>Secara umum kebijakan akuntansi yang diterapkan pada  pos-pos laporan keuangan telah sesuai dengan ketentuan Standar Akuntansi Pemerintahan.</w:t>
      </w:r>
    </w:p>
    <w:p w14:paraId="735C726B" w14:textId="77777777" w:rsidR="000705C4" w:rsidRDefault="00CB7317" w:rsidP="00310860">
      <w:pPr>
        <w:spacing w:line="360" w:lineRule="auto"/>
        <w:ind w:left="426"/>
        <w:jc w:val="both"/>
        <w:rPr>
          <w:rFonts w:ascii="Centaur" w:hAnsi="Centaur" w:cs="Tahoma"/>
          <w:sz w:val="22"/>
          <w:szCs w:val="22"/>
          <w:lang w:val="sv-SE"/>
        </w:rPr>
      </w:pPr>
      <w:r w:rsidRPr="006608BE">
        <w:rPr>
          <w:rFonts w:ascii="Centaur" w:hAnsi="Centaur" w:cs="Tahoma"/>
          <w:sz w:val="22"/>
          <w:szCs w:val="22"/>
          <w:lang w:val="sv-SE"/>
        </w:rPr>
        <w:t xml:space="preserve">Pada tahun anggaran 2005, dilaksanakan penyusunan neraca awal Pemerintah Propinsi Sumatera Barat, seiring hal tersebut dilaksanakan penilaian kembali atas seluruh aset-aset tetap daerah. Sesuai dengan Pernyataan Standar Akuntansi Pemerintah No.07 maka tahun </w:t>
      </w:r>
      <w:r w:rsidR="00030A6D">
        <w:rPr>
          <w:rFonts w:ascii="Centaur" w:hAnsi="Centaur" w:cs="Tahoma"/>
          <w:sz w:val="22"/>
          <w:szCs w:val="22"/>
          <w:lang w:val="sv-SE"/>
        </w:rPr>
        <w:t>2015</w:t>
      </w:r>
      <w:r w:rsidRPr="006608BE">
        <w:rPr>
          <w:rFonts w:ascii="Centaur" w:hAnsi="Centaur" w:cs="Tahoma"/>
          <w:sz w:val="22"/>
          <w:szCs w:val="22"/>
          <w:lang w:val="sv-SE"/>
        </w:rPr>
        <w:t xml:space="preserve"> telah dilakukan penyusutan aset tetap pertama kali </w:t>
      </w:r>
      <w:r w:rsidRPr="006608BE">
        <w:rPr>
          <w:rFonts w:ascii="Centaur" w:hAnsi="Centaur" w:cs="Tahoma"/>
          <w:sz w:val="22"/>
          <w:szCs w:val="22"/>
          <w:lang w:val="sv-SE"/>
        </w:rPr>
        <w:lastRenderedPageBreak/>
        <w:t xml:space="preserve">sebagaimana yang tercantum dalam </w:t>
      </w:r>
      <w:r w:rsidRPr="00A2399B">
        <w:rPr>
          <w:rFonts w:ascii="Centaur" w:hAnsi="Centaur" w:cs="Tahoma"/>
          <w:sz w:val="22"/>
          <w:szCs w:val="22"/>
          <w:lang w:val="sv-SE"/>
        </w:rPr>
        <w:t>Peraturan Gubernur No.</w:t>
      </w:r>
      <w:r w:rsidR="0000791C" w:rsidRPr="00A2399B">
        <w:rPr>
          <w:rFonts w:ascii="Centaur" w:hAnsi="Centaur" w:cs="Tahoma"/>
          <w:sz w:val="22"/>
          <w:szCs w:val="22"/>
          <w:lang w:val="sv-SE"/>
        </w:rPr>
        <w:t>81</w:t>
      </w:r>
      <w:r w:rsidRPr="00A2399B">
        <w:rPr>
          <w:rFonts w:ascii="Centaur" w:hAnsi="Centaur" w:cs="Tahoma"/>
          <w:sz w:val="22"/>
          <w:szCs w:val="22"/>
          <w:lang w:val="en-US"/>
        </w:rPr>
        <w:t xml:space="preserve"> </w:t>
      </w:r>
      <w:proofErr w:type="spellStart"/>
      <w:r w:rsidRPr="00A2399B">
        <w:rPr>
          <w:rFonts w:ascii="Centaur" w:hAnsi="Centaur" w:cs="Tahoma"/>
          <w:sz w:val="22"/>
          <w:szCs w:val="22"/>
          <w:lang w:val="en-US"/>
        </w:rPr>
        <w:t>Tahun</w:t>
      </w:r>
      <w:proofErr w:type="spellEnd"/>
      <w:r w:rsidRPr="00A2399B">
        <w:rPr>
          <w:rFonts w:ascii="Centaur" w:hAnsi="Centaur" w:cs="Tahoma"/>
          <w:sz w:val="22"/>
          <w:szCs w:val="22"/>
          <w:lang w:val="en-US"/>
        </w:rPr>
        <w:t xml:space="preserve"> </w:t>
      </w:r>
      <w:r w:rsidR="00030A6D" w:rsidRPr="00A2399B">
        <w:rPr>
          <w:rFonts w:ascii="Centaur" w:hAnsi="Centaur" w:cs="Tahoma"/>
          <w:sz w:val="22"/>
          <w:szCs w:val="22"/>
          <w:lang w:val="en-US"/>
        </w:rPr>
        <w:t>2015</w:t>
      </w:r>
      <w:r w:rsidRPr="00A2399B">
        <w:rPr>
          <w:rFonts w:ascii="Centaur" w:hAnsi="Centaur" w:cs="Tahoma"/>
          <w:sz w:val="22"/>
          <w:szCs w:val="22"/>
          <w:lang w:val="en-US"/>
        </w:rPr>
        <w:t xml:space="preserve"> </w:t>
      </w:r>
      <w:proofErr w:type="spellStart"/>
      <w:r w:rsidRPr="00A2399B">
        <w:rPr>
          <w:rFonts w:ascii="Centaur" w:hAnsi="Centaur" w:cs="Tahoma"/>
          <w:sz w:val="22"/>
          <w:szCs w:val="22"/>
          <w:lang w:val="en-US"/>
        </w:rPr>
        <w:t>tanggal</w:t>
      </w:r>
      <w:proofErr w:type="spellEnd"/>
      <w:r w:rsidRPr="00A2399B">
        <w:rPr>
          <w:rFonts w:ascii="Centaur" w:hAnsi="Centaur" w:cs="Tahoma"/>
          <w:sz w:val="22"/>
          <w:szCs w:val="22"/>
          <w:lang w:val="en-US"/>
        </w:rPr>
        <w:t xml:space="preserve"> </w:t>
      </w:r>
      <w:r w:rsidR="0000791C" w:rsidRPr="00A2399B">
        <w:rPr>
          <w:rFonts w:ascii="Centaur" w:hAnsi="Centaur" w:cs="Tahoma"/>
          <w:sz w:val="22"/>
          <w:szCs w:val="22"/>
          <w:lang w:val="en-US"/>
        </w:rPr>
        <w:t>31 Desember</w:t>
      </w:r>
      <w:r w:rsidR="00030A6D" w:rsidRPr="00A2399B">
        <w:rPr>
          <w:rFonts w:ascii="Centaur" w:hAnsi="Centaur" w:cs="Tahoma"/>
          <w:sz w:val="22"/>
          <w:szCs w:val="22"/>
          <w:lang w:val="en-US"/>
        </w:rPr>
        <w:t>2015</w:t>
      </w:r>
      <w:r w:rsidRPr="00A2399B">
        <w:rPr>
          <w:rFonts w:ascii="Centaur" w:hAnsi="Centaur" w:cs="Tahoma"/>
          <w:sz w:val="22"/>
          <w:szCs w:val="22"/>
          <w:lang w:val="en-US"/>
        </w:rPr>
        <w:t xml:space="preserve"> </w:t>
      </w:r>
      <w:proofErr w:type="spellStart"/>
      <w:r w:rsidRPr="00A2399B">
        <w:rPr>
          <w:rFonts w:ascii="Centaur" w:hAnsi="Centaur" w:cs="Tahoma"/>
          <w:sz w:val="22"/>
          <w:szCs w:val="22"/>
          <w:lang w:val="en-US"/>
        </w:rPr>
        <w:t>tentang</w:t>
      </w:r>
      <w:proofErr w:type="spellEnd"/>
      <w:r w:rsidRPr="00A2399B">
        <w:rPr>
          <w:rFonts w:ascii="Centaur" w:hAnsi="Centaur" w:cs="Tahoma"/>
          <w:sz w:val="22"/>
          <w:szCs w:val="22"/>
          <w:lang w:val="en-US"/>
        </w:rPr>
        <w:t xml:space="preserve"> </w:t>
      </w:r>
      <w:proofErr w:type="spellStart"/>
      <w:r w:rsidRPr="00A2399B">
        <w:rPr>
          <w:rFonts w:ascii="Centaur" w:hAnsi="Centaur" w:cs="Tahoma"/>
          <w:sz w:val="22"/>
          <w:szCs w:val="22"/>
          <w:lang w:val="en-US"/>
        </w:rPr>
        <w:t>Penyusutan</w:t>
      </w:r>
      <w:proofErr w:type="spellEnd"/>
      <w:r w:rsidRPr="00A2399B">
        <w:rPr>
          <w:rFonts w:ascii="Centaur" w:hAnsi="Centaur" w:cs="Tahoma"/>
          <w:sz w:val="22"/>
          <w:szCs w:val="22"/>
          <w:lang w:val="en-US"/>
        </w:rPr>
        <w:t xml:space="preserve"> Barang Milik Daerah </w:t>
      </w:r>
      <w:proofErr w:type="spellStart"/>
      <w:r w:rsidRPr="00A2399B">
        <w:rPr>
          <w:rFonts w:ascii="Centaur" w:hAnsi="Centaur" w:cs="Tahoma"/>
          <w:sz w:val="22"/>
          <w:szCs w:val="22"/>
          <w:lang w:val="en-US"/>
        </w:rPr>
        <w:t>Berupa</w:t>
      </w:r>
      <w:proofErr w:type="spellEnd"/>
      <w:r w:rsidRPr="00A2399B">
        <w:rPr>
          <w:rFonts w:ascii="Centaur" w:hAnsi="Centaur" w:cs="Tahoma"/>
          <w:sz w:val="22"/>
          <w:szCs w:val="22"/>
          <w:lang w:val="en-US"/>
        </w:rPr>
        <w:t xml:space="preserve"> Aset </w:t>
      </w:r>
      <w:proofErr w:type="spellStart"/>
      <w:r w:rsidRPr="00A2399B">
        <w:rPr>
          <w:rFonts w:ascii="Centaur" w:hAnsi="Centaur" w:cs="Tahoma"/>
          <w:sz w:val="22"/>
          <w:szCs w:val="22"/>
          <w:lang w:val="en-US"/>
        </w:rPr>
        <w:t>Tetap</w:t>
      </w:r>
      <w:proofErr w:type="spellEnd"/>
      <w:r w:rsidRPr="00A2399B">
        <w:rPr>
          <w:rFonts w:ascii="Centaur" w:hAnsi="Centaur" w:cs="Tahoma"/>
          <w:sz w:val="22"/>
          <w:szCs w:val="22"/>
          <w:lang w:val="en-US"/>
        </w:rPr>
        <w:t>.</w:t>
      </w:r>
    </w:p>
    <w:p w14:paraId="3C9E6A9B" w14:textId="77777777" w:rsidR="00310860" w:rsidRDefault="00310860" w:rsidP="00310860">
      <w:pPr>
        <w:spacing w:line="360" w:lineRule="auto"/>
        <w:ind w:left="426"/>
        <w:jc w:val="both"/>
        <w:rPr>
          <w:rFonts w:ascii="Centaur" w:hAnsi="Centaur" w:cs="Tahoma"/>
          <w:sz w:val="22"/>
          <w:szCs w:val="22"/>
          <w:lang w:val="sv-SE"/>
        </w:rPr>
      </w:pPr>
    </w:p>
    <w:p w14:paraId="246CA057" w14:textId="77777777" w:rsidR="004A2E6E" w:rsidRDefault="00662A17" w:rsidP="004A2E6E">
      <w:pPr>
        <w:rPr>
          <w:rFonts w:ascii="Centaur" w:hAnsi="Centaur" w:cs="Tahoma"/>
          <w:sz w:val="22"/>
          <w:szCs w:val="22"/>
          <w:lang w:val="sv-SE"/>
        </w:rPr>
      </w:pPr>
      <w:r>
        <w:rPr>
          <w:rFonts w:ascii="Centaur" w:hAnsi="Centaur" w:cs="Tahoma"/>
          <w:sz w:val="22"/>
          <w:szCs w:val="22"/>
          <w:lang w:val="sv-SE"/>
        </w:rPr>
        <w:br w:type="page"/>
      </w:r>
    </w:p>
    <w:p w14:paraId="764FEFE3" w14:textId="77777777" w:rsidR="00491175" w:rsidRPr="004A2E6E" w:rsidRDefault="00F452E1" w:rsidP="004A2E6E">
      <w:pPr>
        <w:rPr>
          <w:rFonts w:ascii="Centaur" w:hAnsi="Centaur" w:cs="Tahoma"/>
          <w:sz w:val="22"/>
          <w:szCs w:val="22"/>
          <w:lang w:val="sv-SE"/>
        </w:rPr>
      </w:pPr>
      <w:r>
        <w:rPr>
          <w:rFonts w:ascii="Cambria" w:hAnsi="Cambria" w:cs="Tahoma"/>
          <w:noProof/>
          <w:lang w:val="en-US"/>
        </w:rPr>
        <w:lastRenderedPageBreak/>
        <w:pict w14:anchorId="00AF5A21">
          <v:rect id="Rectangle 53" o:spid="_x0000_s1030" style="position:absolute;margin-left:4.5pt;margin-top:16.9pt;width:451.25pt;height: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" fillcolor="#bfbfbf [2412]" strokecolor="#666" strokeweight="1pt">
            <v:fill color2="#d1eef9 [660]" angle="135" focus="50%" type="gradient"/>
            <v:shadow on="t" color="#7f7f7f" opacity=".5" offset="-6pt,-6pt"/>
            <v:textbox style="mso-next-textbox:#Rectangle 53">
              <w:txbxContent>
                <w:p w14:paraId="21E0B928" w14:textId="77777777" w:rsidR="00D23812" w:rsidRPr="0072055E" w:rsidRDefault="00D23812" w:rsidP="002966AD">
                  <w:pPr>
                    <w:pStyle w:val="NoSpacing"/>
                    <w:jc w:val="center"/>
                    <w:rPr>
                      <w:rFonts w:ascii="Berlin Sans FB Demi" w:hAnsi="Berlin Sans FB Demi"/>
                      <w:sz w:val="36"/>
                      <w:szCs w:val="40"/>
                      <w:lang w:val="id-ID"/>
                    </w:rPr>
                  </w:pPr>
                  <w:r w:rsidRPr="0072055E">
                    <w:rPr>
                      <w:rFonts w:ascii="Berlin Sans FB Demi" w:hAnsi="Berlin Sans FB Demi"/>
                      <w:sz w:val="36"/>
                      <w:szCs w:val="40"/>
                    </w:rPr>
                    <w:t xml:space="preserve">BAB </w:t>
                  </w:r>
                  <w:r w:rsidRPr="0072055E">
                    <w:rPr>
                      <w:rFonts w:ascii="Berlin Sans FB Demi" w:hAnsi="Berlin Sans FB Demi"/>
                      <w:sz w:val="36"/>
                      <w:szCs w:val="40"/>
                      <w:lang w:val="id-ID"/>
                    </w:rPr>
                    <w:t>V</w:t>
                  </w:r>
                </w:p>
                <w:p w14:paraId="452C014F" w14:textId="77777777" w:rsidR="00D23812" w:rsidRPr="0072055E" w:rsidRDefault="00D23812" w:rsidP="002966AD">
                  <w:pPr>
                    <w:pStyle w:val="NoSpacing"/>
                    <w:jc w:val="center"/>
                    <w:rPr>
                      <w:rFonts w:ascii="Berlin Sans FB Demi" w:hAnsi="Berlin Sans FB Demi"/>
                      <w:sz w:val="36"/>
                      <w:szCs w:val="40"/>
                      <w:lang w:val="id-ID"/>
                    </w:rPr>
                  </w:pPr>
                  <w:r w:rsidRPr="0072055E">
                    <w:rPr>
                      <w:rFonts w:ascii="Berlin Sans FB Demi" w:hAnsi="Berlin Sans FB Demi"/>
                      <w:sz w:val="36"/>
                      <w:szCs w:val="40"/>
                      <w:lang w:val="id-ID"/>
                    </w:rPr>
                    <w:t>Penjelasan Pos-</w:t>
                  </w:r>
                  <w:r>
                    <w:rPr>
                      <w:rFonts w:ascii="Berlin Sans FB Demi" w:hAnsi="Berlin Sans FB Demi"/>
                      <w:sz w:val="36"/>
                      <w:szCs w:val="40"/>
                    </w:rPr>
                    <w:t>P</w:t>
                  </w:r>
                  <w:r w:rsidRPr="0072055E">
                    <w:rPr>
                      <w:rFonts w:ascii="Berlin Sans FB Demi" w:hAnsi="Berlin Sans FB Demi"/>
                      <w:sz w:val="36"/>
                      <w:szCs w:val="40"/>
                      <w:lang w:val="id-ID"/>
                    </w:rPr>
                    <w:t>os Pelaporan Keuangan</w:t>
                  </w:r>
                </w:p>
              </w:txbxContent>
            </v:textbox>
          </v:rect>
        </w:pict>
      </w:r>
    </w:p>
    <w:p w14:paraId="73B2BFD6" w14:textId="77777777" w:rsidR="00100387" w:rsidRDefault="00100387" w:rsidP="000F1438">
      <w:pPr>
        <w:spacing w:line="360" w:lineRule="auto"/>
        <w:ind w:left="360" w:firstLine="720"/>
        <w:jc w:val="both"/>
        <w:rPr>
          <w:rFonts w:ascii="Cambria" w:hAnsi="Cambria" w:cs="Tahoma"/>
        </w:rPr>
      </w:pPr>
    </w:p>
    <w:p w14:paraId="2B7675FF" w14:textId="77777777" w:rsidR="000D1FAA" w:rsidRDefault="000D1FAA" w:rsidP="000F1438">
      <w:pPr>
        <w:spacing w:line="360" w:lineRule="auto"/>
        <w:ind w:left="360" w:firstLine="720"/>
        <w:jc w:val="both"/>
        <w:rPr>
          <w:rFonts w:ascii="Cambria" w:hAnsi="Cambria" w:cs="Tahoma"/>
        </w:rPr>
      </w:pPr>
    </w:p>
    <w:p w14:paraId="7A9977D9" w14:textId="77777777" w:rsidR="00073F98" w:rsidRDefault="00073F98" w:rsidP="00395B82">
      <w:pPr>
        <w:jc w:val="both"/>
        <w:rPr>
          <w:rFonts w:ascii="Cambria" w:hAnsi="Cambria" w:cs="Tahoma"/>
          <w:lang w:val="en-US"/>
        </w:rPr>
      </w:pPr>
    </w:p>
    <w:p w14:paraId="6C97B338" w14:textId="77777777" w:rsidR="0072055E" w:rsidRPr="0072055E" w:rsidRDefault="0072055E" w:rsidP="00395B82">
      <w:pPr>
        <w:jc w:val="both"/>
        <w:rPr>
          <w:rFonts w:ascii="Cambria" w:hAnsi="Cambria" w:cs="Tahoma"/>
          <w:lang w:val="en-US"/>
        </w:rPr>
      </w:pPr>
    </w:p>
    <w:p w14:paraId="12C3610F" w14:textId="77777777" w:rsidR="0072055E" w:rsidRPr="00455F1D" w:rsidRDefault="00127A67" w:rsidP="00C07AA5">
      <w:pPr>
        <w:spacing w:line="360" w:lineRule="auto"/>
        <w:ind w:left="630" w:hanging="630"/>
        <w:jc w:val="both"/>
        <w:rPr>
          <w:rFonts w:ascii="Centaur" w:hAnsi="Centaur" w:cs="Tahoma"/>
          <w:b/>
          <w:lang w:val="en-US"/>
        </w:rPr>
      </w:pPr>
      <w:r w:rsidRPr="00455F1D">
        <w:rPr>
          <w:rFonts w:ascii="Centaur" w:hAnsi="Centaur" w:cs="Tahoma"/>
          <w:b/>
        </w:rPr>
        <w:t xml:space="preserve">5.1 </w:t>
      </w:r>
      <w:r w:rsidR="000A4FE8" w:rsidRPr="00455F1D">
        <w:rPr>
          <w:rFonts w:ascii="Centaur" w:hAnsi="Centaur" w:cs="Tahoma"/>
          <w:b/>
          <w:lang w:val="en-US"/>
        </w:rPr>
        <w:tab/>
      </w:r>
      <w:proofErr w:type="spellStart"/>
      <w:r w:rsidR="0072055E" w:rsidRPr="006D4F41">
        <w:rPr>
          <w:rFonts w:ascii="Centaur" w:hAnsi="Centaur" w:cs="Tahoma"/>
          <w:b/>
          <w:sz w:val="28"/>
          <w:lang w:val="en-US"/>
        </w:rPr>
        <w:t>Penjelasan</w:t>
      </w:r>
      <w:proofErr w:type="spellEnd"/>
      <w:r w:rsidR="0072055E" w:rsidRPr="006D4F41">
        <w:rPr>
          <w:rFonts w:ascii="Centaur" w:hAnsi="Centaur" w:cs="Tahoma"/>
          <w:b/>
          <w:sz w:val="28"/>
          <w:lang w:val="en-US"/>
        </w:rPr>
        <w:t xml:space="preserve"> Laporan </w:t>
      </w:r>
      <w:proofErr w:type="spellStart"/>
      <w:r w:rsidR="0072055E" w:rsidRPr="006D4F41">
        <w:rPr>
          <w:rFonts w:ascii="Centaur" w:hAnsi="Centaur" w:cs="Tahoma"/>
          <w:b/>
          <w:sz w:val="28"/>
          <w:lang w:val="en-US"/>
        </w:rPr>
        <w:t>Realisasi</w:t>
      </w:r>
      <w:proofErr w:type="spellEnd"/>
      <w:r w:rsidR="0072055E" w:rsidRPr="006D4F41">
        <w:rPr>
          <w:rFonts w:ascii="Centaur" w:hAnsi="Centaur" w:cs="Tahoma"/>
          <w:b/>
          <w:sz w:val="28"/>
          <w:lang w:val="en-US"/>
        </w:rPr>
        <w:t xml:space="preserve"> </w:t>
      </w:r>
      <w:proofErr w:type="spellStart"/>
      <w:r w:rsidR="0072055E" w:rsidRPr="006D4F41">
        <w:rPr>
          <w:rFonts w:ascii="Centaur" w:hAnsi="Centaur" w:cs="Tahoma"/>
          <w:b/>
          <w:sz w:val="28"/>
          <w:lang w:val="en-US"/>
        </w:rPr>
        <w:t>Anggaran</w:t>
      </w:r>
      <w:proofErr w:type="spellEnd"/>
      <w:r w:rsidR="0072055E" w:rsidRPr="006D4F41">
        <w:rPr>
          <w:rFonts w:ascii="Centaur" w:hAnsi="Centaur" w:cs="Tahoma"/>
          <w:b/>
          <w:sz w:val="28"/>
          <w:lang w:val="en-US"/>
        </w:rPr>
        <w:t xml:space="preserve"> (LRA)</w:t>
      </w:r>
    </w:p>
    <w:p w14:paraId="6C6F3DB6" w14:textId="77777777" w:rsidR="00BA7C11" w:rsidRPr="00142459" w:rsidRDefault="0072055E" w:rsidP="00142459">
      <w:pPr>
        <w:spacing w:before="120" w:line="360" w:lineRule="auto"/>
        <w:ind w:left="634" w:hanging="634"/>
        <w:jc w:val="both"/>
        <w:rPr>
          <w:rFonts w:ascii="Centaur" w:hAnsi="Centaur" w:cs="Tahoma"/>
          <w:b/>
          <w:sz w:val="22"/>
          <w:szCs w:val="22"/>
          <w:lang w:val="en-US"/>
        </w:rPr>
      </w:pPr>
      <w:r w:rsidRPr="00142459">
        <w:rPr>
          <w:rFonts w:ascii="Centaur" w:hAnsi="Centaur" w:cs="Tahoma"/>
          <w:b/>
          <w:sz w:val="22"/>
          <w:szCs w:val="22"/>
          <w:lang w:val="en-US"/>
        </w:rPr>
        <w:t xml:space="preserve">5.1.1 </w:t>
      </w:r>
      <w:r w:rsidR="000A4FE8" w:rsidRPr="00142459">
        <w:rPr>
          <w:rFonts w:ascii="Centaur" w:hAnsi="Centaur" w:cs="Tahoma"/>
          <w:b/>
          <w:sz w:val="22"/>
          <w:szCs w:val="22"/>
          <w:lang w:val="en-US"/>
        </w:rPr>
        <w:tab/>
      </w:r>
      <w:r w:rsidR="005F0852" w:rsidRPr="00142459">
        <w:rPr>
          <w:rFonts w:ascii="Centaur" w:hAnsi="Centaur" w:cs="Tahoma"/>
          <w:b/>
          <w:sz w:val="22"/>
          <w:szCs w:val="22"/>
        </w:rPr>
        <w:t xml:space="preserve">Penjelasan </w:t>
      </w:r>
      <w:r w:rsidR="00C773A9" w:rsidRPr="00142459">
        <w:rPr>
          <w:rFonts w:ascii="Centaur" w:hAnsi="Centaur" w:cs="Tahoma"/>
          <w:b/>
          <w:sz w:val="22"/>
          <w:szCs w:val="22"/>
          <w:lang w:val="en-US"/>
        </w:rPr>
        <w:t>P</w:t>
      </w:r>
      <w:r w:rsidR="0012777A" w:rsidRPr="00142459">
        <w:rPr>
          <w:rFonts w:ascii="Centaur" w:hAnsi="Centaur" w:cs="Tahoma"/>
          <w:b/>
          <w:sz w:val="22"/>
          <w:szCs w:val="22"/>
        </w:rPr>
        <w:t>os-</w:t>
      </w:r>
      <w:r w:rsidR="00C773A9" w:rsidRPr="00142459">
        <w:rPr>
          <w:rFonts w:ascii="Centaur" w:hAnsi="Centaur" w:cs="Tahoma"/>
          <w:b/>
          <w:sz w:val="22"/>
          <w:szCs w:val="22"/>
          <w:lang w:val="en-US"/>
        </w:rPr>
        <w:t>P</w:t>
      </w:r>
      <w:r w:rsidR="0012777A" w:rsidRPr="00142459">
        <w:rPr>
          <w:rFonts w:ascii="Centaur" w:hAnsi="Centaur" w:cs="Tahoma"/>
          <w:b/>
          <w:sz w:val="22"/>
          <w:szCs w:val="22"/>
        </w:rPr>
        <w:t xml:space="preserve">os </w:t>
      </w:r>
      <w:proofErr w:type="spellStart"/>
      <w:r w:rsidR="005F0852" w:rsidRPr="00142459">
        <w:rPr>
          <w:rFonts w:ascii="Centaur" w:hAnsi="Centaur" w:cs="Tahoma"/>
          <w:b/>
          <w:sz w:val="22"/>
          <w:szCs w:val="22"/>
          <w:lang w:val="en-US"/>
        </w:rPr>
        <w:t>Pendapatan</w:t>
      </w:r>
      <w:proofErr w:type="spellEnd"/>
    </w:p>
    <w:p w14:paraId="029F50FA" w14:textId="77777777" w:rsidR="005F0852" w:rsidRPr="005F0852" w:rsidRDefault="005F0852" w:rsidP="000A4FE8">
      <w:pPr>
        <w:tabs>
          <w:tab w:val="left" w:pos="851"/>
        </w:tabs>
        <w:spacing w:line="360" w:lineRule="auto"/>
        <w:ind w:left="851" w:hanging="851"/>
        <w:jc w:val="both"/>
        <w:rPr>
          <w:rFonts w:ascii="Cambria" w:hAnsi="Cambria" w:cs="Tahoma"/>
          <w:lang w:val="en-US"/>
        </w:rPr>
      </w:pPr>
      <w:r>
        <w:rPr>
          <w:rFonts w:ascii="Cambria" w:hAnsi="Cambria" w:cs="Tahoma"/>
          <w:lang w:val="en-US"/>
        </w:rPr>
        <w:tab/>
      </w:r>
    </w:p>
    <w:tbl>
      <w:tblPr>
        <w:tblW w:w="8590" w:type="dxa"/>
        <w:tblInd w:w="738" w:type="dxa"/>
        <w:tblLook w:val="04A0" w:firstRow="1" w:lastRow="0" w:firstColumn="1" w:lastColumn="0" w:noHBand="0" w:noVBand="1"/>
      </w:tblPr>
      <w:tblGrid>
        <w:gridCol w:w="709"/>
        <w:gridCol w:w="1984"/>
        <w:gridCol w:w="1843"/>
        <w:gridCol w:w="1559"/>
        <w:gridCol w:w="861"/>
        <w:gridCol w:w="1634"/>
      </w:tblGrid>
      <w:tr w:rsidR="005F0852" w:rsidRPr="005F0852" w14:paraId="389DD1DE" w14:textId="77777777" w:rsidTr="00C07AA5">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F242FD" w14:textId="77777777" w:rsidR="005F0852" w:rsidRPr="00455F1D" w:rsidRDefault="009B17B7" w:rsidP="005F0852">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r w:rsidR="005F0852" w:rsidRPr="00455F1D">
              <w:rPr>
                <w:rFonts w:ascii="Centaur" w:hAnsi="Centaur" w:cs="Calibri"/>
                <w:b/>
                <w:bCs/>
                <w:color w:val="000000"/>
                <w:sz w:val="22"/>
                <w:szCs w:val="22"/>
                <w:lang w:val="en-US"/>
              </w:rPr>
              <w:t>.</w:t>
            </w:r>
          </w:p>
        </w:tc>
        <w:tc>
          <w:tcPr>
            <w:tcW w:w="1984" w:type="dxa"/>
            <w:tcBorders>
              <w:top w:val="single" w:sz="4" w:space="0" w:color="auto"/>
              <w:left w:val="nil"/>
              <w:bottom w:val="single" w:sz="4" w:space="0" w:color="auto"/>
              <w:right w:val="single" w:sz="4" w:space="0" w:color="auto"/>
            </w:tcBorders>
            <w:shd w:val="clear" w:color="auto" w:fill="auto"/>
            <w:noWrap/>
            <w:hideMark/>
          </w:tcPr>
          <w:p w14:paraId="4D00B848" w14:textId="77777777" w:rsidR="005F0852" w:rsidRPr="00455F1D" w:rsidRDefault="005F0852" w:rsidP="005F0852">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14:paraId="2FAA80DE" w14:textId="77777777" w:rsidR="005F0852" w:rsidRPr="00455F1D" w:rsidRDefault="005F0852" w:rsidP="006B2BF6">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Anggaran</w:t>
            </w:r>
            <w:proofErr w:type="spellEnd"/>
            <w:r w:rsidRPr="00455F1D">
              <w:rPr>
                <w:rFonts w:ascii="Centaur" w:hAnsi="Centaur" w:cs="Calibri"/>
                <w:b/>
                <w:bCs/>
                <w:color w:val="000000"/>
                <w:sz w:val="22"/>
                <w:szCs w:val="22"/>
                <w:lang w:val="en-US"/>
              </w:rPr>
              <w:t xml:space="preserve"> </w:t>
            </w:r>
            <w:r w:rsidR="00DA1FE2">
              <w:rPr>
                <w:rFonts w:ascii="Centaur" w:hAnsi="Centaur" w:cs="Calibri"/>
                <w:b/>
                <w:bCs/>
                <w:color w:val="000000"/>
                <w:sz w:val="22"/>
                <w:szCs w:val="22"/>
                <w:lang w:val="en-US"/>
              </w:rPr>
              <w:t>202</w:t>
            </w:r>
            <w:r w:rsidR="003B431D">
              <w:rPr>
                <w:rFonts w:ascii="Centaur" w:hAnsi="Centaur" w:cs="Calibri"/>
                <w:b/>
                <w:bCs/>
                <w:color w:val="000000"/>
                <w:sz w:val="22"/>
                <w:szCs w:val="22"/>
                <w:lang w:val="en-US"/>
              </w:rPr>
              <w:t>4</w:t>
            </w:r>
            <w:r w:rsidRPr="00455F1D">
              <w:rPr>
                <w:rFonts w:ascii="Centaur" w:hAnsi="Centaur" w:cs="Calibri"/>
                <w:b/>
                <w:bCs/>
                <w:color w:val="000000"/>
                <w:sz w:val="22"/>
                <w:szCs w:val="22"/>
                <w:lang w:val="en-US"/>
              </w:rPr>
              <w:t xml:space="preserve"> (Rp) </w:t>
            </w:r>
          </w:p>
        </w:tc>
        <w:tc>
          <w:tcPr>
            <w:tcW w:w="1559" w:type="dxa"/>
            <w:tcBorders>
              <w:top w:val="single" w:sz="4" w:space="0" w:color="auto"/>
              <w:left w:val="nil"/>
              <w:bottom w:val="single" w:sz="4" w:space="0" w:color="auto"/>
              <w:right w:val="single" w:sz="4" w:space="0" w:color="auto"/>
            </w:tcBorders>
            <w:shd w:val="clear" w:color="auto" w:fill="auto"/>
            <w:hideMark/>
          </w:tcPr>
          <w:p w14:paraId="3B1E8EE7" w14:textId="77777777" w:rsidR="005F0852" w:rsidRPr="00455F1D" w:rsidRDefault="005F0852" w:rsidP="001F04AA">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sidR="00DA1FE2">
              <w:rPr>
                <w:rFonts w:ascii="Centaur" w:hAnsi="Centaur" w:cs="Calibri"/>
                <w:b/>
                <w:bCs/>
                <w:color w:val="000000"/>
                <w:sz w:val="22"/>
                <w:szCs w:val="22"/>
                <w:lang w:val="en-US"/>
              </w:rPr>
              <w:t>202</w:t>
            </w:r>
            <w:r w:rsidR="001F04AA">
              <w:rPr>
                <w:rFonts w:ascii="Centaur" w:hAnsi="Centaur" w:cs="Calibri"/>
                <w:b/>
                <w:bCs/>
                <w:color w:val="000000"/>
                <w:sz w:val="22"/>
                <w:szCs w:val="22"/>
                <w:lang w:val="en-US"/>
              </w:rPr>
              <w:t>4</w:t>
            </w:r>
            <w:r w:rsidRPr="00455F1D">
              <w:rPr>
                <w:rFonts w:ascii="Centaur" w:hAnsi="Centaur" w:cs="Calibri"/>
                <w:b/>
                <w:bCs/>
                <w:color w:val="000000"/>
                <w:sz w:val="22"/>
                <w:szCs w:val="22"/>
                <w:lang w:val="en-US"/>
              </w:rPr>
              <w:t xml:space="preserve"> (Rp)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E5D0DFC" w14:textId="77777777" w:rsidR="005F0852" w:rsidRPr="00455F1D" w:rsidRDefault="005F0852" w:rsidP="005F0852">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 </w:t>
            </w:r>
          </w:p>
        </w:tc>
        <w:tc>
          <w:tcPr>
            <w:tcW w:w="1634" w:type="dxa"/>
            <w:tcBorders>
              <w:top w:val="single" w:sz="4" w:space="0" w:color="auto"/>
              <w:left w:val="nil"/>
              <w:bottom w:val="single" w:sz="4" w:space="0" w:color="auto"/>
              <w:right w:val="single" w:sz="4" w:space="0" w:color="auto"/>
            </w:tcBorders>
            <w:shd w:val="clear" w:color="auto" w:fill="auto"/>
            <w:hideMark/>
          </w:tcPr>
          <w:p w14:paraId="72EE3CC2" w14:textId="77777777" w:rsidR="005F0852" w:rsidRPr="00455F1D" w:rsidRDefault="005F0852" w:rsidP="001F04AA">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sidR="00DA1FE2">
              <w:rPr>
                <w:rFonts w:ascii="Centaur" w:hAnsi="Centaur" w:cs="Calibri"/>
                <w:b/>
                <w:bCs/>
                <w:color w:val="000000"/>
                <w:sz w:val="22"/>
                <w:szCs w:val="22"/>
                <w:lang w:val="en-US"/>
              </w:rPr>
              <w:t>20</w:t>
            </w:r>
            <w:r w:rsidR="001922DB">
              <w:rPr>
                <w:rFonts w:ascii="Centaur" w:hAnsi="Centaur" w:cs="Calibri"/>
                <w:b/>
                <w:bCs/>
                <w:color w:val="000000"/>
                <w:sz w:val="22"/>
                <w:szCs w:val="22"/>
                <w:lang w:val="en-US"/>
              </w:rPr>
              <w:t>2</w:t>
            </w:r>
            <w:r w:rsidR="001F04AA">
              <w:rPr>
                <w:rFonts w:ascii="Centaur" w:hAnsi="Centaur" w:cs="Calibri"/>
                <w:b/>
                <w:bCs/>
                <w:color w:val="000000"/>
                <w:sz w:val="22"/>
                <w:szCs w:val="22"/>
                <w:lang w:val="en-US"/>
              </w:rPr>
              <w:t>3</w:t>
            </w:r>
            <w:r w:rsidRPr="00455F1D">
              <w:rPr>
                <w:rFonts w:ascii="Centaur" w:hAnsi="Centaur" w:cs="Calibri"/>
                <w:b/>
                <w:bCs/>
                <w:color w:val="000000"/>
                <w:sz w:val="22"/>
                <w:szCs w:val="22"/>
                <w:lang w:val="en-US"/>
              </w:rPr>
              <w:t xml:space="preserve"> (Rp) </w:t>
            </w:r>
          </w:p>
        </w:tc>
      </w:tr>
      <w:tr w:rsidR="005F0852" w:rsidRPr="005F0852" w14:paraId="482581B3" w14:textId="77777777" w:rsidTr="00C07AA5">
        <w:trPr>
          <w:trHeight w:val="3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890100" w14:textId="77777777" w:rsidR="005F0852" w:rsidRPr="00455F1D" w:rsidRDefault="005F0852" w:rsidP="005F0852">
            <w:pPr>
              <w:rPr>
                <w:rFonts w:ascii="Centaur" w:hAnsi="Centaur" w:cs="Calibri"/>
                <w:color w:val="000000"/>
                <w:sz w:val="22"/>
                <w:szCs w:val="22"/>
                <w:lang w:val="en-US"/>
              </w:rPr>
            </w:pPr>
            <w:r w:rsidRPr="00455F1D">
              <w:rPr>
                <w:rFonts w:ascii="Centaur" w:hAnsi="Centaur" w:cs="Calibri"/>
                <w:color w:val="000000"/>
                <w:sz w:val="22"/>
                <w:szCs w:val="22"/>
                <w:lang w:val="en-US"/>
              </w:rPr>
              <w:t> </w:t>
            </w:r>
          </w:p>
        </w:tc>
        <w:tc>
          <w:tcPr>
            <w:tcW w:w="1984" w:type="dxa"/>
            <w:tcBorders>
              <w:top w:val="nil"/>
              <w:left w:val="nil"/>
              <w:bottom w:val="single" w:sz="4" w:space="0" w:color="auto"/>
              <w:right w:val="single" w:sz="4" w:space="0" w:color="auto"/>
            </w:tcBorders>
            <w:shd w:val="clear" w:color="auto" w:fill="auto"/>
            <w:vAlign w:val="center"/>
            <w:hideMark/>
          </w:tcPr>
          <w:p w14:paraId="37F81E30" w14:textId="77777777" w:rsidR="005F0852" w:rsidRPr="00455F1D" w:rsidRDefault="003E2734" w:rsidP="005F0852">
            <w:pP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Retribusi</w:t>
            </w:r>
            <w:proofErr w:type="spellEnd"/>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Pemakaian</w:t>
            </w:r>
            <w:proofErr w:type="spellEnd"/>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Kekayaan</w:t>
            </w:r>
            <w:proofErr w:type="spellEnd"/>
            <w:r w:rsidRPr="00455F1D">
              <w:rPr>
                <w:rFonts w:ascii="Centaur" w:hAnsi="Centaur" w:cs="Calibri"/>
                <w:b/>
                <w:bCs/>
                <w:color w:val="000000"/>
                <w:sz w:val="22"/>
                <w:szCs w:val="22"/>
                <w:lang w:val="en-US"/>
              </w:rPr>
              <w:t xml:space="preserve"> Daerah</w:t>
            </w:r>
          </w:p>
        </w:tc>
        <w:tc>
          <w:tcPr>
            <w:tcW w:w="1843" w:type="dxa"/>
            <w:tcBorders>
              <w:top w:val="nil"/>
              <w:left w:val="nil"/>
              <w:bottom w:val="single" w:sz="4" w:space="0" w:color="auto"/>
              <w:right w:val="single" w:sz="4" w:space="0" w:color="auto"/>
            </w:tcBorders>
            <w:shd w:val="clear" w:color="auto" w:fill="auto"/>
            <w:noWrap/>
            <w:vAlign w:val="center"/>
            <w:hideMark/>
          </w:tcPr>
          <w:p w14:paraId="44AAF253" w14:textId="77777777" w:rsidR="005F0852" w:rsidRPr="00455F1D" w:rsidRDefault="001F04AA" w:rsidP="006B2BF6">
            <w:pPr>
              <w:jc w:val="right"/>
              <w:rPr>
                <w:rFonts w:ascii="Centaur" w:hAnsi="Centaur" w:cs="Calibri"/>
                <w:b/>
                <w:bCs/>
                <w:color w:val="000000"/>
                <w:sz w:val="22"/>
                <w:szCs w:val="22"/>
                <w:lang w:val="en-US"/>
              </w:rPr>
            </w:pPr>
            <w:r w:rsidRPr="001F04AA">
              <w:rPr>
                <w:rFonts w:ascii="Centaur" w:hAnsi="Centaur" w:cs="Calibri"/>
                <w:b/>
                <w:bCs/>
                <w:color w:val="000000"/>
                <w:sz w:val="22"/>
                <w:szCs w:val="22"/>
                <w:lang w:val="en-US"/>
              </w:rPr>
              <w:t>216.391.601</w:t>
            </w:r>
            <w:r>
              <w:rPr>
                <w:rFonts w:ascii="Centaur" w:hAnsi="Centaur" w:cs="Calibri"/>
                <w:b/>
                <w:bCs/>
                <w:color w:val="000000"/>
                <w:sz w:val="22"/>
                <w:szCs w:val="22"/>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6D1F40A7" w14:textId="77777777" w:rsidR="005F0852" w:rsidRPr="00455F1D" w:rsidRDefault="001F04AA" w:rsidP="00D74B7D">
            <w:pPr>
              <w:jc w:val="right"/>
              <w:rPr>
                <w:rFonts w:ascii="Centaur" w:hAnsi="Centaur" w:cs="Calibri"/>
                <w:b/>
                <w:color w:val="000000"/>
                <w:sz w:val="22"/>
                <w:szCs w:val="22"/>
                <w:lang w:val="en-US"/>
              </w:rPr>
            </w:pPr>
            <w:r>
              <w:rPr>
                <w:rFonts w:ascii="Centaur" w:hAnsi="Centaur" w:cs="Calibri"/>
                <w:b/>
                <w:color w:val="000000"/>
                <w:sz w:val="22"/>
                <w:szCs w:val="22"/>
                <w:lang w:val="en-US"/>
              </w:rPr>
              <w:t>51,370.000,-</w:t>
            </w:r>
          </w:p>
        </w:tc>
        <w:tc>
          <w:tcPr>
            <w:tcW w:w="861" w:type="dxa"/>
            <w:tcBorders>
              <w:top w:val="nil"/>
              <w:left w:val="nil"/>
              <w:bottom w:val="single" w:sz="4" w:space="0" w:color="auto"/>
              <w:right w:val="single" w:sz="4" w:space="0" w:color="auto"/>
            </w:tcBorders>
            <w:shd w:val="clear" w:color="auto" w:fill="auto"/>
            <w:noWrap/>
            <w:vAlign w:val="center"/>
            <w:hideMark/>
          </w:tcPr>
          <w:p w14:paraId="63003316" w14:textId="77777777" w:rsidR="005F0852" w:rsidRPr="00455F1D" w:rsidRDefault="001F04AA" w:rsidP="006B2BF6">
            <w:pPr>
              <w:jc w:val="right"/>
              <w:rPr>
                <w:rFonts w:ascii="Centaur" w:hAnsi="Centaur" w:cs="Calibri"/>
                <w:b/>
                <w:color w:val="000000"/>
                <w:sz w:val="22"/>
                <w:szCs w:val="22"/>
                <w:lang w:val="en-US"/>
              </w:rPr>
            </w:pPr>
            <w:r>
              <w:rPr>
                <w:rFonts w:ascii="Centaur" w:hAnsi="Centaur" w:cs="Calibri"/>
                <w:b/>
                <w:color w:val="000000"/>
                <w:sz w:val="22"/>
                <w:szCs w:val="22"/>
                <w:lang w:val="en-US"/>
              </w:rPr>
              <w:t>23.74</w:t>
            </w:r>
          </w:p>
        </w:tc>
        <w:tc>
          <w:tcPr>
            <w:tcW w:w="1634" w:type="dxa"/>
            <w:tcBorders>
              <w:top w:val="nil"/>
              <w:left w:val="nil"/>
              <w:bottom w:val="single" w:sz="4" w:space="0" w:color="auto"/>
              <w:right w:val="single" w:sz="4" w:space="0" w:color="auto"/>
            </w:tcBorders>
            <w:shd w:val="clear" w:color="auto" w:fill="auto"/>
            <w:noWrap/>
            <w:vAlign w:val="center"/>
            <w:hideMark/>
          </w:tcPr>
          <w:p w14:paraId="19B4CCE7" w14:textId="77777777" w:rsidR="005F0852" w:rsidRPr="00455F1D" w:rsidRDefault="001F04AA" w:rsidP="00D74B7D">
            <w:pPr>
              <w:jc w:val="right"/>
              <w:rPr>
                <w:rFonts w:ascii="Centaur" w:hAnsi="Centaur" w:cs="Calibri"/>
                <w:b/>
                <w:bCs/>
                <w:color w:val="000000"/>
                <w:sz w:val="22"/>
                <w:szCs w:val="22"/>
                <w:lang w:val="en-US"/>
              </w:rPr>
            </w:pPr>
            <w:r w:rsidRPr="003B0F05">
              <w:rPr>
                <w:rFonts w:ascii="Centaur" w:hAnsi="Centaur" w:cs="Calibri"/>
                <w:b/>
                <w:color w:val="000000"/>
                <w:sz w:val="22"/>
                <w:szCs w:val="22"/>
                <w:lang w:val="en-US"/>
              </w:rPr>
              <w:t>94.620.000,00</w:t>
            </w:r>
            <w:r w:rsidR="003B0F05">
              <w:rPr>
                <w:rFonts w:ascii="Centaur" w:hAnsi="Centaur" w:cs="Calibri"/>
                <w:b/>
                <w:color w:val="000000"/>
                <w:sz w:val="22"/>
                <w:szCs w:val="22"/>
                <w:lang w:val="en-US"/>
              </w:rPr>
              <w:t>,-</w:t>
            </w:r>
          </w:p>
        </w:tc>
      </w:tr>
    </w:tbl>
    <w:p w14:paraId="61ED8A50" w14:textId="77777777" w:rsidR="002240E9" w:rsidRPr="005F0852" w:rsidRDefault="002240E9" w:rsidP="00C07AA5">
      <w:pPr>
        <w:jc w:val="both"/>
        <w:rPr>
          <w:rFonts w:ascii="Centaur" w:hAnsi="Centaur" w:cs="Tahoma"/>
          <w:sz w:val="22"/>
          <w:szCs w:val="22"/>
          <w:lang w:val="en-US"/>
        </w:rPr>
      </w:pPr>
    </w:p>
    <w:p w14:paraId="70E01A8B" w14:textId="77777777" w:rsidR="00142459" w:rsidRDefault="000F1438" w:rsidP="006B2BF6">
      <w:pPr>
        <w:spacing w:before="120" w:after="120" w:line="360" w:lineRule="auto"/>
        <w:ind w:left="630"/>
        <w:jc w:val="both"/>
        <w:rPr>
          <w:rFonts w:ascii="Centaur" w:hAnsi="Centaur" w:cs="Tahoma"/>
          <w:sz w:val="22"/>
          <w:szCs w:val="22"/>
          <w:lang w:val="en-US"/>
        </w:rPr>
      </w:pPr>
      <w:r w:rsidRPr="00691ED8">
        <w:rPr>
          <w:rFonts w:ascii="Centaur" w:hAnsi="Centaur" w:cs="Tahoma"/>
          <w:sz w:val="22"/>
          <w:szCs w:val="22"/>
          <w:lang w:val="sv-SE"/>
        </w:rPr>
        <w:t xml:space="preserve">Jumlah tersebut merupakan </w:t>
      </w:r>
      <w:r w:rsidR="00EA227C">
        <w:rPr>
          <w:rFonts w:ascii="Centaur" w:hAnsi="Centaur" w:cs="Tahoma"/>
          <w:sz w:val="22"/>
          <w:szCs w:val="22"/>
          <w:lang w:val="sv-SE"/>
        </w:rPr>
        <w:t>anggaran dan realisasi</w:t>
      </w:r>
      <w:r w:rsidRPr="00691ED8">
        <w:rPr>
          <w:rFonts w:ascii="Centaur" w:hAnsi="Centaur" w:cs="Tahoma"/>
          <w:sz w:val="22"/>
          <w:szCs w:val="22"/>
          <w:lang w:val="sv-SE"/>
        </w:rPr>
        <w:t xml:space="preserve"> Pendapatan </w:t>
      </w:r>
      <w:r w:rsidR="00DC249E">
        <w:rPr>
          <w:rFonts w:ascii="Centaur" w:hAnsi="Centaur" w:cs="Tahoma"/>
          <w:sz w:val="22"/>
          <w:szCs w:val="22"/>
          <w:lang w:val="sv-SE"/>
        </w:rPr>
        <w:t>Asli Daerah</w:t>
      </w:r>
      <w:r w:rsidRPr="00691ED8">
        <w:rPr>
          <w:rFonts w:ascii="Centaur" w:hAnsi="Centaur" w:cs="Tahoma"/>
          <w:sz w:val="22"/>
          <w:szCs w:val="22"/>
          <w:lang w:val="sv-SE"/>
        </w:rPr>
        <w:t xml:space="preserve">Tahun </w:t>
      </w:r>
      <w:r w:rsidR="00FC703E">
        <w:rPr>
          <w:rFonts w:ascii="Centaur" w:hAnsi="Centaur" w:cs="Tahoma"/>
          <w:sz w:val="22"/>
          <w:szCs w:val="22"/>
          <w:lang w:val="sv-SE"/>
        </w:rPr>
        <w:t>202</w:t>
      </w:r>
      <w:r w:rsidR="001F04AA">
        <w:rPr>
          <w:rFonts w:ascii="Centaur" w:hAnsi="Centaur" w:cs="Tahoma"/>
          <w:sz w:val="22"/>
          <w:szCs w:val="22"/>
          <w:lang w:val="sv-SE"/>
        </w:rPr>
        <w:t>4</w:t>
      </w:r>
      <w:r w:rsidRPr="00691ED8">
        <w:rPr>
          <w:rFonts w:ascii="Centaur" w:hAnsi="Centaur" w:cs="Tahoma"/>
          <w:sz w:val="22"/>
          <w:szCs w:val="22"/>
          <w:lang w:val="sv-SE"/>
        </w:rPr>
        <w:t xml:space="preserve"> dan </w:t>
      </w:r>
      <w:r w:rsidR="00A2399B">
        <w:rPr>
          <w:rFonts w:ascii="Centaur" w:hAnsi="Centaur" w:cs="Tahoma"/>
          <w:sz w:val="22"/>
          <w:szCs w:val="22"/>
          <w:lang w:val="sv-SE"/>
        </w:rPr>
        <w:t>20</w:t>
      </w:r>
      <w:r w:rsidR="001922DB">
        <w:rPr>
          <w:rFonts w:ascii="Centaur" w:hAnsi="Centaur" w:cs="Tahoma"/>
          <w:sz w:val="22"/>
          <w:szCs w:val="22"/>
          <w:lang w:val="sv-SE"/>
        </w:rPr>
        <w:t>2</w:t>
      </w:r>
      <w:r w:rsidR="001F04AA">
        <w:rPr>
          <w:rFonts w:ascii="Centaur" w:hAnsi="Centaur" w:cs="Tahoma"/>
          <w:sz w:val="22"/>
          <w:szCs w:val="22"/>
          <w:lang w:val="sv-SE"/>
        </w:rPr>
        <w:t>3</w:t>
      </w:r>
      <w:r w:rsidR="00C07AA5">
        <w:rPr>
          <w:rFonts w:ascii="Centaur" w:hAnsi="Centaur" w:cs="Tahoma"/>
          <w:sz w:val="22"/>
          <w:szCs w:val="22"/>
          <w:lang w:val="sv-SE"/>
        </w:rPr>
        <w:t xml:space="preserve"> berupa</w:t>
      </w:r>
      <w:r w:rsidR="00445F05">
        <w:rPr>
          <w:rFonts w:ascii="Centaur" w:hAnsi="Centaur" w:cs="Tahoma"/>
          <w:sz w:val="22"/>
          <w:szCs w:val="22"/>
          <w:lang w:val="sv-SE"/>
        </w:rPr>
        <w:t xml:space="preserve"> </w:t>
      </w:r>
      <w:proofErr w:type="spellStart"/>
      <w:r w:rsidR="001312DB">
        <w:rPr>
          <w:rFonts w:ascii="Centaur" w:hAnsi="Centaur" w:cs="Tahoma"/>
          <w:sz w:val="22"/>
          <w:szCs w:val="22"/>
          <w:lang w:val="en-US"/>
        </w:rPr>
        <w:t>Realisasi</w:t>
      </w:r>
      <w:proofErr w:type="spellEnd"/>
      <w:r w:rsidR="001312DB">
        <w:rPr>
          <w:rFonts w:ascii="Centaur" w:hAnsi="Centaur" w:cs="Tahoma"/>
          <w:sz w:val="22"/>
          <w:szCs w:val="22"/>
          <w:lang w:val="en-US"/>
        </w:rPr>
        <w:t xml:space="preserve"> </w:t>
      </w:r>
      <w:proofErr w:type="spellStart"/>
      <w:r w:rsidR="001312DB">
        <w:rPr>
          <w:rFonts w:ascii="Centaur" w:hAnsi="Centaur" w:cs="Tahoma"/>
          <w:sz w:val="22"/>
          <w:szCs w:val="22"/>
          <w:lang w:val="en-US"/>
        </w:rPr>
        <w:t>Retribusi</w:t>
      </w:r>
      <w:proofErr w:type="spellEnd"/>
      <w:r w:rsidR="001312DB">
        <w:rPr>
          <w:rFonts w:ascii="Centaur" w:hAnsi="Centaur" w:cs="Tahoma"/>
          <w:sz w:val="22"/>
          <w:szCs w:val="22"/>
          <w:lang w:val="en-US"/>
        </w:rPr>
        <w:t xml:space="preserve"> </w:t>
      </w:r>
      <w:proofErr w:type="spellStart"/>
      <w:r w:rsidR="001312DB">
        <w:rPr>
          <w:rFonts w:ascii="Centaur" w:hAnsi="Centaur" w:cs="Tahoma"/>
          <w:sz w:val="22"/>
          <w:szCs w:val="22"/>
          <w:lang w:val="en-US"/>
        </w:rPr>
        <w:t>Pemakaian</w:t>
      </w:r>
      <w:proofErr w:type="spellEnd"/>
      <w:r w:rsidR="001312DB">
        <w:rPr>
          <w:rFonts w:ascii="Centaur" w:hAnsi="Centaur" w:cs="Tahoma"/>
          <w:sz w:val="22"/>
          <w:szCs w:val="22"/>
          <w:lang w:val="en-US"/>
        </w:rPr>
        <w:t xml:space="preserve"> </w:t>
      </w:r>
      <w:proofErr w:type="spellStart"/>
      <w:r w:rsidR="001312DB">
        <w:rPr>
          <w:rFonts w:ascii="Centaur" w:hAnsi="Centaur" w:cs="Tahoma"/>
          <w:sz w:val="22"/>
          <w:szCs w:val="22"/>
          <w:lang w:val="en-US"/>
        </w:rPr>
        <w:t>Kekayaan</w:t>
      </w:r>
      <w:proofErr w:type="spellEnd"/>
      <w:r w:rsidR="001312DB">
        <w:rPr>
          <w:rFonts w:ascii="Centaur" w:hAnsi="Centaur" w:cs="Tahoma"/>
          <w:sz w:val="22"/>
          <w:szCs w:val="22"/>
          <w:lang w:val="en-US"/>
        </w:rPr>
        <w:t xml:space="preserve"> Daerah </w:t>
      </w:r>
      <w:r w:rsidR="00C07AA5">
        <w:rPr>
          <w:rFonts w:ascii="Centaur" w:hAnsi="Centaur" w:cs="Tahoma"/>
          <w:sz w:val="22"/>
          <w:szCs w:val="22"/>
          <w:lang w:val="en-US"/>
        </w:rPr>
        <w:t xml:space="preserve">yang </w:t>
      </w:r>
      <w:proofErr w:type="spellStart"/>
      <w:r w:rsidR="001F04AA">
        <w:rPr>
          <w:rFonts w:ascii="Centaur" w:hAnsi="Centaur" w:cs="Tahoma"/>
          <w:sz w:val="22"/>
          <w:szCs w:val="22"/>
          <w:lang w:val="en-US"/>
        </w:rPr>
        <w:t>hanya</w:t>
      </w:r>
      <w:proofErr w:type="spellEnd"/>
      <w:r w:rsidR="001F04AA">
        <w:rPr>
          <w:rFonts w:ascii="Centaur" w:hAnsi="Centaur" w:cs="Tahoma"/>
          <w:sz w:val="22"/>
          <w:szCs w:val="22"/>
          <w:lang w:val="en-US"/>
        </w:rPr>
        <w:t xml:space="preserve"> </w:t>
      </w:r>
      <w:proofErr w:type="spellStart"/>
      <w:r w:rsidR="001F04AA">
        <w:rPr>
          <w:rFonts w:ascii="Centaur" w:hAnsi="Centaur" w:cs="Tahoma"/>
          <w:sz w:val="22"/>
          <w:szCs w:val="22"/>
          <w:lang w:val="en-US"/>
        </w:rPr>
        <w:t>mencapai</w:t>
      </w:r>
      <w:proofErr w:type="spellEnd"/>
      <w:r w:rsidR="008679F4">
        <w:rPr>
          <w:rFonts w:ascii="Centaur" w:hAnsi="Centaur" w:cs="Tahoma"/>
          <w:sz w:val="22"/>
          <w:szCs w:val="22"/>
          <w:lang w:val="en-US"/>
        </w:rPr>
        <w:t xml:space="preserve"> </w:t>
      </w:r>
      <w:r w:rsidR="001F04AA">
        <w:rPr>
          <w:rFonts w:ascii="Centaur" w:hAnsi="Centaur" w:cs="Tahoma"/>
          <w:sz w:val="22"/>
          <w:szCs w:val="22"/>
          <w:lang w:val="en-US"/>
        </w:rPr>
        <w:t>23,74</w:t>
      </w:r>
      <w:r w:rsidR="008679F4">
        <w:rPr>
          <w:rFonts w:ascii="Centaur" w:hAnsi="Centaur" w:cs="Tahoma"/>
          <w:sz w:val="22"/>
          <w:szCs w:val="22"/>
          <w:lang w:val="en-US"/>
        </w:rPr>
        <w:t xml:space="preserve">% </w:t>
      </w:r>
      <w:proofErr w:type="spellStart"/>
      <w:r w:rsidR="008679F4">
        <w:rPr>
          <w:rFonts w:ascii="Centaur" w:hAnsi="Centaur" w:cs="Tahoma"/>
          <w:sz w:val="22"/>
          <w:szCs w:val="22"/>
          <w:lang w:val="en-US"/>
        </w:rPr>
        <w:t>dari</w:t>
      </w:r>
      <w:proofErr w:type="spellEnd"/>
      <w:r w:rsidR="008679F4">
        <w:rPr>
          <w:rFonts w:ascii="Centaur" w:hAnsi="Centaur" w:cs="Tahoma"/>
          <w:sz w:val="22"/>
          <w:szCs w:val="22"/>
          <w:lang w:val="en-US"/>
        </w:rPr>
        <w:t xml:space="preserve"> target </w:t>
      </w:r>
      <w:proofErr w:type="spellStart"/>
      <w:r w:rsidR="008679F4">
        <w:rPr>
          <w:rFonts w:ascii="Centaur" w:hAnsi="Centaur" w:cs="Tahoma"/>
          <w:sz w:val="22"/>
          <w:szCs w:val="22"/>
          <w:lang w:val="en-US"/>
        </w:rPr>
        <w:t>anggaran</w:t>
      </w:r>
      <w:proofErr w:type="spellEnd"/>
      <w:r w:rsidR="008679F4">
        <w:rPr>
          <w:rFonts w:ascii="Centaur" w:hAnsi="Centaur" w:cs="Tahoma"/>
          <w:sz w:val="22"/>
          <w:szCs w:val="22"/>
          <w:lang w:val="en-US"/>
        </w:rPr>
        <w:t xml:space="preserve"> yang </w:t>
      </w:r>
      <w:proofErr w:type="spellStart"/>
      <w:r w:rsidR="008679F4">
        <w:rPr>
          <w:rFonts w:ascii="Centaur" w:hAnsi="Centaur" w:cs="Tahoma"/>
          <w:sz w:val="22"/>
          <w:szCs w:val="22"/>
          <w:lang w:val="en-US"/>
        </w:rPr>
        <w:t>ditetapkan</w:t>
      </w:r>
      <w:proofErr w:type="spellEnd"/>
      <w:r w:rsidR="008679F4">
        <w:rPr>
          <w:rFonts w:ascii="Centaur" w:hAnsi="Centaur" w:cs="Tahoma"/>
          <w:sz w:val="22"/>
          <w:szCs w:val="22"/>
          <w:lang w:val="en-US"/>
        </w:rPr>
        <w:t xml:space="preserve">, </w:t>
      </w:r>
      <w:r w:rsidR="001F04AA">
        <w:rPr>
          <w:rFonts w:ascii="Centaur" w:hAnsi="Centaur" w:cs="Tahoma"/>
          <w:sz w:val="22"/>
          <w:szCs w:val="22"/>
          <w:lang w:val="en-US"/>
        </w:rPr>
        <w:t xml:space="preserve">dan juga </w:t>
      </w:r>
      <w:proofErr w:type="spellStart"/>
      <w:r w:rsidR="001F04AA">
        <w:rPr>
          <w:rFonts w:ascii="Centaur" w:hAnsi="Centaur" w:cs="Tahoma"/>
          <w:sz w:val="22"/>
          <w:szCs w:val="22"/>
          <w:lang w:val="en-US"/>
        </w:rPr>
        <w:t>mengalami</w:t>
      </w:r>
      <w:proofErr w:type="spellEnd"/>
      <w:r w:rsidR="001F04AA">
        <w:rPr>
          <w:rFonts w:ascii="Centaur" w:hAnsi="Centaur" w:cs="Tahoma"/>
          <w:sz w:val="22"/>
          <w:szCs w:val="22"/>
          <w:lang w:val="en-US"/>
        </w:rPr>
        <w:t xml:space="preserve"> </w:t>
      </w:r>
      <w:proofErr w:type="spellStart"/>
      <w:r w:rsidR="001F04AA">
        <w:rPr>
          <w:rFonts w:ascii="Centaur" w:hAnsi="Centaur" w:cs="Tahoma"/>
          <w:sz w:val="22"/>
          <w:szCs w:val="22"/>
          <w:lang w:val="en-US"/>
        </w:rPr>
        <w:t>penurunan</w:t>
      </w:r>
      <w:proofErr w:type="spellEnd"/>
      <w:r w:rsidR="001F04AA">
        <w:rPr>
          <w:rFonts w:ascii="Centaur" w:hAnsi="Centaur" w:cs="Tahoma"/>
          <w:sz w:val="22"/>
          <w:szCs w:val="22"/>
          <w:lang w:val="en-US"/>
        </w:rPr>
        <w:t xml:space="preserve"> </w:t>
      </w:r>
      <w:proofErr w:type="spellStart"/>
      <w:r w:rsidR="001F04AA">
        <w:rPr>
          <w:rFonts w:ascii="Centaur" w:hAnsi="Centaur" w:cs="Tahoma"/>
          <w:sz w:val="22"/>
          <w:szCs w:val="22"/>
          <w:lang w:val="en-US"/>
        </w:rPr>
        <w:t>sebanyak</w:t>
      </w:r>
      <w:proofErr w:type="spellEnd"/>
      <w:r w:rsidR="001F04AA">
        <w:rPr>
          <w:rFonts w:ascii="Centaur" w:hAnsi="Centaur" w:cs="Tahoma"/>
          <w:sz w:val="22"/>
          <w:szCs w:val="22"/>
          <w:lang w:val="en-US"/>
        </w:rPr>
        <w:t xml:space="preserve"> 45,70%</w:t>
      </w:r>
      <w:r w:rsidR="00DC6CCB">
        <w:rPr>
          <w:rFonts w:ascii="Centaur" w:hAnsi="Centaur" w:cs="Tahoma"/>
          <w:sz w:val="22"/>
          <w:szCs w:val="22"/>
          <w:lang w:val="en-US"/>
        </w:rPr>
        <w:t xml:space="preserve"> </w:t>
      </w:r>
      <w:proofErr w:type="spellStart"/>
      <w:r w:rsidR="00DC6CCB">
        <w:rPr>
          <w:rFonts w:ascii="Centaur" w:hAnsi="Centaur" w:cs="Tahoma"/>
          <w:sz w:val="22"/>
          <w:szCs w:val="22"/>
          <w:lang w:val="en-US"/>
        </w:rPr>
        <w:t>dari</w:t>
      </w:r>
      <w:proofErr w:type="spellEnd"/>
      <w:r w:rsidR="00DC6CCB">
        <w:rPr>
          <w:rFonts w:ascii="Centaur" w:hAnsi="Centaur" w:cs="Tahoma"/>
          <w:sz w:val="22"/>
          <w:szCs w:val="22"/>
          <w:lang w:val="en-US"/>
        </w:rPr>
        <w:t xml:space="preserve"> </w:t>
      </w:r>
      <w:proofErr w:type="spellStart"/>
      <w:r w:rsidR="00DC6CCB">
        <w:rPr>
          <w:rFonts w:ascii="Centaur" w:hAnsi="Centaur" w:cs="Tahoma"/>
          <w:sz w:val="22"/>
          <w:szCs w:val="22"/>
          <w:lang w:val="en-US"/>
        </w:rPr>
        <w:t>tahun</w:t>
      </w:r>
      <w:proofErr w:type="spellEnd"/>
      <w:r w:rsidR="00DC6CCB">
        <w:rPr>
          <w:rFonts w:ascii="Centaur" w:hAnsi="Centaur" w:cs="Tahoma"/>
          <w:sz w:val="22"/>
          <w:szCs w:val="22"/>
          <w:lang w:val="en-US"/>
        </w:rPr>
        <w:t xml:space="preserve"> </w:t>
      </w:r>
      <w:proofErr w:type="spellStart"/>
      <w:r w:rsidR="00DC6CCB">
        <w:rPr>
          <w:rFonts w:ascii="Centaur" w:hAnsi="Centaur" w:cs="Tahoma"/>
          <w:sz w:val="22"/>
          <w:szCs w:val="22"/>
          <w:lang w:val="en-US"/>
        </w:rPr>
        <w:t>sebelumnya</w:t>
      </w:r>
      <w:proofErr w:type="spellEnd"/>
      <w:r w:rsidR="006B2BF6">
        <w:rPr>
          <w:rFonts w:ascii="Centaur" w:hAnsi="Centaur" w:cs="Tahoma"/>
          <w:sz w:val="22"/>
          <w:szCs w:val="22"/>
          <w:lang w:val="en-US"/>
        </w:rPr>
        <w:t>.</w:t>
      </w:r>
      <w:r w:rsidR="00A34DC2">
        <w:rPr>
          <w:rFonts w:ascii="Centaur" w:hAnsi="Centaur" w:cs="Tahoma"/>
          <w:sz w:val="22"/>
          <w:szCs w:val="22"/>
          <w:lang w:val="en-US"/>
        </w:rPr>
        <w:t xml:space="preserve"> </w:t>
      </w:r>
      <w:proofErr w:type="spellStart"/>
      <w:r w:rsidR="006B2BF6">
        <w:rPr>
          <w:rFonts w:ascii="Centaur" w:hAnsi="Centaur"/>
          <w:sz w:val="22"/>
          <w:szCs w:val="22"/>
          <w:lang w:val="en-US"/>
        </w:rPr>
        <w:t>Pendapatan</w:t>
      </w:r>
      <w:proofErr w:type="spellEnd"/>
      <w:r w:rsidR="006B2BF6">
        <w:rPr>
          <w:rFonts w:ascii="Centaur" w:hAnsi="Centaur"/>
          <w:sz w:val="22"/>
          <w:szCs w:val="22"/>
          <w:lang w:val="en-US"/>
        </w:rPr>
        <w:t xml:space="preserve"> Daerah </w:t>
      </w:r>
      <w:proofErr w:type="spellStart"/>
      <w:r w:rsidR="006B2BF6">
        <w:rPr>
          <w:rFonts w:ascii="Centaur" w:hAnsi="Centaur"/>
          <w:sz w:val="22"/>
          <w:szCs w:val="22"/>
          <w:lang w:val="en-US"/>
        </w:rPr>
        <w:t>ini</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berasal</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dari</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Retribusi</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Pemakaian</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Kekayaan</w:t>
      </w:r>
      <w:proofErr w:type="spellEnd"/>
      <w:r w:rsidR="006B2BF6">
        <w:rPr>
          <w:rFonts w:ascii="Centaur" w:hAnsi="Centaur"/>
          <w:sz w:val="22"/>
          <w:szCs w:val="22"/>
          <w:lang w:val="en-US"/>
        </w:rPr>
        <w:t xml:space="preserve"> Daerah </w:t>
      </w:r>
      <w:proofErr w:type="spellStart"/>
      <w:r w:rsidR="006B2BF6">
        <w:rPr>
          <w:rFonts w:ascii="Centaur" w:hAnsi="Centaur"/>
          <w:sz w:val="22"/>
          <w:szCs w:val="22"/>
          <w:lang w:val="en-US"/>
        </w:rPr>
        <w:t>yaitu</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Penyewaan</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Bangunan</w:t>
      </w:r>
      <w:proofErr w:type="spellEnd"/>
      <w:r w:rsidR="006B2BF6">
        <w:rPr>
          <w:rFonts w:ascii="Centaur" w:hAnsi="Centaur"/>
          <w:sz w:val="22"/>
          <w:szCs w:val="22"/>
          <w:lang w:val="en-US"/>
        </w:rPr>
        <w:t xml:space="preserve"> dan </w:t>
      </w:r>
      <w:proofErr w:type="spellStart"/>
      <w:r w:rsidR="006B2BF6">
        <w:rPr>
          <w:rFonts w:ascii="Centaur" w:hAnsi="Centaur"/>
          <w:sz w:val="22"/>
          <w:szCs w:val="22"/>
          <w:lang w:val="en-US"/>
        </w:rPr>
        <w:t>Pemakaian</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Ruangan</w:t>
      </w:r>
      <w:proofErr w:type="spellEnd"/>
      <w:r w:rsidR="006B2BF6">
        <w:rPr>
          <w:rFonts w:ascii="Centaur" w:hAnsi="Centaur"/>
          <w:sz w:val="22"/>
          <w:szCs w:val="22"/>
          <w:lang w:val="en-US"/>
        </w:rPr>
        <w:t xml:space="preserve"> di </w:t>
      </w:r>
      <w:proofErr w:type="spellStart"/>
      <w:r w:rsidR="006B2BF6">
        <w:rPr>
          <w:rFonts w:ascii="Centaur" w:hAnsi="Centaur"/>
          <w:sz w:val="22"/>
          <w:szCs w:val="22"/>
          <w:lang w:val="en-US"/>
        </w:rPr>
        <w:t>Anjungan</w:t>
      </w:r>
      <w:proofErr w:type="spellEnd"/>
      <w:r w:rsidR="006B2BF6">
        <w:rPr>
          <w:rFonts w:ascii="Centaur" w:hAnsi="Centaur"/>
          <w:sz w:val="22"/>
          <w:szCs w:val="22"/>
          <w:lang w:val="en-US"/>
        </w:rPr>
        <w:t xml:space="preserve"> Sumatera Barat TMII. </w:t>
      </w:r>
      <w:proofErr w:type="spellStart"/>
      <w:r w:rsidR="001F04AA">
        <w:rPr>
          <w:rFonts w:ascii="Centaur" w:hAnsi="Centaur"/>
          <w:sz w:val="22"/>
          <w:szCs w:val="22"/>
          <w:lang w:val="en-US"/>
        </w:rPr>
        <w:t>Penurunan</w:t>
      </w:r>
      <w:proofErr w:type="spellEnd"/>
      <w:r w:rsidR="001F04AA">
        <w:rPr>
          <w:rFonts w:ascii="Centaur" w:hAnsi="Centaur"/>
          <w:sz w:val="22"/>
          <w:szCs w:val="22"/>
          <w:lang w:val="en-US"/>
        </w:rPr>
        <w:t xml:space="preserve"> r</w:t>
      </w:r>
      <w:r w:rsidR="006B2BF6" w:rsidRPr="00FE1B67">
        <w:rPr>
          <w:rFonts w:ascii="Centaur" w:hAnsi="Centaur"/>
          <w:sz w:val="22"/>
          <w:szCs w:val="22"/>
        </w:rPr>
        <w:t xml:space="preserve">ealisasi tersebut </w:t>
      </w:r>
      <w:proofErr w:type="spellStart"/>
      <w:r w:rsidR="001F04AA">
        <w:rPr>
          <w:rFonts w:ascii="Centaur" w:hAnsi="Centaur"/>
          <w:sz w:val="22"/>
          <w:szCs w:val="22"/>
          <w:lang w:val="en-US"/>
        </w:rPr>
        <w:t>dikarenakan</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r</w:t>
      </w:r>
      <w:r w:rsidR="006B2BF6" w:rsidRPr="00395162">
        <w:rPr>
          <w:rFonts w:ascii="Centaur" w:hAnsi="Centaur"/>
          <w:sz w:val="22"/>
          <w:szCs w:val="22"/>
          <w:lang w:val="en-US"/>
        </w:rPr>
        <w:t>evitalisasi</w:t>
      </w:r>
      <w:proofErr w:type="spellEnd"/>
      <w:r w:rsidR="006B2BF6" w:rsidRPr="00395162">
        <w:rPr>
          <w:rFonts w:ascii="Centaur" w:hAnsi="Centaur"/>
          <w:sz w:val="22"/>
          <w:szCs w:val="22"/>
          <w:lang w:val="en-US"/>
        </w:rPr>
        <w:t xml:space="preserve"> </w:t>
      </w:r>
      <w:r w:rsidR="006B2BF6">
        <w:rPr>
          <w:rFonts w:ascii="Centaur" w:hAnsi="Centaur"/>
          <w:sz w:val="22"/>
          <w:szCs w:val="22"/>
          <w:lang w:val="en-US"/>
        </w:rPr>
        <w:t xml:space="preserve">oleh </w:t>
      </w:r>
      <w:r w:rsidR="006B2BF6" w:rsidRPr="00395162">
        <w:rPr>
          <w:rFonts w:ascii="Centaur" w:hAnsi="Centaur"/>
          <w:sz w:val="22"/>
          <w:szCs w:val="22"/>
          <w:lang w:val="en-US"/>
        </w:rPr>
        <w:t xml:space="preserve"> </w:t>
      </w:r>
      <w:r w:rsidR="006B2BF6" w:rsidRPr="008F5BCE">
        <w:rPr>
          <w:rFonts w:ascii="Centaur" w:hAnsi="Centaur"/>
          <w:sz w:val="22"/>
          <w:szCs w:val="22"/>
        </w:rPr>
        <w:t>PT</w:t>
      </w:r>
      <w:r w:rsidR="006B2BF6">
        <w:rPr>
          <w:rFonts w:ascii="Centaur" w:hAnsi="Centaur"/>
          <w:sz w:val="22"/>
          <w:szCs w:val="22"/>
          <w:lang w:val="en-US"/>
        </w:rPr>
        <w:t>.</w:t>
      </w:r>
      <w:r w:rsidR="006B2BF6" w:rsidRPr="008F5BCE">
        <w:rPr>
          <w:rFonts w:ascii="Centaur" w:hAnsi="Centaur"/>
          <w:sz w:val="22"/>
          <w:szCs w:val="22"/>
        </w:rPr>
        <w:t xml:space="preserve"> Taman Wisata Candi Borobudur, Prambanan &amp; Ratu Boko (Persero) </w:t>
      </w:r>
      <w:proofErr w:type="spellStart"/>
      <w:r w:rsidR="006B2BF6">
        <w:rPr>
          <w:rFonts w:ascii="Centaur" w:hAnsi="Centaur"/>
          <w:sz w:val="22"/>
          <w:szCs w:val="22"/>
          <w:lang w:val="en-US"/>
        </w:rPr>
        <w:t>selaku</w:t>
      </w:r>
      <w:proofErr w:type="spellEnd"/>
      <w:r w:rsidR="006B2BF6">
        <w:rPr>
          <w:rFonts w:ascii="Centaur" w:hAnsi="Centaur"/>
          <w:sz w:val="22"/>
          <w:szCs w:val="22"/>
          <w:lang w:val="en-US"/>
        </w:rPr>
        <w:t xml:space="preserve"> </w:t>
      </w:r>
      <w:proofErr w:type="spellStart"/>
      <w:r w:rsidR="006B2BF6" w:rsidRPr="00395162">
        <w:rPr>
          <w:rFonts w:ascii="Centaur" w:hAnsi="Centaur"/>
          <w:sz w:val="22"/>
          <w:szCs w:val="22"/>
          <w:lang w:val="en-US"/>
        </w:rPr>
        <w:t>pihak</w:t>
      </w:r>
      <w:proofErr w:type="spellEnd"/>
      <w:r w:rsidR="006B2BF6">
        <w:rPr>
          <w:rFonts w:ascii="Centaur" w:hAnsi="Centaur"/>
          <w:sz w:val="22"/>
          <w:szCs w:val="22"/>
          <w:lang w:val="en-US"/>
        </w:rPr>
        <w:t xml:space="preserve"> </w:t>
      </w:r>
      <w:proofErr w:type="spellStart"/>
      <w:r w:rsidR="006B2BF6">
        <w:rPr>
          <w:rFonts w:ascii="Centaur" w:hAnsi="Centaur"/>
          <w:sz w:val="22"/>
          <w:szCs w:val="22"/>
          <w:lang w:val="en-US"/>
        </w:rPr>
        <w:t>pengelola</w:t>
      </w:r>
      <w:proofErr w:type="spellEnd"/>
      <w:r w:rsidR="006B2BF6" w:rsidRPr="00395162">
        <w:rPr>
          <w:rFonts w:ascii="Centaur" w:hAnsi="Centaur"/>
          <w:sz w:val="22"/>
          <w:szCs w:val="22"/>
          <w:lang w:val="en-US"/>
        </w:rPr>
        <w:t xml:space="preserve"> Taman Mini Indonesia Indah </w:t>
      </w:r>
      <w:proofErr w:type="spellStart"/>
      <w:r w:rsidR="006B2BF6" w:rsidRPr="00395162">
        <w:rPr>
          <w:rFonts w:ascii="Centaur" w:hAnsi="Centaur"/>
          <w:sz w:val="22"/>
          <w:szCs w:val="22"/>
          <w:lang w:val="en-US"/>
        </w:rPr>
        <w:t>sehingga</w:t>
      </w:r>
      <w:proofErr w:type="spellEnd"/>
      <w:r w:rsidR="006B2BF6" w:rsidRPr="00395162">
        <w:rPr>
          <w:rFonts w:ascii="Centaur" w:hAnsi="Centaur"/>
          <w:sz w:val="22"/>
          <w:szCs w:val="22"/>
          <w:lang w:val="en-US"/>
        </w:rPr>
        <w:t xml:space="preserve"> </w:t>
      </w:r>
      <w:proofErr w:type="spellStart"/>
      <w:r w:rsidR="001F04AA">
        <w:rPr>
          <w:rFonts w:ascii="Centaur" w:hAnsi="Centaur"/>
          <w:sz w:val="22"/>
          <w:szCs w:val="22"/>
          <w:lang w:val="en-US"/>
        </w:rPr>
        <w:t>beberapa</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penyewa</w:t>
      </w:r>
      <w:proofErr w:type="spellEnd"/>
      <w:r w:rsidR="001F04AA">
        <w:rPr>
          <w:rFonts w:ascii="Centaur" w:hAnsi="Centaur"/>
          <w:sz w:val="22"/>
          <w:szCs w:val="22"/>
          <w:lang w:val="en-US"/>
        </w:rPr>
        <w:t xml:space="preserve"> yang </w:t>
      </w:r>
      <w:proofErr w:type="spellStart"/>
      <w:r w:rsidR="001F04AA">
        <w:rPr>
          <w:rFonts w:ascii="Centaur" w:hAnsi="Centaur"/>
          <w:sz w:val="22"/>
          <w:szCs w:val="22"/>
          <w:lang w:val="en-US"/>
        </w:rPr>
        <w:t>biasa</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melaksanakan</w:t>
      </w:r>
      <w:proofErr w:type="spellEnd"/>
      <w:r w:rsidR="001F04AA">
        <w:rPr>
          <w:rFonts w:ascii="Centaur" w:hAnsi="Centaur"/>
          <w:sz w:val="22"/>
          <w:szCs w:val="22"/>
          <w:lang w:val="en-US"/>
        </w:rPr>
        <w:t xml:space="preserve"> </w:t>
      </w:r>
      <w:proofErr w:type="spellStart"/>
      <w:r w:rsidR="006B2BF6" w:rsidRPr="00395162">
        <w:rPr>
          <w:rFonts w:ascii="Centaur" w:hAnsi="Centaur"/>
          <w:sz w:val="22"/>
          <w:szCs w:val="22"/>
          <w:lang w:val="en-US"/>
        </w:rPr>
        <w:t>kegiatan</w:t>
      </w:r>
      <w:proofErr w:type="spellEnd"/>
      <w:r w:rsidR="006B2BF6" w:rsidRPr="00395162">
        <w:rPr>
          <w:rFonts w:ascii="Centaur" w:hAnsi="Centaur"/>
          <w:sz w:val="22"/>
          <w:szCs w:val="22"/>
          <w:lang w:val="en-US"/>
        </w:rPr>
        <w:t xml:space="preserve"> yang </w:t>
      </w:r>
      <w:proofErr w:type="spellStart"/>
      <w:r w:rsidR="006B2BF6" w:rsidRPr="00395162">
        <w:rPr>
          <w:rFonts w:ascii="Centaur" w:hAnsi="Centaur"/>
          <w:sz w:val="22"/>
          <w:szCs w:val="22"/>
          <w:lang w:val="en-US"/>
        </w:rPr>
        <w:t>berlokasi</w:t>
      </w:r>
      <w:proofErr w:type="spellEnd"/>
      <w:r w:rsidR="006B2BF6" w:rsidRPr="00395162">
        <w:rPr>
          <w:rFonts w:ascii="Centaur" w:hAnsi="Centaur"/>
          <w:sz w:val="22"/>
          <w:szCs w:val="22"/>
          <w:lang w:val="en-US"/>
        </w:rPr>
        <w:t xml:space="preserve"> di </w:t>
      </w:r>
      <w:proofErr w:type="spellStart"/>
      <w:r w:rsidR="006B2BF6" w:rsidRPr="00395162">
        <w:rPr>
          <w:rFonts w:ascii="Centaur" w:hAnsi="Centaur"/>
          <w:sz w:val="22"/>
          <w:szCs w:val="22"/>
          <w:lang w:val="en-US"/>
        </w:rPr>
        <w:t>Anjungan</w:t>
      </w:r>
      <w:proofErr w:type="spellEnd"/>
      <w:r w:rsidR="006B2BF6" w:rsidRPr="00395162">
        <w:rPr>
          <w:rFonts w:ascii="Centaur" w:hAnsi="Centaur"/>
          <w:sz w:val="22"/>
          <w:szCs w:val="22"/>
          <w:lang w:val="en-US"/>
        </w:rPr>
        <w:t xml:space="preserve"> Sumatera Barat </w:t>
      </w:r>
      <w:proofErr w:type="spellStart"/>
      <w:r w:rsidR="006B2BF6" w:rsidRPr="00395162">
        <w:rPr>
          <w:rFonts w:ascii="Centaur" w:hAnsi="Centaur"/>
          <w:sz w:val="22"/>
          <w:szCs w:val="22"/>
          <w:lang w:val="en-US"/>
        </w:rPr>
        <w:t>tidak</w:t>
      </w:r>
      <w:proofErr w:type="spellEnd"/>
      <w:r w:rsidR="006B2BF6" w:rsidRPr="00395162">
        <w:rPr>
          <w:rFonts w:ascii="Centaur" w:hAnsi="Centaur"/>
          <w:sz w:val="22"/>
          <w:szCs w:val="22"/>
          <w:lang w:val="en-US"/>
        </w:rPr>
        <w:t xml:space="preserve"> </w:t>
      </w:r>
      <w:proofErr w:type="spellStart"/>
      <w:r w:rsidR="006B2BF6" w:rsidRPr="00395162">
        <w:rPr>
          <w:rFonts w:ascii="Centaur" w:hAnsi="Centaur"/>
          <w:sz w:val="22"/>
          <w:szCs w:val="22"/>
          <w:lang w:val="en-US"/>
        </w:rPr>
        <w:t>bisa</w:t>
      </w:r>
      <w:proofErr w:type="spellEnd"/>
      <w:r w:rsidR="006B2BF6" w:rsidRPr="00395162">
        <w:rPr>
          <w:rFonts w:ascii="Centaur" w:hAnsi="Centaur"/>
          <w:sz w:val="22"/>
          <w:szCs w:val="22"/>
          <w:lang w:val="en-US"/>
        </w:rPr>
        <w:t xml:space="preserve"> </w:t>
      </w:r>
      <w:proofErr w:type="spellStart"/>
      <w:r w:rsidR="001F04AA">
        <w:rPr>
          <w:rFonts w:ascii="Centaur" w:hAnsi="Centaur"/>
          <w:sz w:val="22"/>
          <w:szCs w:val="22"/>
          <w:lang w:val="en-US"/>
        </w:rPr>
        <w:t>melaksanakannya</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karena</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beberapa</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peraturan</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pihak</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pengelola</w:t>
      </w:r>
      <w:proofErr w:type="spellEnd"/>
      <w:r w:rsidR="001F04AA">
        <w:rPr>
          <w:rFonts w:ascii="Centaur" w:hAnsi="Centaur"/>
          <w:sz w:val="22"/>
          <w:szCs w:val="22"/>
          <w:lang w:val="en-US"/>
        </w:rPr>
        <w:t xml:space="preserve"> yang </w:t>
      </w:r>
      <w:proofErr w:type="spellStart"/>
      <w:r w:rsidR="001F04AA">
        <w:rPr>
          <w:rFonts w:ascii="Centaur" w:hAnsi="Centaur"/>
          <w:sz w:val="22"/>
          <w:szCs w:val="22"/>
          <w:lang w:val="en-US"/>
        </w:rPr>
        <w:t>kurang</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memudahkan</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bagi</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calon</w:t>
      </w:r>
      <w:proofErr w:type="spellEnd"/>
      <w:r w:rsidR="001F04AA">
        <w:rPr>
          <w:rFonts w:ascii="Centaur" w:hAnsi="Centaur"/>
          <w:sz w:val="22"/>
          <w:szCs w:val="22"/>
          <w:lang w:val="en-US"/>
        </w:rPr>
        <w:t xml:space="preserve"> </w:t>
      </w:r>
      <w:proofErr w:type="spellStart"/>
      <w:r w:rsidR="001F04AA">
        <w:rPr>
          <w:rFonts w:ascii="Centaur" w:hAnsi="Centaur"/>
          <w:sz w:val="22"/>
          <w:szCs w:val="22"/>
          <w:lang w:val="en-US"/>
        </w:rPr>
        <w:t>penyewa</w:t>
      </w:r>
      <w:proofErr w:type="spellEnd"/>
      <w:r w:rsidR="006B2BF6" w:rsidRPr="00395162">
        <w:rPr>
          <w:rFonts w:ascii="Centaur" w:hAnsi="Centaur"/>
          <w:sz w:val="22"/>
          <w:szCs w:val="22"/>
          <w:lang w:val="en-US"/>
        </w:rPr>
        <w:t>.</w:t>
      </w:r>
    </w:p>
    <w:p w14:paraId="60672D85" w14:textId="77777777" w:rsidR="0058546D" w:rsidRPr="00142459" w:rsidRDefault="0058546D" w:rsidP="00142459">
      <w:pPr>
        <w:spacing w:before="120" w:line="360" w:lineRule="auto"/>
        <w:ind w:left="634" w:hanging="634"/>
        <w:jc w:val="both"/>
        <w:rPr>
          <w:rFonts w:ascii="Centaur" w:hAnsi="Centaur" w:cs="Tahoma"/>
          <w:b/>
          <w:sz w:val="22"/>
          <w:szCs w:val="22"/>
          <w:lang w:val="en-US"/>
        </w:rPr>
      </w:pPr>
      <w:r w:rsidRPr="00142459">
        <w:rPr>
          <w:rFonts w:ascii="Centaur" w:hAnsi="Centaur" w:cs="Tahoma"/>
          <w:b/>
          <w:sz w:val="22"/>
          <w:szCs w:val="22"/>
          <w:lang w:val="en-US"/>
        </w:rPr>
        <w:t xml:space="preserve">5.1.2  </w:t>
      </w:r>
      <w:r w:rsidRPr="00142459">
        <w:rPr>
          <w:rFonts w:ascii="Centaur" w:hAnsi="Centaur" w:cs="Tahoma"/>
          <w:b/>
          <w:sz w:val="22"/>
          <w:szCs w:val="22"/>
          <w:lang w:val="en-US"/>
        </w:rPr>
        <w:tab/>
      </w:r>
      <w:r w:rsidRPr="006D4F41">
        <w:rPr>
          <w:rFonts w:ascii="Centaur" w:hAnsi="Centaur" w:cs="Tahoma"/>
          <w:b/>
          <w:szCs w:val="22"/>
        </w:rPr>
        <w:t xml:space="preserve">Penjelasan </w:t>
      </w:r>
      <w:r w:rsidRPr="006D4F41">
        <w:rPr>
          <w:rFonts w:ascii="Centaur" w:hAnsi="Centaur" w:cs="Tahoma"/>
          <w:b/>
          <w:szCs w:val="22"/>
          <w:lang w:val="en-US"/>
        </w:rPr>
        <w:t>P</w:t>
      </w:r>
      <w:r w:rsidRPr="006D4F41">
        <w:rPr>
          <w:rFonts w:ascii="Centaur" w:hAnsi="Centaur" w:cs="Tahoma"/>
          <w:b/>
          <w:szCs w:val="22"/>
        </w:rPr>
        <w:t>os-</w:t>
      </w:r>
      <w:r w:rsidRPr="006D4F41">
        <w:rPr>
          <w:rFonts w:ascii="Centaur" w:hAnsi="Centaur" w:cs="Tahoma"/>
          <w:b/>
          <w:szCs w:val="22"/>
          <w:lang w:val="en-US"/>
        </w:rPr>
        <w:t>P</w:t>
      </w:r>
      <w:r w:rsidRPr="006D4F41">
        <w:rPr>
          <w:rFonts w:ascii="Centaur" w:hAnsi="Centaur" w:cs="Tahoma"/>
          <w:b/>
          <w:szCs w:val="22"/>
        </w:rPr>
        <w:t xml:space="preserve">os </w:t>
      </w:r>
      <w:proofErr w:type="spellStart"/>
      <w:r w:rsidRPr="006D4F41">
        <w:rPr>
          <w:rFonts w:ascii="Centaur" w:hAnsi="Centaur" w:cs="Tahoma"/>
          <w:b/>
          <w:szCs w:val="22"/>
          <w:lang w:val="en-US"/>
        </w:rPr>
        <w:t>Belanja</w:t>
      </w:r>
      <w:proofErr w:type="spellEnd"/>
    </w:p>
    <w:p w14:paraId="714A3E3A" w14:textId="77777777" w:rsidR="00930C4B" w:rsidRPr="0058546D" w:rsidRDefault="0058546D" w:rsidP="00C07AA5">
      <w:pPr>
        <w:spacing w:before="120" w:after="120"/>
        <w:ind w:left="900" w:hanging="270"/>
        <w:jc w:val="both"/>
        <w:rPr>
          <w:rFonts w:ascii="Centaur" w:hAnsi="Centaur" w:cs="Tahoma"/>
          <w:b/>
          <w:lang w:val="en-US"/>
        </w:rPr>
      </w:pPr>
      <w:r w:rsidRPr="0058546D">
        <w:rPr>
          <w:rFonts w:ascii="Centaur" w:hAnsi="Centaur" w:cs="Tahoma"/>
          <w:b/>
          <w:lang w:val="en-US"/>
        </w:rPr>
        <w:t xml:space="preserve">1. </w:t>
      </w:r>
      <w:proofErr w:type="spellStart"/>
      <w:r w:rsidRPr="0058546D">
        <w:rPr>
          <w:rFonts w:ascii="Centaur" w:hAnsi="Centaur" w:cs="Tahoma"/>
          <w:b/>
          <w:lang w:val="en-US"/>
        </w:rPr>
        <w:t>Belanja</w:t>
      </w:r>
      <w:proofErr w:type="spellEnd"/>
      <w:r w:rsidRPr="0058546D">
        <w:rPr>
          <w:rFonts w:ascii="Centaur" w:hAnsi="Centaur" w:cs="Tahoma"/>
          <w:b/>
          <w:lang w:val="en-US"/>
        </w:rPr>
        <w:t xml:space="preserve"> </w:t>
      </w:r>
      <w:proofErr w:type="spellStart"/>
      <w:r w:rsidRPr="0058546D">
        <w:rPr>
          <w:rFonts w:ascii="Centaur" w:hAnsi="Centaur" w:cs="Tahoma"/>
          <w:b/>
          <w:lang w:val="en-US"/>
        </w:rPr>
        <w:t>Operasi</w:t>
      </w:r>
      <w:proofErr w:type="spellEnd"/>
    </w:p>
    <w:p w14:paraId="48421B06" w14:textId="77777777" w:rsidR="00012432" w:rsidRDefault="0058546D" w:rsidP="0058546D">
      <w:pPr>
        <w:tabs>
          <w:tab w:val="left" w:pos="1134"/>
        </w:tabs>
        <w:spacing w:before="120"/>
        <w:ind w:left="990"/>
        <w:jc w:val="both"/>
        <w:rPr>
          <w:rFonts w:ascii="Centaur" w:hAnsi="Centaur" w:cs="Tahoma"/>
          <w:sz w:val="22"/>
          <w:szCs w:val="22"/>
          <w:lang w:val="en-US"/>
        </w:rPr>
      </w:pPr>
      <w:r>
        <w:rPr>
          <w:rFonts w:ascii="Centaur" w:hAnsi="Centaur" w:cs="Tahoma"/>
          <w:sz w:val="22"/>
          <w:szCs w:val="22"/>
          <w:lang w:val="en-US"/>
        </w:rPr>
        <w:tab/>
      </w:r>
    </w:p>
    <w:tbl>
      <w:tblPr>
        <w:tblW w:w="8419" w:type="dxa"/>
        <w:tblInd w:w="959" w:type="dxa"/>
        <w:tblLook w:val="04A0" w:firstRow="1" w:lastRow="0" w:firstColumn="1" w:lastColumn="0" w:noHBand="0" w:noVBand="1"/>
      </w:tblPr>
      <w:tblGrid>
        <w:gridCol w:w="589"/>
        <w:gridCol w:w="1981"/>
        <w:gridCol w:w="1798"/>
        <w:gridCol w:w="1582"/>
        <w:gridCol w:w="730"/>
        <w:gridCol w:w="1908"/>
      </w:tblGrid>
      <w:tr w:rsidR="009051C8" w:rsidRPr="00012432" w14:paraId="7B812872" w14:textId="77777777" w:rsidTr="00C07AA5">
        <w:trPr>
          <w:trHeight w:val="441"/>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B139B02" w14:textId="77777777" w:rsidR="009051C8" w:rsidRPr="00455F1D" w:rsidRDefault="009051C8" w:rsidP="009051C8">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1981" w:type="dxa"/>
            <w:tcBorders>
              <w:top w:val="single" w:sz="4" w:space="0" w:color="auto"/>
              <w:left w:val="nil"/>
              <w:bottom w:val="single" w:sz="4" w:space="0" w:color="auto"/>
              <w:right w:val="single" w:sz="4" w:space="0" w:color="auto"/>
            </w:tcBorders>
            <w:shd w:val="clear" w:color="auto" w:fill="auto"/>
            <w:noWrap/>
            <w:hideMark/>
          </w:tcPr>
          <w:p w14:paraId="2A2E6FCC" w14:textId="77777777" w:rsidR="009051C8" w:rsidRPr="00455F1D" w:rsidRDefault="009051C8" w:rsidP="009051C8">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798" w:type="dxa"/>
            <w:tcBorders>
              <w:top w:val="single" w:sz="4" w:space="0" w:color="auto"/>
              <w:left w:val="nil"/>
              <w:bottom w:val="single" w:sz="4" w:space="0" w:color="auto"/>
              <w:right w:val="single" w:sz="4" w:space="0" w:color="auto"/>
            </w:tcBorders>
            <w:shd w:val="clear" w:color="auto" w:fill="auto"/>
            <w:hideMark/>
          </w:tcPr>
          <w:p w14:paraId="5283B74E" w14:textId="77777777" w:rsidR="009051C8" w:rsidRPr="00455F1D" w:rsidRDefault="009051C8" w:rsidP="00D23812">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Anggaran</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202</w:t>
            </w:r>
            <w:r w:rsidR="00D23812">
              <w:rPr>
                <w:rFonts w:ascii="Centaur" w:hAnsi="Centaur" w:cs="Calibri"/>
                <w:b/>
                <w:bCs/>
                <w:color w:val="000000"/>
                <w:sz w:val="22"/>
                <w:szCs w:val="22"/>
                <w:lang w:val="en-US"/>
              </w:rPr>
              <w:t>4</w:t>
            </w:r>
            <w:r w:rsidRPr="00455F1D">
              <w:rPr>
                <w:rFonts w:ascii="Centaur" w:hAnsi="Centaur" w:cs="Calibri"/>
                <w:b/>
                <w:bCs/>
                <w:color w:val="000000"/>
                <w:sz w:val="22"/>
                <w:szCs w:val="22"/>
                <w:lang w:val="en-US"/>
              </w:rPr>
              <w:t xml:space="preserve"> (Rp) </w:t>
            </w:r>
          </w:p>
        </w:tc>
        <w:tc>
          <w:tcPr>
            <w:tcW w:w="1582" w:type="dxa"/>
            <w:tcBorders>
              <w:top w:val="single" w:sz="4" w:space="0" w:color="auto"/>
              <w:left w:val="nil"/>
              <w:bottom w:val="single" w:sz="4" w:space="0" w:color="auto"/>
              <w:right w:val="single" w:sz="4" w:space="0" w:color="auto"/>
            </w:tcBorders>
            <w:shd w:val="clear" w:color="auto" w:fill="auto"/>
            <w:hideMark/>
          </w:tcPr>
          <w:p w14:paraId="221C0F24" w14:textId="77777777" w:rsidR="009051C8" w:rsidRPr="00455F1D" w:rsidRDefault="009051C8" w:rsidP="00D23812">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202</w:t>
            </w:r>
            <w:r w:rsidR="00D23812">
              <w:rPr>
                <w:rFonts w:ascii="Centaur" w:hAnsi="Centaur" w:cs="Calibri"/>
                <w:b/>
                <w:bCs/>
                <w:color w:val="000000"/>
                <w:sz w:val="22"/>
                <w:szCs w:val="22"/>
                <w:lang w:val="en-US"/>
              </w:rPr>
              <w:t>4</w:t>
            </w:r>
            <w:r w:rsidRPr="00455F1D">
              <w:rPr>
                <w:rFonts w:ascii="Centaur" w:hAnsi="Centaur" w:cs="Calibri"/>
                <w:b/>
                <w:bCs/>
                <w:color w:val="000000"/>
                <w:sz w:val="22"/>
                <w:szCs w:val="22"/>
                <w:lang w:val="en-US"/>
              </w:rPr>
              <w:t xml:space="preserve"> (Rp) </w:t>
            </w:r>
          </w:p>
        </w:tc>
        <w:tc>
          <w:tcPr>
            <w:tcW w:w="730" w:type="dxa"/>
            <w:tcBorders>
              <w:top w:val="single" w:sz="4" w:space="0" w:color="auto"/>
              <w:left w:val="nil"/>
              <w:bottom w:val="single" w:sz="4" w:space="0" w:color="auto"/>
              <w:right w:val="single" w:sz="4" w:space="0" w:color="auto"/>
            </w:tcBorders>
            <w:shd w:val="clear" w:color="auto" w:fill="auto"/>
            <w:hideMark/>
          </w:tcPr>
          <w:p w14:paraId="297DAFD2" w14:textId="77777777" w:rsidR="009051C8" w:rsidRPr="00455F1D" w:rsidRDefault="009051C8" w:rsidP="009051C8">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 </w:t>
            </w:r>
          </w:p>
        </w:tc>
        <w:tc>
          <w:tcPr>
            <w:tcW w:w="1739" w:type="dxa"/>
            <w:tcBorders>
              <w:top w:val="single" w:sz="4" w:space="0" w:color="auto"/>
              <w:left w:val="nil"/>
              <w:bottom w:val="single" w:sz="4" w:space="0" w:color="auto"/>
              <w:right w:val="single" w:sz="4" w:space="0" w:color="auto"/>
            </w:tcBorders>
            <w:shd w:val="clear" w:color="auto" w:fill="auto"/>
            <w:hideMark/>
          </w:tcPr>
          <w:p w14:paraId="55CED9AA" w14:textId="77777777" w:rsidR="009051C8" w:rsidRPr="00455F1D" w:rsidRDefault="009051C8" w:rsidP="00D23812">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202</w:t>
            </w:r>
            <w:r w:rsidR="00D23812">
              <w:rPr>
                <w:rFonts w:ascii="Centaur" w:hAnsi="Centaur" w:cs="Calibri"/>
                <w:b/>
                <w:bCs/>
                <w:color w:val="000000"/>
                <w:sz w:val="22"/>
                <w:szCs w:val="22"/>
                <w:lang w:val="en-US"/>
              </w:rPr>
              <w:t>3</w:t>
            </w:r>
            <w:r>
              <w:rPr>
                <w:rFonts w:ascii="Centaur" w:hAnsi="Centaur" w:cs="Calibri"/>
                <w:b/>
                <w:bCs/>
                <w:color w:val="000000"/>
                <w:sz w:val="22"/>
                <w:szCs w:val="22"/>
                <w:lang w:val="en-US"/>
              </w:rPr>
              <w:t xml:space="preserve"> </w:t>
            </w:r>
            <w:r w:rsidRPr="00455F1D">
              <w:rPr>
                <w:rFonts w:ascii="Centaur" w:hAnsi="Centaur" w:cs="Calibri"/>
                <w:b/>
                <w:bCs/>
                <w:color w:val="000000"/>
                <w:sz w:val="22"/>
                <w:szCs w:val="22"/>
                <w:lang w:val="en-US"/>
              </w:rPr>
              <w:t xml:space="preserve">(Rp) </w:t>
            </w:r>
          </w:p>
        </w:tc>
      </w:tr>
      <w:tr w:rsidR="00012432" w:rsidRPr="00012432" w14:paraId="0E705F30" w14:textId="77777777" w:rsidTr="00C07AA5">
        <w:trPr>
          <w:trHeight w:val="53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24F98784" w14:textId="77777777" w:rsidR="00012432" w:rsidRPr="00455F1D" w:rsidRDefault="00012432" w:rsidP="00012432">
            <w:pPr>
              <w:jc w:val="center"/>
              <w:rPr>
                <w:rFonts w:ascii="Centaur" w:hAnsi="Centaur" w:cs="Calibri"/>
                <w:color w:val="000000"/>
                <w:sz w:val="22"/>
                <w:szCs w:val="22"/>
                <w:lang w:val="en-US"/>
              </w:rPr>
            </w:pPr>
          </w:p>
        </w:tc>
        <w:tc>
          <w:tcPr>
            <w:tcW w:w="1981" w:type="dxa"/>
            <w:tcBorders>
              <w:top w:val="nil"/>
              <w:left w:val="nil"/>
              <w:bottom w:val="single" w:sz="4" w:space="0" w:color="auto"/>
              <w:right w:val="single" w:sz="4" w:space="0" w:color="auto"/>
            </w:tcBorders>
            <w:shd w:val="clear" w:color="auto" w:fill="auto"/>
            <w:vAlign w:val="center"/>
            <w:hideMark/>
          </w:tcPr>
          <w:p w14:paraId="13D08E39" w14:textId="77777777" w:rsidR="00012432" w:rsidRPr="00455F1D" w:rsidRDefault="00012432" w:rsidP="00012432">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Belanja</w:t>
            </w:r>
            <w:proofErr w:type="spellEnd"/>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Operasi</w:t>
            </w:r>
            <w:proofErr w:type="spellEnd"/>
          </w:p>
        </w:tc>
        <w:tc>
          <w:tcPr>
            <w:tcW w:w="1798" w:type="dxa"/>
            <w:tcBorders>
              <w:top w:val="nil"/>
              <w:left w:val="nil"/>
              <w:bottom w:val="single" w:sz="4" w:space="0" w:color="auto"/>
              <w:right w:val="single" w:sz="4" w:space="0" w:color="auto"/>
            </w:tcBorders>
            <w:shd w:val="clear" w:color="auto" w:fill="auto"/>
            <w:noWrap/>
            <w:vAlign w:val="center"/>
            <w:hideMark/>
          </w:tcPr>
          <w:p w14:paraId="42ECEE2F" w14:textId="77777777" w:rsidR="00012432" w:rsidRPr="00455F1D" w:rsidRDefault="00D23812" w:rsidP="00F2117A">
            <w:pPr>
              <w:jc w:val="right"/>
              <w:rPr>
                <w:rFonts w:ascii="Centaur" w:hAnsi="Centaur" w:cs="Calibri"/>
                <w:b/>
                <w:bCs/>
                <w:color w:val="000000"/>
                <w:sz w:val="22"/>
                <w:szCs w:val="22"/>
                <w:lang w:val="en-US"/>
              </w:rPr>
            </w:pPr>
            <w:r>
              <w:rPr>
                <w:rFonts w:ascii="Centaur" w:hAnsi="Centaur" w:cs="Calibri"/>
                <w:b/>
                <w:bCs/>
                <w:color w:val="000000"/>
                <w:sz w:val="22"/>
                <w:szCs w:val="22"/>
                <w:lang w:val="en-US"/>
              </w:rPr>
              <w:t>19.444.905.524</w:t>
            </w:r>
            <w:r w:rsidR="009051C8" w:rsidRPr="009051C8">
              <w:rPr>
                <w:rFonts w:ascii="Centaur" w:hAnsi="Centaur" w:cs="Calibri"/>
                <w:b/>
                <w:bCs/>
                <w:color w:val="000000"/>
                <w:sz w:val="22"/>
                <w:szCs w:val="22"/>
                <w:lang w:val="en-US"/>
              </w:rPr>
              <w:t>,00</w:t>
            </w:r>
          </w:p>
        </w:tc>
        <w:tc>
          <w:tcPr>
            <w:tcW w:w="1582" w:type="dxa"/>
            <w:tcBorders>
              <w:top w:val="nil"/>
              <w:left w:val="nil"/>
              <w:bottom w:val="single" w:sz="4" w:space="0" w:color="auto"/>
              <w:right w:val="single" w:sz="4" w:space="0" w:color="auto"/>
            </w:tcBorders>
            <w:shd w:val="clear" w:color="auto" w:fill="auto"/>
            <w:noWrap/>
            <w:vAlign w:val="center"/>
            <w:hideMark/>
          </w:tcPr>
          <w:p w14:paraId="167A53DF" w14:textId="77777777" w:rsidR="00012432" w:rsidRPr="00EB711B" w:rsidRDefault="00D23812" w:rsidP="00F2117A">
            <w:pPr>
              <w:ind w:left="-66"/>
              <w:jc w:val="right"/>
              <w:rPr>
                <w:rFonts w:ascii="Centaur" w:hAnsi="Centaur" w:cs="Calibri"/>
                <w:b/>
                <w:bCs/>
                <w:color w:val="000000"/>
                <w:sz w:val="22"/>
                <w:szCs w:val="22"/>
                <w:lang w:val="en-US"/>
              </w:rPr>
            </w:pPr>
            <w:r>
              <w:rPr>
                <w:rFonts w:ascii="Centaur" w:hAnsi="Centaur" w:cs="Calibri"/>
                <w:b/>
                <w:bCs/>
                <w:color w:val="000000"/>
                <w:sz w:val="22"/>
                <w:szCs w:val="22"/>
                <w:lang w:val="en-US"/>
              </w:rPr>
              <w:t>16.712.896.331</w:t>
            </w:r>
          </w:p>
        </w:tc>
        <w:tc>
          <w:tcPr>
            <w:tcW w:w="730" w:type="dxa"/>
            <w:tcBorders>
              <w:top w:val="nil"/>
              <w:left w:val="nil"/>
              <w:bottom w:val="single" w:sz="4" w:space="0" w:color="auto"/>
              <w:right w:val="single" w:sz="4" w:space="0" w:color="auto"/>
            </w:tcBorders>
            <w:shd w:val="clear" w:color="auto" w:fill="auto"/>
            <w:noWrap/>
            <w:vAlign w:val="center"/>
            <w:hideMark/>
          </w:tcPr>
          <w:p w14:paraId="6DF060D5" w14:textId="77777777" w:rsidR="00012432" w:rsidRPr="00EB711B" w:rsidRDefault="00690F27" w:rsidP="00D2114F">
            <w:pPr>
              <w:jc w:val="center"/>
              <w:rPr>
                <w:rFonts w:ascii="Centaur" w:hAnsi="Centaur" w:cs="Calibri"/>
                <w:b/>
                <w:bCs/>
                <w:color w:val="000000"/>
                <w:sz w:val="22"/>
                <w:szCs w:val="22"/>
                <w:lang w:val="en-US"/>
              </w:rPr>
            </w:pPr>
            <w:r>
              <w:rPr>
                <w:rFonts w:ascii="Centaur" w:hAnsi="Centaur" w:cs="Calibri"/>
                <w:b/>
                <w:bCs/>
                <w:color w:val="000000"/>
                <w:sz w:val="22"/>
                <w:szCs w:val="22"/>
                <w:lang w:val="en-US"/>
              </w:rPr>
              <w:t>85.95</w:t>
            </w:r>
          </w:p>
        </w:tc>
        <w:tc>
          <w:tcPr>
            <w:tcW w:w="1739" w:type="dxa"/>
            <w:tcBorders>
              <w:top w:val="nil"/>
              <w:left w:val="nil"/>
              <w:bottom w:val="single" w:sz="4" w:space="0" w:color="auto"/>
              <w:right w:val="single" w:sz="4" w:space="0" w:color="auto"/>
            </w:tcBorders>
            <w:shd w:val="clear" w:color="auto" w:fill="auto"/>
            <w:noWrap/>
            <w:vAlign w:val="center"/>
            <w:hideMark/>
          </w:tcPr>
          <w:p w14:paraId="39BFCEE1" w14:textId="77777777" w:rsidR="00012432" w:rsidRPr="00455F1D" w:rsidRDefault="00D23812" w:rsidP="00D74B7D">
            <w:pPr>
              <w:jc w:val="right"/>
              <w:rPr>
                <w:rFonts w:ascii="Centaur" w:hAnsi="Centaur" w:cs="Calibri"/>
                <w:b/>
                <w:bCs/>
                <w:color w:val="000000"/>
                <w:sz w:val="22"/>
                <w:szCs w:val="22"/>
                <w:lang w:val="en-US"/>
              </w:rPr>
            </w:pPr>
            <w:r w:rsidRPr="009051C8">
              <w:rPr>
                <w:rFonts w:ascii="Centaur" w:hAnsi="Centaur" w:cs="Calibri"/>
                <w:b/>
                <w:bCs/>
                <w:color w:val="000000"/>
                <w:sz w:val="22"/>
                <w:szCs w:val="22"/>
                <w:lang w:val="en-US"/>
              </w:rPr>
              <w:t>17.764.536.647,00</w:t>
            </w:r>
            <w:r w:rsidR="009051C8">
              <w:rPr>
                <w:rFonts w:ascii="Centaur" w:hAnsi="Centaur" w:cs="Calibri"/>
                <w:b/>
                <w:bCs/>
                <w:color w:val="000000"/>
                <w:sz w:val="22"/>
                <w:szCs w:val="22"/>
                <w:lang w:val="en-US"/>
              </w:rPr>
              <w:t>,-</w:t>
            </w:r>
          </w:p>
        </w:tc>
      </w:tr>
    </w:tbl>
    <w:p w14:paraId="080078ED" w14:textId="77777777" w:rsidR="00012432" w:rsidRDefault="00D204DB" w:rsidP="00D204DB">
      <w:pPr>
        <w:tabs>
          <w:tab w:val="left" w:pos="6645"/>
        </w:tabs>
        <w:spacing w:before="120"/>
        <w:jc w:val="both"/>
        <w:rPr>
          <w:rFonts w:ascii="Centaur" w:hAnsi="Centaur" w:cs="Tahoma"/>
          <w:sz w:val="22"/>
          <w:szCs w:val="22"/>
          <w:lang w:val="en-US"/>
        </w:rPr>
      </w:pPr>
      <w:r>
        <w:rPr>
          <w:rFonts w:ascii="Centaur" w:hAnsi="Centaur" w:cs="Tahoma"/>
          <w:sz w:val="22"/>
          <w:szCs w:val="22"/>
          <w:lang w:val="en-US"/>
        </w:rPr>
        <w:tab/>
      </w:r>
    </w:p>
    <w:p w14:paraId="152BD053" w14:textId="77777777" w:rsidR="00012432" w:rsidRPr="00012432" w:rsidRDefault="00012432" w:rsidP="003B431D">
      <w:pPr>
        <w:pStyle w:val="ListParagraph"/>
        <w:numPr>
          <w:ilvl w:val="1"/>
          <w:numId w:val="45"/>
        </w:numPr>
        <w:tabs>
          <w:tab w:val="left" w:pos="1134"/>
        </w:tabs>
        <w:spacing w:before="120"/>
        <w:ind w:left="1276"/>
        <w:jc w:val="both"/>
        <w:rPr>
          <w:rFonts w:ascii="Centaur" w:hAnsi="Centaur" w:cs="Tahoma"/>
          <w:b/>
          <w:szCs w:val="22"/>
          <w:lang w:val="en-US"/>
        </w:rPr>
      </w:pPr>
      <w:proofErr w:type="spellStart"/>
      <w:r w:rsidRPr="00012432">
        <w:rPr>
          <w:rFonts w:ascii="Centaur" w:hAnsi="Centaur" w:cs="Tahoma"/>
          <w:b/>
          <w:szCs w:val="22"/>
          <w:lang w:val="en-US"/>
        </w:rPr>
        <w:t>Belanja</w:t>
      </w:r>
      <w:proofErr w:type="spellEnd"/>
      <w:r w:rsidRPr="00012432">
        <w:rPr>
          <w:rFonts w:ascii="Centaur" w:hAnsi="Centaur" w:cs="Tahoma"/>
          <w:b/>
          <w:szCs w:val="22"/>
          <w:lang w:val="en-US"/>
        </w:rPr>
        <w:t xml:space="preserve"> </w:t>
      </w:r>
      <w:proofErr w:type="spellStart"/>
      <w:r w:rsidRPr="00012432">
        <w:rPr>
          <w:rFonts w:ascii="Centaur" w:hAnsi="Centaur" w:cs="Tahoma"/>
          <w:b/>
          <w:szCs w:val="22"/>
          <w:lang w:val="en-US"/>
        </w:rPr>
        <w:t>Pegawai</w:t>
      </w:r>
      <w:proofErr w:type="spellEnd"/>
    </w:p>
    <w:p w14:paraId="4CE3CAC8" w14:textId="77777777" w:rsidR="00012432" w:rsidRPr="00E77869" w:rsidRDefault="00012432" w:rsidP="00E77869">
      <w:pPr>
        <w:tabs>
          <w:tab w:val="left" w:pos="1134"/>
        </w:tabs>
        <w:spacing w:before="120"/>
        <w:ind w:left="916"/>
        <w:jc w:val="both"/>
        <w:rPr>
          <w:rFonts w:ascii="Centaur" w:hAnsi="Centaur" w:cs="Tahoma"/>
          <w:sz w:val="22"/>
          <w:szCs w:val="22"/>
          <w:lang w:val="en-US"/>
        </w:rPr>
      </w:pPr>
    </w:p>
    <w:tbl>
      <w:tblPr>
        <w:tblW w:w="8500" w:type="dxa"/>
        <w:tblInd w:w="959" w:type="dxa"/>
        <w:tblLook w:val="04A0" w:firstRow="1" w:lastRow="0" w:firstColumn="1" w:lastColumn="0" w:noHBand="0" w:noVBand="1"/>
      </w:tblPr>
      <w:tblGrid>
        <w:gridCol w:w="589"/>
        <w:gridCol w:w="2023"/>
        <w:gridCol w:w="1766"/>
        <w:gridCol w:w="1687"/>
        <w:gridCol w:w="734"/>
        <w:gridCol w:w="1701"/>
      </w:tblGrid>
      <w:tr w:rsidR="00690F27" w:rsidRPr="006D39EB" w14:paraId="207851DB" w14:textId="77777777" w:rsidTr="00690F27">
        <w:trPr>
          <w:trHeight w:val="468"/>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9E73132" w14:textId="77777777" w:rsidR="00690F27" w:rsidRPr="00455F1D" w:rsidRDefault="00690F27" w:rsidP="009051C8">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2023" w:type="dxa"/>
            <w:tcBorders>
              <w:top w:val="single" w:sz="4" w:space="0" w:color="auto"/>
              <w:left w:val="nil"/>
              <w:bottom w:val="single" w:sz="4" w:space="0" w:color="auto"/>
              <w:right w:val="single" w:sz="4" w:space="0" w:color="auto"/>
            </w:tcBorders>
            <w:shd w:val="clear" w:color="auto" w:fill="auto"/>
            <w:noWrap/>
            <w:hideMark/>
          </w:tcPr>
          <w:p w14:paraId="15574380" w14:textId="77777777" w:rsidR="00690F27" w:rsidRPr="00455F1D" w:rsidRDefault="00690F27" w:rsidP="009051C8">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766" w:type="dxa"/>
            <w:tcBorders>
              <w:top w:val="single" w:sz="4" w:space="0" w:color="auto"/>
              <w:left w:val="nil"/>
              <w:bottom w:val="single" w:sz="4" w:space="0" w:color="auto"/>
              <w:right w:val="single" w:sz="4" w:space="0" w:color="auto"/>
            </w:tcBorders>
            <w:shd w:val="clear" w:color="auto" w:fill="auto"/>
            <w:hideMark/>
          </w:tcPr>
          <w:p w14:paraId="4FC55466" w14:textId="77777777" w:rsidR="00690F27" w:rsidRPr="00455F1D" w:rsidRDefault="00690F27" w:rsidP="001923BC">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Anggaran</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2024</w:t>
            </w:r>
            <w:r w:rsidRPr="00455F1D">
              <w:rPr>
                <w:rFonts w:ascii="Centaur" w:hAnsi="Centaur" w:cs="Calibri"/>
                <w:b/>
                <w:bCs/>
                <w:color w:val="000000"/>
                <w:sz w:val="22"/>
                <w:szCs w:val="22"/>
                <w:lang w:val="en-US"/>
              </w:rPr>
              <w:t xml:space="preserve"> (Rp) </w:t>
            </w:r>
          </w:p>
        </w:tc>
        <w:tc>
          <w:tcPr>
            <w:tcW w:w="1687" w:type="dxa"/>
            <w:tcBorders>
              <w:top w:val="single" w:sz="4" w:space="0" w:color="auto"/>
              <w:left w:val="nil"/>
              <w:bottom w:val="single" w:sz="4" w:space="0" w:color="auto"/>
              <w:right w:val="single" w:sz="4" w:space="0" w:color="auto"/>
            </w:tcBorders>
            <w:shd w:val="clear" w:color="auto" w:fill="auto"/>
            <w:hideMark/>
          </w:tcPr>
          <w:p w14:paraId="6043B128" w14:textId="77777777" w:rsidR="00690F27" w:rsidRPr="00455F1D" w:rsidRDefault="00690F27" w:rsidP="001923BC">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2024</w:t>
            </w:r>
            <w:r w:rsidRPr="00455F1D">
              <w:rPr>
                <w:rFonts w:ascii="Centaur" w:hAnsi="Centaur" w:cs="Calibri"/>
                <w:b/>
                <w:bCs/>
                <w:color w:val="000000"/>
                <w:sz w:val="22"/>
                <w:szCs w:val="22"/>
                <w:lang w:val="en-US"/>
              </w:rPr>
              <w:t xml:space="preserve"> (Rp) </w:t>
            </w:r>
          </w:p>
        </w:tc>
        <w:tc>
          <w:tcPr>
            <w:tcW w:w="734" w:type="dxa"/>
            <w:tcBorders>
              <w:top w:val="single" w:sz="4" w:space="0" w:color="auto"/>
              <w:left w:val="nil"/>
              <w:bottom w:val="single" w:sz="4" w:space="0" w:color="auto"/>
              <w:right w:val="single" w:sz="4" w:space="0" w:color="auto"/>
            </w:tcBorders>
            <w:shd w:val="clear" w:color="auto" w:fill="auto"/>
            <w:hideMark/>
          </w:tcPr>
          <w:p w14:paraId="1FF03F26" w14:textId="77777777" w:rsidR="00690F27" w:rsidRPr="00455F1D" w:rsidRDefault="00690F27" w:rsidP="001923BC">
            <w:pPr>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 % </w:t>
            </w:r>
          </w:p>
        </w:tc>
        <w:tc>
          <w:tcPr>
            <w:tcW w:w="1701" w:type="dxa"/>
            <w:tcBorders>
              <w:top w:val="single" w:sz="4" w:space="0" w:color="auto"/>
              <w:left w:val="nil"/>
              <w:bottom w:val="single" w:sz="4" w:space="0" w:color="auto"/>
              <w:right w:val="single" w:sz="4" w:space="0" w:color="auto"/>
            </w:tcBorders>
            <w:shd w:val="clear" w:color="auto" w:fill="auto"/>
            <w:hideMark/>
          </w:tcPr>
          <w:p w14:paraId="5EB352B2" w14:textId="77777777" w:rsidR="00690F27" w:rsidRPr="00455F1D" w:rsidRDefault="00690F27" w:rsidP="001923BC">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Realisasi</w:t>
            </w:r>
            <w:proofErr w:type="spellEnd"/>
            <w:r w:rsidRPr="00455F1D">
              <w:rPr>
                <w:rFonts w:ascii="Centaur" w:hAnsi="Centaur" w:cs="Calibri"/>
                <w:b/>
                <w:bCs/>
                <w:color w:val="000000"/>
                <w:sz w:val="22"/>
                <w:szCs w:val="22"/>
                <w:lang w:val="en-US"/>
              </w:rPr>
              <w:t xml:space="preserve"> </w:t>
            </w:r>
            <w:r>
              <w:rPr>
                <w:rFonts w:ascii="Centaur" w:hAnsi="Centaur" w:cs="Calibri"/>
                <w:b/>
                <w:bCs/>
                <w:color w:val="000000"/>
                <w:sz w:val="22"/>
                <w:szCs w:val="22"/>
                <w:lang w:val="en-US"/>
              </w:rPr>
              <w:t xml:space="preserve">2023 </w:t>
            </w:r>
            <w:r w:rsidRPr="00455F1D">
              <w:rPr>
                <w:rFonts w:ascii="Centaur" w:hAnsi="Centaur" w:cs="Calibri"/>
                <w:b/>
                <w:bCs/>
                <w:color w:val="000000"/>
                <w:sz w:val="22"/>
                <w:szCs w:val="22"/>
                <w:lang w:val="en-US"/>
              </w:rPr>
              <w:t xml:space="preserve">(Rp) </w:t>
            </w:r>
          </w:p>
        </w:tc>
      </w:tr>
      <w:tr w:rsidR="008B5E53" w:rsidRPr="006D39EB" w14:paraId="5BDF1FC0" w14:textId="77777777" w:rsidTr="00690F27">
        <w:trPr>
          <w:trHeight w:val="446"/>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42E8F435" w14:textId="77777777" w:rsidR="008B5E53" w:rsidRPr="00455F1D" w:rsidRDefault="008B5E53" w:rsidP="006D39EB">
            <w:pPr>
              <w:jc w:val="center"/>
              <w:rPr>
                <w:rFonts w:ascii="Centaur" w:hAnsi="Centaur" w:cs="Calibri"/>
                <w:color w:val="000000"/>
                <w:sz w:val="22"/>
                <w:szCs w:val="22"/>
                <w:lang w:val="en-US"/>
              </w:rPr>
            </w:pPr>
          </w:p>
        </w:tc>
        <w:tc>
          <w:tcPr>
            <w:tcW w:w="2023" w:type="dxa"/>
            <w:tcBorders>
              <w:top w:val="nil"/>
              <w:left w:val="nil"/>
              <w:bottom w:val="single" w:sz="4" w:space="0" w:color="auto"/>
              <w:right w:val="single" w:sz="4" w:space="0" w:color="auto"/>
            </w:tcBorders>
            <w:shd w:val="clear" w:color="auto" w:fill="auto"/>
            <w:vAlign w:val="center"/>
            <w:hideMark/>
          </w:tcPr>
          <w:p w14:paraId="7DED7130" w14:textId="77777777" w:rsidR="008B5E53" w:rsidRPr="00455F1D" w:rsidRDefault="008B5E53" w:rsidP="006D39EB">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Belanja</w:t>
            </w:r>
            <w:proofErr w:type="spellEnd"/>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Pegawai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191C39C6" w14:textId="77777777" w:rsidR="008B5E53" w:rsidRPr="00177655" w:rsidRDefault="009051C8" w:rsidP="00690F27">
            <w:pPr>
              <w:jc w:val="right"/>
              <w:rPr>
                <w:rFonts w:ascii="Centaur" w:hAnsi="Centaur" w:cs="Calibri"/>
                <w:b/>
                <w:bCs/>
                <w:color w:val="000000"/>
                <w:sz w:val="22"/>
                <w:szCs w:val="22"/>
                <w:lang w:val="en-US"/>
              </w:rPr>
            </w:pPr>
            <w:r w:rsidRPr="00177655">
              <w:rPr>
                <w:rFonts w:ascii="Centaur" w:hAnsi="Centaur" w:cs="Calibri"/>
                <w:b/>
                <w:bCs/>
                <w:color w:val="000000"/>
                <w:sz w:val="22"/>
                <w:szCs w:val="22"/>
                <w:lang w:val="en-US"/>
              </w:rPr>
              <w:t>6.</w:t>
            </w:r>
            <w:r w:rsidR="00690F27">
              <w:rPr>
                <w:rFonts w:ascii="Centaur" w:hAnsi="Centaur" w:cs="Calibri"/>
                <w:b/>
                <w:bCs/>
                <w:color w:val="000000"/>
                <w:sz w:val="22"/>
                <w:szCs w:val="22"/>
                <w:lang w:val="en-US"/>
              </w:rPr>
              <w:t>898.931.707,-</w:t>
            </w:r>
          </w:p>
        </w:tc>
        <w:tc>
          <w:tcPr>
            <w:tcW w:w="1687" w:type="dxa"/>
            <w:tcBorders>
              <w:top w:val="nil"/>
              <w:left w:val="nil"/>
              <w:bottom w:val="single" w:sz="4" w:space="0" w:color="auto"/>
              <w:right w:val="single" w:sz="4" w:space="0" w:color="auto"/>
            </w:tcBorders>
            <w:shd w:val="clear" w:color="auto" w:fill="auto"/>
            <w:noWrap/>
            <w:vAlign w:val="center"/>
            <w:hideMark/>
          </w:tcPr>
          <w:p w14:paraId="6AE113CE" w14:textId="77777777" w:rsidR="008B5E53" w:rsidRPr="00177655" w:rsidRDefault="00690F27" w:rsidP="00D74B7D">
            <w:pPr>
              <w:jc w:val="right"/>
              <w:rPr>
                <w:rFonts w:ascii="Centaur" w:hAnsi="Centaur" w:cs="Calibri"/>
                <w:b/>
                <w:bCs/>
                <w:color w:val="000000"/>
                <w:sz w:val="22"/>
                <w:szCs w:val="22"/>
                <w:lang w:val="en-US"/>
              </w:rPr>
            </w:pPr>
            <w:r>
              <w:rPr>
                <w:rFonts w:ascii="Centaur" w:hAnsi="Centaur" w:cs="Calibri"/>
                <w:b/>
                <w:bCs/>
                <w:color w:val="000000"/>
                <w:sz w:val="22"/>
                <w:szCs w:val="22"/>
                <w:lang w:val="en-US"/>
              </w:rPr>
              <w:t>6.605.761.233,-</w:t>
            </w:r>
          </w:p>
        </w:tc>
        <w:tc>
          <w:tcPr>
            <w:tcW w:w="734" w:type="dxa"/>
            <w:tcBorders>
              <w:top w:val="nil"/>
              <w:left w:val="nil"/>
              <w:bottom w:val="single" w:sz="4" w:space="0" w:color="auto"/>
              <w:right w:val="single" w:sz="4" w:space="0" w:color="auto"/>
            </w:tcBorders>
            <w:shd w:val="clear" w:color="auto" w:fill="auto"/>
            <w:noWrap/>
            <w:vAlign w:val="center"/>
            <w:hideMark/>
          </w:tcPr>
          <w:p w14:paraId="57C1AC7D" w14:textId="77777777" w:rsidR="008B5E53" w:rsidRPr="008B5E53" w:rsidRDefault="00690F27" w:rsidP="00086A4F">
            <w:pPr>
              <w:jc w:val="right"/>
              <w:rPr>
                <w:rFonts w:ascii="Centaur" w:hAnsi="Centaur" w:cs="Calibri"/>
                <w:b/>
                <w:bCs/>
                <w:color w:val="000000"/>
                <w:sz w:val="22"/>
                <w:szCs w:val="22"/>
                <w:lang w:val="en-US"/>
              </w:rPr>
            </w:pPr>
            <w:r>
              <w:rPr>
                <w:rFonts w:ascii="Centaur" w:hAnsi="Centaur" w:cs="Calibri"/>
                <w:b/>
                <w:bCs/>
                <w:color w:val="000000"/>
                <w:sz w:val="22"/>
                <w:szCs w:val="22"/>
                <w:lang w:val="en-US"/>
              </w:rPr>
              <w:t>95,75</w:t>
            </w:r>
          </w:p>
        </w:tc>
        <w:tc>
          <w:tcPr>
            <w:tcW w:w="1701" w:type="dxa"/>
            <w:tcBorders>
              <w:top w:val="nil"/>
              <w:left w:val="nil"/>
              <w:bottom w:val="single" w:sz="4" w:space="0" w:color="auto"/>
              <w:right w:val="single" w:sz="4" w:space="0" w:color="auto"/>
            </w:tcBorders>
            <w:shd w:val="clear" w:color="auto" w:fill="auto"/>
            <w:noWrap/>
            <w:vAlign w:val="center"/>
            <w:hideMark/>
          </w:tcPr>
          <w:p w14:paraId="3C030B8E" w14:textId="77777777" w:rsidR="008B5E53" w:rsidRPr="005041C2" w:rsidRDefault="00690F27" w:rsidP="008B5E53">
            <w:pPr>
              <w:jc w:val="right"/>
              <w:rPr>
                <w:rFonts w:ascii="Centaur" w:hAnsi="Centaur" w:cs="Calibri"/>
                <w:b/>
                <w:bCs/>
                <w:color w:val="000000"/>
                <w:sz w:val="22"/>
                <w:szCs w:val="22"/>
                <w:lang w:val="en-US"/>
              </w:rPr>
            </w:pPr>
            <w:r w:rsidRPr="00177655">
              <w:rPr>
                <w:rFonts w:ascii="Centaur" w:hAnsi="Centaur" w:cs="Calibri"/>
                <w:b/>
                <w:bCs/>
                <w:color w:val="000000"/>
                <w:sz w:val="22"/>
                <w:szCs w:val="22"/>
                <w:lang w:val="en-US"/>
              </w:rPr>
              <w:t>6.268.389.908,00</w:t>
            </w:r>
          </w:p>
        </w:tc>
      </w:tr>
    </w:tbl>
    <w:p w14:paraId="19D1E870" w14:textId="77777777" w:rsidR="006D39EB" w:rsidRDefault="006D39EB" w:rsidP="006D39EB">
      <w:pPr>
        <w:autoSpaceDE w:val="0"/>
        <w:autoSpaceDN w:val="0"/>
        <w:adjustRightInd w:val="0"/>
        <w:spacing w:line="360" w:lineRule="auto"/>
        <w:ind w:left="851"/>
        <w:jc w:val="both"/>
        <w:rPr>
          <w:rFonts w:ascii="Century Gothic" w:hAnsi="Century Gothic" w:cs="Calibri"/>
          <w:color w:val="000000"/>
          <w:sz w:val="18"/>
          <w:lang w:val="en-US" w:eastAsia="id-ID"/>
        </w:rPr>
      </w:pPr>
    </w:p>
    <w:p w14:paraId="24CEC271" w14:textId="77777777" w:rsidR="00F12774" w:rsidRPr="008B5E53" w:rsidRDefault="006D39EB" w:rsidP="008B5E53">
      <w:pPr>
        <w:spacing w:line="360" w:lineRule="auto"/>
        <w:ind w:left="1170"/>
        <w:jc w:val="both"/>
        <w:rPr>
          <w:rFonts w:ascii="Centaur" w:hAnsi="Centaur" w:cs="Calibri"/>
          <w:color w:val="000000"/>
          <w:sz w:val="22"/>
          <w:szCs w:val="22"/>
          <w:lang w:eastAsia="id-ID"/>
        </w:rPr>
      </w:pPr>
      <w:r w:rsidRPr="00C72915">
        <w:rPr>
          <w:rFonts w:ascii="Centaur" w:hAnsi="Centaur" w:cs="Calibri"/>
          <w:color w:val="000000"/>
          <w:sz w:val="22"/>
          <w:lang w:eastAsia="id-ID"/>
        </w:rPr>
        <w:t xml:space="preserve">Jumlah </w:t>
      </w:r>
      <w:r w:rsidRPr="00C72915">
        <w:rPr>
          <w:rFonts w:ascii="Centaur" w:hAnsi="Centaur" w:cs="Calibri"/>
          <w:color w:val="000000"/>
          <w:sz w:val="22"/>
          <w:szCs w:val="18"/>
          <w:lang w:eastAsia="id-ID"/>
        </w:rPr>
        <w:t xml:space="preserve">tersebut merupakan anggaran  dan realisasi Belanja </w:t>
      </w:r>
      <w:proofErr w:type="spellStart"/>
      <w:r w:rsidRPr="00C72915">
        <w:rPr>
          <w:rFonts w:ascii="Centaur" w:hAnsi="Centaur" w:cs="Calibri"/>
          <w:color w:val="000000"/>
          <w:sz w:val="22"/>
          <w:szCs w:val="18"/>
          <w:lang w:val="en-US" w:eastAsia="id-ID"/>
        </w:rPr>
        <w:t>Pegawai</w:t>
      </w:r>
      <w:proofErr w:type="spellEnd"/>
      <w:r w:rsidRPr="00C72915">
        <w:rPr>
          <w:rFonts w:ascii="Centaur" w:hAnsi="Centaur" w:cs="Calibri"/>
          <w:color w:val="000000"/>
          <w:sz w:val="22"/>
          <w:szCs w:val="18"/>
          <w:lang w:val="en-US" w:eastAsia="id-ID"/>
        </w:rPr>
        <w:t xml:space="preserve"> </w:t>
      </w:r>
      <w:r w:rsidRPr="00C72915">
        <w:rPr>
          <w:rFonts w:ascii="Centaur" w:hAnsi="Centaur" w:cs="Calibri"/>
          <w:color w:val="000000"/>
          <w:sz w:val="22"/>
          <w:szCs w:val="18"/>
          <w:lang w:eastAsia="id-ID"/>
        </w:rPr>
        <w:t xml:space="preserve">Tahun Anggaran </w:t>
      </w:r>
      <w:r w:rsidR="005041C2" w:rsidRPr="00C72915">
        <w:rPr>
          <w:rFonts w:ascii="Centaur" w:hAnsi="Centaur" w:cs="Calibri"/>
          <w:color w:val="000000"/>
          <w:sz w:val="22"/>
          <w:szCs w:val="18"/>
          <w:lang w:val="en-US" w:eastAsia="id-ID"/>
        </w:rPr>
        <w:t>202</w:t>
      </w:r>
      <w:r w:rsidR="00690F27">
        <w:rPr>
          <w:rFonts w:ascii="Centaur" w:hAnsi="Centaur" w:cs="Calibri"/>
          <w:color w:val="000000"/>
          <w:sz w:val="22"/>
          <w:szCs w:val="18"/>
          <w:lang w:val="en-US" w:eastAsia="id-ID"/>
        </w:rPr>
        <w:t>4</w:t>
      </w:r>
      <w:r w:rsidR="00445F05">
        <w:rPr>
          <w:rFonts w:ascii="Centaur" w:hAnsi="Centaur" w:cs="Calibri"/>
          <w:color w:val="000000"/>
          <w:sz w:val="22"/>
          <w:szCs w:val="18"/>
          <w:lang w:val="en-US" w:eastAsia="id-ID"/>
        </w:rPr>
        <w:t xml:space="preserve"> </w:t>
      </w:r>
      <w:r w:rsidRPr="00C72915">
        <w:rPr>
          <w:rFonts w:ascii="Centaur" w:hAnsi="Centaur" w:cs="Calibri"/>
          <w:color w:val="000000"/>
          <w:sz w:val="22"/>
          <w:szCs w:val="18"/>
          <w:lang w:eastAsia="id-ID"/>
        </w:rPr>
        <w:t xml:space="preserve">dan </w:t>
      </w:r>
      <w:r w:rsidR="005041C2" w:rsidRPr="00C72915">
        <w:rPr>
          <w:rFonts w:ascii="Centaur" w:hAnsi="Centaur" w:cs="Calibri"/>
          <w:color w:val="000000"/>
          <w:sz w:val="22"/>
          <w:szCs w:val="18"/>
          <w:lang w:eastAsia="id-ID"/>
        </w:rPr>
        <w:t>20</w:t>
      </w:r>
      <w:r w:rsidR="004B5557">
        <w:rPr>
          <w:rFonts w:ascii="Centaur" w:hAnsi="Centaur" w:cs="Calibri"/>
          <w:color w:val="000000"/>
          <w:sz w:val="22"/>
          <w:szCs w:val="18"/>
          <w:lang w:val="en-US" w:eastAsia="id-ID"/>
        </w:rPr>
        <w:t>2</w:t>
      </w:r>
      <w:r w:rsidR="00690F27">
        <w:rPr>
          <w:rFonts w:ascii="Centaur" w:hAnsi="Centaur" w:cs="Calibri"/>
          <w:color w:val="000000"/>
          <w:sz w:val="22"/>
          <w:szCs w:val="18"/>
          <w:lang w:val="en-US" w:eastAsia="id-ID"/>
        </w:rPr>
        <w:t>3</w:t>
      </w:r>
      <w:r w:rsidRPr="00C72915">
        <w:rPr>
          <w:rFonts w:ascii="Centaur" w:hAnsi="Centaur" w:cs="Calibri"/>
          <w:color w:val="000000"/>
          <w:sz w:val="22"/>
          <w:szCs w:val="18"/>
          <w:lang w:eastAsia="id-ID"/>
        </w:rPr>
        <w:t xml:space="preserve">. Untuk realisasi Tahun </w:t>
      </w:r>
      <w:r w:rsidR="005041C2" w:rsidRPr="00C72915">
        <w:rPr>
          <w:rFonts w:ascii="Centaur" w:hAnsi="Centaur" w:cs="Calibri"/>
          <w:color w:val="000000"/>
          <w:sz w:val="22"/>
          <w:szCs w:val="18"/>
          <w:lang w:val="en-US" w:eastAsia="id-ID"/>
        </w:rPr>
        <w:t>202</w:t>
      </w:r>
      <w:r w:rsidR="00690F27">
        <w:rPr>
          <w:rFonts w:ascii="Centaur" w:hAnsi="Centaur" w:cs="Calibri"/>
          <w:color w:val="000000"/>
          <w:sz w:val="22"/>
          <w:szCs w:val="18"/>
          <w:lang w:val="en-US" w:eastAsia="id-ID"/>
        </w:rPr>
        <w:t>4</w:t>
      </w:r>
      <w:r w:rsidR="004B5557">
        <w:rPr>
          <w:rFonts w:ascii="Centaur" w:hAnsi="Centaur" w:cs="Calibri"/>
          <w:color w:val="000000"/>
          <w:sz w:val="22"/>
          <w:szCs w:val="18"/>
          <w:lang w:val="en-US" w:eastAsia="id-ID"/>
        </w:rPr>
        <w:t xml:space="preserve"> </w:t>
      </w:r>
      <w:r w:rsidRPr="00C72915">
        <w:rPr>
          <w:rFonts w:ascii="Centaur" w:hAnsi="Centaur" w:cs="Calibri"/>
          <w:color w:val="000000"/>
          <w:sz w:val="22"/>
          <w:szCs w:val="18"/>
          <w:lang w:eastAsia="id-ID"/>
        </w:rPr>
        <w:t>mencapai</w:t>
      </w:r>
      <w:r w:rsidR="005F525E">
        <w:rPr>
          <w:rFonts w:ascii="Centaur" w:hAnsi="Centaur" w:cs="Calibri"/>
          <w:color w:val="000000"/>
          <w:sz w:val="22"/>
          <w:szCs w:val="18"/>
          <w:lang w:val="en-US" w:eastAsia="id-ID"/>
        </w:rPr>
        <w:t xml:space="preserve"> </w:t>
      </w:r>
      <w:r w:rsidR="00690F27">
        <w:rPr>
          <w:rFonts w:ascii="Centaur" w:hAnsi="Centaur" w:cs="Calibri"/>
          <w:color w:val="000000"/>
          <w:sz w:val="22"/>
          <w:szCs w:val="18"/>
          <w:lang w:val="en-US" w:eastAsia="id-ID"/>
        </w:rPr>
        <w:t>95,75</w:t>
      </w:r>
      <w:r w:rsidRPr="00C72915">
        <w:rPr>
          <w:rFonts w:ascii="Centaur" w:hAnsi="Centaur" w:cs="Calibri"/>
          <w:color w:val="000000"/>
          <w:sz w:val="22"/>
          <w:szCs w:val="18"/>
          <w:lang w:eastAsia="id-ID"/>
        </w:rPr>
        <w:t xml:space="preserve">% dari anggarannya. </w:t>
      </w:r>
      <w:r w:rsidR="00F12774" w:rsidRPr="00C72915">
        <w:rPr>
          <w:rFonts w:ascii="Centaur" w:hAnsi="Centaur" w:cs="Calibri"/>
          <w:color w:val="000000"/>
          <w:sz w:val="22"/>
          <w:szCs w:val="22"/>
          <w:lang w:val="en-US" w:eastAsia="id-ID"/>
        </w:rPr>
        <w:t xml:space="preserve">Sisa </w:t>
      </w:r>
      <w:proofErr w:type="spellStart"/>
      <w:r w:rsidR="00F12774" w:rsidRPr="00C72915">
        <w:rPr>
          <w:rFonts w:ascii="Centaur" w:hAnsi="Centaur" w:cs="Calibri"/>
          <w:color w:val="000000"/>
          <w:sz w:val="22"/>
          <w:szCs w:val="22"/>
          <w:lang w:val="en-US" w:eastAsia="id-ID"/>
        </w:rPr>
        <w:t>Belanja</w:t>
      </w:r>
      <w:proofErr w:type="spellEnd"/>
      <w:r w:rsidR="00F12774" w:rsidRPr="00C72915">
        <w:rPr>
          <w:rFonts w:ascii="Centaur" w:hAnsi="Centaur" w:cs="Calibri"/>
          <w:color w:val="000000"/>
          <w:sz w:val="22"/>
          <w:szCs w:val="22"/>
          <w:lang w:val="en-US" w:eastAsia="id-ID"/>
        </w:rPr>
        <w:t xml:space="preserve"> </w:t>
      </w:r>
      <w:proofErr w:type="spellStart"/>
      <w:r w:rsidR="00F12774" w:rsidRPr="00C72915">
        <w:rPr>
          <w:rFonts w:ascii="Centaur" w:hAnsi="Centaur" w:cs="Calibri"/>
          <w:color w:val="000000"/>
          <w:sz w:val="22"/>
          <w:szCs w:val="22"/>
          <w:lang w:val="en-US" w:eastAsia="id-ID"/>
        </w:rPr>
        <w:t>Pegawai</w:t>
      </w:r>
      <w:proofErr w:type="spellEnd"/>
      <w:r w:rsidR="00F12774" w:rsidRPr="00C72915">
        <w:rPr>
          <w:rFonts w:ascii="Centaur" w:hAnsi="Centaur" w:cs="Calibri"/>
          <w:color w:val="000000"/>
          <w:sz w:val="22"/>
          <w:szCs w:val="22"/>
          <w:lang w:val="en-US" w:eastAsia="id-ID"/>
        </w:rPr>
        <w:t xml:space="preserve">  </w:t>
      </w:r>
      <w:proofErr w:type="spellStart"/>
      <w:r w:rsidR="00F12774" w:rsidRPr="00C72915">
        <w:rPr>
          <w:rFonts w:ascii="Centaur" w:hAnsi="Centaur" w:cs="Calibri"/>
          <w:color w:val="000000"/>
          <w:sz w:val="22"/>
          <w:szCs w:val="22"/>
          <w:lang w:val="en-US" w:eastAsia="id-ID"/>
        </w:rPr>
        <w:t>sejumlah</w:t>
      </w:r>
      <w:proofErr w:type="spellEnd"/>
      <w:r w:rsidR="00F12774" w:rsidRPr="00C72915">
        <w:rPr>
          <w:rFonts w:ascii="Centaur" w:hAnsi="Centaur" w:cs="Calibri"/>
          <w:color w:val="000000"/>
          <w:sz w:val="22"/>
          <w:szCs w:val="22"/>
          <w:lang w:val="en-US" w:eastAsia="id-ID"/>
        </w:rPr>
        <w:t xml:space="preserve">  </w:t>
      </w:r>
      <w:r w:rsidR="00F12774" w:rsidRPr="0051385E">
        <w:rPr>
          <w:rFonts w:ascii="Centaur" w:hAnsi="Centaur" w:cs="Calibri"/>
          <w:color w:val="000000"/>
          <w:sz w:val="22"/>
          <w:szCs w:val="22"/>
          <w:lang w:val="en-US" w:eastAsia="id-ID"/>
        </w:rPr>
        <w:t>Rp</w:t>
      </w:r>
      <w:r w:rsidR="00161392" w:rsidRPr="0051385E">
        <w:rPr>
          <w:rFonts w:ascii="Centaur" w:hAnsi="Centaur" w:cs="Calibri"/>
          <w:color w:val="000000"/>
          <w:sz w:val="22"/>
          <w:szCs w:val="22"/>
          <w:lang w:val="en-US" w:eastAsia="id-ID"/>
        </w:rPr>
        <w:t>.</w:t>
      </w:r>
      <w:r w:rsidR="008B5E53" w:rsidRPr="008B5E53">
        <w:rPr>
          <w:rFonts w:ascii="Centaur" w:hAnsi="Centaur" w:cs="Calibri"/>
          <w:color w:val="000000"/>
          <w:sz w:val="20"/>
          <w:szCs w:val="20"/>
        </w:rPr>
        <w:t xml:space="preserve"> </w:t>
      </w:r>
      <w:r w:rsidR="00690F27">
        <w:rPr>
          <w:rFonts w:ascii="Centaur" w:hAnsi="Centaur" w:cs="Calibri"/>
          <w:color w:val="000000"/>
          <w:sz w:val="22"/>
          <w:szCs w:val="22"/>
          <w:lang w:val="en-US" w:eastAsia="id-ID"/>
        </w:rPr>
        <w:lastRenderedPageBreak/>
        <w:t>293.170.474</w:t>
      </w:r>
      <w:r w:rsidR="00F12774" w:rsidRPr="00C72915">
        <w:rPr>
          <w:rFonts w:ascii="Centaur" w:hAnsi="Centaur" w:cs="Calibri"/>
          <w:color w:val="000000"/>
          <w:sz w:val="22"/>
          <w:szCs w:val="22"/>
          <w:lang w:val="en-US" w:eastAsia="id-ID"/>
        </w:rPr>
        <w:t>,</w:t>
      </w:r>
      <w:r w:rsidR="00161392" w:rsidRPr="00C72915">
        <w:rPr>
          <w:rFonts w:ascii="Centaur" w:hAnsi="Centaur" w:cs="Calibri"/>
          <w:color w:val="000000"/>
          <w:sz w:val="22"/>
          <w:szCs w:val="22"/>
          <w:lang w:val="en-US" w:eastAsia="id-ID"/>
        </w:rPr>
        <w:t>-</w:t>
      </w:r>
      <w:r w:rsidR="00F12774" w:rsidRPr="00C72915">
        <w:rPr>
          <w:rFonts w:ascii="Centaur" w:hAnsi="Centaur" w:cs="Calibri"/>
          <w:color w:val="000000"/>
          <w:sz w:val="22"/>
          <w:szCs w:val="22"/>
          <w:lang w:val="en-US" w:eastAsia="id-ID"/>
        </w:rPr>
        <w:t xml:space="preserve"> </w:t>
      </w:r>
      <w:proofErr w:type="spellStart"/>
      <w:r w:rsidR="00F12774" w:rsidRPr="00C72915">
        <w:rPr>
          <w:rFonts w:ascii="Centaur" w:hAnsi="Centaur" w:cs="Calibri"/>
          <w:color w:val="000000"/>
          <w:sz w:val="22"/>
          <w:szCs w:val="22"/>
          <w:lang w:val="en-US" w:eastAsia="id-ID"/>
        </w:rPr>
        <w:t>adalah</w:t>
      </w:r>
      <w:proofErr w:type="spellEnd"/>
      <w:r w:rsidR="00F12774" w:rsidRPr="00C72915">
        <w:rPr>
          <w:rFonts w:ascii="Centaur" w:hAnsi="Centaur" w:cs="Calibri"/>
          <w:color w:val="000000"/>
          <w:sz w:val="22"/>
          <w:szCs w:val="22"/>
          <w:lang w:val="en-US" w:eastAsia="id-ID"/>
        </w:rPr>
        <w:t xml:space="preserve"> </w:t>
      </w:r>
      <w:proofErr w:type="spellStart"/>
      <w:r w:rsidR="00F12774" w:rsidRPr="00C72915">
        <w:rPr>
          <w:rFonts w:ascii="Centaur" w:eastAsia="Calibri" w:hAnsi="Centaur" w:cs="Arial-Narrow-Bold"/>
          <w:bCs/>
          <w:sz w:val="22"/>
          <w:szCs w:val="22"/>
          <w:lang w:val="en-US"/>
        </w:rPr>
        <w:t>Belanja</w:t>
      </w:r>
      <w:proofErr w:type="spellEnd"/>
      <w:r w:rsidR="00F12774" w:rsidRPr="00C72915">
        <w:rPr>
          <w:rFonts w:ascii="Centaur" w:eastAsia="Calibri" w:hAnsi="Centaur" w:cs="Arial-Narrow-Bold"/>
          <w:bCs/>
          <w:sz w:val="22"/>
          <w:szCs w:val="22"/>
          <w:lang w:val="en-US"/>
        </w:rPr>
        <w:t xml:space="preserve"> </w:t>
      </w:r>
      <w:proofErr w:type="spellStart"/>
      <w:r w:rsidR="00F12774" w:rsidRPr="00C72915">
        <w:rPr>
          <w:rFonts w:ascii="Centaur" w:eastAsia="Calibri" w:hAnsi="Centaur" w:cs="Arial-Narrow-Bold"/>
          <w:bCs/>
          <w:sz w:val="22"/>
          <w:szCs w:val="22"/>
          <w:lang w:val="en-US"/>
        </w:rPr>
        <w:t>Gaji</w:t>
      </w:r>
      <w:proofErr w:type="spellEnd"/>
      <w:r w:rsidR="00F12774" w:rsidRPr="00C72915">
        <w:rPr>
          <w:rFonts w:ascii="Centaur" w:eastAsia="Calibri" w:hAnsi="Centaur" w:cs="Arial-Narrow-Bold"/>
          <w:bCs/>
          <w:sz w:val="22"/>
          <w:szCs w:val="22"/>
          <w:lang w:val="en-US"/>
        </w:rPr>
        <w:t xml:space="preserve"> dan </w:t>
      </w:r>
      <w:proofErr w:type="spellStart"/>
      <w:r w:rsidR="00F12774" w:rsidRPr="00C72915">
        <w:rPr>
          <w:rFonts w:ascii="Centaur" w:eastAsia="Calibri" w:hAnsi="Centaur" w:cs="Arial-Narrow-Bold"/>
          <w:bCs/>
          <w:sz w:val="22"/>
          <w:szCs w:val="22"/>
          <w:lang w:val="en-US"/>
        </w:rPr>
        <w:t>Tunjangan</w:t>
      </w:r>
      <w:proofErr w:type="spellEnd"/>
      <w:r w:rsidR="005F525E">
        <w:rPr>
          <w:rFonts w:ascii="Centaur" w:eastAsia="Calibri" w:hAnsi="Centaur" w:cs="Arial-Narrow-Bold"/>
          <w:bCs/>
          <w:sz w:val="22"/>
          <w:szCs w:val="22"/>
          <w:lang w:val="en-US"/>
        </w:rPr>
        <w:t xml:space="preserve"> </w:t>
      </w:r>
      <w:r w:rsidR="00F12774" w:rsidRPr="00C72915">
        <w:rPr>
          <w:rFonts w:ascii="Centaur" w:eastAsia="Calibri" w:hAnsi="Centaur" w:cs="Arial-Narrow-Bold"/>
          <w:bCs/>
          <w:sz w:val="22"/>
          <w:szCs w:val="22"/>
          <w:lang w:val="en-US"/>
        </w:rPr>
        <w:t xml:space="preserve">dan </w:t>
      </w:r>
      <w:proofErr w:type="spellStart"/>
      <w:r w:rsidR="00F12774" w:rsidRPr="00C72915">
        <w:rPr>
          <w:rFonts w:ascii="Centaur" w:eastAsia="Calibri" w:hAnsi="Centaur" w:cs="Arial-Narrow-Bold"/>
          <w:bCs/>
          <w:sz w:val="22"/>
          <w:szCs w:val="22"/>
          <w:lang w:val="en-US"/>
        </w:rPr>
        <w:t>Belanja</w:t>
      </w:r>
      <w:proofErr w:type="spellEnd"/>
      <w:r w:rsidR="00F12774" w:rsidRPr="00C72915">
        <w:rPr>
          <w:rFonts w:ascii="Centaur" w:eastAsia="Calibri" w:hAnsi="Centaur" w:cs="Arial-Narrow-Bold"/>
          <w:bCs/>
          <w:sz w:val="22"/>
          <w:szCs w:val="22"/>
          <w:lang w:val="en-US"/>
        </w:rPr>
        <w:t xml:space="preserve"> </w:t>
      </w:r>
      <w:proofErr w:type="spellStart"/>
      <w:r w:rsidR="00F12774" w:rsidRPr="00C72915">
        <w:rPr>
          <w:rFonts w:ascii="Centaur" w:eastAsia="Calibri" w:hAnsi="Centaur" w:cs="Arial-Narrow-Bold"/>
          <w:bCs/>
          <w:sz w:val="22"/>
          <w:szCs w:val="22"/>
          <w:lang w:val="en-US"/>
        </w:rPr>
        <w:t>Tambahan</w:t>
      </w:r>
      <w:proofErr w:type="spellEnd"/>
      <w:r w:rsidR="00F12774" w:rsidRPr="00C72915">
        <w:rPr>
          <w:rFonts w:ascii="Centaur" w:eastAsia="Calibri" w:hAnsi="Centaur" w:cs="Arial-Narrow-Bold"/>
          <w:bCs/>
          <w:sz w:val="22"/>
          <w:szCs w:val="22"/>
          <w:lang w:val="en-US"/>
        </w:rPr>
        <w:t xml:space="preserve"> </w:t>
      </w:r>
      <w:proofErr w:type="spellStart"/>
      <w:r w:rsidR="00F12774" w:rsidRPr="00C72915">
        <w:rPr>
          <w:rFonts w:ascii="Centaur" w:eastAsia="Calibri" w:hAnsi="Centaur" w:cs="Arial-Narrow-Bold"/>
          <w:bCs/>
          <w:sz w:val="22"/>
          <w:szCs w:val="22"/>
          <w:lang w:val="en-US"/>
        </w:rPr>
        <w:t>Penghasilan</w:t>
      </w:r>
      <w:proofErr w:type="spellEnd"/>
      <w:r w:rsidR="00F12774" w:rsidRPr="00C72915">
        <w:rPr>
          <w:rFonts w:ascii="Centaur" w:eastAsia="Calibri" w:hAnsi="Centaur" w:cs="Arial-Narrow-Bold"/>
          <w:bCs/>
          <w:sz w:val="22"/>
          <w:szCs w:val="22"/>
          <w:lang w:val="en-US"/>
        </w:rPr>
        <w:t xml:space="preserve"> PNS </w:t>
      </w:r>
      <w:proofErr w:type="spellStart"/>
      <w:r w:rsidR="00690F27">
        <w:rPr>
          <w:rFonts w:ascii="Centaur" w:eastAsia="Calibri" w:hAnsi="Centaur" w:cs="Arial-Narrow-Bold"/>
          <w:bCs/>
          <w:sz w:val="22"/>
          <w:szCs w:val="22"/>
          <w:lang w:val="en-US"/>
        </w:rPr>
        <w:t>bulan</w:t>
      </w:r>
      <w:proofErr w:type="spellEnd"/>
      <w:r w:rsidR="00690F27">
        <w:rPr>
          <w:rFonts w:ascii="Centaur" w:eastAsia="Calibri" w:hAnsi="Centaur" w:cs="Arial-Narrow-Bold"/>
          <w:bCs/>
          <w:sz w:val="22"/>
          <w:szCs w:val="22"/>
          <w:lang w:val="en-US"/>
        </w:rPr>
        <w:t xml:space="preserve"> </w:t>
      </w:r>
      <w:proofErr w:type="spellStart"/>
      <w:r w:rsidR="00690F27">
        <w:rPr>
          <w:rFonts w:ascii="Centaur" w:eastAsia="Calibri" w:hAnsi="Centaur" w:cs="Arial-Narrow-Bold"/>
          <w:bCs/>
          <w:sz w:val="22"/>
          <w:szCs w:val="22"/>
          <w:lang w:val="en-US"/>
        </w:rPr>
        <w:t>Desember</w:t>
      </w:r>
      <w:proofErr w:type="spellEnd"/>
      <w:r w:rsidR="00690F27">
        <w:rPr>
          <w:rFonts w:ascii="Centaur" w:eastAsia="Calibri" w:hAnsi="Centaur" w:cs="Arial-Narrow-Bold"/>
          <w:bCs/>
          <w:sz w:val="22"/>
          <w:szCs w:val="22"/>
          <w:lang w:val="en-US"/>
        </w:rPr>
        <w:t xml:space="preserve"> 2024 </w:t>
      </w:r>
      <w:proofErr w:type="spellStart"/>
      <w:r w:rsidR="00D64EF2">
        <w:rPr>
          <w:rFonts w:ascii="Centaur" w:eastAsia="Calibri" w:hAnsi="Centaur" w:cs="Arial-Narrow-Bold"/>
          <w:bCs/>
          <w:sz w:val="22"/>
          <w:szCs w:val="22"/>
          <w:lang w:val="en-US"/>
        </w:rPr>
        <w:t>serta</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Tambahan</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Penghasilan</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berdasarkan</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Pertimbangan</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Objektif</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Lainnya</w:t>
      </w:r>
      <w:proofErr w:type="spellEnd"/>
      <w:r w:rsidR="00D64EF2">
        <w:rPr>
          <w:rFonts w:ascii="Centaur" w:eastAsia="Calibri" w:hAnsi="Centaur" w:cs="Arial-Narrow-Bold"/>
          <w:bCs/>
          <w:sz w:val="22"/>
          <w:szCs w:val="22"/>
          <w:lang w:val="en-US"/>
        </w:rPr>
        <w:t xml:space="preserve"> ASN yang </w:t>
      </w:r>
      <w:proofErr w:type="spellStart"/>
      <w:r w:rsidR="00D64EF2">
        <w:rPr>
          <w:rFonts w:ascii="Centaur" w:eastAsia="Calibri" w:hAnsi="Centaur" w:cs="Arial-Narrow-Bold"/>
          <w:bCs/>
          <w:sz w:val="22"/>
          <w:szCs w:val="22"/>
          <w:lang w:val="en-US"/>
        </w:rPr>
        <w:t>tidak</w:t>
      </w:r>
      <w:proofErr w:type="spellEnd"/>
      <w:r w:rsidR="00D64EF2">
        <w:rPr>
          <w:rFonts w:ascii="Centaur" w:eastAsia="Calibri" w:hAnsi="Centaur" w:cs="Arial-Narrow-Bold"/>
          <w:bCs/>
          <w:sz w:val="22"/>
          <w:szCs w:val="22"/>
          <w:lang w:val="en-US"/>
        </w:rPr>
        <w:t xml:space="preserve"> </w:t>
      </w:r>
      <w:proofErr w:type="spellStart"/>
      <w:r w:rsidR="00D64EF2">
        <w:rPr>
          <w:rFonts w:ascii="Centaur" w:eastAsia="Calibri" w:hAnsi="Centaur" w:cs="Arial-Narrow-Bold"/>
          <w:bCs/>
          <w:sz w:val="22"/>
          <w:szCs w:val="22"/>
          <w:lang w:val="en-US"/>
        </w:rPr>
        <w:t>terealisasikan</w:t>
      </w:r>
      <w:proofErr w:type="spellEnd"/>
      <w:r w:rsidR="00254326" w:rsidRPr="00C72915">
        <w:rPr>
          <w:rFonts w:ascii="Centaur" w:eastAsia="Calibri" w:hAnsi="Centaur" w:cs="Arial-Narrow-Bold"/>
          <w:bCs/>
          <w:sz w:val="22"/>
          <w:szCs w:val="22"/>
          <w:lang w:val="en-US"/>
        </w:rPr>
        <w:t>.</w:t>
      </w:r>
    </w:p>
    <w:p w14:paraId="2B0633E8" w14:textId="77777777" w:rsidR="00922649" w:rsidRPr="00B002C4" w:rsidRDefault="006D39EB" w:rsidP="00D41BF7">
      <w:pPr>
        <w:spacing w:before="120" w:line="360" w:lineRule="auto"/>
        <w:ind w:left="1170"/>
        <w:jc w:val="both"/>
        <w:rPr>
          <w:rFonts w:ascii="Centaur" w:hAnsi="Centaur" w:cs="Calibri"/>
          <w:b/>
          <w:color w:val="000000"/>
          <w:sz w:val="22"/>
          <w:szCs w:val="18"/>
          <w:lang w:val="en-US" w:eastAsia="id-ID"/>
        </w:rPr>
      </w:pPr>
      <w:r w:rsidRPr="006D39EB">
        <w:rPr>
          <w:rFonts w:ascii="Centaur" w:hAnsi="Centaur" w:cs="Calibri"/>
          <w:color w:val="000000"/>
          <w:sz w:val="22"/>
          <w:szCs w:val="18"/>
          <w:lang w:eastAsia="id-ID"/>
        </w:rPr>
        <w:t xml:space="preserve">Dibandingkan dengan Tahun Anggaran </w:t>
      </w:r>
      <w:r w:rsidR="007113BE">
        <w:rPr>
          <w:rFonts w:ascii="Centaur" w:hAnsi="Centaur" w:cs="Calibri"/>
          <w:color w:val="000000"/>
          <w:sz w:val="22"/>
          <w:szCs w:val="18"/>
          <w:lang w:eastAsia="id-ID"/>
        </w:rPr>
        <w:t>20</w:t>
      </w:r>
      <w:r w:rsidR="00DE65BE">
        <w:rPr>
          <w:rFonts w:ascii="Centaur" w:hAnsi="Centaur" w:cs="Calibri"/>
          <w:color w:val="000000"/>
          <w:sz w:val="22"/>
          <w:szCs w:val="18"/>
          <w:lang w:val="en-US" w:eastAsia="id-ID"/>
        </w:rPr>
        <w:t>2</w:t>
      </w:r>
      <w:r w:rsidR="00690F27">
        <w:rPr>
          <w:rFonts w:ascii="Centaur" w:hAnsi="Centaur" w:cs="Calibri"/>
          <w:color w:val="000000"/>
          <w:sz w:val="22"/>
          <w:szCs w:val="18"/>
          <w:lang w:val="en-US" w:eastAsia="id-ID"/>
        </w:rPr>
        <w:t>3</w:t>
      </w:r>
      <w:r w:rsidRPr="006D39EB">
        <w:rPr>
          <w:rFonts w:ascii="Centaur" w:hAnsi="Centaur" w:cs="Calibri"/>
          <w:color w:val="000000"/>
          <w:sz w:val="22"/>
          <w:szCs w:val="18"/>
          <w:lang w:eastAsia="id-ID"/>
        </w:rPr>
        <w:t xml:space="preserve"> terdapat </w:t>
      </w:r>
      <w:proofErr w:type="spellStart"/>
      <w:r w:rsidR="00DE65BE">
        <w:rPr>
          <w:rFonts w:ascii="Centaur" w:hAnsi="Centaur" w:cs="Calibri"/>
          <w:color w:val="000000"/>
          <w:sz w:val="22"/>
          <w:szCs w:val="18"/>
          <w:lang w:val="en-US" w:eastAsia="id-ID"/>
        </w:rPr>
        <w:t>kenaikan</w:t>
      </w:r>
      <w:proofErr w:type="spellEnd"/>
      <w:r w:rsidR="005F525E">
        <w:rPr>
          <w:rFonts w:ascii="Centaur" w:hAnsi="Centaur" w:cs="Calibri"/>
          <w:color w:val="000000"/>
          <w:sz w:val="22"/>
          <w:szCs w:val="18"/>
          <w:lang w:val="en-US" w:eastAsia="id-ID"/>
        </w:rPr>
        <w:t xml:space="preserve"> </w:t>
      </w:r>
      <w:proofErr w:type="spellStart"/>
      <w:r w:rsidR="007113BE">
        <w:rPr>
          <w:rFonts w:ascii="Centaur" w:hAnsi="Centaur" w:cs="Calibri"/>
          <w:color w:val="000000"/>
          <w:sz w:val="22"/>
          <w:szCs w:val="18"/>
          <w:lang w:val="en-US" w:eastAsia="id-ID"/>
        </w:rPr>
        <w:t>realisasi</w:t>
      </w:r>
      <w:proofErr w:type="spellEnd"/>
      <w:r w:rsidRPr="0041513B">
        <w:rPr>
          <w:rFonts w:ascii="Centaur" w:hAnsi="Centaur" w:cs="Calibri"/>
          <w:color w:val="000000"/>
          <w:sz w:val="22"/>
          <w:szCs w:val="18"/>
          <w:lang w:eastAsia="id-ID"/>
        </w:rPr>
        <w:t xml:space="preserve">  sebesar</w:t>
      </w:r>
      <w:r w:rsidR="005F525E">
        <w:rPr>
          <w:rFonts w:ascii="Centaur" w:hAnsi="Centaur" w:cs="Calibri"/>
          <w:color w:val="000000"/>
          <w:sz w:val="22"/>
          <w:szCs w:val="18"/>
          <w:lang w:val="en-US" w:eastAsia="id-ID"/>
        </w:rPr>
        <w:t xml:space="preserve"> </w:t>
      </w:r>
      <w:r w:rsidR="00D656F8" w:rsidRPr="00B002C4">
        <w:rPr>
          <w:rFonts w:ascii="Centaur" w:hAnsi="Centaur" w:cs="Calibri"/>
          <w:color w:val="000000"/>
          <w:sz w:val="22"/>
          <w:szCs w:val="18"/>
          <w:lang w:val="en-US" w:eastAsia="id-ID"/>
        </w:rPr>
        <w:t>Rp</w:t>
      </w:r>
      <w:r w:rsidR="00F12774" w:rsidRPr="00B002C4">
        <w:rPr>
          <w:rFonts w:ascii="Centaur" w:hAnsi="Centaur" w:cs="Calibri"/>
          <w:color w:val="000000"/>
          <w:sz w:val="22"/>
          <w:szCs w:val="18"/>
          <w:lang w:val="en-US" w:eastAsia="id-ID"/>
        </w:rPr>
        <w:t>.</w:t>
      </w:r>
      <w:r w:rsidR="00DE65BE" w:rsidRPr="00DE65BE">
        <w:rPr>
          <w:rFonts w:ascii="Centaur" w:hAnsi="Centaur" w:cs="Calibri"/>
          <w:color w:val="000000"/>
          <w:sz w:val="22"/>
          <w:szCs w:val="18"/>
          <w:lang w:eastAsia="id-ID"/>
        </w:rPr>
        <w:t xml:space="preserve"> </w:t>
      </w:r>
      <w:r w:rsidR="00690F27">
        <w:rPr>
          <w:rFonts w:ascii="Centaur" w:hAnsi="Centaur" w:cs="Calibri"/>
          <w:color w:val="000000"/>
          <w:sz w:val="22"/>
          <w:szCs w:val="18"/>
          <w:lang w:val="en-US" w:eastAsia="id-ID"/>
        </w:rPr>
        <w:t>337.371.325,</w:t>
      </w:r>
      <w:r w:rsidR="00B002C4">
        <w:rPr>
          <w:rFonts w:ascii="Centaur" w:hAnsi="Centaur" w:cs="Calibri"/>
          <w:color w:val="000000"/>
          <w:sz w:val="22"/>
          <w:szCs w:val="18"/>
          <w:lang w:val="en-US" w:eastAsia="id-ID"/>
        </w:rPr>
        <w:t>-</w:t>
      </w:r>
    </w:p>
    <w:p w14:paraId="2802105E" w14:textId="77777777" w:rsidR="00012432" w:rsidRPr="004E4378" w:rsidRDefault="006D39EB" w:rsidP="00D41BF7">
      <w:pPr>
        <w:spacing w:line="360" w:lineRule="auto"/>
        <w:ind w:left="1170"/>
        <w:jc w:val="both"/>
        <w:rPr>
          <w:rFonts w:ascii="Centaur" w:hAnsi="Centaur" w:cs="Calibri"/>
          <w:color w:val="000000"/>
          <w:sz w:val="22"/>
          <w:szCs w:val="18"/>
          <w:lang w:val="en-US" w:eastAsia="id-ID"/>
        </w:rPr>
      </w:pPr>
      <w:r w:rsidRPr="004E4378">
        <w:rPr>
          <w:rFonts w:ascii="Centaur" w:hAnsi="Centaur" w:cs="Calibri"/>
          <w:color w:val="000000"/>
          <w:sz w:val="22"/>
          <w:szCs w:val="18"/>
          <w:lang w:eastAsia="id-ID"/>
        </w:rPr>
        <w:t xml:space="preserve">Belanja </w:t>
      </w:r>
      <w:proofErr w:type="spellStart"/>
      <w:r w:rsidRPr="004E4378">
        <w:rPr>
          <w:rFonts w:ascii="Centaur" w:hAnsi="Centaur" w:cs="Calibri"/>
          <w:color w:val="000000"/>
          <w:sz w:val="22"/>
          <w:szCs w:val="18"/>
          <w:lang w:val="en-US" w:eastAsia="id-ID"/>
        </w:rPr>
        <w:t>Pegawai</w:t>
      </w:r>
      <w:proofErr w:type="spellEnd"/>
      <w:r w:rsidRPr="004E4378">
        <w:rPr>
          <w:rFonts w:ascii="Centaur" w:hAnsi="Centaur" w:cs="Calibri"/>
          <w:color w:val="000000"/>
          <w:sz w:val="22"/>
          <w:szCs w:val="18"/>
          <w:lang w:val="en-US" w:eastAsia="id-ID"/>
        </w:rPr>
        <w:t xml:space="preserve"> </w:t>
      </w:r>
      <w:proofErr w:type="spellStart"/>
      <w:r w:rsidRPr="004E4378">
        <w:rPr>
          <w:rFonts w:ascii="Centaur" w:hAnsi="Centaur" w:cs="Calibri"/>
          <w:color w:val="000000"/>
          <w:sz w:val="22"/>
          <w:szCs w:val="18"/>
          <w:lang w:val="en-US" w:eastAsia="id-ID"/>
        </w:rPr>
        <w:t>ini</w:t>
      </w:r>
      <w:proofErr w:type="spellEnd"/>
      <w:r w:rsidRPr="004E4378">
        <w:rPr>
          <w:rFonts w:ascii="Centaur" w:hAnsi="Centaur" w:cs="Calibri"/>
          <w:color w:val="000000"/>
          <w:sz w:val="22"/>
          <w:szCs w:val="18"/>
          <w:lang w:val="en-US" w:eastAsia="id-ID"/>
        </w:rPr>
        <w:t xml:space="preserve"> </w:t>
      </w:r>
      <w:proofErr w:type="spellStart"/>
      <w:r w:rsidRPr="004E4378">
        <w:rPr>
          <w:rFonts w:ascii="Centaur" w:hAnsi="Centaur" w:cs="Calibri"/>
          <w:color w:val="000000"/>
          <w:sz w:val="22"/>
          <w:szCs w:val="18"/>
          <w:lang w:val="en-US" w:eastAsia="id-ID"/>
        </w:rPr>
        <w:t>terdiri</w:t>
      </w:r>
      <w:proofErr w:type="spellEnd"/>
      <w:r w:rsidRPr="004E4378">
        <w:rPr>
          <w:rFonts w:ascii="Centaur" w:hAnsi="Centaur" w:cs="Calibri"/>
          <w:color w:val="000000"/>
          <w:sz w:val="22"/>
          <w:szCs w:val="18"/>
          <w:lang w:val="en-US" w:eastAsia="id-ID"/>
        </w:rPr>
        <w:t xml:space="preserve"> </w:t>
      </w:r>
      <w:proofErr w:type="spellStart"/>
      <w:r w:rsidR="00BF0E0E" w:rsidRPr="004E4378">
        <w:rPr>
          <w:rFonts w:ascii="Centaur" w:hAnsi="Centaur" w:cs="Calibri"/>
          <w:color w:val="000000"/>
          <w:sz w:val="22"/>
          <w:szCs w:val="18"/>
          <w:lang w:val="en-US" w:eastAsia="id-ID"/>
        </w:rPr>
        <w:t>G</w:t>
      </w:r>
      <w:r w:rsidRPr="004E4378">
        <w:rPr>
          <w:rFonts w:ascii="Centaur" w:hAnsi="Centaur" w:cs="Calibri"/>
          <w:color w:val="000000"/>
          <w:sz w:val="22"/>
          <w:szCs w:val="18"/>
          <w:lang w:val="en-US" w:eastAsia="id-ID"/>
        </w:rPr>
        <w:t>aji</w:t>
      </w:r>
      <w:proofErr w:type="spellEnd"/>
      <w:r w:rsidRPr="004E4378">
        <w:rPr>
          <w:rFonts w:ascii="Centaur" w:hAnsi="Centaur" w:cs="Calibri"/>
          <w:color w:val="000000"/>
          <w:sz w:val="22"/>
          <w:szCs w:val="18"/>
          <w:lang w:val="en-US" w:eastAsia="id-ID"/>
        </w:rPr>
        <w:t xml:space="preserve"> dan </w:t>
      </w:r>
      <w:proofErr w:type="spellStart"/>
      <w:r w:rsidR="00BF0E0E" w:rsidRPr="004E4378">
        <w:rPr>
          <w:rFonts w:ascii="Centaur" w:hAnsi="Centaur" w:cs="Calibri"/>
          <w:color w:val="000000"/>
          <w:sz w:val="22"/>
          <w:szCs w:val="18"/>
          <w:lang w:val="en-US" w:eastAsia="id-ID"/>
        </w:rPr>
        <w:t>T</w:t>
      </w:r>
      <w:r w:rsidRPr="004E4378">
        <w:rPr>
          <w:rFonts w:ascii="Centaur" w:hAnsi="Centaur" w:cs="Calibri"/>
          <w:color w:val="000000"/>
          <w:sz w:val="22"/>
          <w:szCs w:val="18"/>
          <w:lang w:val="en-US" w:eastAsia="id-ID"/>
        </w:rPr>
        <w:t>unjangan</w:t>
      </w:r>
      <w:proofErr w:type="spellEnd"/>
      <w:r w:rsidRPr="004E4378">
        <w:rPr>
          <w:rFonts w:ascii="Centaur" w:hAnsi="Centaur" w:cs="Calibri"/>
          <w:color w:val="000000"/>
          <w:sz w:val="22"/>
          <w:szCs w:val="18"/>
          <w:lang w:val="en-US" w:eastAsia="id-ID"/>
        </w:rPr>
        <w:t xml:space="preserve"> dan </w:t>
      </w:r>
      <w:proofErr w:type="spellStart"/>
      <w:r w:rsidRPr="004E4378">
        <w:rPr>
          <w:rFonts w:ascii="Centaur" w:hAnsi="Centaur" w:cs="Calibri"/>
          <w:color w:val="000000"/>
          <w:sz w:val="22"/>
          <w:szCs w:val="18"/>
          <w:lang w:val="en-US" w:eastAsia="id-ID"/>
        </w:rPr>
        <w:t>tambahan</w:t>
      </w:r>
      <w:proofErr w:type="spellEnd"/>
      <w:r w:rsidRPr="004E4378">
        <w:rPr>
          <w:rFonts w:ascii="Centaur" w:hAnsi="Centaur" w:cs="Calibri"/>
          <w:color w:val="000000"/>
          <w:sz w:val="22"/>
          <w:szCs w:val="18"/>
          <w:lang w:val="en-US" w:eastAsia="id-ID"/>
        </w:rPr>
        <w:t xml:space="preserve"> </w:t>
      </w:r>
      <w:proofErr w:type="spellStart"/>
      <w:r w:rsidRPr="004E4378">
        <w:rPr>
          <w:rFonts w:ascii="Centaur" w:hAnsi="Centaur" w:cs="Calibri"/>
          <w:color w:val="000000"/>
          <w:sz w:val="22"/>
          <w:szCs w:val="18"/>
          <w:lang w:val="en-US" w:eastAsia="id-ID"/>
        </w:rPr>
        <w:t>penghasilan</w:t>
      </w:r>
      <w:proofErr w:type="spellEnd"/>
      <w:r w:rsidRPr="004E4378">
        <w:rPr>
          <w:rFonts w:ascii="Centaur" w:hAnsi="Centaur" w:cs="Calibri"/>
          <w:color w:val="000000"/>
          <w:sz w:val="22"/>
          <w:szCs w:val="18"/>
          <w:lang w:val="en-US" w:eastAsia="id-ID"/>
        </w:rPr>
        <w:t xml:space="preserve"> PN</w:t>
      </w:r>
      <w:r w:rsidRPr="004E4378">
        <w:rPr>
          <w:rFonts w:ascii="Centaur" w:hAnsi="Centaur" w:cs="Calibri"/>
          <w:color w:val="000000"/>
          <w:sz w:val="22"/>
          <w:szCs w:val="18"/>
          <w:lang w:eastAsia="id-ID"/>
        </w:rPr>
        <w:t>S</w:t>
      </w:r>
      <w:r w:rsidR="008B5E53" w:rsidRPr="004E4378">
        <w:rPr>
          <w:rFonts w:ascii="Centaur" w:hAnsi="Centaur" w:cs="Calibri"/>
          <w:color w:val="000000"/>
          <w:sz w:val="22"/>
          <w:szCs w:val="18"/>
          <w:lang w:val="en-US" w:eastAsia="id-ID"/>
        </w:rPr>
        <w:t xml:space="preserve"> </w:t>
      </w:r>
      <w:proofErr w:type="spellStart"/>
      <w:r w:rsidR="00B002C4" w:rsidRPr="004E4378">
        <w:rPr>
          <w:rFonts w:ascii="Centaur" w:hAnsi="Centaur" w:cs="Calibri"/>
          <w:color w:val="000000"/>
          <w:sz w:val="22"/>
          <w:szCs w:val="18"/>
          <w:lang w:val="en-US" w:eastAsia="id-ID"/>
        </w:rPr>
        <w:t>serta</w:t>
      </w:r>
      <w:proofErr w:type="spellEnd"/>
      <w:r w:rsidR="00B002C4" w:rsidRPr="004E4378">
        <w:rPr>
          <w:rFonts w:ascii="Centaur" w:hAnsi="Centaur" w:cs="Calibri"/>
          <w:color w:val="000000"/>
          <w:sz w:val="22"/>
          <w:szCs w:val="18"/>
          <w:lang w:val="en-US" w:eastAsia="id-ID"/>
        </w:rPr>
        <w:t xml:space="preserve"> </w:t>
      </w:r>
      <w:proofErr w:type="spellStart"/>
      <w:r w:rsidR="00393F31" w:rsidRPr="004E4378">
        <w:rPr>
          <w:rFonts w:ascii="Centaur" w:hAnsi="Centaur" w:cs="Calibri"/>
          <w:bCs/>
          <w:color w:val="000000"/>
          <w:sz w:val="22"/>
          <w:szCs w:val="22"/>
          <w:lang w:val="en-US"/>
        </w:rPr>
        <w:t>Tambahan</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Penghasilan</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berdasarkan</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Pertimbangan</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Objektif</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Lainnya</w:t>
      </w:r>
      <w:proofErr w:type="spellEnd"/>
      <w:r w:rsidR="00393F31" w:rsidRPr="004E4378">
        <w:rPr>
          <w:rFonts w:ascii="Centaur" w:hAnsi="Centaur" w:cs="Calibri"/>
          <w:bCs/>
          <w:color w:val="000000"/>
          <w:sz w:val="22"/>
          <w:szCs w:val="22"/>
          <w:lang w:val="en-US"/>
        </w:rPr>
        <w:t xml:space="preserve"> </w:t>
      </w:r>
      <w:proofErr w:type="spellStart"/>
      <w:r w:rsidR="00393F31" w:rsidRPr="004E4378">
        <w:rPr>
          <w:rFonts w:ascii="Centaur" w:hAnsi="Centaur" w:cs="Calibri"/>
          <w:bCs/>
          <w:color w:val="000000"/>
          <w:sz w:val="22"/>
          <w:szCs w:val="22"/>
          <w:lang w:val="en-US"/>
        </w:rPr>
        <w:t>ASN</w:t>
      </w:r>
      <w:r w:rsidR="00B002C4" w:rsidRPr="004E4378">
        <w:rPr>
          <w:rFonts w:ascii="Centaur" w:hAnsi="Centaur" w:cs="Calibri"/>
          <w:color w:val="000000"/>
          <w:sz w:val="22"/>
          <w:szCs w:val="22"/>
          <w:lang w:val="en-US"/>
        </w:rPr>
        <w:t>,</w:t>
      </w:r>
      <w:r w:rsidRPr="004E4378">
        <w:rPr>
          <w:rFonts w:ascii="Centaur" w:hAnsi="Centaur" w:cs="Calibri"/>
          <w:color w:val="000000"/>
          <w:sz w:val="22"/>
          <w:szCs w:val="18"/>
          <w:lang w:val="en-US" w:eastAsia="id-ID"/>
        </w:rPr>
        <w:t>ya</w:t>
      </w:r>
      <w:r w:rsidR="00B002C4" w:rsidRPr="004E4378">
        <w:rPr>
          <w:rFonts w:ascii="Centaur" w:hAnsi="Centaur" w:cs="Calibri"/>
          <w:color w:val="000000"/>
          <w:sz w:val="22"/>
          <w:szCs w:val="18"/>
          <w:lang w:val="en-US" w:eastAsia="id-ID"/>
        </w:rPr>
        <w:t>itu</w:t>
      </w:r>
      <w:proofErr w:type="spellEnd"/>
      <w:r w:rsidRPr="004E4378">
        <w:rPr>
          <w:rFonts w:ascii="Centaur" w:hAnsi="Centaur" w:cs="Calibri"/>
          <w:color w:val="000000"/>
          <w:sz w:val="22"/>
          <w:szCs w:val="18"/>
          <w:lang w:val="en-US" w:eastAsia="id-ID"/>
        </w:rPr>
        <w:t>:</w:t>
      </w:r>
    </w:p>
    <w:tbl>
      <w:tblPr>
        <w:tblW w:w="8505" w:type="dxa"/>
        <w:tblInd w:w="1101" w:type="dxa"/>
        <w:tblLook w:val="04A0" w:firstRow="1" w:lastRow="0" w:firstColumn="1" w:lastColumn="0" w:noHBand="0" w:noVBand="1"/>
      </w:tblPr>
      <w:tblGrid>
        <w:gridCol w:w="490"/>
        <w:gridCol w:w="1876"/>
        <w:gridCol w:w="1652"/>
        <w:gridCol w:w="92"/>
        <w:gridCol w:w="1560"/>
        <w:gridCol w:w="992"/>
        <w:gridCol w:w="1843"/>
      </w:tblGrid>
      <w:tr w:rsidR="009051C8" w:rsidRPr="004E4378" w14:paraId="1A1BAE40" w14:textId="77777777" w:rsidTr="00B61CC3">
        <w:trPr>
          <w:trHeight w:val="615"/>
        </w:trPr>
        <w:tc>
          <w:tcPr>
            <w:tcW w:w="490" w:type="dxa"/>
            <w:tcBorders>
              <w:top w:val="single" w:sz="8" w:space="0" w:color="auto"/>
              <w:left w:val="single" w:sz="8" w:space="0" w:color="auto"/>
              <w:bottom w:val="single" w:sz="8" w:space="0" w:color="auto"/>
              <w:right w:val="single" w:sz="8" w:space="0" w:color="auto"/>
            </w:tcBorders>
            <w:shd w:val="clear" w:color="auto" w:fill="auto"/>
            <w:noWrap/>
            <w:hideMark/>
          </w:tcPr>
          <w:p w14:paraId="723AABC1" w14:textId="77777777" w:rsidR="009051C8" w:rsidRPr="004E4378" w:rsidRDefault="009051C8" w:rsidP="009051C8">
            <w:pPr>
              <w:rPr>
                <w:rFonts w:ascii="Centaur" w:hAnsi="Centaur" w:cs="Calibri"/>
                <w:b/>
                <w:bCs/>
                <w:color w:val="000000"/>
                <w:sz w:val="22"/>
                <w:szCs w:val="22"/>
              </w:rPr>
            </w:pPr>
            <w:r w:rsidRPr="004E4378">
              <w:rPr>
                <w:rFonts w:ascii="Centaur" w:hAnsi="Centaur" w:cs="Calibri"/>
                <w:b/>
                <w:bCs/>
                <w:color w:val="000000"/>
                <w:sz w:val="22"/>
                <w:szCs w:val="22"/>
              </w:rPr>
              <w:t>No</w:t>
            </w:r>
          </w:p>
        </w:tc>
        <w:tc>
          <w:tcPr>
            <w:tcW w:w="1876" w:type="dxa"/>
            <w:tcBorders>
              <w:top w:val="single" w:sz="8" w:space="0" w:color="auto"/>
              <w:left w:val="nil"/>
              <w:bottom w:val="single" w:sz="8" w:space="0" w:color="auto"/>
              <w:right w:val="single" w:sz="8" w:space="0" w:color="auto"/>
            </w:tcBorders>
            <w:shd w:val="clear" w:color="auto" w:fill="auto"/>
            <w:noWrap/>
            <w:hideMark/>
          </w:tcPr>
          <w:p w14:paraId="4FDC0180" w14:textId="77777777" w:rsidR="009051C8" w:rsidRPr="004E4378" w:rsidRDefault="009051C8" w:rsidP="009051C8">
            <w:pPr>
              <w:jc w:val="center"/>
              <w:rPr>
                <w:rFonts w:ascii="Centaur" w:hAnsi="Centaur" w:cs="Calibri"/>
                <w:b/>
                <w:bCs/>
                <w:color w:val="000000"/>
                <w:sz w:val="22"/>
                <w:szCs w:val="22"/>
              </w:rPr>
            </w:pPr>
            <w:r w:rsidRPr="004E4378">
              <w:rPr>
                <w:rFonts w:ascii="Centaur" w:hAnsi="Centaur" w:cs="Calibri"/>
                <w:b/>
                <w:bCs/>
                <w:color w:val="000000"/>
                <w:sz w:val="22"/>
                <w:szCs w:val="22"/>
              </w:rPr>
              <w:t>Perkiraan</w:t>
            </w:r>
          </w:p>
        </w:tc>
        <w:tc>
          <w:tcPr>
            <w:tcW w:w="1744" w:type="dxa"/>
            <w:gridSpan w:val="2"/>
            <w:tcBorders>
              <w:top w:val="single" w:sz="8" w:space="0" w:color="auto"/>
              <w:left w:val="nil"/>
              <w:bottom w:val="single" w:sz="8" w:space="0" w:color="auto"/>
              <w:right w:val="single" w:sz="8" w:space="0" w:color="auto"/>
            </w:tcBorders>
            <w:shd w:val="clear" w:color="auto" w:fill="auto"/>
            <w:hideMark/>
          </w:tcPr>
          <w:p w14:paraId="4632650A" w14:textId="77777777" w:rsidR="009051C8" w:rsidRPr="004E4378" w:rsidRDefault="00690F27" w:rsidP="009051C8">
            <w:pPr>
              <w:jc w:val="center"/>
              <w:rPr>
                <w:rFonts w:ascii="Centaur" w:hAnsi="Centaur" w:cs="Calibri"/>
                <w:b/>
                <w:bCs/>
                <w:color w:val="000000"/>
                <w:sz w:val="22"/>
                <w:szCs w:val="22"/>
              </w:rPr>
            </w:pPr>
            <w:r>
              <w:rPr>
                <w:rFonts w:ascii="Centaur" w:hAnsi="Centaur" w:cs="Calibri"/>
                <w:b/>
                <w:bCs/>
                <w:color w:val="000000"/>
                <w:sz w:val="22"/>
                <w:szCs w:val="22"/>
                <w:lang w:val="en-US"/>
              </w:rPr>
              <w:t xml:space="preserve"> </w:t>
            </w:r>
            <w:proofErr w:type="spellStart"/>
            <w:r>
              <w:rPr>
                <w:rFonts w:ascii="Centaur" w:hAnsi="Centaur" w:cs="Calibri"/>
                <w:b/>
                <w:bCs/>
                <w:color w:val="000000"/>
                <w:sz w:val="22"/>
                <w:szCs w:val="22"/>
                <w:lang w:val="en-US"/>
              </w:rPr>
              <w:t>Anggaran</w:t>
            </w:r>
            <w:proofErr w:type="spellEnd"/>
            <w:r>
              <w:rPr>
                <w:rFonts w:ascii="Centaur" w:hAnsi="Centaur" w:cs="Calibri"/>
                <w:b/>
                <w:bCs/>
                <w:color w:val="000000"/>
                <w:sz w:val="22"/>
                <w:szCs w:val="22"/>
                <w:lang w:val="en-US"/>
              </w:rPr>
              <w:t xml:space="preserve"> 2024</w:t>
            </w:r>
            <w:r w:rsidR="009051C8" w:rsidRPr="004E4378">
              <w:rPr>
                <w:rFonts w:ascii="Centaur" w:hAnsi="Centaur" w:cs="Calibri"/>
                <w:b/>
                <w:bCs/>
                <w:color w:val="000000"/>
                <w:sz w:val="22"/>
                <w:szCs w:val="22"/>
                <w:lang w:val="en-US"/>
              </w:rPr>
              <w:t xml:space="preserve"> (Rp) </w:t>
            </w:r>
          </w:p>
        </w:tc>
        <w:tc>
          <w:tcPr>
            <w:tcW w:w="1560" w:type="dxa"/>
            <w:tcBorders>
              <w:top w:val="single" w:sz="8" w:space="0" w:color="auto"/>
              <w:left w:val="nil"/>
              <w:bottom w:val="single" w:sz="8" w:space="0" w:color="auto"/>
              <w:right w:val="single" w:sz="8" w:space="0" w:color="auto"/>
            </w:tcBorders>
            <w:shd w:val="clear" w:color="auto" w:fill="auto"/>
            <w:hideMark/>
          </w:tcPr>
          <w:p w14:paraId="165B0CCC" w14:textId="77777777" w:rsidR="009051C8" w:rsidRPr="004E4378" w:rsidRDefault="00690F27" w:rsidP="009051C8">
            <w:pPr>
              <w:jc w:val="center"/>
              <w:rPr>
                <w:rFonts w:ascii="Centaur" w:hAnsi="Centaur" w:cs="Calibri"/>
                <w:b/>
                <w:bCs/>
                <w:color w:val="000000"/>
                <w:sz w:val="22"/>
                <w:szCs w:val="22"/>
              </w:rPr>
            </w:pPr>
            <w:r>
              <w:rPr>
                <w:rFonts w:ascii="Centaur" w:hAnsi="Centaur" w:cs="Calibri"/>
                <w:b/>
                <w:bCs/>
                <w:color w:val="000000"/>
                <w:sz w:val="22"/>
                <w:szCs w:val="22"/>
                <w:lang w:val="en-US"/>
              </w:rPr>
              <w:t xml:space="preserve"> </w:t>
            </w:r>
            <w:proofErr w:type="spellStart"/>
            <w:r>
              <w:rPr>
                <w:rFonts w:ascii="Centaur" w:hAnsi="Centaur" w:cs="Calibri"/>
                <w:b/>
                <w:bCs/>
                <w:color w:val="000000"/>
                <w:sz w:val="22"/>
                <w:szCs w:val="22"/>
                <w:lang w:val="en-US"/>
              </w:rPr>
              <w:t>Realisasi</w:t>
            </w:r>
            <w:proofErr w:type="spellEnd"/>
            <w:r>
              <w:rPr>
                <w:rFonts w:ascii="Centaur" w:hAnsi="Centaur" w:cs="Calibri"/>
                <w:b/>
                <w:bCs/>
                <w:color w:val="000000"/>
                <w:sz w:val="22"/>
                <w:szCs w:val="22"/>
                <w:lang w:val="en-US"/>
              </w:rPr>
              <w:t xml:space="preserve"> 2024</w:t>
            </w:r>
            <w:r w:rsidR="009051C8" w:rsidRPr="004E4378">
              <w:rPr>
                <w:rFonts w:ascii="Centaur" w:hAnsi="Centaur" w:cs="Calibri"/>
                <w:b/>
                <w:bCs/>
                <w:color w:val="000000"/>
                <w:sz w:val="22"/>
                <w:szCs w:val="22"/>
                <w:lang w:val="en-US"/>
              </w:rPr>
              <w:t xml:space="preserve"> (Rp) </w:t>
            </w:r>
          </w:p>
        </w:tc>
        <w:tc>
          <w:tcPr>
            <w:tcW w:w="992" w:type="dxa"/>
            <w:tcBorders>
              <w:top w:val="single" w:sz="8" w:space="0" w:color="auto"/>
              <w:left w:val="nil"/>
              <w:bottom w:val="single" w:sz="8" w:space="0" w:color="auto"/>
              <w:right w:val="single" w:sz="8" w:space="0" w:color="auto"/>
            </w:tcBorders>
            <w:shd w:val="clear" w:color="auto" w:fill="auto"/>
            <w:hideMark/>
          </w:tcPr>
          <w:p w14:paraId="3E06B19F" w14:textId="77777777" w:rsidR="009051C8" w:rsidRPr="004E4378" w:rsidRDefault="009051C8" w:rsidP="009051C8">
            <w:pPr>
              <w:jc w:val="center"/>
              <w:rPr>
                <w:rFonts w:ascii="Centaur" w:hAnsi="Centaur" w:cs="Calibri"/>
                <w:b/>
                <w:bCs/>
                <w:color w:val="000000"/>
                <w:sz w:val="22"/>
                <w:szCs w:val="22"/>
              </w:rPr>
            </w:pPr>
            <w:r w:rsidRPr="004E4378">
              <w:rPr>
                <w:rFonts w:ascii="Centaur" w:hAnsi="Centaur" w:cs="Calibri"/>
                <w:b/>
                <w:bCs/>
                <w:color w:val="000000"/>
                <w:sz w:val="22"/>
                <w:szCs w:val="22"/>
              </w:rPr>
              <w:t xml:space="preserve"> % </w:t>
            </w:r>
          </w:p>
        </w:tc>
        <w:tc>
          <w:tcPr>
            <w:tcW w:w="1843" w:type="dxa"/>
            <w:tcBorders>
              <w:top w:val="single" w:sz="8" w:space="0" w:color="auto"/>
              <w:left w:val="nil"/>
              <w:bottom w:val="single" w:sz="8" w:space="0" w:color="auto"/>
              <w:right w:val="single" w:sz="8" w:space="0" w:color="auto"/>
            </w:tcBorders>
            <w:shd w:val="clear" w:color="auto" w:fill="auto"/>
            <w:hideMark/>
          </w:tcPr>
          <w:p w14:paraId="21D8ED7E" w14:textId="77777777" w:rsidR="009051C8" w:rsidRPr="004E4378" w:rsidRDefault="009051C8" w:rsidP="009051C8">
            <w:pPr>
              <w:jc w:val="center"/>
              <w:rPr>
                <w:rFonts w:ascii="Centaur" w:hAnsi="Centaur" w:cs="Calibri"/>
                <w:b/>
                <w:bCs/>
                <w:color w:val="000000"/>
                <w:sz w:val="22"/>
                <w:szCs w:val="22"/>
              </w:rPr>
            </w:pPr>
            <w:r w:rsidRPr="004E4378">
              <w:rPr>
                <w:rFonts w:ascii="Centaur" w:hAnsi="Centaur" w:cs="Calibri"/>
                <w:b/>
                <w:bCs/>
                <w:color w:val="000000"/>
                <w:sz w:val="22"/>
              </w:rPr>
              <w:t>Realisasi 202</w:t>
            </w:r>
            <w:r w:rsidR="00690F27">
              <w:rPr>
                <w:rFonts w:ascii="Centaur" w:hAnsi="Centaur" w:cs="Calibri"/>
                <w:b/>
                <w:bCs/>
                <w:color w:val="000000"/>
                <w:sz w:val="22"/>
                <w:lang w:val="en-US"/>
              </w:rPr>
              <w:t>3</w:t>
            </w:r>
            <w:r w:rsidRPr="004E4378">
              <w:rPr>
                <w:rFonts w:ascii="Centaur" w:hAnsi="Centaur" w:cs="Calibri"/>
                <w:b/>
                <w:bCs/>
                <w:color w:val="000000"/>
                <w:sz w:val="22"/>
                <w:lang w:val="en-US"/>
              </w:rPr>
              <w:t xml:space="preserve"> </w:t>
            </w:r>
            <w:r w:rsidRPr="004E4378">
              <w:rPr>
                <w:rFonts w:ascii="Centaur" w:hAnsi="Centaur" w:cs="Calibri"/>
                <w:b/>
                <w:bCs/>
                <w:color w:val="000000"/>
                <w:sz w:val="22"/>
              </w:rPr>
              <w:t>(Rp)</w:t>
            </w:r>
          </w:p>
        </w:tc>
      </w:tr>
      <w:tr w:rsidR="00690F27" w:rsidRPr="004E4378" w14:paraId="6900F865" w14:textId="77777777" w:rsidTr="001D48B2">
        <w:trPr>
          <w:trHeight w:val="315"/>
        </w:trPr>
        <w:tc>
          <w:tcPr>
            <w:tcW w:w="490" w:type="dxa"/>
            <w:tcBorders>
              <w:top w:val="nil"/>
              <w:left w:val="single" w:sz="8" w:space="0" w:color="auto"/>
              <w:bottom w:val="single" w:sz="8" w:space="0" w:color="auto"/>
              <w:right w:val="single" w:sz="8" w:space="0" w:color="auto"/>
            </w:tcBorders>
            <w:shd w:val="clear" w:color="auto" w:fill="auto"/>
            <w:noWrap/>
            <w:hideMark/>
          </w:tcPr>
          <w:p w14:paraId="32F89EEC" w14:textId="77777777" w:rsidR="00690F27" w:rsidRPr="004E4378" w:rsidRDefault="00690F27" w:rsidP="009051C8">
            <w:pPr>
              <w:jc w:val="center"/>
              <w:rPr>
                <w:rFonts w:ascii="Centaur" w:hAnsi="Centaur" w:cs="Calibri"/>
                <w:color w:val="000000"/>
                <w:sz w:val="22"/>
                <w:szCs w:val="22"/>
              </w:rPr>
            </w:pPr>
            <w:r w:rsidRPr="004E4378">
              <w:rPr>
                <w:rFonts w:ascii="Centaur" w:hAnsi="Centaur" w:cs="Calibri"/>
                <w:color w:val="000000"/>
                <w:sz w:val="22"/>
                <w:szCs w:val="22"/>
              </w:rPr>
              <w:t>-</w:t>
            </w:r>
          </w:p>
        </w:tc>
        <w:tc>
          <w:tcPr>
            <w:tcW w:w="1876" w:type="dxa"/>
            <w:tcBorders>
              <w:top w:val="nil"/>
              <w:left w:val="nil"/>
              <w:bottom w:val="single" w:sz="8" w:space="0" w:color="auto"/>
              <w:right w:val="single" w:sz="8" w:space="0" w:color="auto"/>
            </w:tcBorders>
            <w:shd w:val="clear" w:color="auto" w:fill="auto"/>
            <w:vAlign w:val="bottom"/>
            <w:hideMark/>
          </w:tcPr>
          <w:p w14:paraId="06F59D21" w14:textId="77777777" w:rsidR="00690F27" w:rsidRPr="009659B0" w:rsidRDefault="00690F27" w:rsidP="009051C8">
            <w:pPr>
              <w:rPr>
                <w:rFonts w:ascii="Centaur" w:hAnsi="Centaur" w:cs="Calibri"/>
                <w:color w:val="000000"/>
                <w:sz w:val="22"/>
                <w:szCs w:val="22"/>
                <w:lang w:val="en-US"/>
              </w:rPr>
            </w:pPr>
            <w:r w:rsidRPr="004E4378">
              <w:rPr>
                <w:rFonts w:ascii="Centaur" w:hAnsi="Centaur" w:cs="Calibri"/>
                <w:color w:val="000000"/>
                <w:sz w:val="22"/>
                <w:szCs w:val="22"/>
              </w:rPr>
              <w:t>Gaji dan Tunjangan</w:t>
            </w:r>
            <w:r>
              <w:rPr>
                <w:rFonts w:ascii="Centaur" w:hAnsi="Centaur" w:cs="Calibri"/>
                <w:color w:val="000000"/>
                <w:sz w:val="22"/>
                <w:szCs w:val="22"/>
                <w:lang w:val="en-US"/>
              </w:rPr>
              <w:t xml:space="preserve"> ASN</w:t>
            </w:r>
          </w:p>
        </w:tc>
        <w:tc>
          <w:tcPr>
            <w:tcW w:w="1744" w:type="dxa"/>
            <w:gridSpan w:val="2"/>
            <w:tcBorders>
              <w:top w:val="nil"/>
              <w:left w:val="nil"/>
              <w:bottom w:val="single" w:sz="8" w:space="0" w:color="auto"/>
              <w:right w:val="nil"/>
            </w:tcBorders>
            <w:shd w:val="clear" w:color="auto" w:fill="auto"/>
            <w:noWrap/>
            <w:hideMark/>
          </w:tcPr>
          <w:p w14:paraId="1799A2DA" w14:textId="77777777" w:rsidR="00690F27" w:rsidRPr="004E4378" w:rsidRDefault="00690F27" w:rsidP="00690F27">
            <w:pPr>
              <w:jc w:val="right"/>
              <w:rPr>
                <w:rFonts w:ascii="Centaur" w:hAnsi="Centaur" w:cs="Calibri"/>
                <w:color w:val="000000"/>
                <w:sz w:val="22"/>
                <w:szCs w:val="22"/>
              </w:rPr>
            </w:pPr>
            <w:r w:rsidRPr="004E4378">
              <w:rPr>
                <w:rFonts w:ascii="Centaur" w:hAnsi="Centaur" w:cs="Calibri"/>
                <w:color w:val="000000"/>
                <w:sz w:val="22"/>
                <w:szCs w:val="22"/>
              </w:rPr>
              <w:t xml:space="preserve">          </w:t>
            </w:r>
            <w:r>
              <w:rPr>
                <w:rFonts w:ascii="Centaur" w:hAnsi="Centaur" w:cs="Calibri"/>
                <w:color w:val="000000"/>
                <w:sz w:val="22"/>
                <w:szCs w:val="22"/>
                <w:lang w:val="en-US"/>
              </w:rPr>
              <w:t>3.224.197.954</w:t>
            </w:r>
            <w:r w:rsidRPr="004E4378">
              <w:rPr>
                <w:rFonts w:ascii="Centaur" w:hAnsi="Centaur" w:cs="Calibri"/>
                <w:color w:val="000000"/>
                <w:sz w:val="22"/>
                <w:szCs w:val="22"/>
              </w:rPr>
              <w:t xml:space="preserve"> </w:t>
            </w:r>
          </w:p>
        </w:tc>
        <w:tc>
          <w:tcPr>
            <w:tcW w:w="1560" w:type="dxa"/>
            <w:tcBorders>
              <w:top w:val="nil"/>
              <w:left w:val="single" w:sz="8" w:space="0" w:color="auto"/>
              <w:bottom w:val="single" w:sz="8" w:space="0" w:color="auto"/>
              <w:right w:val="nil"/>
            </w:tcBorders>
            <w:shd w:val="clear" w:color="auto" w:fill="auto"/>
            <w:noWrap/>
            <w:vAlign w:val="bottom"/>
          </w:tcPr>
          <w:p w14:paraId="7C0950F2" w14:textId="77777777" w:rsidR="00690F27" w:rsidRPr="004E4378" w:rsidRDefault="00690F27" w:rsidP="009051C8">
            <w:pPr>
              <w:jc w:val="right"/>
              <w:rPr>
                <w:rFonts w:ascii="Centaur" w:hAnsi="Centaur" w:cs="Calibri"/>
                <w:color w:val="000000"/>
                <w:sz w:val="22"/>
                <w:szCs w:val="22"/>
              </w:rPr>
            </w:pPr>
            <w:r>
              <w:rPr>
                <w:rFonts w:ascii="Centaur" w:hAnsi="Centaur" w:cs="Calibri"/>
                <w:color w:val="000000"/>
                <w:sz w:val="22"/>
                <w:szCs w:val="22"/>
                <w:lang w:val="en-US"/>
              </w:rPr>
              <w:t>3.209.770.215</w:t>
            </w:r>
          </w:p>
        </w:tc>
        <w:tc>
          <w:tcPr>
            <w:tcW w:w="992" w:type="dxa"/>
            <w:tcBorders>
              <w:top w:val="nil"/>
              <w:left w:val="single" w:sz="8" w:space="0" w:color="auto"/>
              <w:bottom w:val="single" w:sz="8" w:space="0" w:color="auto"/>
              <w:right w:val="nil"/>
            </w:tcBorders>
            <w:shd w:val="clear" w:color="auto" w:fill="auto"/>
            <w:noWrap/>
            <w:vAlign w:val="bottom"/>
            <w:hideMark/>
          </w:tcPr>
          <w:p w14:paraId="0C734642" w14:textId="77777777" w:rsidR="00690F27" w:rsidRPr="004E4378" w:rsidRDefault="00690F27" w:rsidP="00690F27">
            <w:pPr>
              <w:jc w:val="center"/>
              <w:rPr>
                <w:rFonts w:ascii="Centaur" w:hAnsi="Centaur" w:cs="Calibri"/>
                <w:color w:val="000000"/>
                <w:sz w:val="22"/>
                <w:szCs w:val="22"/>
              </w:rPr>
            </w:pPr>
            <w:r w:rsidRPr="004E4378">
              <w:rPr>
                <w:rFonts w:ascii="Centaur" w:hAnsi="Centaur" w:cs="Calibri"/>
                <w:color w:val="000000"/>
                <w:sz w:val="22"/>
                <w:szCs w:val="22"/>
                <w:lang w:val="en-US"/>
              </w:rPr>
              <w:t>99.</w:t>
            </w:r>
            <w:r>
              <w:rPr>
                <w:rFonts w:ascii="Centaur" w:hAnsi="Centaur" w:cs="Calibri"/>
                <w:color w:val="000000"/>
                <w:sz w:val="22"/>
                <w:szCs w:val="22"/>
                <w:lang w:val="en-US"/>
              </w:rPr>
              <w:t>55</w:t>
            </w:r>
            <w:r w:rsidRPr="004E4378">
              <w:rPr>
                <w:rFonts w:ascii="Centaur" w:hAnsi="Centaur" w:cs="Calibri"/>
                <w:color w:val="000000"/>
                <w:sz w:val="22"/>
                <w:szCs w:val="22"/>
              </w:rPr>
              <w:t>%</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3D5B0CA5" w14:textId="77777777" w:rsidR="00690F27" w:rsidRPr="004E4378" w:rsidRDefault="00690F27" w:rsidP="001923BC">
            <w:pPr>
              <w:jc w:val="right"/>
              <w:rPr>
                <w:rFonts w:ascii="Centaur" w:hAnsi="Centaur" w:cs="Calibri"/>
                <w:color w:val="000000"/>
                <w:sz w:val="22"/>
                <w:szCs w:val="22"/>
              </w:rPr>
            </w:pPr>
            <w:r w:rsidRPr="004E4378">
              <w:rPr>
                <w:rFonts w:ascii="Centaur" w:hAnsi="Centaur" w:cs="Calibri"/>
                <w:color w:val="000000"/>
                <w:sz w:val="22"/>
                <w:szCs w:val="22"/>
                <w:lang w:val="en-US"/>
              </w:rPr>
              <w:t>2.878.216.562</w:t>
            </w:r>
          </w:p>
        </w:tc>
      </w:tr>
      <w:tr w:rsidR="00690F27" w:rsidRPr="004E4378" w14:paraId="650D3EF8" w14:textId="77777777" w:rsidTr="00430634">
        <w:trPr>
          <w:trHeight w:val="615"/>
        </w:trPr>
        <w:tc>
          <w:tcPr>
            <w:tcW w:w="490" w:type="dxa"/>
            <w:tcBorders>
              <w:top w:val="nil"/>
              <w:left w:val="single" w:sz="8" w:space="0" w:color="auto"/>
              <w:bottom w:val="single" w:sz="8" w:space="0" w:color="auto"/>
              <w:right w:val="single" w:sz="8" w:space="0" w:color="auto"/>
            </w:tcBorders>
            <w:shd w:val="clear" w:color="auto" w:fill="auto"/>
            <w:noWrap/>
            <w:hideMark/>
          </w:tcPr>
          <w:p w14:paraId="65462E74" w14:textId="77777777" w:rsidR="00690F27" w:rsidRPr="004E4378" w:rsidRDefault="00690F27" w:rsidP="009051C8">
            <w:pPr>
              <w:jc w:val="center"/>
              <w:rPr>
                <w:rFonts w:ascii="Centaur" w:hAnsi="Centaur" w:cs="Calibri"/>
                <w:color w:val="000000"/>
                <w:sz w:val="22"/>
                <w:szCs w:val="22"/>
              </w:rPr>
            </w:pPr>
            <w:r w:rsidRPr="004E4378">
              <w:rPr>
                <w:rFonts w:ascii="Centaur" w:hAnsi="Centaur" w:cs="Calibri"/>
                <w:color w:val="000000"/>
                <w:sz w:val="22"/>
                <w:szCs w:val="22"/>
              </w:rPr>
              <w:t>-</w:t>
            </w:r>
          </w:p>
        </w:tc>
        <w:tc>
          <w:tcPr>
            <w:tcW w:w="1876" w:type="dxa"/>
            <w:tcBorders>
              <w:top w:val="nil"/>
              <w:left w:val="nil"/>
              <w:bottom w:val="single" w:sz="8" w:space="0" w:color="auto"/>
              <w:right w:val="single" w:sz="8" w:space="0" w:color="auto"/>
            </w:tcBorders>
            <w:shd w:val="clear" w:color="auto" w:fill="auto"/>
            <w:hideMark/>
          </w:tcPr>
          <w:p w14:paraId="50710A55" w14:textId="77777777" w:rsidR="00690F27" w:rsidRPr="007E1828" w:rsidRDefault="00690F27" w:rsidP="007E1828">
            <w:pPr>
              <w:rPr>
                <w:rFonts w:ascii="Centaur" w:hAnsi="Centaur" w:cs="Calibri"/>
                <w:color w:val="000000"/>
                <w:sz w:val="22"/>
                <w:szCs w:val="22"/>
                <w:lang w:val="en-US"/>
              </w:rPr>
            </w:pPr>
            <w:r w:rsidRPr="004E4378">
              <w:rPr>
                <w:rFonts w:ascii="Centaur" w:hAnsi="Centaur" w:cs="Calibri"/>
                <w:color w:val="000000"/>
                <w:sz w:val="22"/>
                <w:szCs w:val="22"/>
              </w:rPr>
              <w:t xml:space="preserve">Tambahan Penghasilan </w:t>
            </w:r>
            <w:r>
              <w:rPr>
                <w:rFonts w:ascii="Centaur" w:hAnsi="Centaur" w:cs="Calibri"/>
                <w:color w:val="000000"/>
                <w:sz w:val="22"/>
                <w:szCs w:val="22"/>
                <w:lang w:val="en-US"/>
              </w:rPr>
              <w:t>ASN</w:t>
            </w:r>
          </w:p>
        </w:tc>
        <w:tc>
          <w:tcPr>
            <w:tcW w:w="1744" w:type="dxa"/>
            <w:gridSpan w:val="2"/>
            <w:tcBorders>
              <w:top w:val="nil"/>
              <w:left w:val="nil"/>
              <w:bottom w:val="single" w:sz="8" w:space="0" w:color="auto"/>
              <w:right w:val="nil"/>
            </w:tcBorders>
            <w:shd w:val="clear" w:color="auto" w:fill="auto"/>
            <w:noWrap/>
            <w:vAlign w:val="bottom"/>
            <w:hideMark/>
          </w:tcPr>
          <w:p w14:paraId="1BA631D4" w14:textId="77777777" w:rsidR="00690F27" w:rsidRPr="004E4378" w:rsidRDefault="00690F27" w:rsidP="00690F27">
            <w:pPr>
              <w:jc w:val="right"/>
              <w:rPr>
                <w:rFonts w:ascii="Centaur" w:hAnsi="Centaur" w:cs="Calibri"/>
                <w:color w:val="000000"/>
                <w:sz w:val="22"/>
                <w:szCs w:val="22"/>
              </w:rPr>
            </w:pPr>
            <w:r w:rsidRPr="004E4378">
              <w:rPr>
                <w:rFonts w:ascii="Centaur" w:hAnsi="Centaur" w:cs="Calibri"/>
                <w:color w:val="000000"/>
                <w:sz w:val="22"/>
                <w:szCs w:val="22"/>
              </w:rPr>
              <w:t xml:space="preserve">          </w:t>
            </w:r>
            <w:r>
              <w:rPr>
                <w:rFonts w:ascii="Centaur" w:hAnsi="Centaur" w:cs="Calibri"/>
                <w:color w:val="000000"/>
                <w:sz w:val="22"/>
                <w:szCs w:val="22"/>
                <w:lang w:val="en-US"/>
              </w:rPr>
              <w:t>3.452.938.629</w:t>
            </w:r>
            <w:r w:rsidRPr="004E4378">
              <w:rPr>
                <w:rFonts w:ascii="Centaur" w:hAnsi="Centaur" w:cs="Calibri"/>
                <w:color w:val="000000"/>
                <w:sz w:val="22"/>
                <w:szCs w:val="22"/>
              </w:rPr>
              <w:t xml:space="preserve"> </w:t>
            </w:r>
          </w:p>
        </w:tc>
        <w:tc>
          <w:tcPr>
            <w:tcW w:w="1560" w:type="dxa"/>
            <w:tcBorders>
              <w:top w:val="nil"/>
              <w:left w:val="single" w:sz="8" w:space="0" w:color="auto"/>
              <w:bottom w:val="single" w:sz="8" w:space="0" w:color="auto"/>
              <w:right w:val="nil"/>
            </w:tcBorders>
            <w:shd w:val="clear" w:color="auto" w:fill="auto"/>
            <w:noWrap/>
            <w:vAlign w:val="bottom"/>
          </w:tcPr>
          <w:p w14:paraId="51D2486A" w14:textId="77777777" w:rsidR="00690F27" w:rsidRPr="004E4378" w:rsidRDefault="00690F27" w:rsidP="009051C8">
            <w:pPr>
              <w:jc w:val="right"/>
              <w:rPr>
                <w:rFonts w:ascii="Centaur" w:hAnsi="Centaur" w:cs="Calibri"/>
                <w:color w:val="000000"/>
                <w:sz w:val="22"/>
                <w:szCs w:val="22"/>
                <w:lang w:val="en-US"/>
              </w:rPr>
            </w:pPr>
            <w:r>
              <w:rPr>
                <w:rFonts w:ascii="Centaur" w:hAnsi="Centaur" w:cs="Calibri"/>
                <w:color w:val="000000"/>
                <w:sz w:val="22"/>
                <w:szCs w:val="22"/>
                <w:lang w:val="en-US"/>
              </w:rPr>
              <w:t>3.178.191.018</w:t>
            </w:r>
          </w:p>
        </w:tc>
        <w:tc>
          <w:tcPr>
            <w:tcW w:w="992" w:type="dxa"/>
            <w:tcBorders>
              <w:top w:val="nil"/>
              <w:left w:val="single" w:sz="8" w:space="0" w:color="auto"/>
              <w:bottom w:val="single" w:sz="8" w:space="0" w:color="auto"/>
              <w:right w:val="nil"/>
            </w:tcBorders>
            <w:shd w:val="clear" w:color="auto" w:fill="auto"/>
            <w:noWrap/>
            <w:vAlign w:val="bottom"/>
            <w:hideMark/>
          </w:tcPr>
          <w:p w14:paraId="0B30DF68" w14:textId="77777777" w:rsidR="00690F27" w:rsidRPr="004E4378" w:rsidRDefault="00690F27" w:rsidP="009051C8">
            <w:pPr>
              <w:jc w:val="center"/>
              <w:rPr>
                <w:rFonts w:ascii="Centaur" w:hAnsi="Centaur" w:cs="Calibri"/>
                <w:color w:val="000000"/>
                <w:sz w:val="22"/>
                <w:szCs w:val="22"/>
              </w:rPr>
            </w:pPr>
            <w:r>
              <w:rPr>
                <w:rFonts w:ascii="Centaur" w:hAnsi="Centaur" w:cs="Calibri"/>
                <w:color w:val="000000"/>
                <w:sz w:val="22"/>
                <w:szCs w:val="22"/>
                <w:lang w:val="en-US"/>
              </w:rPr>
              <w:t>92.04</w:t>
            </w:r>
            <w:r w:rsidRPr="004E4378">
              <w:rPr>
                <w:rFonts w:ascii="Centaur" w:hAnsi="Centaur" w:cs="Calibri"/>
                <w:color w:val="000000"/>
                <w:sz w:val="22"/>
                <w:szCs w:val="22"/>
              </w:rPr>
              <w:t>%</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6CF74489" w14:textId="77777777" w:rsidR="00690F27" w:rsidRPr="004E4378" w:rsidRDefault="00690F27" w:rsidP="001923BC">
            <w:pPr>
              <w:jc w:val="right"/>
              <w:rPr>
                <w:rFonts w:ascii="Centaur" w:hAnsi="Centaur" w:cs="Calibri"/>
                <w:color w:val="000000"/>
                <w:sz w:val="22"/>
                <w:szCs w:val="22"/>
                <w:lang w:val="en-US"/>
              </w:rPr>
            </w:pPr>
            <w:r w:rsidRPr="004E4378">
              <w:rPr>
                <w:rFonts w:ascii="Centaur" w:hAnsi="Centaur" w:cs="Calibri"/>
                <w:color w:val="000000"/>
                <w:sz w:val="22"/>
                <w:szCs w:val="22"/>
                <w:lang w:val="en-US"/>
              </w:rPr>
              <w:t>3.250.513.346</w:t>
            </w:r>
          </w:p>
        </w:tc>
      </w:tr>
      <w:tr w:rsidR="00690F27" w:rsidRPr="004E4378" w14:paraId="4C8FB50F" w14:textId="77777777" w:rsidTr="00430634">
        <w:trPr>
          <w:trHeight w:val="915"/>
        </w:trPr>
        <w:tc>
          <w:tcPr>
            <w:tcW w:w="490" w:type="dxa"/>
            <w:tcBorders>
              <w:top w:val="nil"/>
              <w:left w:val="single" w:sz="8" w:space="0" w:color="auto"/>
              <w:bottom w:val="single" w:sz="8" w:space="0" w:color="auto"/>
              <w:right w:val="single" w:sz="8" w:space="0" w:color="auto"/>
            </w:tcBorders>
            <w:shd w:val="clear" w:color="auto" w:fill="auto"/>
            <w:noWrap/>
            <w:hideMark/>
          </w:tcPr>
          <w:p w14:paraId="48358C08" w14:textId="77777777" w:rsidR="00690F27" w:rsidRPr="007E1828" w:rsidRDefault="00690F27" w:rsidP="009051C8">
            <w:pPr>
              <w:jc w:val="center"/>
              <w:rPr>
                <w:rFonts w:ascii="Centaur" w:hAnsi="Centaur" w:cs="Calibri"/>
                <w:color w:val="000000"/>
                <w:sz w:val="22"/>
                <w:szCs w:val="22"/>
              </w:rPr>
            </w:pPr>
            <w:r w:rsidRPr="007E1828">
              <w:rPr>
                <w:rFonts w:ascii="Centaur" w:hAnsi="Centaur" w:cs="Calibri"/>
                <w:color w:val="000000"/>
                <w:sz w:val="22"/>
                <w:szCs w:val="22"/>
              </w:rPr>
              <w:t>-</w:t>
            </w:r>
          </w:p>
        </w:tc>
        <w:tc>
          <w:tcPr>
            <w:tcW w:w="1876" w:type="dxa"/>
            <w:tcBorders>
              <w:top w:val="nil"/>
              <w:left w:val="nil"/>
              <w:bottom w:val="single" w:sz="8" w:space="0" w:color="auto"/>
              <w:right w:val="single" w:sz="8" w:space="0" w:color="auto"/>
            </w:tcBorders>
            <w:shd w:val="clear" w:color="auto" w:fill="auto"/>
            <w:hideMark/>
          </w:tcPr>
          <w:p w14:paraId="4949E3E0" w14:textId="77777777" w:rsidR="00690F27" w:rsidRPr="007E1828" w:rsidRDefault="00690F27" w:rsidP="00AB7307">
            <w:pPr>
              <w:rPr>
                <w:rFonts w:ascii="Centaur" w:hAnsi="Centaur" w:cs="Calibri"/>
                <w:color w:val="000000"/>
                <w:sz w:val="22"/>
                <w:szCs w:val="22"/>
              </w:rPr>
            </w:pPr>
            <w:r w:rsidRPr="007E1828">
              <w:rPr>
                <w:rFonts w:ascii="Centaur" w:hAnsi="Centaur" w:cs="Calibri"/>
                <w:color w:val="000000"/>
                <w:sz w:val="22"/>
                <w:szCs w:val="22"/>
              </w:rPr>
              <w:t xml:space="preserve">Tambahan Penghasilan berdasarkan Pertimbangan </w:t>
            </w:r>
            <w:proofErr w:type="spellStart"/>
            <w:r>
              <w:rPr>
                <w:rFonts w:ascii="Centaur" w:hAnsi="Centaur" w:cs="Calibri"/>
                <w:color w:val="000000"/>
                <w:sz w:val="22"/>
                <w:szCs w:val="22"/>
                <w:lang w:val="en-US"/>
              </w:rPr>
              <w:t>Objektif</w:t>
            </w:r>
            <w:proofErr w:type="spellEnd"/>
            <w:r>
              <w:rPr>
                <w:rFonts w:ascii="Centaur" w:hAnsi="Centaur" w:cs="Calibri"/>
                <w:color w:val="000000"/>
                <w:sz w:val="22"/>
                <w:szCs w:val="22"/>
                <w:lang w:val="en-US"/>
              </w:rPr>
              <w:t xml:space="preserve"> </w:t>
            </w:r>
            <w:r w:rsidRPr="007E1828">
              <w:rPr>
                <w:rFonts w:ascii="Centaur" w:hAnsi="Centaur" w:cs="Calibri"/>
                <w:color w:val="000000"/>
                <w:sz w:val="22"/>
                <w:szCs w:val="22"/>
              </w:rPr>
              <w:t>Lainnya ASN</w:t>
            </w:r>
          </w:p>
        </w:tc>
        <w:tc>
          <w:tcPr>
            <w:tcW w:w="1744" w:type="dxa"/>
            <w:gridSpan w:val="2"/>
            <w:tcBorders>
              <w:top w:val="nil"/>
              <w:left w:val="nil"/>
              <w:bottom w:val="single" w:sz="8" w:space="0" w:color="auto"/>
              <w:right w:val="nil"/>
            </w:tcBorders>
            <w:shd w:val="clear" w:color="auto" w:fill="auto"/>
            <w:noWrap/>
            <w:vAlign w:val="bottom"/>
            <w:hideMark/>
          </w:tcPr>
          <w:p w14:paraId="32B7E177" w14:textId="77777777" w:rsidR="00690F27" w:rsidRPr="007E1828" w:rsidRDefault="00690F27" w:rsidP="00AB7307">
            <w:pPr>
              <w:jc w:val="right"/>
              <w:rPr>
                <w:rFonts w:ascii="Centaur" w:hAnsi="Centaur" w:cs="Calibri"/>
                <w:color w:val="000000"/>
                <w:sz w:val="22"/>
                <w:szCs w:val="22"/>
              </w:rPr>
            </w:pPr>
            <w:r>
              <w:rPr>
                <w:rFonts w:ascii="Centaur" w:hAnsi="Centaur" w:cs="Calibri"/>
                <w:color w:val="000000"/>
                <w:sz w:val="22"/>
                <w:szCs w:val="22"/>
                <w:lang w:val="en-US"/>
              </w:rPr>
              <w:t>221.795.124</w:t>
            </w:r>
          </w:p>
        </w:tc>
        <w:tc>
          <w:tcPr>
            <w:tcW w:w="1560" w:type="dxa"/>
            <w:tcBorders>
              <w:top w:val="nil"/>
              <w:left w:val="single" w:sz="8" w:space="0" w:color="auto"/>
              <w:bottom w:val="single" w:sz="8" w:space="0" w:color="auto"/>
              <w:right w:val="nil"/>
            </w:tcBorders>
            <w:shd w:val="clear" w:color="auto" w:fill="auto"/>
            <w:noWrap/>
            <w:vAlign w:val="bottom"/>
          </w:tcPr>
          <w:p w14:paraId="53516AF2" w14:textId="77777777" w:rsidR="00690F27" w:rsidRPr="007E1828" w:rsidRDefault="00690F27" w:rsidP="00AB7307">
            <w:pPr>
              <w:jc w:val="right"/>
              <w:rPr>
                <w:rFonts w:ascii="Centaur" w:hAnsi="Centaur" w:cs="Calibri"/>
                <w:color w:val="000000"/>
                <w:sz w:val="22"/>
                <w:szCs w:val="22"/>
                <w:lang w:val="en-US"/>
              </w:rPr>
            </w:pPr>
            <w:r>
              <w:rPr>
                <w:rFonts w:ascii="Centaur" w:hAnsi="Centaur" w:cs="Calibri"/>
                <w:color w:val="000000"/>
                <w:sz w:val="22"/>
                <w:szCs w:val="22"/>
                <w:lang w:val="en-US"/>
              </w:rPr>
              <w:t>217.800.000</w:t>
            </w:r>
          </w:p>
        </w:tc>
        <w:tc>
          <w:tcPr>
            <w:tcW w:w="992" w:type="dxa"/>
            <w:tcBorders>
              <w:top w:val="nil"/>
              <w:left w:val="single" w:sz="8" w:space="0" w:color="auto"/>
              <w:bottom w:val="single" w:sz="8" w:space="0" w:color="auto"/>
              <w:right w:val="nil"/>
            </w:tcBorders>
            <w:shd w:val="clear" w:color="auto" w:fill="auto"/>
            <w:noWrap/>
            <w:vAlign w:val="bottom"/>
            <w:hideMark/>
          </w:tcPr>
          <w:p w14:paraId="7580A226" w14:textId="77777777" w:rsidR="00690F27" w:rsidRPr="007E1828" w:rsidRDefault="00690F27" w:rsidP="00AB7307">
            <w:pPr>
              <w:jc w:val="right"/>
              <w:rPr>
                <w:rFonts w:ascii="Centaur" w:hAnsi="Centaur" w:cs="Calibri"/>
                <w:color w:val="000000"/>
                <w:sz w:val="22"/>
                <w:szCs w:val="22"/>
              </w:rPr>
            </w:pPr>
            <w:r>
              <w:rPr>
                <w:rFonts w:ascii="Centaur" w:hAnsi="Centaur" w:cs="Calibri"/>
                <w:color w:val="000000"/>
                <w:sz w:val="22"/>
                <w:szCs w:val="22"/>
                <w:lang w:val="en-US"/>
              </w:rPr>
              <w:t>98,20</w:t>
            </w:r>
            <w:r w:rsidRPr="007E1828">
              <w:rPr>
                <w:rFonts w:ascii="Centaur" w:hAnsi="Centaur" w:cs="Calibri"/>
                <w:color w:val="000000"/>
                <w:sz w:val="22"/>
                <w:szCs w:val="22"/>
                <w:lang w:val="en-US"/>
              </w:rPr>
              <w:t>%</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62D97CA5" w14:textId="77777777" w:rsidR="00690F27" w:rsidRPr="007E1828" w:rsidRDefault="00690F27" w:rsidP="001923BC">
            <w:pPr>
              <w:jc w:val="right"/>
              <w:rPr>
                <w:rFonts w:ascii="Centaur" w:hAnsi="Centaur" w:cs="Calibri"/>
                <w:color w:val="000000"/>
                <w:sz w:val="22"/>
                <w:szCs w:val="22"/>
                <w:lang w:val="en-US"/>
              </w:rPr>
            </w:pPr>
            <w:r w:rsidRPr="007E1828">
              <w:rPr>
                <w:rFonts w:ascii="Centaur" w:hAnsi="Centaur" w:cs="Calibri"/>
                <w:color w:val="000000"/>
                <w:sz w:val="22"/>
                <w:szCs w:val="22"/>
                <w:lang w:val="en-US"/>
              </w:rPr>
              <w:t>139.660.000</w:t>
            </w:r>
          </w:p>
        </w:tc>
      </w:tr>
      <w:tr w:rsidR="00690F27" w14:paraId="256AD70D" w14:textId="77777777" w:rsidTr="00D23473">
        <w:trPr>
          <w:trHeight w:val="315"/>
        </w:trPr>
        <w:tc>
          <w:tcPr>
            <w:tcW w:w="490" w:type="dxa"/>
            <w:tcBorders>
              <w:top w:val="nil"/>
              <w:left w:val="single" w:sz="8" w:space="0" w:color="auto"/>
              <w:bottom w:val="single" w:sz="8" w:space="0" w:color="auto"/>
              <w:right w:val="single" w:sz="8" w:space="0" w:color="auto"/>
            </w:tcBorders>
            <w:shd w:val="clear" w:color="auto" w:fill="auto"/>
            <w:noWrap/>
            <w:hideMark/>
          </w:tcPr>
          <w:p w14:paraId="4021E89A" w14:textId="77777777" w:rsidR="00690F27" w:rsidRPr="004E4378" w:rsidRDefault="00690F27" w:rsidP="00D877E8">
            <w:pPr>
              <w:jc w:val="center"/>
              <w:rPr>
                <w:rFonts w:ascii="Calibri" w:hAnsi="Calibri" w:cs="Calibri"/>
                <w:color w:val="000000"/>
                <w:sz w:val="20"/>
                <w:szCs w:val="20"/>
              </w:rPr>
            </w:pPr>
          </w:p>
        </w:tc>
        <w:tc>
          <w:tcPr>
            <w:tcW w:w="1876" w:type="dxa"/>
            <w:tcBorders>
              <w:top w:val="nil"/>
              <w:left w:val="nil"/>
              <w:bottom w:val="single" w:sz="8" w:space="0" w:color="auto"/>
              <w:right w:val="single" w:sz="8" w:space="0" w:color="auto"/>
            </w:tcBorders>
            <w:shd w:val="clear" w:color="auto" w:fill="auto"/>
            <w:hideMark/>
          </w:tcPr>
          <w:p w14:paraId="6FE521DA" w14:textId="77777777" w:rsidR="00690F27" w:rsidRPr="004E4378" w:rsidRDefault="00690F27" w:rsidP="00D877E8">
            <w:pPr>
              <w:jc w:val="center"/>
              <w:rPr>
                <w:rFonts w:ascii="Centaur" w:hAnsi="Centaur" w:cs="Calibri"/>
                <w:color w:val="000000"/>
                <w:sz w:val="22"/>
                <w:szCs w:val="22"/>
              </w:rPr>
            </w:pPr>
            <w:r w:rsidRPr="004E4378">
              <w:rPr>
                <w:rFonts w:ascii="Centaur" w:hAnsi="Centaur" w:cs="Calibri"/>
                <w:color w:val="000000"/>
                <w:sz w:val="22"/>
                <w:szCs w:val="22"/>
              </w:rPr>
              <w:t>Jumlah</w:t>
            </w:r>
          </w:p>
        </w:tc>
        <w:tc>
          <w:tcPr>
            <w:tcW w:w="1652" w:type="dxa"/>
            <w:tcBorders>
              <w:top w:val="nil"/>
              <w:left w:val="nil"/>
              <w:bottom w:val="single" w:sz="8" w:space="0" w:color="auto"/>
              <w:right w:val="nil"/>
            </w:tcBorders>
            <w:shd w:val="clear" w:color="auto" w:fill="auto"/>
            <w:noWrap/>
            <w:hideMark/>
          </w:tcPr>
          <w:p w14:paraId="44509418" w14:textId="77777777" w:rsidR="00690F27" w:rsidRPr="004E4378" w:rsidRDefault="00690F27" w:rsidP="00D877E8">
            <w:pPr>
              <w:jc w:val="right"/>
              <w:rPr>
                <w:rFonts w:ascii="Centaur" w:hAnsi="Centaur" w:cs="Calibri"/>
                <w:b/>
                <w:bCs/>
                <w:color w:val="000000"/>
                <w:sz w:val="22"/>
                <w:szCs w:val="22"/>
              </w:rPr>
            </w:pPr>
            <w:r>
              <w:rPr>
                <w:rFonts w:ascii="Centaur" w:hAnsi="Centaur" w:cs="Calibri"/>
                <w:b/>
                <w:bCs/>
                <w:color w:val="000000"/>
                <w:sz w:val="22"/>
                <w:szCs w:val="22"/>
                <w:lang w:val="en-US"/>
              </w:rPr>
              <w:t>6.898.931.707</w:t>
            </w:r>
          </w:p>
        </w:tc>
        <w:tc>
          <w:tcPr>
            <w:tcW w:w="1652" w:type="dxa"/>
            <w:gridSpan w:val="2"/>
            <w:tcBorders>
              <w:top w:val="nil"/>
              <w:left w:val="nil"/>
              <w:bottom w:val="single" w:sz="8" w:space="0" w:color="auto"/>
              <w:right w:val="nil"/>
            </w:tcBorders>
            <w:shd w:val="clear" w:color="auto" w:fill="auto"/>
          </w:tcPr>
          <w:p w14:paraId="624E25C6" w14:textId="77777777" w:rsidR="00690F27" w:rsidRPr="004E4378" w:rsidRDefault="00690F27" w:rsidP="00D877E8">
            <w:pPr>
              <w:jc w:val="right"/>
              <w:rPr>
                <w:rFonts w:ascii="Centaur" w:hAnsi="Centaur" w:cs="Calibri"/>
                <w:b/>
                <w:bCs/>
                <w:color w:val="000000"/>
                <w:sz w:val="22"/>
                <w:szCs w:val="22"/>
                <w:lang w:val="en-US"/>
              </w:rPr>
            </w:pPr>
            <w:r>
              <w:rPr>
                <w:rFonts w:ascii="Centaur" w:hAnsi="Centaur" w:cs="Calibri"/>
                <w:b/>
                <w:bCs/>
                <w:color w:val="000000"/>
                <w:sz w:val="22"/>
                <w:szCs w:val="22"/>
                <w:lang w:val="en-US"/>
              </w:rPr>
              <w:t>6.605.761.233</w:t>
            </w:r>
          </w:p>
        </w:tc>
        <w:tc>
          <w:tcPr>
            <w:tcW w:w="992" w:type="dxa"/>
            <w:tcBorders>
              <w:top w:val="nil"/>
              <w:left w:val="single" w:sz="8" w:space="0" w:color="auto"/>
              <w:bottom w:val="single" w:sz="8" w:space="0" w:color="auto"/>
              <w:right w:val="nil"/>
            </w:tcBorders>
            <w:shd w:val="clear" w:color="auto" w:fill="auto"/>
            <w:noWrap/>
            <w:vAlign w:val="bottom"/>
            <w:hideMark/>
          </w:tcPr>
          <w:p w14:paraId="6B0BFA96" w14:textId="77777777" w:rsidR="00690F27" w:rsidRPr="004E4378" w:rsidRDefault="00690F27" w:rsidP="00D877E8">
            <w:pPr>
              <w:jc w:val="center"/>
              <w:rPr>
                <w:rFonts w:ascii="Centaur" w:hAnsi="Centaur" w:cs="Calibri"/>
                <w:b/>
                <w:bCs/>
                <w:color w:val="000000"/>
                <w:sz w:val="22"/>
                <w:szCs w:val="22"/>
                <w:lang w:val="en-US"/>
              </w:rPr>
            </w:pPr>
            <w:r>
              <w:rPr>
                <w:rFonts w:ascii="Centaur" w:hAnsi="Centaur" w:cs="Calibri"/>
                <w:b/>
                <w:bCs/>
                <w:color w:val="000000"/>
                <w:sz w:val="22"/>
                <w:szCs w:val="22"/>
                <w:lang w:val="en-US"/>
              </w:rPr>
              <w:t>95,75</w:t>
            </w:r>
            <w:r w:rsidRPr="004E4378">
              <w:rPr>
                <w:rFonts w:ascii="Centaur" w:hAnsi="Centaur" w:cs="Calibri"/>
                <w:b/>
                <w:bCs/>
                <w:color w:val="000000"/>
                <w:sz w:val="22"/>
                <w:szCs w:val="22"/>
                <w:lang w:val="en-US"/>
              </w:rPr>
              <w:t xml:space="preserve"> %</w:t>
            </w:r>
          </w:p>
        </w:tc>
        <w:tc>
          <w:tcPr>
            <w:tcW w:w="1843" w:type="dxa"/>
            <w:tcBorders>
              <w:top w:val="nil"/>
              <w:left w:val="single" w:sz="8" w:space="0" w:color="auto"/>
              <w:bottom w:val="single" w:sz="8" w:space="0" w:color="auto"/>
              <w:right w:val="single" w:sz="8" w:space="0" w:color="auto"/>
            </w:tcBorders>
            <w:shd w:val="clear" w:color="auto" w:fill="auto"/>
            <w:noWrap/>
            <w:hideMark/>
          </w:tcPr>
          <w:p w14:paraId="45994EA5" w14:textId="77777777" w:rsidR="00690F27" w:rsidRPr="004E4378" w:rsidRDefault="00690F27" w:rsidP="001923BC">
            <w:pPr>
              <w:jc w:val="right"/>
              <w:rPr>
                <w:rFonts w:ascii="Centaur" w:hAnsi="Centaur" w:cs="Calibri"/>
                <w:b/>
                <w:bCs/>
                <w:color w:val="000000"/>
                <w:sz w:val="22"/>
                <w:szCs w:val="22"/>
                <w:lang w:val="en-US"/>
              </w:rPr>
            </w:pPr>
            <w:r>
              <w:rPr>
                <w:rFonts w:ascii="Centaur" w:hAnsi="Centaur" w:cs="Calibri"/>
                <w:b/>
                <w:bCs/>
                <w:color w:val="000000"/>
                <w:sz w:val="22"/>
                <w:szCs w:val="22"/>
                <w:lang w:val="en-US"/>
              </w:rPr>
              <w:t>6.268.389.908</w:t>
            </w:r>
          </w:p>
        </w:tc>
      </w:tr>
    </w:tbl>
    <w:p w14:paraId="0EC8CFAA" w14:textId="77777777" w:rsidR="00D600BC" w:rsidRDefault="00D600BC" w:rsidP="00F12774">
      <w:pPr>
        <w:tabs>
          <w:tab w:val="left" w:pos="851"/>
        </w:tabs>
        <w:spacing w:line="360" w:lineRule="auto"/>
        <w:jc w:val="both"/>
        <w:rPr>
          <w:rFonts w:ascii="Centaur" w:hAnsi="Centaur" w:cs="Tahoma"/>
          <w:szCs w:val="22"/>
          <w:lang w:val="en-US"/>
        </w:rPr>
      </w:pPr>
    </w:p>
    <w:p w14:paraId="48D35A3D" w14:textId="77777777" w:rsidR="00F2117A" w:rsidRPr="007B77B0" w:rsidRDefault="00EF04E2" w:rsidP="007B77B0">
      <w:pPr>
        <w:spacing w:before="120" w:line="360" w:lineRule="auto"/>
        <w:ind w:left="1170"/>
        <w:jc w:val="both"/>
        <w:rPr>
          <w:rFonts w:ascii="Centaur" w:hAnsi="Centaur" w:cs="Tahoma"/>
          <w:sz w:val="22"/>
          <w:szCs w:val="22"/>
        </w:rPr>
      </w:pPr>
      <w:r>
        <w:rPr>
          <w:rFonts w:ascii="Centaur" w:hAnsi="Centaur" w:cs="Tahoma"/>
          <w:sz w:val="22"/>
          <w:szCs w:val="22"/>
          <w:lang w:val="en-US"/>
        </w:rPr>
        <w:t xml:space="preserve">Pada </w:t>
      </w:r>
      <w:proofErr w:type="spellStart"/>
      <w:r>
        <w:rPr>
          <w:rFonts w:ascii="Centaur" w:hAnsi="Centaur" w:cs="Tahoma"/>
          <w:sz w:val="22"/>
          <w:szCs w:val="22"/>
          <w:lang w:val="en-US"/>
        </w:rPr>
        <w:t>Tahun</w:t>
      </w:r>
      <w:proofErr w:type="spellEnd"/>
      <w:r>
        <w:rPr>
          <w:rFonts w:ascii="Centaur" w:hAnsi="Centaur" w:cs="Tahoma"/>
          <w:sz w:val="22"/>
          <w:szCs w:val="22"/>
          <w:lang w:val="en-US"/>
        </w:rPr>
        <w:t xml:space="preserve"> </w:t>
      </w:r>
      <w:r w:rsidR="001F22D5">
        <w:rPr>
          <w:rFonts w:ascii="Centaur" w:hAnsi="Centaur" w:cs="Tahoma"/>
          <w:sz w:val="22"/>
          <w:szCs w:val="22"/>
          <w:lang w:val="en-US"/>
        </w:rPr>
        <w:t>20</w:t>
      </w:r>
      <w:r w:rsidR="008A0C28">
        <w:rPr>
          <w:rFonts w:ascii="Centaur" w:hAnsi="Centaur" w:cs="Tahoma"/>
          <w:sz w:val="22"/>
          <w:szCs w:val="22"/>
          <w:lang w:val="en-US"/>
        </w:rPr>
        <w:t>2</w:t>
      </w:r>
      <w:r w:rsidR="00690F27">
        <w:rPr>
          <w:rFonts w:ascii="Centaur" w:hAnsi="Centaur" w:cs="Tahoma"/>
          <w:sz w:val="22"/>
          <w:szCs w:val="22"/>
          <w:lang w:val="en-US"/>
        </w:rPr>
        <w:t>4</w:t>
      </w:r>
      <w:r w:rsidR="003107DC">
        <w:rPr>
          <w:rFonts w:ascii="Centaur" w:hAnsi="Centaur" w:cs="Tahoma"/>
          <w:sz w:val="22"/>
          <w:szCs w:val="22"/>
          <w:lang w:val="en-US"/>
        </w:rPr>
        <w:t xml:space="preserve"> </w:t>
      </w:r>
      <w:proofErr w:type="spellStart"/>
      <w:r w:rsidR="003107DC">
        <w:rPr>
          <w:rFonts w:ascii="Centaur" w:hAnsi="Centaur" w:cs="Tahoma"/>
          <w:sz w:val="22"/>
          <w:szCs w:val="22"/>
          <w:lang w:val="en-US"/>
        </w:rPr>
        <w:t>tidak</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terdapat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pengembalian</w:t>
      </w:r>
      <w:proofErr w:type="spellEnd"/>
      <w:r w:rsidR="00C7504F">
        <w:rPr>
          <w:rFonts w:ascii="Centaur" w:hAnsi="Centaur" w:cs="Tahoma"/>
          <w:sz w:val="22"/>
          <w:szCs w:val="22"/>
          <w:lang w:val="en-US"/>
        </w:rPr>
        <w:t xml:space="preserve"> </w:t>
      </w:r>
      <w:proofErr w:type="spellStart"/>
      <w:r w:rsidR="00C7504F">
        <w:rPr>
          <w:rFonts w:ascii="Centaur" w:hAnsi="Centaur" w:cs="Tahoma"/>
          <w:sz w:val="22"/>
          <w:szCs w:val="22"/>
          <w:lang w:val="en-US"/>
        </w:rPr>
        <w:t>B</w:t>
      </w:r>
      <w:r>
        <w:rPr>
          <w:rFonts w:ascii="Centaur" w:hAnsi="Centaur" w:cs="Tahoma"/>
          <w:sz w:val="22"/>
          <w:szCs w:val="22"/>
          <w:lang w:val="en-US"/>
        </w:rPr>
        <w:t>elanja</w:t>
      </w:r>
      <w:proofErr w:type="spellEnd"/>
      <w:r>
        <w:rPr>
          <w:rFonts w:ascii="Centaur" w:hAnsi="Centaur" w:cs="Tahoma"/>
          <w:sz w:val="22"/>
          <w:szCs w:val="22"/>
          <w:lang w:val="en-US"/>
        </w:rPr>
        <w:t xml:space="preserve"> </w:t>
      </w:r>
      <w:proofErr w:type="spellStart"/>
      <w:r w:rsidR="00545365">
        <w:rPr>
          <w:rFonts w:ascii="Centaur" w:hAnsi="Centaur" w:cs="Tahoma"/>
          <w:sz w:val="22"/>
          <w:szCs w:val="22"/>
          <w:lang w:val="en-US"/>
        </w:rPr>
        <w:t>Pegawai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atau</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contrapost</w:t>
      </w:r>
      <w:proofErr w:type="spellEnd"/>
      <w:r>
        <w:rPr>
          <w:rFonts w:ascii="Centaur" w:hAnsi="Centaur" w:cs="Tahoma"/>
          <w:sz w:val="22"/>
          <w:szCs w:val="22"/>
          <w:lang w:val="en-US"/>
        </w:rPr>
        <w:t xml:space="preserve"> (CP) </w:t>
      </w:r>
      <w:proofErr w:type="spellStart"/>
      <w:r w:rsidR="00545365">
        <w:rPr>
          <w:rFonts w:ascii="Centaur" w:hAnsi="Centaur" w:cs="Tahoma"/>
          <w:sz w:val="22"/>
          <w:szCs w:val="22"/>
          <w:lang w:val="en-US"/>
        </w:rPr>
        <w:t>pengembalian</w:t>
      </w:r>
      <w:proofErr w:type="spellEnd"/>
      <w:r w:rsidR="00545365">
        <w:rPr>
          <w:rFonts w:ascii="Centaur" w:hAnsi="Centaur" w:cs="Tahoma"/>
          <w:sz w:val="22"/>
          <w:szCs w:val="22"/>
          <w:lang w:val="en-US"/>
        </w:rPr>
        <w:t xml:space="preserve"> </w:t>
      </w:r>
      <w:proofErr w:type="spellStart"/>
      <w:r w:rsidR="002B4F2A">
        <w:rPr>
          <w:rFonts w:ascii="Centaur" w:hAnsi="Centaur" w:cs="Tahoma"/>
          <w:sz w:val="22"/>
          <w:szCs w:val="22"/>
          <w:lang w:val="en-US"/>
        </w:rPr>
        <w:t>ke</w:t>
      </w:r>
      <w:proofErr w:type="spellEnd"/>
      <w:r w:rsidR="002B4F2A">
        <w:rPr>
          <w:rFonts w:ascii="Centaur" w:hAnsi="Centaur" w:cs="Tahoma"/>
          <w:sz w:val="22"/>
          <w:szCs w:val="22"/>
          <w:lang w:val="en-US"/>
        </w:rPr>
        <w:t xml:space="preserve"> Kas Daerah</w:t>
      </w:r>
      <w:r w:rsidR="00C76EFB">
        <w:rPr>
          <w:rFonts w:ascii="Centaur" w:hAnsi="Centaur" w:cs="Tahoma"/>
          <w:sz w:val="22"/>
          <w:szCs w:val="22"/>
          <w:lang w:val="en-US"/>
        </w:rPr>
        <w:t xml:space="preserve">. Ini </w:t>
      </w:r>
      <w:proofErr w:type="spellStart"/>
      <w:r w:rsidR="00C76EFB">
        <w:rPr>
          <w:rFonts w:ascii="Centaur" w:hAnsi="Centaur" w:cs="Tahoma"/>
          <w:sz w:val="22"/>
          <w:szCs w:val="22"/>
          <w:lang w:val="en-US"/>
        </w:rPr>
        <w:t>berarti</w:t>
      </w:r>
      <w:proofErr w:type="spellEnd"/>
      <w:r w:rsidR="00C76EFB">
        <w:rPr>
          <w:rFonts w:ascii="Centaur" w:hAnsi="Centaur" w:cs="Tahoma"/>
          <w:sz w:val="22"/>
          <w:szCs w:val="22"/>
          <w:lang w:val="en-US"/>
        </w:rPr>
        <w:t xml:space="preserve"> </w:t>
      </w:r>
      <w:proofErr w:type="spellStart"/>
      <w:r w:rsidR="00C76EFB">
        <w:rPr>
          <w:rFonts w:ascii="Centaur" w:hAnsi="Centaur" w:cs="Tahoma"/>
          <w:sz w:val="22"/>
          <w:szCs w:val="22"/>
          <w:lang w:val="en-US"/>
        </w:rPr>
        <w:t>Belanja</w:t>
      </w:r>
      <w:proofErr w:type="spellEnd"/>
      <w:r w:rsidR="00C76EFB">
        <w:rPr>
          <w:rFonts w:ascii="Centaur" w:hAnsi="Centaur" w:cs="Tahoma"/>
          <w:sz w:val="22"/>
          <w:szCs w:val="22"/>
          <w:lang w:val="en-US"/>
        </w:rPr>
        <w:t xml:space="preserve"> </w:t>
      </w:r>
      <w:proofErr w:type="spellStart"/>
      <w:r w:rsidR="00CF6360">
        <w:rPr>
          <w:rFonts w:ascii="Centaur" w:hAnsi="Centaur" w:cs="Tahoma"/>
          <w:sz w:val="22"/>
          <w:szCs w:val="22"/>
          <w:lang w:val="en-US"/>
        </w:rPr>
        <w:t>Pegawai</w:t>
      </w:r>
      <w:proofErr w:type="spellEnd"/>
      <w:r w:rsidR="00CF6360">
        <w:rPr>
          <w:rFonts w:ascii="Centaur" w:hAnsi="Centaur" w:cs="Tahoma"/>
          <w:sz w:val="22"/>
          <w:szCs w:val="22"/>
          <w:lang w:val="en-US"/>
        </w:rPr>
        <w:t xml:space="preserve"> </w:t>
      </w:r>
      <w:proofErr w:type="spellStart"/>
      <w:r w:rsidR="00C76EFB">
        <w:rPr>
          <w:rFonts w:ascii="Centaur" w:hAnsi="Centaur" w:cs="Tahoma"/>
          <w:sz w:val="22"/>
          <w:szCs w:val="22"/>
          <w:lang w:val="en-US"/>
        </w:rPr>
        <w:t>tersebut</w:t>
      </w:r>
      <w:proofErr w:type="spellEnd"/>
      <w:r w:rsidR="00C76EFB">
        <w:rPr>
          <w:rFonts w:ascii="Centaur" w:hAnsi="Centaur" w:cs="Tahoma"/>
          <w:sz w:val="22"/>
          <w:szCs w:val="22"/>
          <w:lang w:val="en-US"/>
        </w:rPr>
        <w:t xml:space="preserve"> </w:t>
      </w:r>
      <w:proofErr w:type="spellStart"/>
      <w:r w:rsidR="00C76EFB">
        <w:rPr>
          <w:rFonts w:ascii="Centaur" w:hAnsi="Centaur" w:cs="Tahoma"/>
          <w:sz w:val="22"/>
          <w:szCs w:val="22"/>
          <w:lang w:val="en-US"/>
        </w:rPr>
        <w:t>telah</w:t>
      </w:r>
      <w:proofErr w:type="spellEnd"/>
      <w:r w:rsidR="00C76EFB">
        <w:rPr>
          <w:rFonts w:ascii="Centaur" w:hAnsi="Centaur" w:cs="Tahoma"/>
          <w:sz w:val="22"/>
          <w:szCs w:val="22"/>
          <w:lang w:val="en-US"/>
        </w:rPr>
        <w:t xml:space="preserve"> </w:t>
      </w:r>
      <w:proofErr w:type="spellStart"/>
      <w:r w:rsidR="00C76EFB">
        <w:rPr>
          <w:rFonts w:ascii="Centaur" w:hAnsi="Centaur" w:cs="Tahoma"/>
          <w:sz w:val="22"/>
          <w:szCs w:val="22"/>
          <w:lang w:val="en-US"/>
        </w:rPr>
        <w:t>mencerminkan</w:t>
      </w:r>
      <w:proofErr w:type="spellEnd"/>
      <w:r w:rsidR="00C76EFB">
        <w:rPr>
          <w:rFonts w:ascii="Centaur" w:hAnsi="Centaur" w:cs="Tahoma"/>
          <w:sz w:val="22"/>
          <w:szCs w:val="22"/>
          <w:lang w:val="en-US"/>
        </w:rPr>
        <w:t xml:space="preserve"> </w:t>
      </w:r>
      <w:proofErr w:type="spellStart"/>
      <w:r w:rsidR="00CF6360">
        <w:rPr>
          <w:rFonts w:ascii="Centaur" w:hAnsi="Centaur" w:cs="Tahoma"/>
          <w:sz w:val="22"/>
          <w:szCs w:val="22"/>
          <w:lang w:val="en-US"/>
        </w:rPr>
        <w:t>keadaan</w:t>
      </w:r>
      <w:proofErr w:type="spellEnd"/>
      <w:r w:rsidR="00CF6360">
        <w:rPr>
          <w:rFonts w:ascii="Centaur" w:hAnsi="Centaur" w:cs="Tahoma"/>
          <w:sz w:val="22"/>
          <w:szCs w:val="22"/>
          <w:lang w:val="en-US"/>
        </w:rPr>
        <w:t xml:space="preserve"> </w:t>
      </w:r>
      <w:proofErr w:type="spellStart"/>
      <w:r w:rsidR="00CF6360">
        <w:rPr>
          <w:rFonts w:ascii="Centaur" w:hAnsi="Centaur" w:cs="Tahoma"/>
          <w:sz w:val="22"/>
          <w:szCs w:val="22"/>
          <w:lang w:val="en-US"/>
        </w:rPr>
        <w:t>sesungguhnya</w:t>
      </w:r>
      <w:proofErr w:type="spellEnd"/>
      <w:r w:rsidR="00CF6360">
        <w:rPr>
          <w:rFonts w:ascii="Centaur" w:hAnsi="Centaur" w:cs="Tahoma"/>
          <w:sz w:val="22"/>
          <w:szCs w:val="22"/>
          <w:lang w:val="en-US"/>
        </w:rPr>
        <w:t>.</w:t>
      </w:r>
    </w:p>
    <w:p w14:paraId="6F39B9D0" w14:textId="77777777" w:rsidR="00F93658" w:rsidRPr="003049AB" w:rsidRDefault="00F93658" w:rsidP="00B002C4">
      <w:pPr>
        <w:tabs>
          <w:tab w:val="left" w:pos="851"/>
        </w:tabs>
        <w:spacing w:before="120" w:line="360" w:lineRule="auto"/>
        <w:ind w:left="850" w:hanging="850"/>
        <w:jc w:val="both"/>
        <w:rPr>
          <w:rFonts w:ascii="Centaur" w:hAnsi="Centaur" w:cs="Tahoma"/>
          <w:sz w:val="22"/>
          <w:szCs w:val="22"/>
          <w:lang w:val="en-US"/>
        </w:rPr>
      </w:pPr>
    </w:p>
    <w:p w14:paraId="149A50BC" w14:textId="77777777" w:rsidR="00012432" w:rsidRPr="00490EB4" w:rsidRDefault="00012432" w:rsidP="003B431D">
      <w:pPr>
        <w:pStyle w:val="ListParagraph"/>
        <w:numPr>
          <w:ilvl w:val="1"/>
          <w:numId w:val="45"/>
        </w:numPr>
        <w:spacing w:after="120"/>
        <w:ind w:left="1170" w:hanging="270"/>
        <w:jc w:val="both"/>
        <w:rPr>
          <w:rFonts w:ascii="Centaur" w:hAnsi="Centaur" w:cs="Tahoma"/>
          <w:b/>
          <w:lang w:val="en-US"/>
        </w:rPr>
      </w:pPr>
      <w:proofErr w:type="spellStart"/>
      <w:r w:rsidRPr="00490EB4">
        <w:rPr>
          <w:rFonts w:ascii="Centaur" w:hAnsi="Centaur" w:cs="Tahoma"/>
          <w:b/>
          <w:lang w:val="en-US"/>
        </w:rPr>
        <w:t>Belanja</w:t>
      </w:r>
      <w:proofErr w:type="spellEnd"/>
      <w:r w:rsidRPr="00490EB4">
        <w:rPr>
          <w:rFonts w:ascii="Centaur" w:hAnsi="Centaur" w:cs="Tahoma"/>
          <w:b/>
          <w:lang w:val="en-US"/>
        </w:rPr>
        <w:t xml:space="preserve"> </w:t>
      </w:r>
      <w:r w:rsidR="00CF3BEF" w:rsidRPr="00490EB4">
        <w:rPr>
          <w:rFonts w:ascii="Centaur" w:hAnsi="Centaur" w:cs="Tahoma"/>
          <w:b/>
          <w:lang w:val="en-US"/>
        </w:rPr>
        <w:t>Barang &amp; Jasa</w:t>
      </w:r>
    </w:p>
    <w:p w14:paraId="7F17EC9F" w14:textId="77777777" w:rsidR="00CF3BEF" w:rsidRPr="00CF3BEF" w:rsidRDefault="00CF3BEF" w:rsidP="00B002C4">
      <w:pPr>
        <w:pStyle w:val="ListParagraph"/>
        <w:tabs>
          <w:tab w:val="left" w:pos="851"/>
        </w:tabs>
        <w:ind w:left="360"/>
        <w:jc w:val="both"/>
        <w:rPr>
          <w:rFonts w:ascii="Centaur" w:hAnsi="Centaur" w:cs="Tahoma"/>
          <w:b/>
          <w:lang w:val="en-US"/>
        </w:rPr>
      </w:pPr>
    </w:p>
    <w:tbl>
      <w:tblPr>
        <w:tblW w:w="8647" w:type="dxa"/>
        <w:tblInd w:w="959" w:type="dxa"/>
        <w:tblLook w:val="04A0" w:firstRow="1" w:lastRow="0" w:firstColumn="1" w:lastColumn="0" w:noHBand="0" w:noVBand="1"/>
      </w:tblPr>
      <w:tblGrid>
        <w:gridCol w:w="562"/>
        <w:gridCol w:w="1989"/>
        <w:gridCol w:w="1985"/>
        <w:gridCol w:w="1937"/>
        <w:gridCol w:w="708"/>
        <w:gridCol w:w="1795"/>
      </w:tblGrid>
      <w:tr w:rsidR="00690F27" w:rsidRPr="00CF3BEF" w14:paraId="78EB345B" w14:textId="77777777" w:rsidTr="00935FDA">
        <w:trPr>
          <w:trHeight w:val="64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3DD9608" w14:textId="77777777" w:rsidR="00690F27" w:rsidRPr="00455F1D" w:rsidRDefault="00690F27" w:rsidP="000E078D">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1989" w:type="dxa"/>
            <w:tcBorders>
              <w:top w:val="single" w:sz="4" w:space="0" w:color="auto"/>
              <w:left w:val="nil"/>
              <w:bottom w:val="single" w:sz="4" w:space="0" w:color="auto"/>
              <w:right w:val="single" w:sz="4" w:space="0" w:color="auto"/>
            </w:tcBorders>
            <w:shd w:val="clear" w:color="auto" w:fill="auto"/>
            <w:noWrap/>
            <w:hideMark/>
          </w:tcPr>
          <w:p w14:paraId="76D19DED" w14:textId="77777777" w:rsidR="00690F27" w:rsidRPr="00455F1D" w:rsidRDefault="00690F27" w:rsidP="000E078D">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14:paraId="62A471F3" w14:textId="77777777" w:rsidR="00690F27" w:rsidRPr="004E4378" w:rsidRDefault="00690F27" w:rsidP="001923BC">
            <w:pPr>
              <w:jc w:val="center"/>
              <w:rPr>
                <w:rFonts w:ascii="Centaur" w:hAnsi="Centaur" w:cs="Calibri"/>
                <w:b/>
                <w:bCs/>
                <w:color w:val="000000"/>
                <w:sz w:val="22"/>
                <w:szCs w:val="22"/>
              </w:rPr>
            </w:pPr>
            <w:r>
              <w:rPr>
                <w:rFonts w:ascii="Centaur" w:hAnsi="Centaur" w:cs="Calibri"/>
                <w:b/>
                <w:bCs/>
                <w:color w:val="000000"/>
                <w:sz w:val="22"/>
                <w:szCs w:val="22"/>
                <w:lang w:val="en-US"/>
              </w:rPr>
              <w:t xml:space="preserve"> </w:t>
            </w:r>
            <w:proofErr w:type="spellStart"/>
            <w:r>
              <w:rPr>
                <w:rFonts w:ascii="Centaur" w:hAnsi="Centaur" w:cs="Calibri"/>
                <w:b/>
                <w:bCs/>
                <w:color w:val="000000"/>
                <w:sz w:val="22"/>
                <w:szCs w:val="22"/>
                <w:lang w:val="en-US"/>
              </w:rPr>
              <w:t>Anggaran</w:t>
            </w:r>
            <w:proofErr w:type="spellEnd"/>
            <w:r>
              <w:rPr>
                <w:rFonts w:ascii="Centaur" w:hAnsi="Centaur" w:cs="Calibri"/>
                <w:b/>
                <w:bCs/>
                <w:color w:val="000000"/>
                <w:sz w:val="22"/>
                <w:szCs w:val="22"/>
                <w:lang w:val="en-US"/>
              </w:rPr>
              <w:t xml:space="preserve"> 2024</w:t>
            </w:r>
            <w:r w:rsidRPr="004E4378">
              <w:rPr>
                <w:rFonts w:ascii="Centaur" w:hAnsi="Centaur" w:cs="Calibri"/>
                <w:b/>
                <w:bCs/>
                <w:color w:val="000000"/>
                <w:sz w:val="22"/>
                <w:szCs w:val="22"/>
                <w:lang w:val="en-US"/>
              </w:rPr>
              <w:t xml:space="preserve"> (Rp) </w:t>
            </w:r>
          </w:p>
        </w:tc>
        <w:tc>
          <w:tcPr>
            <w:tcW w:w="1937" w:type="dxa"/>
            <w:tcBorders>
              <w:top w:val="single" w:sz="4" w:space="0" w:color="auto"/>
              <w:left w:val="nil"/>
              <w:bottom w:val="single" w:sz="4" w:space="0" w:color="auto"/>
              <w:right w:val="single" w:sz="4" w:space="0" w:color="auto"/>
            </w:tcBorders>
            <w:shd w:val="clear" w:color="auto" w:fill="auto"/>
            <w:hideMark/>
          </w:tcPr>
          <w:p w14:paraId="59B463FF" w14:textId="77777777" w:rsidR="00690F27" w:rsidRPr="004E4378" w:rsidRDefault="00690F27" w:rsidP="001923BC">
            <w:pPr>
              <w:jc w:val="center"/>
              <w:rPr>
                <w:rFonts w:ascii="Centaur" w:hAnsi="Centaur" w:cs="Calibri"/>
                <w:b/>
                <w:bCs/>
                <w:color w:val="000000"/>
                <w:sz w:val="22"/>
                <w:szCs w:val="22"/>
              </w:rPr>
            </w:pPr>
            <w:r>
              <w:rPr>
                <w:rFonts w:ascii="Centaur" w:hAnsi="Centaur" w:cs="Calibri"/>
                <w:b/>
                <w:bCs/>
                <w:color w:val="000000"/>
                <w:sz w:val="22"/>
                <w:szCs w:val="22"/>
                <w:lang w:val="en-US"/>
              </w:rPr>
              <w:t xml:space="preserve"> </w:t>
            </w:r>
            <w:proofErr w:type="spellStart"/>
            <w:r>
              <w:rPr>
                <w:rFonts w:ascii="Centaur" w:hAnsi="Centaur" w:cs="Calibri"/>
                <w:b/>
                <w:bCs/>
                <w:color w:val="000000"/>
                <w:sz w:val="22"/>
                <w:szCs w:val="22"/>
                <w:lang w:val="en-US"/>
              </w:rPr>
              <w:t>Realisasi</w:t>
            </w:r>
            <w:proofErr w:type="spellEnd"/>
            <w:r>
              <w:rPr>
                <w:rFonts w:ascii="Centaur" w:hAnsi="Centaur" w:cs="Calibri"/>
                <w:b/>
                <w:bCs/>
                <w:color w:val="000000"/>
                <w:sz w:val="22"/>
                <w:szCs w:val="22"/>
                <w:lang w:val="en-US"/>
              </w:rPr>
              <w:t xml:space="preserve"> 2024</w:t>
            </w:r>
            <w:r w:rsidRPr="004E4378">
              <w:rPr>
                <w:rFonts w:ascii="Centaur" w:hAnsi="Centaur" w:cs="Calibri"/>
                <w:b/>
                <w:bCs/>
                <w:color w:val="000000"/>
                <w:sz w:val="22"/>
                <w:szCs w:val="22"/>
                <w:lang w:val="en-US"/>
              </w:rPr>
              <w:t xml:space="preserve"> (Rp) </w:t>
            </w:r>
          </w:p>
        </w:tc>
        <w:tc>
          <w:tcPr>
            <w:tcW w:w="708" w:type="dxa"/>
            <w:tcBorders>
              <w:top w:val="single" w:sz="4" w:space="0" w:color="auto"/>
              <w:left w:val="nil"/>
              <w:bottom w:val="single" w:sz="4" w:space="0" w:color="auto"/>
              <w:right w:val="single" w:sz="4" w:space="0" w:color="auto"/>
            </w:tcBorders>
            <w:shd w:val="clear" w:color="auto" w:fill="auto"/>
            <w:hideMark/>
          </w:tcPr>
          <w:p w14:paraId="786D1CFA" w14:textId="77777777" w:rsidR="00690F27" w:rsidRPr="004E4378" w:rsidRDefault="00690F27" w:rsidP="001923BC">
            <w:pPr>
              <w:jc w:val="center"/>
              <w:rPr>
                <w:rFonts w:ascii="Centaur" w:hAnsi="Centaur" w:cs="Calibri"/>
                <w:b/>
                <w:bCs/>
                <w:color w:val="000000"/>
                <w:sz w:val="22"/>
                <w:szCs w:val="22"/>
              </w:rPr>
            </w:pPr>
            <w:r w:rsidRPr="004E4378">
              <w:rPr>
                <w:rFonts w:ascii="Centaur" w:hAnsi="Centaur" w:cs="Calibri"/>
                <w:b/>
                <w:bCs/>
                <w:color w:val="000000"/>
                <w:sz w:val="22"/>
                <w:szCs w:val="22"/>
              </w:rPr>
              <w:t xml:space="preserve"> % </w:t>
            </w:r>
          </w:p>
        </w:tc>
        <w:tc>
          <w:tcPr>
            <w:tcW w:w="1466" w:type="dxa"/>
            <w:tcBorders>
              <w:top w:val="single" w:sz="4" w:space="0" w:color="auto"/>
              <w:left w:val="nil"/>
              <w:bottom w:val="single" w:sz="4" w:space="0" w:color="auto"/>
              <w:right w:val="single" w:sz="4" w:space="0" w:color="auto"/>
            </w:tcBorders>
            <w:shd w:val="clear" w:color="auto" w:fill="auto"/>
            <w:hideMark/>
          </w:tcPr>
          <w:p w14:paraId="0CFD9FE1" w14:textId="77777777" w:rsidR="00690F27" w:rsidRPr="004E4378" w:rsidRDefault="00690F27" w:rsidP="001923BC">
            <w:pPr>
              <w:jc w:val="center"/>
              <w:rPr>
                <w:rFonts w:ascii="Centaur" w:hAnsi="Centaur" w:cs="Calibri"/>
                <w:b/>
                <w:bCs/>
                <w:color w:val="000000"/>
                <w:sz w:val="22"/>
                <w:szCs w:val="22"/>
              </w:rPr>
            </w:pPr>
            <w:r w:rsidRPr="004E4378">
              <w:rPr>
                <w:rFonts w:ascii="Centaur" w:hAnsi="Centaur" w:cs="Calibri"/>
                <w:b/>
                <w:bCs/>
                <w:color w:val="000000"/>
                <w:sz w:val="22"/>
              </w:rPr>
              <w:t>Realisasi 202</w:t>
            </w:r>
            <w:r>
              <w:rPr>
                <w:rFonts w:ascii="Centaur" w:hAnsi="Centaur" w:cs="Calibri"/>
                <w:b/>
                <w:bCs/>
                <w:color w:val="000000"/>
                <w:sz w:val="22"/>
                <w:lang w:val="en-US"/>
              </w:rPr>
              <w:t>3</w:t>
            </w:r>
            <w:r w:rsidRPr="004E4378">
              <w:rPr>
                <w:rFonts w:ascii="Centaur" w:hAnsi="Centaur" w:cs="Calibri"/>
                <w:b/>
                <w:bCs/>
                <w:color w:val="000000"/>
                <w:sz w:val="22"/>
                <w:lang w:val="en-US"/>
              </w:rPr>
              <w:t xml:space="preserve"> </w:t>
            </w:r>
            <w:r w:rsidRPr="004E4378">
              <w:rPr>
                <w:rFonts w:ascii="Centaur" w:hAnsi="Centaur" w:cs="Calibri"/>
                <w:b/>
                <w:bCs/>
                <w:color w:val="000000"/>
                <w:sz w:val="22"/>
              </w:rPr>
              <w:t>(Rp)</w:t>
            </w:r>
          </w:p>
        </w:tc>
      </w:tr>
      <w:tr w:rsidR="00F15661" w:rsidRPr="00CF3BEF" w14:paraId="54A42BFB" w14:textId="77777777" w:rsidTr="00935FDA">
        <w:trPr>
          <w:trHeight w:val="47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447B0B" w14:textId="77777777" w:rsidR="00F15661" w:rsidRPr="00455F1D" w:rsidRDefault="00F15661" w:rsidP="00CF3BEF">
            <w:pPr>
              <w:jc w:val="center"/>
              <w:rPr>
                <w:rFonts w:ascii="Centaur" w:hAnsi="Centaur" w:cs="Calibri"/>
                <w:color w:val="000000"/>
                <w:sz w:val="22"/>
                <w:szCs w:val="22"/>
                <w:lang w:val="en-US"/>
              </w:rPr>
            </w:pPr>
          </w:p>
        </w:tc>
        <w:tc>
          <w:tcPr>
            <w:tcW w:w="1989" w:type="dxa"/>
            <w:tcBorders>
              <w:top w:val="nil"/>
              <w:left w:val="nil"/>
              <w:bottom w:val="single" w:sz="4" w:space="0" w:color="auto"/>
              <w:right w:val="single" w:sz="4" w:space="0" w:color="auto"/>
            </w:tcBorders>
            <w:shd w:val="clear" w:color="auto" w:fill="auto"/>
            <w:vAlign w:val="center"/>
            <w:hideMark/>
          </w:tcPr>
          <w:p w14:paraId="48315C17" w14:textId="77777777" w:rsidR="00F15661" w:rsidRPr="00455F1D" w:rsidRDefault="00F15661" w:rsidP="00CF3BEF">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Belanja</w:t>
            </w:r>
            <w:proofErr w:type="spellEnd"/>
            <w:r w:rsidRPr="00455F1D">
              <w:rPr>
                <w:rFonts w:ascii="Centaur" w:hAnsi="Centaur" w:cs="Calibri"/>
                <w:b/>
                <w:bCs/>
                <w:color w:val="000000"/>
                <w:sz w:val="22"/>
                <w:szCs w:val="22"/>
                <w:lang w:val="en-US"/>
              </w:rPr>
              <w:t xml:space="preserve"> Barang &amp; Jasa</w:t>
            </w:r>
          </w:p>
        </w:tc>
        <w:tc>
          <w:tcPr>
            <w:tcW w:w="1985" w:type="dxa"/>
            <w:tcBorders>
              <w:top w:val="nil"/>
              <w:left w:val="nil"/>
              <w:bottom w:val="single" w:sz="4" w:space="0" w:color="auto"/>
              <w:right w:val="single" w:sz="4" w:space="0" w:color="auto"/>
            </w:tcBorders>
            <w:shd w:val="clear" w:color="auto" w:fill="auto"/>
            <w:noWrap/>
            <w:vAlign w:val="center"/>
            <w:hideMark/>
          </w:tcPr>
          <w:p w14:paraId="28A6CB61" w14:textId="77777777" w:rsidR="00F15661" w:rsidRPr="00455F1D" w:rsidRDefault="00773579" w:rsidP="00F2117A">
            <w:pPr>
              <w:jc w:val="right"/>
              <w:rPr>
                <w:rFonts w:ascii="Centaur" w:hAnsi="Centaur" w:cs="Calibri"/>
                <w:b/>
                <w:bCs/>
                <w:color w:val="000000"/>
                <w:sz w:val="22"/>
                <w:szCs w:val="22"/>
                <w:lang w:val="en-US"/>
              </w:rPr>
            </w:pPr>
            <w:r w:rsidRPr="00773579">
              <w:rPr>
                <w:rFonts w:ascii="Centaur" w:hAnsi="Centaur" w:cs="Calibri"/>
                <w:b/>
                <w:bCs/>
                <w:color w:val="000000"/>
                <w:sz w:val="22"/>
                <w:szCs w:val="22"/>
                <w:lang w:val="en-US"/>
              </w:rPr>
              <w:t>12.545.973.817</w:t>
            </w:r>
          </w:p>
        </w:tc>
        <w:tc>
          <w:tcPr>
            <w:tcW w:w="1937" w:type="dxa"/>
            <w:tcBorders>
              <w:top w:val="nil"/>
              <w:left w:val="nil"/>
              <w:bottom w:val="single" w:sz="4" w:space="0" w:color="auto"/>
              <w:right w:val="single" w:sz="4" w:space="0" w:color="auto"/>
            </w:tcBorders>
            <w:shd w:val="clear" w:color="auto" w:fill="auto"/>
            <w:noWrap/>
            <w:vAlign w:val="center"/>
            <w:hideMark/>
          </w:tcPr>
          <w:p w14:paraId="21D506BB" w14:textId="77777777" w:rsidR="00F15661" w:rsidRPr="00FE0AFB" w:rsidRDefault="00773579" w:rsidP="00F2117A">
            <w:pPr>
              <w:jc w:val="right"/>
              <w:rPr>
                <w:rFonts w:ascii="Centaur" w:hAnsi="Centaur" w:cs="Calibri"/>
                <w:b/>
                <w:bCs/>
                <w:color w:val="000000"/>
                <w:sz w:val="22"/>
                <w:szCs w:val="22"/>
                <w:lang w:val="en-US"/>
              </w:rPr>
            </w:pPr>
            <w:r w:rsidRPr="00773579">
              <w:rPr>
                <w:rFonts w:ascii="Centaur" w:hAnsi="Centaur" w:cs="Calibri"/>
                <w:b/>
                <w:bCs/>
                <w:color w:val="000000"/>
                <w:sz w:val="22"/>
                <w:szCs w:val="22"/>
                <w:lang w:val="en-US"/>
              </w:rPr>
              <w:t>10.107.135.098,</w:t>
            </w:r>
          </w:p>
        </w:tc>
        <w:tc>
          <w:tcPr>
            <w:tcW w:w="708" w:type="dxa"/>
            <w:tcBorders>
              <w:top w:val="nil"/>
              <w:left w:val="nil"/>
              <w:bottom w:val="single" w:sz="4" w:space="0" w:color="auto"/>
              <w:right w:val="single" w:sz="4" w:space="0" w:color="auto"/>
            </w:tcBorders>
            <w:shd w:val="clear" w:color="auto" w:fill="auto"/>
            <w:noWrap/>
            <w:vAlign w:val="center"/>
            <w:hideMark/>
          </w:tcPr>
          <w:p w14:paraId="046FFA25" w14:textId="77777777" w:rsidR="00F15661" w:rsidRPr="00A03FF4" w:rsidRDefault="00773579" w:rsidP="00CF3BEF">
            <w:pPr>
              <w:jc w:val="center"/>
              <w:rPr>
                <w:rFonts w:ascii="Centaur" w:hAnsi="Centaur" w:cs="Calibri"/>
                <w:b/>
                <w:bCs/>
                <w:color w:val="000000"/>
                <w:sz w:val="22"/>
                <w:szCs w:val="22"/>
                <w:lang w:val="en-US"/>
              </w:rPr>
            </w:pPr>
            <w:r>
              <w:rPr>
                <w:rFonts w:ascii="Centaur" w:hAnsi="Centaur" w:cs="Calibri"/>
                <w:b/>
                <w:bCs/>
                <w:color w:val="000000"/>
                <w:sz w:val="22"/>
                <w:szCs w:val="22"/>
                <w:lang w:val="en-US"/>
              </w:rPr>
              <w:t>80,56</w:t>
            </w:r>
          </w:p>
        </w:tc>
        <w:tc>
          <w:tcPr>
            <w:tcW w:w="1466" w:type="dxa"/>
            <w:tcBorders>
              <w:top w:val="nil"/>
              <w:left w:val="nil"/>
              <w:bottom w:val="single" w:sz="4" w:space="0" w:color="auto"/>
              <w:right w:val="single" w:sz="4" w:space="0" w:color="auto"/>
            </w:tcBorders>
            <w:shd w:val="clear" w:color="auto" w:fill="auto"/>
            <w:noWrap/>
            <w:vAlign w:val="center"/>
            <w:hideMark/>
          </w:tcPr>
          <w:p w14:paraId="56DC187C" w14:textId="77777777" w:rsidR="00F15661" w:rsidRPr="00F15661" w:rsidRDefault="00690F27" w:rsidP="00F15661">
            <w:pPr>
              <w:jc w:val="center"/>
              <w:rPr>
                <w:rFonts w:ascii="Centaur" w:hAnsi="Centaur"/>
                <w:b/>
                <w:sz w:val="22"/>
              </w:rPr>
            </w:pPr>
            <w:r w:rsidRPr="000E078D">
              <w:rPr>
                <w:rFonts w:ascii="Centaur" w:hAnsi="Centaur" w:cs="Calibri"/>
                <w:b/>
                <w:bCs/>
                <w:color w:val="000000"/>
                <w:sz w:val="22"/>
                <w:szCs w:val="22"/>
                <w:lang w:val="en-US"/>
              </w:rPr>
              <w:t>11.496.146.739,00</w:t>
            </w:r>
          </w:p>
        </w:tc>
      </w:tr>
    </w:tbl>
    <w:p w14:paraId="39381B58" w14:textId="77777777" w:rsidR="00CF3BEF" w:rsidRPr="00CF3BEF" w:rsidRDefault="00CF3BEF" w:rsidP="00CF3BEF">
      <w:pPr>
        <w:tabs>
          <w:tab w:val="left" w:pos="851"/>
        </w:tabs>
        <w:spacing w:before="120" w:after="120"/>
        <w:jc w:val="both"/>
        <w:rPr>
          <w:rFonts w:ascii="Centaur" w:hAnsi="Centaur" w:cs="Tahoma"/>
          <w:b/>
          <w:lang w:val="en-US"/>
        </w:rPr>
      </w:pPr>
    </w:p>
    <w:p w14:paraId="387DCCAC" w14:textId="77777777" w:rsidR="00F12774" w:rsidRPr="00CF6360" w:rsidRDefault="00CF3BEF" w:rsidP="00CF6360">
      <w:pPr>
        <w:spacing w:line="360" w:lineRule="auto"/>
        <w:ind w:left="1170"/>
        <w:jc w:val="both"/>
        <w:rPr>
          <w:rFonts w:ascii="Centaur" w:hAnsi="Centaur" w:cs="Calibri"/>
          <w:color w:val="000000"/>
          <w:sz w:val="22"/>
          <w:szCs w:val="22"/>
          <w:lang w:eastAsia="id-ID"/>
        </w:rPr>
      </w:pPr>
      <w:r w:rsidRPr="00CF3BEF">
        <w:rPr>
          <w:rFonts w:ascii="Centaur" w:hAnsi="Centaur" w:cs="Calibri"/>
          <w:color w:val="000000"/>
          <w:sz w:val="22"/>
          <w:szCs w:val="18"/>
          <w:lang w:eastAsia="id-ID"/>
        </w:rPr>
        <w:t xml:space="preserve">Jumlah tersebut </w:t>
      </w:r>
      <w:r w:rsidRPr="00B002C4">
        <w:rPr>
          <w:rFonts w:ascii="Centaur" w:hAnsi="Centaur" w:cs="Calibri"/>
          <w:color w:val="000000"/>
          <w:sz w:val="22"/>
          <w:szCs w:val="18"/>
          <w:lang w:eastAsia="id-ID"/>
        </w:rPr>
        <w:t xml:space="preserve">merupakan anggaran dan realisasi  Belanja </w:t>
      </w:r>
      <w:r w:rsidR="00882065" w:rsidRPr="00B002C4">
        <w:rPr>
          <w:rFonts w:ascii="Centaur" w:hAnsi="Centaur" w:cs="Calibri"/>
          <w:color w:val="000000"/>
          <w:sz w:val="22"/>
          <w:szCs w:val="18"/>
          <w:lang w:val="en-US" w:eastAsia="id-ID"/>
        </w:rPr>
        <w:t>Barang</w:t>
      </w:r>
      <w:r w:rsidR="00796836">
        <w:rPr>
          <w:rFonts w:ascii="Centaur" w:hAnsi="Centaur" w:cs="Calibri"/>
          <w:color w:val="000000"/>
          <w:sz w:val="22"/>
          <w:szCs w:val="18"/>
          <w:lang w:val="en-US" w:eastAsia="id-ID"/>
        </w:rPr>
        <w:t xml:space="preserve"> </w:t>
      </w:r>
      <w:r w:rsidR="00882065" w:rsidRPr="00B002C4">
        <w:rPr>
          <w:rFonts w:ascii="Centaur" w:hAnsi="Centaur" w:cs="Calibri"/>
          <w:color w:val="000000"/>
          <w:sz w:val="22"/>
          <w:szCs w:val="18"/>
          <w:lang w:val="en-US" w:eastAsia="id-ID"/>
        </w:rPr>
        <w:t>&amp; Jasa</w:t>
      </w:r>
      <w:r w:rsidR="00935FDA">
        <w:rPr>
          <w:rFonts w:ascii="Centaur" w:hAnsi="Centaur" w:cs="Calibri"/>
          <w:color w:val="000000"/>
          <w:sz w:val="22"/>
          <w:szCs w:val="18"/>
          <w:lang w:val="en-US" w:eastAsia="id-ID"/>
        </w:rPr>
        <w:t xml:space="preserve"> </w:t>
      </w:r>
      <w:r w:rsidRPr="00B002C4">
        <w:rPr>
          <w:rFonts w:ascii="Centaur" w:hAnsi="Centaur" w:cs="Calibri"/>
          <w:color w:val="000000"/>
          <w:sz w:val="22"/>
          <w:szCs w:val="18"/>
          <w:lang w:val="en-US" w:eastAsia="id-ID"/>
        </w:rPr>
        <w:t>Ta</w:t>
      </w:r>
      <w:r w:rsidRPr="00B002C4">
        <w:rPr>
          <w:rFonts w:ascii="Centaur" w:hAnsi="Centaur" w:cs="Calibri"/>
          <w:color w:val="000000"/>
          <w:sz w:val="22"/>
          <w:szCs w:val="18"/>
          <w:lang w:eastAsia="id-ID"/>
        </w:rPr>
        <w:t xml:space="preserve">hun Anggaran </w:t>
      </w:r>
      <w:r w:rsidR="00FE0AFB">
        <w:rPr>
          <w:rFonts w:ascii="Centaur" w:hAnsi="Centaur" w:cs="Calibri"/>
          <w:color w:val="000000"/>
          <w:sz w:val="22"/>
          <w:szCs w:val="18"/>
          <w:lang w:val="en-US" w:eastAsia="id-ID"/>
        </w:rPr>
        <w:t>202</w:t>
      </w:r>
      <w:r w:rsidR="00773579">
        <w:rPr>
          <w:rFonts w:ascii="Centaur" w:hAnsi="Centaur" w:cs="Calibri"/>
          <w:color w:val="000000"/>
          <w:sz w:val="22"/>
          <w:szCs w:val="18"/>
          <w:lang w:val="en-US" w:eastAsia="id-ID"/>
        </w:rPr>
        <w:t>4</w:t>
      </w:r>
      <w:r w:rsidR="005F525E">
        <w:rPr>
          <w:rFonts w:ascii="Centaur" w:hAnsi="Centaur" w:cs="Calibri"/>
          <w:color w:val="000000"/>
          <w:sz w:val="22"/>
          <w:szCs w:val="18"/>
          <w:lang w:val="en-US" w:eastAsia="id-ID"/>
        </w:rPr>
        <w:t xml:space="preserve"> </w:t>
      </w:r>
      <w:r w:rsidRPr="00B002C4">
        <w:rPr>
          <w:rFonts w:ascii="Centaur" w:hAnsi="Centaur" w:cs="Calibri"/>
          <w:color w:val="000000"/>
          <w:sz w:val="22"/>
          <w:szCs w:val="18"/>
          <w:lang w:eastAsia="id-ID"/>
        </w:rPr>
        <w:t xml:space="preserve">dan </w:t>
      </w:r>
      <w:r w:rsidR="00FE0AFB">
        <w:rPr>
          <w:rFonts w:ascii="Centaur" w:hAnsi="Centaur" w:cs="Calibri"/>
          <w:color w:val="000000"/>
          <w:sz w:val="22"/>
          <w:szCs w:val="18"/>
          <w:lang w:val="en-US" w:eastAsia="id-ID"/>
        </w:rPr>
        <w:t>20</w:t>
      </w:r>
      <w:r w:rsidR="00C81004">
        <w:rPr>
          <w:rFonts w:ascii="Centaur" w:hAnsi="Centaur" w:cs="Calibri"/>
          <w:color w:val="000000"/>
          <w:sz w:val="22"/>
          <w:szCs w:val="18"/>
          <w:lang w:val="en-US" w:eastAsia="id-ID"/>
        </w:rPr>
        <w:t>2</w:t>
      </w:r>
      <w:r w:rsidR="00773579">
        <w:rPr>
          <w:rFonts w:ascii="Centaur" w:hAnsi="Centaur" w:cs="Calibri"/>
          <w:color w:val="000000"/>
          <w:sz w:val="22"/>
          <w:szCs w:val="18"/>
          <w:lang w:val="en-US" w:eastAsia="id-ID"/>
        </w:rPr>
        <w:t>3</w:t>
      </w:r>
      <w:r w:rsidRPr="00B002C4">
        <w:rPr>
          <w:rFonts w:ascii="Centaur" w:hAnsi="Centaur" w:cs="Calibri"/>
          <w:color w:val="000000"/>
          <w:sz w:val="22"/>
          <w:szCs w:val="18"/>
          <w:lang w:eastAsia="id-ID"/>
        </w:rPr>
        <w:t xml:space="preserve">. Untuk realisasi Tahun </w:t>
      </w:r>
      <w:r w:rsidR="00FE0AFB">
        <w:rPr>
          <w:rFonts w:ascii="Centaur" w:hAnsi="Centaur" w:cs="Calibri"/>
          <w:color w:val="000000"/>
          <w:sz w:val="22"/>
          <w:szCs w:val="18"/>
          <w:lang w:val="en-US" w:eastAsia="id-ID"/>
        </w:rPr>
        <w:t xml:space="preserve"> 202</w:t>
      </w:r>
      <w:r w:rsidR="00773579">
        <w:rPr>
          <w:rFonts w:ascii="Centaur" w:hAnsi="Centaur" w:cs="Calibri"/>
          <w:color w:val="000000"/>
          <w:sz w:val="22"/>
          <w:szCs w:val="18"/>
          <w:lang w:val="en-US" w:eastAsia="id-ID"/>
        </w:rPr>
        <w:t>4</w:t>
      </w:r>
      <w:r w:rsidR="00A95A44">
        <w:rPr>
          <w:rFonts w:ascii="Centaur" w:hAnsi="Centaur" w:cs="Calibri"/>
          <w:color w:val="000000"/>
          <w:sz w:val="22"/>
          <w:szCs w:val="18"/>
          <w:lang w:val="en-US" w:eastAsia="id-ID"/>
        </w:rPr>
        <w:t xml:space="preserve"> </w:t>
      </w:r>
      <w:r w:rsidRPr="00B002C4">
        <w:rPr>
          <w:rFonts w:ascii="Centaur" w:hAnsi="Centaur" w:cs="Calibri"/>
          <w:color w:val="000000"/>
          <w:sz w:val="22"/>
          <w:szCs w:val="18"/>
          <w:lang w:eastAsia="id-ID"/>
        </w:rPr>
        <w:t xml:space="preserve">mencapai </w:t>
      </w:r>
      <w:r w:rsidR="00773579">
        <w:rPr>
          <w:rFonts w:ascii="Centaur" w:hAnsi="Centaur" w:cs="Calibri"/>
          <w:color w:val="000000"/>
          <w:sz w:val="22"/>
          <w:szCs w:val="18"/>
          <w:lang w:val="en-US" w:eastAsia="id-ID"/>
        </w:rPr>
        <w:t>80.56</w:t>
      </w:r>
      <w:r w:rsidRPr="00B002C4">
        <w:rPr>
          <w:rFonts w:ascii="Centaur" w:hAnsi="Centaur" w:cs="Calibri"/>
          <w:color w:val="000000"/>
          <w:sz w:val="22"/>
          <w:szCs w:val="18"/>
          <w:lang w:eastAsia="id-ID"/>
        </w:rPr>
        <w:t xml:space="preserve">% dari anggarannya. </w:t>
      </w:r>
      <w:r w:rsidR="00603BAB" w:rsidRPr="00B002C4">
        <w:rPr>
          <w:rFonts w:ascii="Centaur" w:hAnsi="Centaur" w:cs="Calibri"/>
          <w:color w:val="000000"/>
          <w:sz w:val="22"/>
          <w:szCs w:val="22"/>
          <w:lang w:val="en-US" w:eastAsia="id-ID"/>
        </w:rPr>
        <w:t xml:space="preserve">Sisa </w:t>
      </w:r>
      <w:proofErr w:type="spellStart"/>
      <w:r w:rsidR="00603BAB" w:rsidRPr="00B002C4">
        <w:rPr>
          <w:rFonts w:ascii="Centaur" w:hAnsi="Centaur" w:cs="Calibri"/>
          <w:color w:val="000000"/>
          <w:sz w:val="22"/>
          <w:szCs w:val="22"/>
          <w:lang w:val="en-US" w:eastAsia="id-ID"/>
        </w:rPr>
        <w:t>Belanja</w:t>
      </w:r>
      <w:proofErr w:type="spellEnd"/>
      <w:r w:rsidR="00603BAB" w:rsidRPr="00B002C4">
        <w:rPr>
          <w:rFonts w:ascii="Centaur" w:hAnsi="Centaur" w:cs="Calibri"/>
          <w:color w:val="000000"/>
          <w:sz w:val="22"/>
          <w:szCs w:val="22"/>
          <w:lang w:val="en-US" w:eastAsia="id-ID"/>
        </w:rPr>
        <w:t xml:space="preserve"> Barang dan Jasa  </w:t>
      </w:r>
      <w:proofErr w:type="spellStart"/>
      <w:r w:rsidR="00603BAB" w:rsidRPr="00B002C4">
        <w:rPr>
          <w:rFonts w:ascii="Centaur" w:hAnsi="Centaur" w:cs="Calibri"/>
          <w:color w:val="000000"/>
          <w:sz w:val="22"/>
          <w:szCs w:val="22"/>
          <w:lang w:val="en-US" w:eastAsia="id-ID"/>
        </w:rPr>
        <w:t>sejumlah</w:t>
      </w:r>
      <w:proofErr w:type="spellEnd"/>
      <w:r w:rsidR="00603BAB" w:rsidRPr="00B002C4">
        <w:rPr>
          <w:rFonts w:ascii="Centaur" w:hAnsi="Centaur" w:cs="Calibri"/>
          <w:color w:val="000000"/>
          <w:sz w:val="22"/>
          <w:szCs w:val="22"/>
          <w:lang w:val="en-US" w:eastAsia="id-ID"/>
        </w:rPr>
        <w:t xml:space="preserve">  </w:t>
      </w:r>
      <w:r w:rsidR="00773579">
        <w:rPr>
          <w:rFonts w:ascii="Centaur" w:hAnsi="Centaur" w:cs="Calibri"/>
          <w:color w:val="000000"/>
          <w:sz w:val="22"/>
          <w:szCs w:val="22"/>
          <w:lang w:val="en-US" w:eastAsia="id-ID"/>
        </w:rPr>
        <w:t>2.438.838.719</w:t>
      </w:r>
      <w:r w:rsidR="00C81004">
        <w:rPr>
          <w:rFonts w:ascii="Centaur" w:hAnsi="Centaur" w:cs="Calibri"/>
          <w:color w:val="000000"/>
          <w:sz w:val="22"/>
          <w:szCs w:val="22"/>
          <w:lang w:val="en-US" w:eastAsia="id-ID"/>
        </w:rPr>
        <w:t>,-</w:t>
      </w:r>
      <w:r w:rsidR="00CF6360">
        <w:rPr>
          <w:rFonts w:ascii="Centaur" w:hAnsi="Centaur" w:cs="Calibri"/>
          <w:color w:val="000000"/>
          <w:sz w:val="22"/>
          <w:szCs w:val="22"/>
          <w:lang w:val="en-US" w:eastAsia="id-ID"/>
        </w:rPr>
        <w:t xml:space="preserve"> </w:t>
      </w:r>
      <w:proofErr w:type="spellStart"/>
      <w:r w:rsidR="00603BAB" w:rsidRPr="00B002C4">
        <w:rPr>
          <w:rFonts w:ascii="Centaur" w:hAnsi="Centaur" w:cs="Calibri"/>
          <w:color w:val="000000"/>
          <w:sz w:val="22"/>
          <w:szCs w:val="22"/>
          <w:lang w:val="en-US" w:eastAsia="id-ID"/>
        </w:rPr>
        <w:t>adalah</w:t>
      </w:r>
      <w:proofErr w:type="spellEnd"/>
      <w:r w:rsidR="005F525E">
        <w:rPr>
          <w:rFonts w:ascii="Centaur" w:hAnsi="Centaur" w:cs="Calibri"/>
          <w:color w:val="000000"/>
          <w:sz w:val="22"/>
          <w:szCs w:val="22"/>
          <w:lang w:val="en-US" w:eastAsia="id-ID"/>
        </w:rPr>
        <w:t xml:space="preserve"> </w:t>
      </w:r>
      <w:proofErr w:type="spellStart"/>
      <w:r w:rsidR="00A825D5">
        <w:rPr>
          <w:rFonts w:ascii="Centaur" w:eastAsia="Calibri" w:hAnsi="Centaur" w:cs="Arial-Narrow-Bold"/>
          <w:bCs/>
          <w:sz w:val="22"/>
          <w:szCs w:val="22"/>
          <w:lang w:val="en-US"/>
        </w:rPr>
        <w:t>b</w:t>
      </w:r>
      <w:r w:rsidR="00603BAB" w:rsidRPr="00922133">
        <w:rPr>
          <w:rFonts w:ascii="Centaur" w:eastAsia="Calibri" w:hAnsi="Centaur" w:cs="Arial-Narrow-Bold"/>
          <w:bCs/>
          <w:sz w:val="22"/>
          <w:szCs w:val="22"/>
          <w:lang w:val="en-US"/>
        </w:rPr>
        <w:t>elanja</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seluruh</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komp</w:t>
      </w:r>
      <w:r w:rsidR="006B3E30">
        <w:rPr>
          <w:rFonts w:ascii="Centaur" w:eastAsia="Calibri" w:hAnsi="Centaur" w:cs="Arial-Narrow-Bold"/>
          <w:bCs/>
          <w:sz w:val="22"/>
          <w:szCs w:val="22"/>
          <w:lang w:val="en-US"/>
        </w:rPr>
        <w:t>o</w:t>
      </w:r>
      <w:r w:rsidR="00603BAB" w:rsidRPr="00922133">
        <w:rPr>
          <w:rFonts w:ascii="Centaur" w:eastAsia="Calibri" w:hAnsi="Centaur" w:cs="Arial-Narrow-Bold"/>
          <w:bCs/>
          <w:sz w:val="22"/>
          <w:szCs w:val="22"/>
          <w:lang w:val="en-US"/>
        </w:rPr>
        <w:t>nen</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dari</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belanja</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barang</w:t>
      </w:r>
      <w:proofErr w:type="spellEnd"/>
      <w:r w:rsidR="00603BAB" w:rsidRPr="00922133">
        <w:rPr>
          <w:rFonts w:ascii="Centaur" w:eastAsia="Calibri" w:hAnsi="Centaur" w:cs="Arial-Narrow-Bold"/>
          <w:bCs/>
          <w:sz w:val="22"/>
          <w:szCs w:val="22"/>
          <w:lang w:val="en-US"/>
        </w:rPr>
        <w:t xml:space="preserve"> dan </w:t>
      </w:r>
      <w:proofErr w:type="spellStart"/>
      <w:r w:rsidR="00603BAB" w:rsidRPr="00922133">
        <w:rPr>
          <w:rFonts w:ascii="Centaur" w:eastAsia="Calibri" w:hAnsi="Centaur" w:cs="Arial-Narrow-Bold"/>
          <w:bCs/>
          <w:sz w:val="22"/>
          <w:szCs w:val="22"/>
          <w:lang w:val="en-US"/>
        </w:rPr>
        <w:t>jasa</w:t>
      </w:r>
      <w:proofErr w:type="spellEnd"/>
      <w:r w:rsidR="00603BAB" w:rsidRPr="00922133">
        <w:rPr>
          <w:rFonts w:ascii="Centaur" w:eastAsia="Calibri" w:hAnsi="Centaur" w:cs="Arial-Narrow-Bold"/>
          <w:bCs/>
          <w:sz w:val="22"/>
          <w:szCs w:val="22"/>
          <w:lang w:val="en-US"/>
        </w:rPr>
        <w:t xml:space="preserve"> yang </w:t>
      </w:r>
      <w:proofErr w:type="spellStart"/>
      <w:r w:rsidR="00603BAB" w:rsidRPr="00922133">
        <w:rPr>
          <w:rFonts w:ascii="Centaur" w:eastAsia="Calibri" w:hAnsi="Centaur" w:cs="Arial-Narrow-Bold"/>
          <w:bCs/>
          <w:sz w:val="22"/>
          <w:szCs w:val="22"/>
          <w:lang w:val="en-US"/>
        </w:rPr>
        <w:t>merupakan</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efisiensi</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dari</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pelaksanaan</w:t>
      </w:r>
      <w:proofErr w:type="spellEnd"/>
      <w:r w:rsidR="00603BAB" w:rsidRPr="00922133">
        <w:rPr>
          <w:rFonts w:ascii="Centaur" w:eastAsia="Calibri" w:hAnsi="Centaur" w:cs="Arial-Narrow-Bold"/>
          <w:bCs/>
          <w:sz w:val="22"/>
          <w:szCs w:val="22"/>
          <w:lang w:val="en-US"/>
        </w:rPr>
        <w:t xml:space="preserve"> </w:t>
      </w:r>
      <w:proofErr w:type="spellStart"/>
      <w:r w:rsidR="00603BAB" w:rsidRPr="00922133">
        <w:rPr>
          <w:rFonts w:ascii="Centaur" w:eastAsia="Calibri" w:hAnsi="Centaur" w:cs="Arial-Narrow-Bold"/>
          <w:bCs/>
          <w:sz w:val="22"/>
          <w:szCs w:val="22"/>
          <w:lang w:val="en-US"/>
        </w:rPr>
        <w:t>anggaran</w:t>
      </w:r>
      <w:proofErr w:type="spellEnd"/>
      <w:r w:rsidR="006B3E30">
        <w:rPr>
          <w:rFonts w:ascii="Centaur" w:eastAsia="Calibri" w:hAnsi="Centaur" w:cs="Arial-Narrow-Bold"/>
          <w:bCs/>
          <w:sz w:val="22"/>
          <w:szCs w:val="22"/>
          <w:lang w:val="en-US"/>
        </w:rPr>
        <w:t xml:space="preserve"> dan </w:t>
      </w:r>
      <w:proofErr w:type="spellStart"/>
      <w:r w:rsidR="006B3E30">
        <w:rPr>
          <w:rFonts w:ascii="Centaur" w:eastAsia="Calibri" w:hAnsi="Centaur" w:cs="Arial-Narrow-Bold"/>
          <w:bCs/>
          <w:sz w:val="22"/>
          <w:szCs w:val="22"/>
          <w:lang w:val="en-US"/>
        </w:rPr>
        <w:t>Belanja</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Pemeliharaan</w:t>
      </w:r>
      <w:proofErr w:type="spellEnd"/>
      <w:r w:rsidR="006B3E30">
        <w:rPr>
          <w:rFonts w:ascii="Centaur" w:eastAsia="Calibri" w:hAnsi="Centaur" w:cs="Arial-Narrow-Bold"/>
          <w:bCs/>
          <w:sz w:val="22"/>
          <w:szCs w:val="22"/>
          <w:lang w:val="en-US"/>
        </w:rPr>
        <w:t xml:space="preserve"> Gedung </w:t>
      </w:r>
      <w:proofErr w:type="spellStart"/>
      <w:r w:rsidR="006B3E30">
        <w:rPr>
          <w:rFonts w:ascii="Centaur" w:eastAsia="Calibri" w:hAnsi="Centaur" w:cs="Arial-Narrow-Bold"/>
          <w:bCs/>
          <w:sz w:val="22"/>
          <w:szCs w:val="22"/>
          <w:lang w:val="en-US"/>
        </w:rPr>
        <w:t>Bangunan</w:t>
      </w:r>
      <w:proofErr w:type="spellEnd"/>
      <w:r w:rsidR="006B3E30">
        <w:rPr>
          <w:rFonts w:ascii="Centaur" w:eastAsia="Calibri" w:hAnsi="Centaur" w:cs="Arial-Narrow-Bold"/>
          <w:bCs/>
          <w:sz w:val="22"/>
          <w:szCs w:val="22"/>
          <w:lang w:val="en-US"/>
        </w:rPr>
        <w:t xml:space="preserve"> Asrama </w:t>
      </w:r>
      <w:proofErr w:type="spellStart"/>
      <w:r w:rsidR="006B3E30">
        <w:rPr>
          <w:rFonts w:ascii="Centaur" w:eastAsia="Calibri" w:hAnsi="Centaur" w:cs="Arial-Narrow-Bold"/>
          <w:bCs/>
          <w:sz w:val="22"/>
          <w:szCs w:val="22"/>
          <w:lang w:val="en-US"/>
        </w:rPr>
        <w:t>Mahasiswa</w:t>
      </w:r>
      <w:proofErr w:type="spellEnd"/>
      <w:r w:rsidR="006B3E30">
        <w:rPr>
          <w:rFonts w:ascii="Centaur" w:eastAsia="Calibri" w:hAnsi="Centaur" w:cs="Arial-Narrow-Bold"/>
          <w:bCs/>
          <w:sz w:val="22"/>
          <w:szCs w:val="22"/>
          <w:lang w:val="en-US"/>
        </w:rPr>
        <w:t xml:space="preserve"> di Bogor dan Yogyakarta yang </w:t>
      </w:r>
      <w:proofErr w:type="spellStart"/>
      <w:r w:rsidR="006B3E30">
        <w:rPr>
          <w:rFonts w:ascii="Centaur" w:eastAsia="Calibri" w:hAnsi="Centaur" w:cs="Arial-Narrow-Bold"/>
          <w:bCs/>
          <w:sz w:val="22"/>
          <w:szCs w:val="22"/>
          <w:lang w:val="en-US"/>
        </w:rPr>
        <w:t>telah</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selesai</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dilaksanakan</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namun</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tidak</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dapat</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dilakukan</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pencairan</w:t>
      </w:r>
      <w:proofErr w:type="spellEnd"/>
      <w:r w:rsidR="006B3E30">
        <w:rPr>
          <w:rFonts w:ascii="Centaur" w:eastAsia="Calibri" w:hAnsi="Centaur" w:cs="Arial-Narrow-Bold"/>
          <w:bCs/>
          <w:sz w:val="22"/>
          <w:szCs w:val="22"/>
          <w:lang w:val="en-US"/>
        </w:rPr>
        <w:t xml:space="preserve"> </w:t>
      </w:r>
      <w:proofErr w:type="spellStart"/>
      <w:r w:rsidR="006B3E30">
        <w:rPr>
          <w:rFonts w:ascii="Centaur" w:eastAsia="Calibri" w:hAnsi="Centaur" w:cs="Arial-Narrow-Bold"/>
          <w:bCs/>
          <w:sz w:val="22"/>
          <w:szCs w:val="22"/>
          <w:lang w:val="en-US"/>
        </w:rPr>
        <w:t>Anggarannya</w:t>
      </w:r>
      <w:proofErr w:type="spellEnd"/>
      <w:r w:rsidR="00773579">
        <w:rPr>
          <w:rFonts w:ascii="Centaur" w:eastAsia="Calibri" w:hAnsi="Centaur" w:cs="Arial-Narrow-Bold"/>
          <w:bCs/>
          <w:sz w:val="22"/>
          <w:szCs w:val="22"/>
          <w:lang w:val="en-US"/>
        </w:rPr>
        <w:t xml:space="preserve"> dan </w:t>
      </w:r>
      <w:proofErr w:type="spellStart"/>
      <w:r w:rsidR="00773579">
        <w:rPr>
          <w:rFonts w:ascii="Centaur" w:eastAsia="Calibri" w:hAnsi="Centaur" w:cs="Arial-Narrow-Bold"/>
          <w:bCs/>
          <w:sz w:val="22"/>
          <w:szCs w:val="22"/>
          <w:lang w:val="en-US"/>
        </w:rPr>
        <w:t>Belanja</w:t>
      </w:r>
      <w:proofErr w:type="spellEnd"/>
      <w:r w:rsidR="00773579">
        <w:rPr>
          <w:rFonts w:ascii="Centaur" w:eastAsia="Calibri" w:hAnsi="Centaur" w:cs="Arial-Narrow-Bold"/>
          <w:bCs/>
          <w:sz w:val="22"/>
          <w:szCs w:val="22"/>
          <w:lang w:val="en-US"/>
        </w:rPr>
        <w:t xml:space="preserve"> Sewa Kantor Badan </w:t>
      </w:r>
      <w:proofErr w:type="spellStart"/>
      <w:r w:rsidR="00773579">
        <w:rPr>
          <w:rFonts w:ascii="Centaur" w:eastAsia="Calibri" w:hAnsi="Centaur" w:cs="Arial-Narrow-Bold"/>
          <w:bCs/>
          <w:sz w:val="22"/>
          <w:szCs w:val="22"/>
          <w:lang w:val="en-US"/>
        </w:rPr>
        <w:t>Penghubung</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Tahun</w:t>
      </w:r>
      <w:proofErr w:type="spellEnd"/>
      <w:r w:rsidR="00773579">
        <w:rPr>
          <w:rFonts w:ascii="Centaur" w:eastAsia="Calibri" w:hAnsi="Centaur" w:cs="Arial-Narrow-Bold"/>
          <w:bCs/>
          <w:sz w:val="22"/>
          <w:szCs w:val="22"/>
          <w:lang w:val="en-US"/>
        </w:rPr>
        <w:t xml:space="preserve"> 2023 yang </w:t>
      </w:r>
      <w:proofErr w:type="spellStart"/>
      <w:r w:rsidR="00773579">
        <w:rPr>
          <w:rFonts w:ascii="Centaur" w:eastAsia="Calibri" w:hAnsi="Centaur" w:cs="Arial-Narrow-Bold"/>
          <w:bCs/>
          <w:sz w:val="22"/>
          <w:szCs w:val="22"/>
          <w:lang w:val="en-US"/>
        </w:rPr>
        <w:t>terutang</w:t>
      </w:r>
      <w:proofErr w:type="spellEnd"/>
      <w:r w:rsidR="00773579">
        <w:rPr>
          <w:rFonts w:ascii="Centaur" w:eastAsia="Calibri" w:hAnsi="Centaur" w:cs="Arial-Narrow-Bold"/>
          <w:bCs/>
          <w:sz w:val="22"/>
          <w:szCs w:val="22"/>
          <w:lang w:val="en-US"/>
        </w:rPr>
        <w:t xml:space="preserve"> dan </w:t>
      </w:r>
      <w:proofErr w:type="spellStart"/>
      <w:r w:rsidR="00773579">
        <w:rPr>
          <w:rFonts w:ascii="Centaur" w:eastAsia="Calibri" w:hAnsi="Centaur" w:cs="Arial-Narrow-Bold"/>
          <w:bCs/>
          <w:sz w:val="22"/>
          <w:szCs w:val="22"/>
          <w:lang w:val="en-US"/>
        </w:rPr>
        <w:t>telah</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dianggarkan</w:t>
      </w:r>
      <w:proofErr w:type="spellEnd"/>
      <w:r w:rsidR="00773579">
        <w:rPr>
          <w:rFonts w:ascii="Centaur" w:eastAsia="Calibri" w:hAnsi="Centaur" w:cs="Arial-Narrow-Bold"/>
          <w:bCs/>
          <w:sz w:val="22"/>
          <w:szCs w:val="22"/>
          <w:lang w:val="en-US"/>
        </w:rPr>
        <w:t xml:space="preserve"> pada </w:t>
      </w:r>
      <w:proofErr w:type="spellStart"/>
      <w:r w:rsidR="00773579">
        <w:rPr>
          <w:rFonts w:ascii="Centaur" w:eastAsia="Calibri" w:hAnsi="Centaur" w:cs="Arial-Narrow-Bold"/>
          <w:bCs/>
          <w:sz w:val="22"/>
          <w:szCs w:val="22"/>
          <w:lang w:val="en-US"/>
        </w:rPr>
        <w:t>Perubahan</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Anggaran</w:t>
      </w:r>
      <w:proofErr w:type="spellEnd"/>
      <w:r w:rsidR="00773579">
        <w:rPr>
          <w:rFonts w:ascii="Centaur" w:eastAsia="Calibri" w:hAnsi="Centaur" w:cs="Arial-Narrow-Bold"/>
          <w:bCs/>
          <w:sz w:val="22"/>
          <w:szCs w:val="22"/>
          <w:lang w:val="en-US"/>
        </w:rPr>
        <w:t xml:space="preserve"> yang </w:t>
      </w:r>
      <w:proofErr w:type="spellStart"/>
      <w:r w:rsidR="00773579">
        <w:rPr>
          <w:rFonts w:ascii="Centaur" w:eastAsia="Calibri" w:hAnsi="Centaur" w:cs="Arial-Narrow-Bold"/>
          <w:bCs/>
          <w:sz w:val="22"/>
          <w:szCs w:val="22"/>
          <w:lang w:val="en-US"/>
        </w:rPr>
        <w:t>tidak</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dapat</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terealisasikan</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sampai</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dengan</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akhir</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tahun</w:t>
      </w:r>
      <w:proofErr w:type="spellEnd"/>
      <w:r w:rsidR="00773579">
        <w:rPr>
          <w:rFonts w:ascii="Centaur" w:eastAsia="Calibri" w:hAnsi="Centaur" w:cs="Arial-Narrow-Bold"/>
          <w:bCs/>
          <w:sz w:val="22"/>
          <w:szCs w:val="22"/>
          <w:lang w:val="en-US"/>
        </w:rPr>
        <w:t xml:space="preserve"> </w:t>
      </w:r>
      <w:proofErr w:type="spellStart"/>
      <w:r w:rsidR="00773579">
        <w:rPr>
          <w:rFonts w:ascii="Centaur" w:eastAsia="Calibri" w:hAnsi="Centaur" w:cs="Arial-Narrow-Bold"/>
          <w:bCs/>
          <w:sz w:val="22"/>
          <w:szCs w:val="22"/>
          <w:lang w:val="en-US"/>
        </w:rPr>
        <w:t>anggaran</w:t>
      </w:r>
      <w:proofErr w:type="spellEnd"/>
      <w:r w:rsidR="00773579">
        <w:rPr>
          <w:rFonts w:ascii="Centaur" w:eastAsia="Calibri" w:hAnsi="Centaur" w:cs="Arial-Narrow-Bold"/>
          <w:bCs/>
          <w:sz w:val="22"/>
          <w:szCs w:val="22"/>
          <w:lang w:val="en-US"/>
        </w:rPr>
        <w:t xml:space="preserve"> 2024.</w:t>
      </w:r>
    </w:p>
    <w:p w14:paraId="4D21A3D2" w14:textId="77777777" w:rsidR="005F525E" w:rsidRPr="00AB7307" w:rsidRDefault="00CF3BEF" w:rsidP="00B002C4">
      <w:pPr>
        <w:spacing w:before="120" w:line="360" w:lineRule="auto"/>
        <w:ind w:left="1170"/>
        <w:jc w:val="both"/>
        <w:rPr>
          <w:rFonts w:ascii="Centaur" w:hAnsi="Centaur" w:cs="Calibri"/>
          <w:color w:val="000000"/>
          <w:sz w:val="22"/>
          <w:szCs w:val="18"/>
          <w:lang w:eastAsia="id-ID"/>
        </w:rPr>
      </w:pPr>
      <w:r w:rsidRPr="00CF3BEF">
        <w:rPr>
          <w:rFonts w:ascii="Centaur" w:hAnsi="Centaur" w:cs="Calibri"/>
          <w:color w:val="000000"/>
          <w:sz w:val="22"/>
          <w:szCs w:val="18"/>
          <w:lang w:eastAsia="id-ID"/>
        </w:rPr>
        <w:lastRenderedPageBreak/>
        <w:t xml:space="preserve">Dibandingkan dengan Tahun Anggaran </w:t>
      </w:r>
      <w:r w:rsidR="0008693C">
        <w:rPr>
          <w:rFonts w:ascii="Centaur" w:hAnsi="Centaur" w:cs="Calibri"/>
          <w:color w:val="000000"/>
          <w:sz w:val="22"/>
          <w:szCs w:val="18"/>
          <w:lang w:val="en-US" w:eastAsia="id-ID"/>
        </w:rPr>
        <w:t>20</w:t>
      </w:r>
      <w:r w:rsidR="00C81004">
        <w:rPr>
          <w:rFonts w:ascii="Centaur" w:hAnsi="Centaur" w:cs="Calibri"/>
          <w:color w:val="000000"/>
          <w:sz w:val="22"/>
          <w:szCs w:val="18"/>
          <w:lang w:val="en-US" w:eastAsia="id-ID"/>
        </w:rPr>
        <w:t>2</w:t>
      </w:r>
      <w:r w:rsidR="00773579">
        <w:rPr>
          <w:rFonts w:ascii="Centaur" w:hAnsi="Centaur" w:cs="Calibri"/>
          <w:color w:val="000000"/>
          <w:sz w:val="22"/>
          <w:szCs w:val="18"/>
          <w:lang w:val="en-US" w:eastAsia="id-ID"/>
        </w:rPr>
        <w:t>3</w:t>
      </w:r>
      <w:r w:rsidR="00C81004">
        <w:rPr>
          <w:rFonts w:ascii="Centaur" w:hAnsi="Centaur" w:cs="Calibri"/>
          <w:color w:val="000000"/>
          <w:sz w:val="22"/>
          <w:szCs w:val="18"/>
          <w:lang w:val="en-US" w:eastAsia="id-ID"/>
        </w:rPr>
        <w:t xml:space="preserve"> </w:t>
      </w:r>
      <w:r>
        <w:rPr>
          <w:rFonts w:ascii="Centaur" w:hAnsi="Centaur" w:cs="Calibri"/>
          <w:color w:val="000000"/>
          <w:sz w:val="22"/>
          <w:szCs w:val="18"/>
          <w:lang w:eastAsia="id-ID"/>
        </w:rPr>
        <w:t xml:space="preserve">terdapat </w:t>
      </w:r>
      <w:proofErr w:type="spellStart"/>
      <w:r w:rsidR="00773579">
        <w:rPr>
          <w:rFonts w:ascii="Centaur" w:hAnsi="Centaur" w:cs="Calibri"/>
          <w:color w:val="000000"/>
          <w:sz w:val="22"/>
          <w:szCs w:val="18"/>
          <w:lang w:val="en-US" w:eastAsia="id-ID"/>
        </w:rPr>
        <w:t>penurunan</w:t>
      </w:r>
      <w:proofErr w:type="spellEnd"/>
      <w:r w:rsidRPr="00CF3BEF">
        <w:rPr>
          <w:rFonts w:ascii="Centaur" w:hAnsi="Centaur" w:cs="Calibri"/>
          <w:color w:val="000000"/>
          <w:sz w:val="22"/>
          <w:szCs w:val="18"/>
          <w:lang w:eastAsia="id-ID"/>
        </w:rPr>
        <w:t xml:space="preserve"> sebesar Rp</w:t>
      </w:r>
      <w:r w:rsidR="00F2117A">
        <w:rPr>
          <w:rFonts w:ascii="Centaur" w:hAnsi="Centaur" w:cs="Calibri"/>
          <w:color w:val="000000"/>
          <w:sz w:val="22"/>
          <w:szCs w:val="18"/>
          <w:lang w:val="en-US" w:eastAsia="id-ID"/>
        </w:rPr>
        <w:t>.</w:t>
      </w:r>
      <w:r w:rsidR="00CF6360" w:rsidRPr="00CF6360">
        <w:rPr>
          <w:rFonts w:ascii="Calibri" w:hAnsi="Calibri" w:cs="Calibri"/>
          <w:color w:val="000000"/>
          <w:sz w:val="22"/>
          <w:szCs w:val="22"/>
        </w:rPr>
        <w:t xml:space="preserve"> </w:t>
      </w:r>
      <w:r w:rsidR="006B3E30" w:rsidRPr="006B3E30">
        <w:rPr>
          <w:rFonts w:ascii="Centaur" w:hAnsi="Centaur" w:cs="Calibri"/>
          <w:color w:val="000000"/>
          <w:sz w:val="22"/>
          <w:szCs w:val="18"/>
          <w:lang w:eastAsia="id-ID"/>
        </w:rPr>
        <w:t>1.</w:t>
      </w:r>
      <w:r w:rsidR="00773579">
        <w:rPr>
          <w:rFonts w:ascii="Centaur" w:hAnsi="Centaur" w:cs="Calibri"/>
          <w:color w:val="000000"/>
          <w:sz w:val="22"/>
          <w:szCs w:val="18"/>
          <w:lang w:val="en-US" w:eastAsia="id-ID"/>
        </w:rPr>
        <w:t>389.011.641</w:t>
      </w:r>
      <w:r w:rsidR="0008693C">
        <w:rPr>
          <w:rFonts w:ascii="Centaur" w:hAnsi="Centaur" w:cs="Calibri"/>
          <w:bCs/>
          <w:color w:val="000000"/>
          <w:sz w:val="22"/>
          <w:szCs w:val="22"/>
          <w:lang w:val="en-US"/>
        </w:rPr>
        <w:t>,-</w:t>
      </w:r>
    </w:p>
    <w:p w14:paraId="1E96981E" w14:textId="77777777" w:rsidR="00EA2300" w:rsidRDefault="00CF3BEF" w:rsidP="00B002C4">
      <w:pPr>
        <w:spacing w:before="120" w:line="360" w:lineRule="auto"/>
        <w:ind w:left="1170"/>
        <w:jc w:val="both"/>
        <w:rPr>
          <w:rFonts w:ascii="Centaur" w:hAnsi="Centaur" w:cs="Calibri"/>
          <w:color w:val="000000"/>
          <w:sz w:val="22"/>
          <w:szCs w:val="18"/>
          <w:lang w:eastAsia="id-ID"/>
        </w:rPr>
      </w:pPr>
      <w:r w:rsidRPr="00CF3BEF">
        <w:rPr>
          <w:rFonts w:ascii="Centaur" w:hAnsi="Centaur" w:cs="Calibri"/>
          <w:color w:val="000000"/>
          <w:sz w:val="22"/>
          <w:szCs w:val="18"/>
          <w:lang w:eastAsia="id-ID"/>
        </w:rPr>
        <w:t xml:space="preserve">Belanja </w:t>
      </w:r>
      <w:r w:rsidRPr="00CF3BEF">
        <w:rPr>
          <w:rFonts w:ascii="Centaur" w:hAnsi="Centaur" w:cs="Calibri"/>
          <w:color w:val="000000"/>
          <w:sz w:val="22"/>
          <w:szCs w:val="18"/>
          <w:lang w:val="en-US" w:eastAsia="id-ID"/>
        </w:rPr>
        <w:t xml:space="preserve">Barang dan Jasa </w:t>
      </w:r>
      <w:proofErr w:type="spellStart"/>
      <w:r w:rsidRPr="00CF3BEF">
        <w:rPr>
          <w:rFonts w:ascii="Centaur" w:hAnsi="Centaur" w:cs="Calibri"/>
          <w:color w:val="000000"/>
          <w:sz w:val="22"/>
          <w:szCs w:val="18"/>
          <w:lang w:val="en-US" w:eastAsia="id-ID"/>
        </w:rPr>
        <w:t>ini</w:t>
      </w:r>
      <w:proofErr w:type="spellEnd"/>
      <w:r w:rsidRPr="00CF3BEF">
        <w:rPr>
          <w:rFonts w:ascii="Centaur" w:hAnsi="Centaur" w:cs="Calibri"/>
          <w:color w:val="000000"/>
          <w:sz w:val="22"/>
          <w:szCs w:val="18"/>
          <w:lang w:val="en-US" w:eastAsia="id-ID"/>
        </w:rPr>
        <w:t xml:space="preserve"> </w:t>
      </w:r>
      <w:proofErr w:type="spellStart"/>
      <w:r w:rsidRPr="00CF3BEF">
        <w:rPr>
          <w:rFonts w:ascii="Centaur" w:hAnsi="Centaur" w:cs="Calibri"/>
          <w:color w:val="000000"/>
          <w:sz w:val="22"/>
          <w:szCs w:val="18"/>
          <w:lang w:val="en-US" w:eastAsia="id-ID"/>
        </w:rPr>
        <w:t>terdiri</w:t>
      </w:r>
      <w:proofErr w:type="spellEnd"/>
      <w:r w:rsidRPr="00CF3BEF">
        <w:rPr>
          <w:rFonts w:ascii="Centaur" w:hAnsi="Centaur" w:cs="Calibri"/>
          <w:color w:val="000000"/>
          <w:sz w:val="22"/>
          <w:szCs w:val="18"/>
          <w:lang w:val="en-US" w:eastAsia="id-ID"/>
        </w:rPr>
        <w:t xml:space="preserve"> </w:t>
      </w:r>
      <w:proofErr w:type="spellStart"/>
      <w:r w:rsidRPr="00CF3BEF">
        <w:rPr>
          <w:rFonts w:ascii="Centaur" w:hAnsi="Centaur" w:cs="Calibri"/>
          <w:color w:val="000000"/>
          <w:sz w:val="22"/>
          <w:szCs w:val="18"/>
          <w:lang w:val="en-US" w:eastAsia="id-ID"/>
        </w:rPr>
        <w:t>dari</w:t>
      </w:r>
      <w:proofErr w:type="spellEnd"/>
      <w:r w:rsidRPr="00CF3BEF">
        <w:rPr>
          <w:rFonts w:ascii="Centaur" w:hAnsi="Centaur" w:cs="Calibri"/>
          <w:color w:val="000000"/>
          <w:sz w:val="22"/>
          <w:szCs w:val="18"/>
          <w:lang w:val="en-US" w:eastAsia="id-ID"/>
        </w:rPr>
        <w:t xml:space="preserve"> </w:t>
      </w:r>
      <w:r w:rsidRPr="00CF3BEF">
        <w:rPr>
          <w:rFonts w:ascii="Centaur" w:hAnsi="Centaur" w:cs="Calibri"/>
          <w:color w:val="000000"/>
          <w:sz w:val="22"/>
          <w:szCs w:val="18"/>
          <w:lang w:eastAsia="id-ID"/>
        </w:rPr>
        <w:t xml:space="preserve">: </w:t>
      </w:r>
    </w:p>
    <w:tbl>
      <w:tblPr>
        <w:tblW w:w="9038" w:type="dxa"/>
        <w:tblInd w:w="392" w:type="dxa"/>
        <w:tblLook w:val="04A0" w:firstRow="1" w:lastRow="0" w:firstColumn="1" w:lastColumn="0" w:noHBand="0" w:noVBand="1"/>
      </w:tblPr>
      <w:tblGrid>
        <w:gridCol w:w="533"/>
        <w:gridCol w:w="2912"/>
        <w:gridCol w:w="1535"/>
        <w:gridCol w:w="1535"/>
        <w:gridCol w:w="998"/>
        <w:gridCol w:w="1535"/>
      </w:tblGrid>
      <w:tr w:rsidR="00A229A1" w:rsidRPr="00A229A1" w14:paraId="4E59B4BC" w14:textId="77777777" w:rsidTr="00926822">
        <w:trPr>
          <w:trHeight w:val="615"/>
        </w:trPr>
        <w:tc>
          <w:tcPr>
            <w:tcW w:w="53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566ECC" w14:textId="77777777" w:rsidR="00A229A1" w:rsidRPr="00A229A1" w:rsidRDefault="00A229A1" w:rsidP="00A229A1">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No.</w:t>
            </w:r>
          </w:p>
        </w:tc>
        <w:tc>
          <w:tcPr>
            <w:tcW w:w="2912" w:type="dxa"/>
            <w:tcBorders>
              <w:top w:val="single" w:sz="8" w:space="0" w:color="auto"/>
              <w:left w:val="nil"/>
              <w:bottom w:val="single" w:sz="8" w:space="0" w:color="auto"/>
              <w:right w:val="single" w:sz="8" w:space="0" w:color="auto"/>
            </w:tcBorders>
            <w:shd w:val="clear" w:color="auto" w:fill="auto"/>
            <w:noWrap/>
            <w:vAlign w:val="bottom"/>
            <w:hideMark/>
          </w:tcPr>
          <w:p w14:paraId="18E54EEB" w14:textId="77777777" w:rsidR="00A229A1" w:rsidRPr="00A229A1" w:rsidRDefault="00A229A1" w:rsidP="00A229A1">
            <w:pPr>
              <w:jc w:val="center"/>
              <w:rPr>
                <w:rFonts w:ascii="Centaur" w:hAnsi="Centaur" w:cs="Calibri"/>
                <w:b/>
                <w:bCs/>
                <w:color w:val="000000"/>
                <w:sz w:val="22"/>
                <w:szCs w:val="22"/>
                <w:lang w:val="en-ID" w:eastAsia="en-ID"/>
              </w:rPr>
            </w:pPr>
            <w:proofErr w:type="spellStart"/>
            <w:r w:rsidRPr="00A229A1">
              <w:rPr>
                <w:rFonts w:ascii="Centaur" w:hAnsi="Centaur" w:cs="Calibri"/>
                <w:b/>
                <w:bCs/>
                <w:color w:val="000000"/>
                <w:sz w:val="22"/>
                <w:szCs w:val="22"/>
                <w:lang w:val="en-ID" w:eastAsia="en-ID"/>
              </w:rPr>
              <w:t>Perkiraan</w:t>
            </w:r>
            <w:proofErr w:type="spellEnd"/>
          </w:p>
        </w:tc>
        <w:tc>
          <w:tcPr>
            <w:tcW w:w="1535" w:type="dxa"/>
            <w:tcBorders>
              <w:top w:val="single" w:sz="8" w:space="0" w:color="auto"/>
              <w:left w:val="nil"/>
              <w:bottom w:val="single" w:sz="8" w:space="0" w:color="auto"/>
              <w:right w:val="single" w:sz="8" w:space="0" w:color="auto"/>
            </w:tcBorders>
            <w:shd w:val="clear" w:color="auto" w:fill="auto"/>
            <w:vAlign w:val="bottom"/>
            <w:hideMark/>
          </w:tcPr>
          <w:p w14:paraId="301159CD" w14:textId="77777777" w:rsidR="00A229A1" w:rsidRPr="00A229A1" w:rsidRDefault="00773579" w:rsidP="00A229A1">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Anggaran</w:t>
            </w:r>
            <w:proofErr w:type="spellEnd"/>
            <w:r>
              <w:rPr>
                <w:rFonts w:ascii="Centaur" w:hAnsi="Centaur" w:cs="Calibri"/>
                <w:b/>
                <w:bCs/>
                <w:color w:val="000000"/>
                <w:sz w:val="22"/>
                <w:szCs w:val="22"/>
                <w:lang w:val="en-ID" w:eastAsia="en-ID"/>
              </w:rPr>
              <w:t xml:space="preserve"> 2024</w:t>
            </w:r>
            <w:r w:rsidR="00A229A1" w:rsidRPr="00A229A1">
              <w:rPr>
                <w:rFonts w:ascii="Centaur" w:hAnsi="Centaur" w:cs="Calibri"/>
                <w:b/>
                <w:bCs/>
                <w:color w:val="000000"/>
                <w:sz w:val="22"/>
                <w:szCs w:val="22"/>
                <w:lang w:val="en-ID" w:eastAsia="en-ID"/>
              </w:rPr>
              <w:t xml:space="preserve"> (Rp) </w:t>
            </w:r>
          </w:p>
        </w:tc>
        <w:tc>
          <w:tcPr>
            <w:tcW w:w="1535" w:type="dxa"/>
            <w:tcBorders>
              <w:top w:val="single" w:sz="8" w:space="0" w:color="auto"/>
              <w:left w:val="nil"/>
              <w:bottom w:val="single" w:sz="8" w:space="0" w:color="auto"/>
              <w:right w:val="single" w:sz="8" w:space="0" w:color="auto"/>
            </w:tcBorders>
            <w:shd w:val="clear" w:color="auto" w:fill="auto"/>
            <w:vAlign w:val="bottom"/>
            <w:hideMark/>
          </w:tcPr>
          <w:p w14:paraId="24AECB71" w14:textId="77777777" w:rsidR="00A229A1" w:rsidRPr="00A229A1" w:rsidRDefault="00773579" w:rsidP="00A229A1">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2024</w:t>
            </w:r>
            <w:r w:rsidR="00A229A1" w:rsidRPr="00A229A1">
              <w:rPr>
                <w:rFonts w:ascii="Centaur" w:hAnsi="Centaur" w:cs="Calibri"/>
                <w:b/>
                <w:bCs/>
                <w:color w:val="000000"/>
                <w:sz w:val="22"/>
                <w:szCs w:val="22"/>
                <w:lang w:val="en-ID" w:eastAsia="en-ID"/>
              </w:rPr>
              <w:t xml:space="preserve"> (Rp) </w:t>
            </w:r>
          </w:p>
        </w:tc>
        <w:tc>
          <w:tcPr>
            <w:tcW w:w="998" w:type="dxa"/>
            <w:tcBorders>
              <w:top w:val="single" w:sz="8" w:space="0" w:color="auto"/>
              <w:left w:val="nil"/>
              <w:bottom w:val="single" w:sz="8" w:space="0" w:color="auto"/>
              <w:right w:val="single" w:sz="8" w:space="0" w:color="auto"/>
            </w:tcBorders>
            <w:shd w:val="clear" w:color="auto" w:fill="auto"/>
            <w:vAlign w:val="bottom"/>
            <w:hideMark/>
          </w:tcPr>
          <w:p w14:paraId="60BF69D8" w14:textId="77777777" w:rsidR="00A229A1" w:rsidRPr="00A229A1" w:rsidRDefault="00A229A1" w:rsidP="00A229A1">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 xml:space="preserve"> % </w:t>
            </w:r>
          </w:p>
        </w:tc>
        <w:tc>
          <w:tcPr>
            <w:tcW w:w="1525" w:type="dxa"/>
            <w:tcBorders>
              <w:top w:val="single" w:sz="8" w:space="0" w:color="auto"/>
              <w:left w:val="nil"/>
              <w:bottom w:val="single" w:sz="8" w:space="0" w:color="auto"/>
              <w:right w:val="single" w:sz="8" w:space="0" w:color="auto"/>
            </w:tcBorders>
            <w:shd w:val="clear" w:color="auto" w:fill="auto"/>
            <w:vAlign w:val="bottom"/>
            <w:hideMark/>
          </w:tcPr>
          <w:p w14:paraId="2A4C5B5C" w14:textId="77777777" w:rsidR="00A229A1" w:rsidRPr="00A229A1" w:rsidRDefault="00CE5837" w:rsidP="00A229A1">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2023</w:t>
            </w:r>
            <w:r w:rsidR="00A229A1" w:rsidRPr="00A229A1">
              <w:rPr>
                <w:rFonts w:ascii="Centaur" w:hAnsi="Centaur" w:cs="Calibri"/>
                <w:b/>
                <w:bCs/>
                <w:color w:val="000000"/>
                <w:sz w:val="22"/>
                <w:szCs w:val="22"/>
                <w:lang w:val="en-ID" w:eastAsia="en-ID"/>
              </w:rPr>
              <w:t xml:space="preserve"> </w:t>
            </w:r>
            <w:r w:rsidR="00926822">
              <w:rPr>
                <w:rFonts w:ascii="Centaur" w:hAnsi="Centaur" w:cs="Calibri"/>
                <w:b/>
                <w:bCs/>
                <w:color w:val="000000"/>
                <w:sz w:val="22"/>
                <w:szCs w:val="22"/>
                <w:lang w:val="en-ID" w:eastAsia="en-ID"/>
              </w:rPr>
              <w:t xml:space="preserve">      </w:t>
            </w:r>
            <w:r w:rsidR="00A229A1" w:rsidRPr="00A229A1">
              <w:rPr>
                <w:rFonts w:ascii="Centaur" w:hAnsi="Centaur" w:cs="Calibri"/>
                <w:b/>
                <w:bCs/>
                <w:color w:val="000000"/>
                <w:sz w:val="22"/>
                <w:szCs w:val="22"/>
                <w:lang w:val="en-ID" w:eastAsia="en-ID"/>
              </w:rPr>
              <w:t xml:space="preserve">(Rp) </w:t>
            </w:r>
          </w:p>
        </w:tc>
      </w:tr>
      <w:tr w:rsidR="00773579" w:rsidRPr="00A229A1" w14:paraId="7ED3C45C"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627761BE"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18EDA0E0"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Barang Pakai Habis</w:t>
            </w:r>
          </w:p>
        </w:tc>
        <w:tc>
          <w:tcPr>
            <w:tcW w:w="1535" w:type="dxa"/>
            <w:tcBorders>
              <w:top w:val="nil"/>
              <w:left w:val="nil"/>
              <w:bottom w:val="single" w:sz="8" w:space="0" w:color="auto"/>
              <w:right w:val="single" w:sz="8" w:space="0" w:color="auto"/>
            </w:tcBorders>
            <w:shd w:val="clear" w:color="auto" w:fill="auto"/>
            <w:noWrap/>
            <w:vAlign w:val="bottom"/>
            <w:hideMark/>
          </w:tcPr>
          <w:p w14:paraId="6F416599"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1.952.033.221</w:t>
            </w:r>
          </w:p>
        </w:tc>
        <w:tc>
          <w:tcPr>
            <w:tcW w:w="1535" w:type="dxa"/>
            <w:tcBorders>
              <w:top w:val="nil"/>
              <w:left w:val="nil"/>
              <w:bottom w:val="single" w:sz="8" w:space="0" w:color="auto"/>
              <w:right w:val="single" w:sz="8" w:space="0" w:color="auto"/>
            </w:tcBorders>
            <w:shd w:val="clear" w:color="auto" w:fill="auto"/>
            <w:noWrap/>
            <w:vAlign w:val="bottom"/>
            <w:hideMark/>
          </w:tcPr>
          <w:p w14:paraId="3AE38F93" w14:textId="77777777" w:rsidR="00773579" w:rsidRPr="00A229A1" w:rsidRDefault="00CE5837" w:rsidP="00A229A1">
            <w:pPr>
              <w:jc w:val="right"/>
              <w:rPr>
                <w:rFonts w:ascii="Centaur" w:hAnsi="Centaur" w:cs="Calibri"/>
                <w:color w:val="000000"/>
                <w:sz w:val="22"/>
                <w:szCs w:val="22"/>
                <w:lang w:val="en-ID" w:eastAsia="en-ID"/>
              </w:rPr>
            </w:pPr>
            <w:r>
              <w:rPr>
                <w:rFonts w:ascii="Centaur" w:hAnsi="Centaur" w:cs="Calibri"/>
                <w:color w:val="000000"/>
                <w:sz w:val="22"/>
                <w:szCs w:val="22"/>
                <w:lang w:val="en-ID" w:eastAsia="en-ID"/>
              </w:rPr>
              <w:t>1.656.606.372</w:t>
            </w:r>
          </w:p>
        </w:tc>
        <w:tc>
          <w:tcPr>
            <w:tcW w:w="998" w:type="dxa"/>
            <w:tcBorders>
              <w:top w:val="nil"/>
              <w:left w:val="nil"/>
              <w:bottom w:val="single" w:sz="8" w:space="0" w:color="auto"/>
              <w:right w:val="single" w:sz="8" w:space="0" w:color="auto"/>
            </w:tcBorders>
            <w:shd w:val="clear" w:color="auto" w:fill="auto"/>
            <w:noWrap/>
            <w:vAlign w:val="bottom"/>
            <w:hideMark/>
          </w:tcPr>
          <w:p w14:paraId="4707D0F2"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94,27%</w:t>
            </w:r>
          </w:p>
        </w:tc>
        <w:tc>
          <w:tcPr>
            <w:tcW w:w="1525" w:type="dxa"/>
            <w:tcBorders>
              <w:top w:val="nil"/>
              <w:left w:val="nil"/>
              <w:bottom w:val="single" w:sz="8" w:space="0" w:color="auto"/>
              <w:right w:val="single" w:sz="8" w:space="0" w:color="auto"/>
            </w:tcBorders>
            <w:shd w:val="clear" w:color="auto" w:fill="auto"/>
            <w:noWrap/>
            <w:vAlign w:val="bottom"/>
            <w:hideMark/>
          </w:tcPr>
          <w:p w14:paraId="11E7A5E4"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1.946.858.650</w:t>
            </w:r>
          </w:p>
        </w:tc>
      </w:tr>
      <w:tr w:rsidR="00773579" w:rsidRPr="00A229A1" w14:paraId="62A1EBCA"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1D2107E4"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17388315"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Jasa Kantor</w:t>
            </w:r>
          </w:p>
        </w:tc>
        <w:tc>
          <w:tcPr>
            <w:tcW w:w="1535" w:type="dxa"/>
            <w:tcBorders>
              <w:top w:val="nil"/>
              <w:left w:val="nil"/>
              <w:bottom w:val="single" w:sz="8" w:space="0" w:color="auto"/>
              <w:right w:val="single" w:sz="8" w:space="0" w:color="auto"/>
            </w:tcBorders>
            <w:shd w:val="clear" w:color="auto" w:fill="auto"/>
            <w:noWrap/>
            <w:vAlign w:val="bottom"/>
            <w:hideMark/>
          </w:tcPr>
          <w:p w14:paraId="6E097A84"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3.909.117.296,</w:t>
            </w:r>
          </w:p>
        </w:tc>
        <w:tc>
          <w:tcPr>
            <w:tcW w:w="1535" w:type="dxa"/>
            <w:tcBorders>
              <w:top w:val="nil"/>
              <w:left w:val="nil"/>
              <w:bottom w:val="single" w:sz="8" w:space="0" w:color="auto"/>
              <w:right w:val="single" w:sz="8" w:space="0" w:color="auto"/>
            </w:tcBorders>
            <w:shd w:val="clear" w:color="auto" w:fill="auto"/>
            <w:noWrap/>
            <w:vAlign w:val="bottom"/>
            <w:hideMark/>
          </w:tcPr>
          <w:p w14:paraId="7CAE1B80"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3.382.776.624</w:t>
            </w:r>
          </w:p>
        </w:tc>
        <w:tc>
          <w:tcPr>
            <w:tcW w:w="998" w:type="dxa"/>
            <w:tcBorders>
              <w:top w:val="nil"/>
              <w:left w:val="nil"/>
              <w:bottom w:val="single" w:sz="8" w:space="0" w:color="auto"/>
              <w:right w:val="single" w:sz="8" w:space="0" w:color="auto"/>
            </w:tcBorders>
            <w:shd w:val="clear" w:color="auto" w:fill="auto"/>
            <w:noWrap/>
            <w:vAlign w:val="bottom"/>
            <w:hideMark/>
          </w:tcPr>
          <w:p w14:paraId="3E61FFF3"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94,04%</w:t>
            </w:r>
          </w:p>
        </w:tc>
        <w:tc>
          <w:tcPr>
            <w:tcW w:w="1525" w:type="dxa"/>
            <w:tcBorders>
              <w:top w:val="nil"/>
              <w:left w:val="nil"/>
              <w:bottom w:val="single" w:sz="8" w:space="0" w:color="auto"/>
              <w:right w:val="single" w:sz="8" w:space="0" w:color="auto"/>
            </w:tcBorders>
            <w:shd w:val="clear" w:color="auto" w:fill="auto"/>
            <w:noWrap/>
            <w:vAlign w:val="bottom"/>
            <w:hideMark/>
          </w:tcPr>
          <w:p w14:paraId="50A4F042"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2.719.301.620</w:t>
            </w:r>
          </w:p>
        </w:tc>
      </w:tr>
      <w:tr w:rsidR="00773579" w:rsidRPr="00A229A1" w14:paraId="6DB6A05D"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78DFA016"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360D67ED"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Iuran </w:t>
            </w:r>
            <w:proofErr w:type="spellStart"/>
            <w:r w:rsidRPr="00A229A1">
              <w:rPr>
                <w:rFonts w:ascii="Centaur" w:hAnsi="Centaur" w:cs="Calibri"/>
                <w:color w:val="000000"/>
                <w:sz w:val="22"/>
                <w:szCs w:val="22"/>
                <w:lang w:val="en-ID" w:eastAsia="en-ID"/>
              </w:rPr>
              <w:t>Jaminan</w:t>
            </w:r>
            <w:proofErr w:type="spellEnd"/>
            <w:r w:rsidRPr="00A229A1">
              <w:rPr>
                <w:rFonts w:ascii="Centaur" w:hAnsi="Centaur" w:cs="Calibri"/>
                <w:color w:val="000000"/>
                <w:sz w:val="22"/>
                <w:szCs w:val="22"/>
                <w:lang w:val="en-ID" w:eastAsia="en-ID"/>
              </w:rPr>
              <w:t>/</w:t>
            </w:r>
            <w:proofErr w:type="spellStart"/>
            <w:r w:rsidRPr="00A229A1">
              <w:rPr>
                <w:rFonts w:ascii="Centaur" w:hAnsi="Centaur" w:cs="Calibri"/>
                <w:color w:val="000000"/>
                <w:sz w:val="22"/>
                <w:szCs w:val="22"/>
                <w:lang w:val="en-ID" w:eastAsia="en-ID"/>
              </w:rPr>
              <w:t>Asuransi</w:t>
            </w:r>
            <w:proofErr w:type="spellEnd"/>
          </w:p>
        </w:tc>
        <w:tc>
          <w:tcPr>
            <w:tcW w:w="1535" w:type="dxa"/>
            <w:tcBorders>
              <w:top w:val="nil"/>
              <w:left w:val="nil"/>
              <w:bottom w:val="single" w:sz="8" w:space="0" w:color="auto"/>
              <w:right w:val="single" w:sz="8" w:space="0" w:color="auto"/>
            </w:tcBorders>
            <w:shd w:val="clear" w:color="auto" w:fill="auto"/>
            <w:vAlign w:val="bottom"/>
            <w:hideMark/>
          </w:tcPr>
          <w:p w14:paraId="3B58B35C"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60.200.000,</w:t>
            </w:r>
          </w:p>
        </w:tc>
        <w:tc>
          <w:tcPr>
            <w:tcW w:w="1535" w:type="dxa"/>
            <w:tcBorders>
              <w:top w:val="nil"/>
              <w:left w:val="nil"/>
              <w:bottom w:val="single" w:sz="8" w:space="0" w:color="auto"/>
              <w:right w:val="single" w:sz="8" w:space="0" w:color="auto"/>
            </w:tcBorders>
            <w:shd w:val="clear" w:color="auto" w:fill="auto"/>
            <w:noWrap/>
            <w:vAlign w:val="bottom"/>
            <w:hideMark/>
          </w:tcPr>
          <w:p w14:paraId="54E5961B"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54.305.128</w:t>
            </w:r>
          </w:p>
        </w:tc>
        <w:tc>
          <w:tcPr>
            <w:tcW w:w="998" w:type="dxa"/>
            <w:tcBorders>
              <w:top w:val="nil"/>
              <w:left w:val="nil"/>
              <w:bottom w:val="single" w:sz="8" w:space="0" w:color="auto"/>
              <w:right w:val="single" w:sz="8" w:space="0" w:color="auto"/>
            </w:tcBorders>
            <w:shd w:val="clear" w:color="auto" w:fill="auto"/>
            <w:noWrap/>
            <w:vAlign w:val="bottom"/>
            <w:hideMark/>
          </w:tcPr>
          <w:p w14:paraId="06BC60CE"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93,38%</w:t>
            </w:r>
          </w:p>
        </w:tc>
        <w:tc>
          <w:tcPr>
            <w:tcW w:w="1525" w:type="dxa"/>
            <w:tcBorders>
              <w:top w:val="nil"/>
              <w:left w:val="nil"/>
              <w:bottom w:val="single" w:sz="8" w:space="0" w:color="auto"/>
              <w:right w:val="single" w:sz="8" w:space="0" w:color="auto"/>
            </w:tcBorders>
            <w:shd w:val="clear" w:color="auto" w:fill="auto"/>
            <w:noWrap/>
            <w:vAlign w:val="bottom"/>
            <w:hideMark/>
          </w:tcPr>
          <w:p w14:paraId="03DA6DE5"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144.357.806</w:t>
            </w:r>
          </w:p>
        </w:tc>
      </w:tr>
      <w:tr w:rsidR="00773579" w:rsidRPr="00A229A1" w14:paraId="0C13B87B"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1232F624"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48197B59"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Sewa </w:t>
            </w:r>
            <w:proofErr w:type="spellStart"/>
            <w:r w:rsidRPr="00A229A1">
              <w:rPr>
                <w:rFonts w:ascii="Centaur" w:hAnsi="Centaur" w:cs="Calibri"/>
                <w:color w:val="000000"/>
                <w:sz w:val="22"/>
                <w:szCs w:val="22"/>
                <w:lang w:val="en-ID" w:eastAsia="en-ID"/>
              </w:rPr>
              <w:t>Peralatan</w:t>
            </w:r>
            <w:proofErr w:type="spellEnd"/>
            <w:r w:rsidRPr="00A229A1">
              <w:rPr>
                <w:rFonts w:ascii="Centaur" w:hAnsi="Centaur" w:cs="Calibri"/>
                <w:color w:val="000000"/>
                <w:sz w:val="22"/>
                <w:szCs w:val="22"/>
                <w:lang w:val="en-ID" w:eastAsia="en-ID"/>
              </w:rPr>
              <w:t xml:space="preserve"> dan  </w:t>
            </w:r>
            <w:proofErr w:type="spellStart"/>
            <w:r w:rsidRPr="00A229A1">
              <w:rPr>
                <w:rFonts w:ascii="Centaur" w:hAnsi="Centaur" w:cs="Calibri"/>
                <w:color w:val="000000"/>
                <w:sz w:val="22"/>
                <w:szCs w:val="22"/>
                <w:lang w:val="en-ID" w:eastAsia="en-ID"/>
              </w:rPr>
              <w:t>Mesin</w:t>
            </w:r>
            <w:proofErr w:type="spellEnd"/>
          </w:p>
        </w:tc>
        <w:tc>
          <w:tcPr>
            <w:tcW w:w="1535" w:type="dxa"/>
            <w:tcBorders>
              <w:top w:val="nil"/>
              <w:left w:val="nil"/>
              <w:bottom w:val="single" w:sz="8" w:space="0" w:color="auto"/>
              <w:right w:val="single" w:sz="8" w:space="0" w:color="auto"/>
            </w:tcBorders>
            <w:shd w:val="clear" w:color="auto" w:fill="auto"/>
            <w:noWrap/>
            <w:vAlign w:val="bottom"/>
            <w:hideMark/>
          </w:tcPr>
          <w:p w14:paraId="149DEEFC"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343.900.000</w:t>
            </w:r>
          </w:p>
        </w:tc>
        <w:tc>
          <w:tcPr>
            <w:tcW w:w="1535" w:type="dxa"/>
            <w:tcBorders>
              <w:top w:val="nil"/>
              <w:left w:val="nil"/>
              <w:bottom w:val="single" w:sz="8" w:space="0" w:color="auto"/>
              <w:right w:val="single" w:sz="8" w:space="0" w:color="auto"/>
            </w:tcBorders>
            <w:shd w:val="clear" w:color="auto" w:fill="auto"/>
            <w:noWrap/>
            <w:vAlign w:val="bottom"/>
            <w:hideMark/>
          </w:tcPr>
          <w:p w14:paraId="09E5F15F"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328.450.000</w:t>
            </w:r>
          </w:p>
        </w:tc>
        <w:tc>
          <w:tcPr>
            <w:tcW w:w="998" w:type="dxa"/>
            <w:tcBorders>
              <w:top w:val="nil"/>
              <w:left w:val="nil"/>
              <w:bottom w:val="single" w:sz="8" w:space="0" w:color="auto"/>
              <w:right w:val="single" w:sz="8" w:space="0" w:color="auto"/>
            </w:tcBorders>
            <w:shd w:val="clear" w:color="auto" w:fill="auto"/>
            <w:noWrap/>
            <w:vAlign w:val="bottom"/>
            <w:hideMark/>
          </w:tcPr>
          <w:p w14:paraId="5569895A"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99,67%</w:t>
            </w:r>
          </w:p>
        </w:tc>
        <w:tc>
          <w:tcPr>
            <w:tcW w:w="1525" w:type="dxa"/>
            <w:tcBorders>
              <w:top w:val="nil"/>
              <w:left w:val="nil"/>
              <w:bottom w:val="single" w:sz="8" w:space="0" w:color="auto"/>
              <w:right w:val="single" w:sz="8" w:space="0" w:color="auto"/>
            </w:tcBorders>
            <w:shd w:val="clear" w:color="auto" w:fill="auto"/>
            <w:noWrap/>
            <w:vAlign w:val="bottom"/>
            <w:hideMark/>
          </w:tcPr>
          <w:p w14:paraId="4CC7123E"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2.928.300.000</w:t>
            </w:r>
          </w:p>
        </w:tc>
      </w:tr>
      <w:tr w:rsidR="00773579" w:rsidRPr="00A229A1" w14:paraId="13205EA8"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6B9905FF"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6887F421"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Sewa Gedung dan </w:t>
            </w:r>
            <w:proofErr w:type="spellStart"/>
            <w:r w:rsidRPr="00A229A1">
              <w:rPr>
                <w:rFonts w:ascii="Centaur" w:hAnsi="Centaur" w:cs="Calibri"/>
                <w:color w:val="000000"/>
                <w:sz w:val="22"/>
                <w:szCs w:val="22"/>
                <w:lang w:val="en-ID" w:eastAsia="en-ID"/>
              </w:rPr>
              <w:t>Bangunan</w:t>
            </w:r>
            <w:proofErr w:type="spellEnd"/>
            <w:r w:rsidRPr="00A229A1">
              <w:rPr>
                <w:rFonts w:ascii="Centaur" w:hAnsi="Centaur" w:cs="Calibri"/>
                <w:color w:val="000000"/>
                <w:sz w:val="22"/>
                <w:szCs w:val="22"/>
                <w:lang w:val="en-ID" w:eastAsia="en-ID"/>
              </w:rPr>
              <w:t xml:space="preserve"> </w:t>
            </w:r>
          </w:p>
        </w:tc>
        <w:tc>
          <w:tcPr>
            <w:tcW w:w="1535" w:type="dxa"/>
            <w:tcBorders>
              <w:top w:val="nil"/>
              <w:left w:val="nil"/>
              <w:bottom w:val="single" w:sz="8" w:space="0" w:color="auto"/>
              <w:right w:val="single" w:sz="8" w:space="0" w:color="auto"/>
            </w:tcBorders>
            <w:shd w:val="clear" w:color="auto" w:fill="auto"/>
            <w:noWrap/>
            <w:vAlign w:val="bottom"/>
            <w:hideMark/>
          </w:tcPr>
          <w:p w14:paraId="42AD96CA"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2.824.000.400</w:t>
            </w:r>
          </w:p>
        </w:tc>
        <w:tc>
          <w:tcPr>
            <w:tcW w:w="1535" w:type="dxa"/>
            <w:tcBorders>
              <w:top w:val="nil"/>
              <w:left w:val="nil"/>
              <w:bottom w:val="single" w:sz="8" w:space="0" w:color="auto"/>
              <w:right w:val="single" w:sz="8" w:space="0" w:color="auto"/>
            </w:tcBorders>
            <w:shd w:val="clear" w:color="auto" w:fill="auto"/>
            <w:noWrap/>
            <w:vAlign w:val="bottom"/>
            <w:hideMark/>
          </w:tcPr>
          <w:p w14:paraId="187EA671"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1.344.800.000</w:t>
            </w:r>
          </w:p>
        </w:tc>
        <w:tc>
          <w:tcPr>
            <w:tcW w:w="998" w:type="dxa"/>
            <w:tcBorders>
              <w:top w:val="nil"/>
              <w:left w:val="nil"/>
              <w:bottom w:val="single" w:sz="8" w:space="0" w:color="auto"/>
              <w:right w:val="single" w:sz="8" w:space="0" w:color="auto"/>
            </w:tcBorders>
            <w:shd w:val="clear" w:color="auto" w:fill="auto"/>
            <w:noWrap/>
            <w:vAlign w:val="bottom"/>
            <w:hideMark/>
          </w:tcPr>
          <w:p w14:paraId="4DC3F579"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99,45%</w:t>
            </w:r>
          </w:p>
        </w:tc>
        <w:tc>
          <w:tcPr>
            <w:tcW w:w="1525" w:type="dxa"/>
            <w:tcBorders>
              <w:top w:val="nil"/>
              <w:left w:val="nil"/>
              <w:bottom w:val="single" w:sz="8" w:space="0" w:color="auto"/>
              <w:right w:val="single" w:sz="8" w:space="0" w:color="auto"/>
            </w:tcBorders>
            <w:shd w:val="clear" w:color="auto" w:fill="auto"/>
            <w:noWrap/>
            <w:vAlign w:val="bottom"/>
            <w:hideMark/>
          </w:tcPr>
          <w:p w14:paraId="71ACF42D"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216.800.000</w:t>
            </w:r>
          </w:p>
        </w:tc>
      </w:tr>
      <w:tr w:rsidR="00773579" w:rsidRPr="00A229A1" w14:paraId="01676648"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5BDC13B1"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24EC6424"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Sewa Aset </w:t>
            </w:r>
            <w:proofErr w:type="spellStart"/>
            <w:r w:rsidRPr="00A229A1">
              <w:rPr>
                <w:rFonts w:ascii="Centaur" w:hAnsi="Centaur" w:cs="Calibri"/>
                <w:color w:val="000000"/>
                <w:sz w:val="22"/>
                <w:szCs w:val="22"/>
                <w:lang w:val="en-ID" w:eastAsia="en-ID"/>
              </w:rPr>
              <w:t>Tetap</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Lainnya</w:t>
            </w:r>
            <w:proofErr w:type="spellEnd"/>
          </w:p>
        </w:tc>
        <w:tc>
          <w:tcPr>
            <w:tcW w:w="1535" w:type="dxa"/>
            <w:tcBorders>
              <w:top w:val="nil"/>
              <w:left w:val="nil"/>
              <w:bottom w:val="single" w:sz="8" w:space="0" w:color="auto"/>
              <w:right w:val="single" w:sz="8" w:space="0" w:color="auto"/>
            </w:tcBorders>
            <w:shd w:val="clear" w:color="auto" w:fill="auto"/>
            <w:vAlign w:val="bottom"/>
            <w:hideMark/>
          </w:tcPr>
          <w:p w14:paraId="1BCA6FB4" w14:textId="77777777" w:rsidR="00773579" w:rsidRPr="00A229A1" w:rsidRDefault="00CE5837" w:rsidP="00A229A1">
            <w:pPr>
              <w:jc w:val="right"/>
              <w:rPr>
                <w:rFonts w:ascii="Centaur" w:hAnsi="Centaur" w:cs="Calibri"/>
                <w:color w:val="000000"/>
                <w:sz w:val="22"/>
                <w:szCs w:val="22"/>
                <w:lang w:val="en-ID" w:eastAsia="en-ID"/>
              </w:rPr>
            </w:pPr>
            <w:r>
              <w:rPr>
                <w:rFonts w:ascii="Centaur" w:hAnsi="Centaur" w:cs="Calibri"/>
                <w:color w:val="000000"/>
                <w:sz w:val="22"/>
                <w:szCs w:val="22"/>
                <w:lang w:val="en-ID" w:eastAsia="en-ID"/>
              </w:rPr>
              <w:t>6</w:t>
            </w:r>
            <w:r w:rsidR="00773579" w:rsidRPr="00A229A1">
              <w:rPr>
                <w:rFonts w:ascii="Centaur" w:hAnsi="Centaur" w:cs="Calibri"/>
                <w:color w:val="000000"/>
                <w:sz w:val="22"/>
                <w:szCs w:val="22"/>
                <w:lang w:val="en-ID" w:eastAsia="en-ID"/>
              </w:rPr>
              <w:t>0.000.000</w:t>
            </w:r>
          </w:p>
        </w:tc>
        <w:tc>
          <w:tcPr>
            <w:tcW w:w="1535" w:type="dxa"/>
            <w:tcBorders>
              <w:top w:val="nil"/>
              <w:left w:val="nil"/>
              <w:bottom w:val="single" w:sz="8" w:space="0" w:color="auto"/>
              <w:right w:val="single" w:sz="8" w:space="0" w:color="auto"/>
            </w:tcBorders>
            <w:shd w:val="clear" w:color="auto" w:fill="auto"/>
            <w:noWrap/>
            <w:vAlign w:val="bottom"/>
            <w:hideMark/>
          </w:tcPr>
          <w:p w14:paraId="402C0FD4" w14:textId="77777777" w:rsidR="00773579" w:rsidRPr="00A229A1" w:rsidRDefault="00CE5837" w:rsidP="00A229A1">
            <w:pPr>
              <w:jc w:val="right"/>
              <w:rPr>
                <w:rFonts w:ascii="Centaur" w:hAnsi="Centaur" w:cs="Calibri"/>
                <w:color w:val="000000"/>
                <w:sz w:val="22"/>
                <w:szCs w:val="22"/>
                <w:lang w:val="en-ID" w:eastAsia="en-ID"/>
              </w:rPr>
            </w:pPr>
            <w:r>
              <w:rPr>
                <w:rFonts w:ascii="Centaur" w:hAnsi="Centaur" w:cs="Calibri"/>
                <w:color w:val="000000"/>
                <w:sz w:val="22"/>
                <w:szCs w:val="22"/>
                <w:lang w:val="en-ID" w:eastAsia="en-ID"/>
              </w:rPr>
              <w:t>60.000.000</w:t>
            </w:r>
          </w:p>
        </w:tc>
        <w:tc>
          <w:tcPr>
            <w:tcW w:w="998" w:type="dxa"/>
            <w:tcBorders>
              <w:top w:val="nil"/>
              <w:left w:val="nil"/>
              <w:bottom w:val="single" w:sz="8" w:space="0" w:color="auto"/>
              <w:right w:val="single" w:sz="8" w:space="0" w:color="auto"/>
            </w:tcBorders>
            <w:shd w:val="clear" w:color="auto" w:fill="auto"/>
            <w:noWrap/>
            <w:vAlign w:val="bottom"/>
            <w:hideMark/>
          </w:tcPr>
          <w:p w14:paraId="7567FDC5"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100,00%</w:t>
            </w:r>
          </w:p>
        </w:tc>
        <w:tc>
          <w:tcPr>
            <w:tcW w:w="1525" w:type="dxa"/>
            <w:tcBorders>
              <w:top w:val="nil"/>
              <w:left w:val="nil"/>
              <w:bottom w:val="single" w:sz="8" w:space="0" w:color="auto"/>
              <w:right w:val="single" w:sz="8" w:space="0" w:color="auto"/>
            </w:tcBorders>
            <w:shd w:val="clear" w:color="auto" w:fill="auto"/>
            <w:noWrap/>
            <w:vAlign w:val="bottom"/>
            <w:hideMark/>
          </w:tcPr>
          <w:p w14:paraId="317F72E4"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70.000.000</w:t>
            </w:r>
          </w:p>
        </w:tc>
      </w:tr>
      <w:tr w:rsidR="00773579" w:rsidRPr="00A229A1" w14:paraId="392C7F56"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76CB7646"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76855C61"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Jasa </w:t>
            </w:r>
            <w:proofErr w:type="spellStart"/>
            <w:r w:rsidRPr="00A229A1">
              <w:rPr>
                <w:rFonts w:ascii="Centaur" w:hAnsi="Centaur" w:cs="Calibri"/>
                <w:color w:val="000000"/>
                <w:sz w:val="22"/>
                <w:szCs w:val="22"/>
                <w:lang w:val="en-ID" w:eastAsia="en-ID"/>
              </w:rPr>
              <w:t>Konsultasi</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Konstruksi</w:t>
            </w:r>
            <w:proofErr w:type="spellEnd"/>
          </w:p>
        </w:tc>
        <w:tc>
          <w:tcPr>
            <w:tcW w:w="1535" w:type="dxa"/>
            <w:tcBorders>
              <w:top w:val="nil"/>
              <w:left w:val="nil"/>
              <w:bottom w:val="single" w:sz="8" w:space="0" w:color="auto"/>
              <w:right w:val="single" w:sz="8" w:space="0" w:color="auto"/>
            </w:tcBorders>
            <w:shd w:val="clear" w:color="auto" w:fill="auto"/>
            <w:vAlign w:val="bottom"/>
            <w:hideMark/>
          </w:tcPr>
          <w:p w14:paraId="7535F1D7"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c>
          <w:tcPr>
            <w:tcW w:w="1535" w:type="dxa"/>
            <w:tcBorders>
              <w:top w:val="nil"/>
              <w:left w:val="nil"/>
              <w:bottom w:val="single" w:sz="8" w:space="0" w:color="auto"/>
              <w:right w:val="single" w:sz="8" w:space="0" w:color="auto"/>
            </w:tcBorders>
            <w:shd w:val="clear" w:color="auto" w:fill="auto"/>
            <w:noWrap/>
            <w:vAlign w:val="bottom"/>
            <w:hideMark/>
          </w:tcPr>
          <w:p w14:paraId="318BC802" w14:textId="77777777" w:rsidR="00773579" w:rsidRPr="00A229A1" w:rsidRDefault="00773579" w:rsidP="00A229A1">
            <w:pPr>
              <w:jc w:val="right"/>
              <w:rPr>
                <w:rFonts w:ascii="Centaur" w:hAnsi="Centaur" w:cs="Calibri"/>
                <w:color w:val="000000"/>
                <w:sz w:val="22"/>
                <w:szCs w:val="22"/>
                <w:lang w:val="en-ID" w:eastAsia="en-ID"/>
              </w:rPr>
            </w:pPr>
          </w:p>
        </w:tc>
        <w:tc>
          <w:tcPr>
            <w:tcW w:w="998" w:type="dxa"/>
            <w:tcBorders>
              <w:top w:val="nil"/>
              <w:left w:val="nil"/>
              <w:bottom w:val="single" w:sz="8" w:space="0" w:color="auto"/>
              <w:right w:val="single" w:sz="8" w:space="0" w:color="auto"/>
            </w:tcBorders>
            <w:shd w:val="clear" w:color="auto" w:fill="auto"/>
            <w:noWrap/>
            <w:vAlign w:val="bottom"/>
            <w:hideMark/>
          </w:tcPr>
          <w:p w14:paraId="5A84B4CA"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0,00%</w:t>
            </w:r>
          </w:p>
        </w:tc>
        <w:tc>
          <w:tcPr>
            <w:tcW w:w="1525" w:type="dxa"/>
            <w:tcBorders>
              <w:top w:val="nil"/>
              <w:left w:val="nil"/>
              <w:bottom w:val="single" w:sz="8" w:space="0" w:color="auto"/>
              <w:right w:val="single" w:sz="8" w:space="0" w:color="auto"/>
            </w:tcBorders>
            <w:shd w:val="clear" w:color="auto" w:fill="auto"/>
            <w:noWrap/>
            <w:vAlign w:val="bottom"/>
            <w:hideMark/>
          </w:tcPr>
          <w:p w14:paraId="30188ED6"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r>
      <w:tr w:rsidR="00773579" w:rsidRPr="00A229A1" w14:paraId="28DE5D4E"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7B1DC6AD"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405BE324"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Jasa </w:t>
            </w:r>
            <w:proofErr w:type="spellStart"/>
            <w:r w:rsidRPr="00A229A1">
              <w:rPr>
                <w:rFonts w:ascii="Centaur" w:hAnsi="Centaur" w:cs="Calibri"/>
                <w:color w:val="000000"/>
                <w:sz w:val="22"/>
                <w:szCs w:val="22"/>
                <w:lang w:val="en-ID" w:eastAsia="en-ID"/>
              </w:rPr>
              <w:t>Ketersediaan</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Layanan</w:t>
            </w:r>
            <w:proofErr w:type="spellEnd"/>
          </w:p>
        </w:tc>
        <w:tc>
          <w:tcPr>
            <w:tcW w:w="1535" w:type="dxa"/>
            <w:tcBorders>
              <w:top w:val="nil"/>
              <w:left w:val="nil"/>
              <w:bottom w:val="single" w:sz="8" w:space="0" w:color="auto"/>
              <w:right w:val="single" w:sz="8" w:space="0" w:color="auto"/>
            </w:tcBorders>
            <w:shd w:val="clear" w:color="auto" w:fill="auto"/>
            <w:vAlign w:val="bottom"/>
            <w:hideMark/>
          </w:tcPr>
          <w:p w14:paraId="2025C581"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c>
          <w:tcPr>
            <w:tcW w:w="1535" w:type="dxa"/>
            <w:tcBorders>
              <w:top w:val="nil"/>
              <w:left w:val="nil"/>
              <w:bottom w:val="single" w:sz="8" w:space="0" w:color="auto"/>
              <w:right w:val="single" w:sz="8" w:space="0" w:color="auto"/>
            </w:tcBorders>
            <w:shd w:val="clear" w:color="auto" w:fill="auto"/>
            <w:noWrap/>
            <w:vAlign w:val="bottom"/>
            <w:hideMark/>
          </w:tcPr>
          <w:p w14:paraId="6416AF24" w14:textId="77777777" w:rsidR="00773579" w:rsidRPr="00A229A1" w:rsidRDefault="00773579" w:rsidP="00A229A1">
            <w:pPr>
              <w:jc w:val="right"/>
              <w:rPr>
                <w:rFonts w:ascii="Centaur" w:hAnsi="Centaur" w:cs="Calibri"/>
                <w:color w:val="000000"/>
                <w:sz w:val="22"/>
                <w:szCs w:val="22"/>
                <w:lang w:val="en-ID" w:eastAsia="en-ID"/>
              </w:rPr>
            </w:pPr>
          </w:p>
        </w:tc>
        <w:tc>
          <w:tcPr>
            <w:tcW w:w="998" w:type="dxa"/>
            <w:tcBorders>
              <w:top w:val="nil"/>
              <w:left w:val="nil"/>
              <w:bottom w:val="single" w:sz="8" w:space="0" w:color="auto"/>
              <w:right w:val="single" w:sz="8" w:space="0" w:color="auto"/>
            </w:tcBorders>
            <w:shd w:val="clear" w:color="auto" w:fill="auto"/>
            <w:noWrap/>
            <w:vAlign w:val="bottom"/>
            <w:hideMark/>
          </w:tcPr>
          <w:p w14:paraId="5549EAA4"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0,00%</w:t>
            </w:r>
          </w:p>
        </w:tc>
        <w:tc>
          <w:tcPr>
            <w:tcW w:w="1525" w:type="dxa"/>
            <w:tcBorders>
              <w:top w:val="nil"/>
              <w:left w:val="nil"/>
              <w:bottom w:val="single" w:sz="8" w:space="0" w:color="auto"/>
              <w:right w:val="single" w:sz="8" w:space="0" w:color="auto"/>
            </w:tcBorders>
            <w:shd w:val="clear" w:color="auto" w:fill="auto"/>
            <w:noWrap/>
            <w:vAlign w:val="bottom"/>
            <w:hideMark/>
          </w:tcPr>
          <w:p w14:paraId="0FBB8B5E"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r>
      <w:tr w:rsidR="00773579" w:rsidRPr="00A229A1" w14:paraId="301FA88C" w14:textId="77777777" w:rsidTr="00926822">
        <w:trPr>
          <w:trHeight w:val="915"/>
        </w:trPr>
        <w:tc>
          <w:tcPr>
            <w:tcW w:w="533" w:type="dxa"/>
            <w:tcBorders>
              <w:top w:val="nil"/>
              <w:left w:val="single" w:sz="8" w:space="0" w:color="auto"/>
              <w:bottom w:val="single" w:sz="8" w:space="0" w:color="auto"/>
              <w:right w:val="single" w:sz="8" w:space="0" w:color="auto"/>
            </w:tcBorders>
            <w:shd w:val="clear" w:color="auto" w:fill="auto"/>
            <w:hideMark/>
          </w:tcPr>
          <w:p w14:paraId="75AE501A"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hideMark/>
          </w:tcPr>
          <w:p w14:paraId="3B43DC53"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Kursus</w:t>
            </w:r>
            <w:proofErr w:type="spellEnd"/>
            <w:r w:rsidRPr="00A229A1">
              <w:rPr>
                <w:rFonts w:ascii="Centaur" w:hAnsi="Centaur" w:cs="Calibri"/>
                <w:color w:val="000000"/>
                <w:sz w:val="22"/>
                <w:szCs w:val="22"/>
                <w:lang w:val="en-ID" w:eastAsia="en-ID"/>
              </w:rPr>
              <w:t>/</w:t>
            </w:r>
            <w:proofErr w:type="spellStart"/>
            <w:r w:rsidRPr="00A229A1">
              <w:rPr>
                <w:rFonts w:ascii="Centaur" w:hAnsi="Centaur" w:cs="Calibri"/>
                <w:color w:val="000000"/>
                <w:sz w:val="22"/>
                <w:szCs w:val="22"/>
                <w:lang w:val="en-ID" w:eastAsia="en-ID"/>
              </w:rPr>
              <w:t>Pelatihan</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Sosialisasi</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Bimbingan</w:t>
            </w:r>
            <w:proofErr w:type="spellEnd"/>
            <w:r w:rsidRPr="00A229A1">
              <w:rPr>
                <w:rFonts w:ascii="Centaur" w:hAnsi="Centaur" w:cs="Calibri"/>
                <w:color w:val="000000"/>
                <w:sz w:val="22"/>
                <w:szCs w:val="22"/>
                <w:lang w:val="en-ID" w:eastAsia="en-ID"/>
              </w:rPr>
              <w:t xml:space="preserve"> Teknis </w:t>
            </w:r>
            <w:proofErr w:type="spellStart"/>
            <w:r w:rsidRPr="00A229A1">
              <w:rPr>
                <w:rFonts w:ascii="Centaur" w:hAnsi="Centaur" w:cs="Calibri"/>
                <w:color w:val="000000"/>
                <w:sz w:val="22"/>
                <w:szCs w:val="22"/>
                <w:lang w:val="en-ID" w:eastAsia="en-ID"/>
              </w:rPr>
              <w:t>serta</w:t>
            </w:r>
            <w:proofErr w:type="spellEnd"/>
            <w:r w:rsidRPr="00A229A1">
              <w:rPr>
                <w:rFonts w:ascii="Centaur" w:hAnsi="Centaur" w:cs="Calibri"/>
                <w:color w:val="000000"/>
                <w:sz w:val="22"/>
                <w:szCs w:val="22"/>
                <w:lang w:val="en-ID" w:eastAsia="en-ID"/>
              </w:rPr>
              <w:t xml:space="preserve"> Pendidikan dan </w:t>
            </w:r>
            <w:proofErr w:type="spellStart"/>
            <w:r w:rsidRPr="00A229A1">
              <w:rPr>
                <w:rFonts w:ascii="Centaur" w:hAnsi="Centaur" w:cs="Calibri"/>
                <w:color w:val="000000"/>
                <w:sz w:val="22"/>
                <w:szCs w:val="22"/>
                <w:lang w:val="en-ID" w:eastAsia="en-ID"/>
              </w:rPr>
              <w:t>Pelatihan</w:t>
            </w:r>
            <w:proofErr w:type="spellEnd"/>
            <w:r w:rsidRPr="00A229A1">
              <w:rPr>
                <w:rFonts w:ascii="Centaur" w:hAnsi="Centaur" w:cs="Calibri"/>
                <w:color w:val="000000"/>
                <w:sz w:val="22"/>
                <w:szCs w:val="22"/>
                <w:lang w:val="en-ID" w:eastAsia="en-ID"/>
              </w:rPr>
              <w:t xml:space="preserve"> </w:t>
            </w:r>
          </w:p>
        </w:tc>
        <w:tc>
          <w:tcPr>
            <w:tcW w:w="1535" w:type="dxa"/>
            <w:tcBorders>
              <w:top w:val="nil"/>
              <w:left w:val="nil"/>
              <w:bottom w:val="single" w:sz="8" w:space="0" w:color="auto"/>
              <w:right w:val="single" w:sz="8" w:space="0" w:color="auto"/>
            </w:tcBorders>
            <w:shd w:val="clear" w:color="auto" w:fill="auto"/>
            <w:hideMark/>
          </w:tcPr>
          <w:p w14:paraId="35681EC4"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c>
          <w:tcPr>
            <w:tcW w:w="1535" w:type="dxa"/>
            <w:tcBorders>
              <w:top w:val="nil"/>
              <w:left w:val="nil"/>
              <w:bottom w:val="single" w:sz="8" w:space="0" w:color="auto"/>
              <w:right w:val="single" w:sz="8" w:space="0" w:color="auto"/>
            </w:tcBorders>
            <w:shd w:val="clear" w:color="auto" w:fill="auto"/>
            <w:noWrap/>
            <w:hideMark/>
          </w:tcPr>
          <w:p w14:paraId="76710B09" w14:textId="77777777" w:rsidR="00773579" w:rsidRPr="00A229A1" w:rsidRDefault="00773579" w:rsidP="00A229A1">
            <w:pPr>
              <w:jc w:val="right"/>
              <w:rPr>
                <w:rFonts w:ascii="Centaur" w:hAnsi="Centaur" w:cs="Calibri"/>
                <w:color w:val="000000"/>
                <w:sz w:val="22"/>
                <w:szCs w:val="22"/>
                <w:lang w:val="en-ID" w:eastAsia="en-ID"/>
              </w:rPr>
            </w:pPr>
          </w:p>
        </w:tc>
        <w:tc>
          <w:tcPr>
            <w:tcW w:w="998" w:type="dxa"/>
            <w:tcBorders>
              <w:top w:val="nil"/>
              <w:left w:val="nil"/>
              <w:bottom w:val="single" w:sz="8" w:space="0" w:color="auto"/>
              <w:right w:val="single" w:sz="8" w:space="0" w:color="auto"/>
            </w:tcBorders>
            <w:shd w:val="clear" w:color="auto" w:fill="auto"/>
            <w:noWrap/>
            <w:hideMark/>
          </w:tcPr>
          <w:p w14:paraId="69C13D32"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0,00%</w:t>
            </w:r>
          </w:p>
        </w:tc>
        <w:tc>
          <w:tcPr>
            <w:tcW w:w="1525" w:type="dxa"/>
            <w:tcBorders>
              <w:top w:val="nil"/>
              <w:left w:val="nil"/>
              <w:bottom w:val="single" w:sz="8" w:space="0" w:color="auto"/>
              <w:right w:val="single" w:sz="8" w:space="0" w:color="auto"/>
            </w:tcBorders>
            <w:shd w:val="clear" w:color="auto" w:fill="auto"/>
            <w:noWrap/>
            <w:hideMark/>
          </w:tcPr>
          <w:p w14:paraId="35559AC8"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 </w:t>
            </w:r>
          </w:p>
        </w:tc>
      </w:tr>
      <w:tr w:rsidR="00773579" w:rsidRPr="00A229A1" w14:paraId="5623D8B5"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hideMark/>
          </w:tcPr>
          <w:p w14:paraId="4991DE0C"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hideMark/>
          </w:tcPr>
          <w:p w14:paraId="7C004E5E"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Pemeliharaan</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Peralatan</w:t>
            </w:r>
            <w:proofErr w:type="spellEnd"/>
            <w:r w:rsidRPr="00A229A1">
              <w:rPr>
                <w:rFonts w:ascii="Centaur" w:hAnsi="Centaur" w:cs="Calibri"/>
                <w:color w:val="000000"/>
                <w:sz w:val="22"/>
                <w:szCs w:val="22"/>
                <w:lang w:val="en-ID" w:eastAsia="en-ID"/>
              </w:rPr>
              <w:t xml:space="preserve"> dan </w:t>
            </w:r>
            <w:proofErr w:type="spellStart"/>
            <w:r w:rsidRPr="00A229A1">
              <w:rPr>
                <w:rFonts w:ascii="Centaur" w:hAnsi="Centaur" w:cs="Calibri"/>
                <w:color w:val="000000"/>
                <w:sz w:val="22"/>
                <w:szCs w:val="22"/>
                <w:lang w:val="en-ID" w:eastAsia="en-ID"/>
              </w:rPr>
              <w:t>Mesin</w:t>
            </w:r>
            <w:proofErr w:type="spellEnd"/>
          </w:p>
        </w:tc>
        <w:tc>
          <w:tcPr>
            <w:tcW w:w="1535" w:type="dxa"/>
            <w:tcBorders>
              <w:top w:val="nil"/>
              <w:left w:val="nil"/>
              <w:bottom w:val="single" w:sz="8" w:space="0" w:color="auto"/>
              <w:right w:val="single" w:sz="8" w:space="0" w:color="auto"/>
            </w:tcBorders>
            <w:shd w:val="clear" w:color="auto" w:fill="auto"/>
            <w:noWrap/>
            <w:hideMark/>
          </w:tcPr>
          <w:p w14:paraId="32CB6E73"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339.620.000</w:t>
            </w:r>
          </w:p>
        </w:tc>
        <w:tc>
          <w:tcPr>
            <w:tcW w:w="1535" w:type="dxa"/>
            <w:tcBorders>
              <w:top w:val="nil"/>
              <w:left w:val="nil"/>
              <w:bottom w:val="single" w:sz="8" w:space="0" w:color="auto"/>
              <w:right w:val="single" w:sz="8" w:space="0" w:color="auto"/>
            </w:tcBorders>
            <w:shd w:val="clear" w:color="auto" w:fill="auto"/>
            <w:noWrap/>
            <w:hideMark/>
          </w:tcPr>
          <w:p w14:paraId="415906D2"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339.564.590</w:t>
            </w:r>
          </w:p>
        </w:tc>
        <w:tc>
          <w:tcPr>
            <w:tcW w:w="998" w:type="dxa"/>
            <w:tcBorders>
              <w:top w:val="nil"/>
              <w:left w:val="nil"/>
              <w:bottom w:val="single" w:sz="8" w:space="0" w:color="auto"/>
              <w:right w:val="single" w:sz="8" w:space="0" w:color="auto"/>
            </w:tcBorders>
            <w:shd w:val="clear" w:color="auto" w:fill="auto"/>
            <w:noWrap/>
            <w:hideMark/>
          </w:tcPr>
          <w:p w14:paraId="0F67865A"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92,27%</w:t>
            </w:r>
          </w:p>
        </w:tc>
        <w:tc>
          <w:tcPr>
            <w:tcW w:w="1525" w:type="dxa"/>
            <w:tcBorders>
              <w:top w:val="nil"/>
              <w:left w:val="nil"/>
              <w:bottom w:val="single" w:sz="8" w:space="0" w:color="auto"/>
              <w:right w:val="single" w:sz="8" w:space="0" w:color="auto"/>
            </w:tcBorders>
            <w:shd w:val="clear" w:color="auto" w:fill="auto"/>
            <w:noWrap/>
            <w:hideMark/>
          </w:tcPr>
          <w:p w14:paraId="1199D8EE"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408.026.845 </w:t>
            </w:r>
          </w:p>
        </w:tc>
      </w:tr>
      <w:tr w:rsidR="00773579" w:rsidRPr="00A229A1" w14:paraId="3B29C840" w14:textId="77777777" w:rsidTr="00926822">
        <w:trPr>
          <w:trHeight w:val="675"/>
        </w:trPr>
        <w:tc>
          <w:tcPr>
            <w:tcW w:w="533" w:type="dxa"/>
            <w:tcBorders>
              <w:top w:val="nil"/>
              <w:left w:val="single" w:sz="8" w:space="0" w:color="auto"/>
              <w:bottom w:val="single" w:sz="8" w:space="0" w:color="auto"/>
              <w:right w:val="single" w:sz="8" w:space="0" w:color="auto"/>
            </w:tcBorders>
            <w:shd w:val="clear" w:color="auto" w:fill="auto"/>
            <w:hideMark/>
          </w:tcPr>
          <w:p w14:paraId="383D8513"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hideMark/>
          </w:tcPr>
          <w:p w14:paraId="2B270444"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Pemeliharaan</w:t>
            </w:r>
            <w:proofErr w:type="spellEnd"/>
            <w:r w:rsidRPr="00A229A1">
              <w:rPr>
                <w:rFonts w:ascii="Centaur" w:hAnsi="Centaur" w:cs="Calibri"/>
                <w:color w:val="000000"/>
                <w:sz w:val="22"/>
                <w:szCs w:val="22"/>
                <w:lang w:val="en-ID" w:eastAsia="en-ID"/>
              </w:rPr>
              <w:t xml:space="preserve"> Gedung dan </w:t>
            </w:r>
            <w:proofErr w:type="spellStart"/>
            <w:r w:rsidRPr="00A229A1">
              <w:rPr>
                <w:rFonts w:ascii="Centaur" w:hAnsi="Centaur" w:cs="Calibri"/>
                <w:color w:val="000000"/>
                <w:sz w:val="22"/>
                <w:szCs w:val="22"/>
                <w:lang w:val="en-ID" w:eastAsia="en-ID"/>
              </w:rPr>
              <w:t>Bangunan</w:t>
            </w:r>
            <w:proofErr w:type="spellEnd"/>
          </w:p>
        </w:tc>
        <w:tc>
          <w:tcPr>
            <w:tcW w:w="1535" w:type="dxa"/>
            <w:tcBorders>
              <w:top w:val="nil"/>
              <w:left w:val="nil"/>
              <w:bottom w:val="single" w:sz="8" w:space="0" w:color="auto"/>
              <w:right w:val="single" w:sz="8" w:space="0" w:color="auto"/>
            </w:tcBorders>
            <w:shd w:val="clear" w:color="auto" w:fill="auto"/>
            <w:noWrap/>
            <w:hideMark/>
          </w:tcPr>
          <w:p w14:paraId="12DB80CB"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943.782.900</w:t>
            </w:r>
          </w:p>
        </w:tc>
        <w:tc>
          <w:tcPr>
            <w:tcW w:w="1535" w:type="dxa"/>
            <w:tcBorders>
              <w:top w:val="nil"/>
              <w:left w:val="nil"/>
              <w:bottom w:val="single" w:sz="8" w:space="0" w:color="auto"/>
              <w:right w:val="single" w:sz="8" w:space="0" w:color="auto"/>
            </w:tcBorders>
            <w:shd w:val="clear" w:color="auto" w:fill="auto"/>
            <w:noWrap/>
            <w:hideMark/>
          </w:tcPr>
          <w:p w14:paraId="09E8A84B"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834.279.807</w:t>
            </w:r>
          </w:p>
        </w:tc>
        <w:tc>
          <w:tcPr>
            <w:tcW w:w="998" w:type="dxa"/>
            <w:tcBorders>
              <w:top w:val="nil"/>
              <w:left w:val="nil"/>
              <w:bottom w:val="single" w:sz="8" w:space="0" w:color="auto"/>
              <w:right w:val="single" w:sz="8" w:space="0" w:color="auto"/>
            </w:tcBorders>
            <w:shd w:val="clear" w:color="auto" w:fill="auto"/>
            <w:noWrap/>
            <w:hideMark/>
          </w:tcPr>
          <w:p w14:paraId="3D8CEFBB"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65,19%</w:t>
            </w:r>
          </w:p>
        </w:tc>
        <w:tc>
          <w:tcPr>
            <w:tcW w:w="1525" w:type="dxa"/>
            <w:tcBorders>
              <w:top w:val="nil"/>
              <w:left w:val="nil"/>
              <w:bottom w:val="single" w:sz="8" w:space="0" w:color="auto"/>
              <w:right w:val="single" w:sz="8" w:space="0" w:color="auto"/>
            </w:tcBorders>
            <w:shd w:val="clear" w:color="auto" w:fill="auto"/>
            <w:noWrap/>
            <w:hideMark/>
          </w:tcPr>
          <w:p w14:paraId="62D5B265"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574.250.000 </w:t>
            </w:r>
          </w:p>
        </w:tc>
      </w:tr>
      <w:tr w:rsidR="00773579" w:rsidRPr="00A229A1" w14:paraId="7A932FD9"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4CF406E2" w14:textId="77777777" w:rsidR="00773579" w:rsidRPr="00A229A1" w:rsidRDefault="00773579" w:rsidP="00A229A1">
            <w:pPr>
              <w:jc w:val="center"/>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w:t>
            </w:r>
          </w:p>
        </w:tc>
        <w:tc>
          <w:tcPr>
            <w:tcW w:w="2912" w:type="dxa"/>
            <w:tcBorders>
              <w:top w:val="nil"/>
              <w:left w:val="nil"/>
              <w:bottom w:val="single" w:sz="8" w:space="0" w:color="auto"/>
              <w:right w:val="single" w:sz="8" w:space="0" w:color="auto"/>
            </w:tcBorders>
            <w:shd w:val="clear" w:color="auto" w:fill="auto"/>
            <w:vAlign w:val="bottom"/>
            <w:hideMark/>
          </w:tcPr>
          <w:p w14:paraId="48B8D874" w14:textId="77777777" w:rsidR="00773579" w:rsidRPr="00A229A1" w:rsidRDefault="00773579" w:rsidP="00A229A1">
            <w:pPr>
              <w:rPr>
                <w:rFonts w:ascii="Centaur" w:hAnsi="Centaur" w:cs="Calibri"/>
                <w:color w:val="000000"/>
                <w:sz w:val="22"/>
                <w:szCs w:val="22"/>
                <w:lang w:val="en-ID" w:eastAsia="en-ID"/>
              </w:rPr>
            </w:pPr>
            <w:proofErr w:type="spellStart"/>
            <w:r w:rsidRPr="00A229A1">
              <w:rPr>
                <w:rFonts w:ascii="Centaur" w:hAnsi="Centaur" w:cs="Calibri"/>
                <w:color w:val="000000"/>
                <w:sz w:val="22"/>
                <w:szCs w:val="22"/>
                <w:lang w:val="en-ID" w:eastAsia="en-ID"/>
              </w:rPr>
              <w:t>Belanja</w:t>
            </w:r>
            <w:proofErr w:type="spellEnd"/>
            <w:r w:rsidRPr="00A229A1">
              <w:rPr>
                <w:rFonts w:ascii="Centaur" w:hAnsi="Centaur" w:cs="Calibri"/>
                <w:color w:val="000000"/>
                <w:sz w:val="22"/>
                <w:szCs w:val="22"/>
                <w:lang w:val="en-ID" w:eastAsia="en-ID"/>
              </w:rPr>
              <w:t xml:space="preserve"> </w:t>
            </w:r>
            <w:proofErr w:type="spellStart"/>
            <w:r w:rsidRPr="00A229A1">
              <w:rPr>
                <w:rFonts w:ascii="Centaur" w:hAnsi="Centaur" w:cs="Calibri"/>
                <w:color w:val="000000"/>
                <w:sz w:val="22"/>
                <w:szCs w:val="22"/>
                <w:lang w:val="en-ID" w:eastAsia="en-ID"/>
              </w:rPr>
              <w:t>Perjalanan</w:t>
            </w:r>
            <w:proofErr w:type="spellEnd"/>
            <w:r w:rsidRPr="00A229A1">
              <w:rPr>
                <w:rFonts w:ascii="Centaur" w:hAnsi="Centaur" w:cs="Calibri"/>
                <w:color w:val="000000"/>
                <w:sz w:val="22"/>
                <w:szCs w:val="22"/>
                <w:lang w:val="en-ID" w:eastAsia="en-ID"/>
              </w:rPr>
              <w:t xml:space="preserve"> Dinas Dalam Negeri</w:t>
            </w:r>
          </w:p>
        </w:tc>
        <w:tc>
          <w:tcPr>
            <w:tcW w:w="1535" w:type="dxa"/>
            <w:tcBorders>
              <w:top w:val="nil"/>
              <w:left w:val="nil"/>
              <w:bottom w:val="single" w:sz="8" w:space="0" w:color="auto"/>
              <w:right w:val="single" w:sz="8" w:space="0" w:color="auto"/>
            </w:tcBorders>
            <w:shd w:val="clear" w:color="auto" w:fill="auto"/>
            <w:noWrap/>
            <w:vAlign w:val="bottom"/>
            <w:hideMark/>
          </w:tcPr>
          <w:p w14:paraId="7654B780" w14:textId="77777777" w:rsidR="00773579" w:rsidRPr="00A229A1" w:rsidRDefault="00773579" w:rsidP="00A229A1">
            <w:pPr>
              <w:jc w:val="right"/>
              <w:rPr>
                <w:rFonts w:ascii="Centaur" w:hAnsi="Centaur" w:cs="Calibri"/>
                <w:color w:val="000000"/>
                <w:sz w:val="22"/>
                <w:szCs w:val="22"/>
                <w:lang w:val="en-ID" w:eastAsia="en-ID"/>
              </w:rPr>
            </w:pPr>
            <w:r w:rsidRPr="00773579">
              <w:rPr>
                <w:rFonts w:ascii="Centaur" w:hAnsi="Centaur" w:cs="Calibri"/>
                <w:color w:val="000000"/>
                <w:sz w:val="22"/>
                <w:szCs w:val="22"/>
                <w:lang w:val="en-US" w:eastAsia="en-ID"/>
              </w:rPr>
              <w:t>2.113.320.000</w:t>
            </w:r>
          </w:p>
        </w:tc>
        <w:tc>
          <w:tcPr>
            <w:tcW w:w="1535" w:type="dxa"/>
            <w:tcBorders>
              <w:top w:val="nil"/>
              <w:left w:val="nil"/>
              <w:bottom w:val="single" w:sz="8" w:space="0" w:color="auto"/>
              <w:right w:val="single" w:sz="8" w:space="0" w:color="auto"/>
            </w:tcBorders>
            <w:shd w:val="clear" w:color="auto" w:fill="auto"/>
            <w:noWrap/>
            <w:vAlign w:val="bottom"/>
            <w:hideMark/>
          </w:tcPr>
          <w:p w14:paraId="2B108FC7" w14:textId="77777777" w:rsidR="00773579" w:rsidRPr="00A229A1" w:rsidRDefault="00CE5837" w:rsidP="00A229A1">
            <w:pPr>
              <w:jc w:val="right"/>
              <w:rPr>
                <w:rFonts w:ascii="Centaur" w:hAnsi="Centaur" w:cs="Calibri"/>
                <w:color w:val="000000"/>
                <w:sz w:val="22"/>
                <w:szCs w:val="22"/>
                <w:lang w:val="en-ID" w:eastAsia="en-ID"/>
              </w:rPr>
            </w:pPr>
            <w:r w:rsidRPr="00CE5837">
              <w:rPr>
                <w:rFonts w:ascii="Centaur" w:hAnsi="Centaur" w:cs="Calibri"/>
                <w:color w:val="000000"/>
                <w:sz w:val="22"/>
                <w:szCs w:val="22"/>
                <w:lang w:val="en-US" w:eastAsia="en-ID"/>
              </w:rPr>
              <w:t>2.106.352.577</w:t>
            </w:r>
          </w:p>
        </w:tc>
        <w:tc>
          <w:tcPr>
            <w:tcW w:w="998" w:type="dxa"/>
            <w:tcBorders>
              <w:top w:val="nil"/>
              <w:left w:val="nil"/>
              <w:bottom w:val="single" w:sz="8" w:space="0" w:color="auto"/>
              <w:right w:val="single" w:sz="8" w:space="0" w:color="auto"/>
            </w:tcBorders>
            <w:shd w:val="clear" w:color="auto" w:fill="auto"/>
            <w:noWrap/>
            <w:vAlign w:val="bottom"/>
            <w:hideMark/>
          </w:tcPr>
          <w:p w14:paraId="35689CE3" w14:textId="77777777" w:rsidR="00773579" w:rsidRPr="00A229A1" w:rsidRDefault="00773579" w:rsidP="00A229A1">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99,49%</w:t>
            </w:r>
          </w:p>
        </w:tc>
        <w:tc>
          <w:tcPr>
            <w:tcW w:w="1525" w:type="dxa"/>
            <w:tcBorders>
              <w:top w:val="nil"/>
              <w:left w:val="nil"/>
              <w:bottom w:val="single" w:sz="8" w:space="0" w:color="auto"/>
              <w:right w:val="single" w:sz="8" w:space="0" w:color="auto"/>
            </w:tcBorders>
            <w:shd w:val="clear" w:color="auto" w:fill="auto"/>
            <w:noWrap/>
            <w:vAlign w:val="bottom"/>
            <w:hideMark/>
          </w:tcPr>
          <w:p w14:paraId="095770E8" w14:textId="77777777" w:rsidR="00773579" w:rsidRPr="00A229A1" w:rsidRDefault="00773579" w:rsidP="001923BC">
            <w:pPr>
              <w:jc w:val="right"/>
              <w:rPr>
                <w:rFonts w:ascii="Centaur" w:hAnsi="Centaur" w:cs="Calibri"/>
                <w:color w:val="000000"/>
                <w:sz w:val="22"/>
                <w:szCs w:val="22"/>
                <w:lang w:val="en-ID" w:eastAsia="en-ID"/>
              </w:rPr>
            </w:pPr>
            <w:r w:rsidRPr="00A229A1">
              <w:rPr>
                <w:rFonts w:ascii="Centaur" w:hAnsi="Centaur" w:cs="Calibri"/>
                <w:color w:val="000000"/>
                <w:sz w:val="22"/>
                <w:szCs w:val="22"/>
                <w:lang w:val="en-ID" w:eastAsia="en-ID"/>
              </w:rPr>
              <w:t xml:space="preserve">          2.488.251.818 </w:t>
            </w:r>
          </w:p>
        </w:tc>
      </w:tr>
      <w:tr w:rsidR="00A229A1" w:rsidRPr="00A229A1" w14:paraId="62DE72FA" w14:textId="77777777" w:rsidTr="00926822">
        <w:trPr>
          <w:trHeight w:val="315"/>
        </w:trPr>
        <w:tc>
          <w:tcPr>
            <w:tcW w:w="533" w:type="dxa"/>
            <w:tcBorders>
              <w:top w:val="nil"/>
              <w:left w:val="single" w:sz="8" w:space="0" w:color="auto"/>
              <w:bottom w:val="single" w:sz="8" w:space="0" w:color="auto"/>
              <w:right w:val="single" w:sz="8" w:space="0" w:color="auto"/>
            </w:tcBorders>
            <w:shd w:val="clear" w:color="auto" w:fill="auto"/>
            <w:vAlign w:val="bottom"/>
            <w:hideMark/>
          </w:tcPr>
          <w:p w14:paraId="7B9F812E" w14:textId="77777777" w:rsidR="00A229A1" w:rsidRPr="00A229A1" w:rsidRDefault="00A229A1" w:rsidP="00A229A1">
            <w:pPr>
              <w:rPr>
                <w:rFonts w:ascii="Centaur" w:hAnsi="Centaur" w:cs="Calibri"/>
                <w:color w:val="000000"/>
                <w:sz w:val="20"/>
                <w:szCs w:val="20"/>
                <w:lang w:val="en-ID" w:eastAsia="en-ID"/>
              </w:rPr>
            </w:pPr>
            <w:r w:rsidRPr="00A229A1">
              <w:rPr>
                <w:rFonts w:ascii="Centaur" w:hAnsi="Centaur" w:cs="Calibri"/>
                <w:color w:val="000000"/>
                <w:sz w:val="20"/>
                <w:szCs w:val="20"/>
                <w:lang w:val="en-ID" w:eastAsia="en-ID"/>
              </w:rPr>
              <w:t> </w:t>
            </w:r>
          </w:p>
        </w:tc>
        <w:tc>
          <w:tcPr>
            <w:tcW w:w="2912" w:type="dxa"/>
            <w:tcBorders>
              <w:top w:val="nil"/>
              <w:left w:val="nil"/>
              <w:bottom w:val="single" w:sz="8" w:space="0" w:color="auto"/>
              <w:right w:val="single" w:sz="8" w:space="0" w:color="auto"/>
            </w:tcBorders>
            <w:shd w:val="clear" w:color="auto" w:fill="auto"/>
            <w:vAlign w:val="bottom"/>
            <w:hideMark/>
          </w:tcPr>
          <w:p w14:paraId="312BAA89" w14:textId="77777777" w:rsidR="00A229A1" w:rsidRPr="00A229A1" w:rsidRDefault="00A229A1" w:rsidP="00A229A1">
            <w:pPr>
              <w:jc w:val="center"/>
              <w:rPr>
                <w:rFonts w:ascii="Centaur" w:hAnsi="Centaur" w:cs="Calibri"/>
                <w:b/>
                <w:bCs/>
                <w:i/>
                <w:iCs/>
                <w:color w:val="000000"/>
                <w:sz w:val="22"/>
                <w:szCs w:val="22"/>
                <w:lang w:val="en-ID" w:eastAsia="en-ID"/>
              </w:rPr>
            </w:pPr>
            <w:proofErr w:type="spellStart"/>
            <w:r w:rsidRPr="00A229A1">
              <w:rPr>
                <w:rFonts w:ascii="Centaur" w:hAnsi="Centaur" w:cs="Calibri"/>
                <w:b/>
                <w:bCs/>
                <w:i/>
                <w:iCs/>
                <w:color w:val="000000"/>
                <w:sz w:val="22"/>
                <w:szCs w:val="22"/>
                <w:lang w:val="en-ID" w:eastAsia="en-ID"/>
              </w:rPr>
              <w:t>Jumlah</w:t>
            </w:r>
            <w:proofErr w:type="spellEnd"/>
            <w:r w:rsidRPr="00A229A1">
              <w:rPr>
                <w:rFonts w:ascii="Centaur" w:hAnsi="Centaur" w:cs="Calibri"/>
                <w:b/>
                <w:bCs/>
                <w:i/>
                <w:iCs/>
                <w:color w:val="000000"/>
                <w:sz w:val="22"/>
                <w:szCs w:val="22"/>
                <w:lang w:val="en-ID" w:eastAsia="en-ID"/>
              </w:rPr>
              <w:t>...........</w:t>
            </w:r>
          </w:p>
        </w:tc>
        <w:tc>
          <w:tcPr>
            <w:tcW w:w="1535" w:type="dxa"/>
            <w:tcBorders>
              <w:top w:val="nil"/>
              <w:left w:val="nil"/>
              <w:bottom w:val="single" w:sz="8" w:space="0" w:color="auto"/>
              <w:right w:val="single" w:sz="8" w:space="0" w:color="auto"/>
            </w:tcBorders>
            <w:shd w:val="clear" w:color="auto" w:fill="auto"/>
            <w:vAlign w:val="bottom"/>
            <w:hideMark/>
          </w:tcPr>
          <w:p w14:paraId="733A281A" w14:textId="77777777" w:rsidR="00A229A1" w:rsidRPr="00A229A1" w:rsidRDefault="00CE5837" w:rsidP="00A229A1">
            <w:pPr>
              <w:jc w:val="right"/>
              <w:rPr>
                <w:rFonts w:ascii="Centaur" w:hAnsi="Centaur" w:cs="Calibri"/>
                <w:b/>
                <w:bCs/>
                <w:i/>
                <w:iCs/>
                <w:color w:val="000000"/>
                <w:sz w:val="22"/>
                <w:szCs w:val="22"/>
                <w:lang w:val="en-ID" w:eastAsia="en-ID"/>
              </w:rPr>
            </w:pPr>
            <w:r w:rsidRPr="00CE5837">
              <w:rPr>
                <w:rFonts w:ascii="Centaur" w:hAnsi="Centaur" w:cs="Calibri"/>
                <w:b/>
                <w:bCs/>
                <w:i/>
                <w:iCs/>
                <w:color w:val="000000"/>
                <w:sz w:val="22"/>
                <w:szCs w:val="22"/>
                <w:lang w:val="en-US" w:eastAsia="en-ID"/>
              </w:rPr>
              <w:t>12.545.973.817</w:t>
            </w:r>
          </w:p>
        </w:tc>
        <w:tc>
          <w:tcPr>
            <w:tcW w:w="1535" w:type="dxa"/>
            <w:tcBorders>
              <w:top w:val="nil"/>
              <w:left w:val="nil"/>
              <w:bottom w:val="single" w:sz="8" w:space="0" w:color="auto"/>
              <w:right w:val="single" w:sz="8" w:space="0" w:color="auto"/>
            </w:tcBorders>
            <w:shd w:val="clear" w:color="auto" w:fill="auto"/>
            <w:vAlign w:val="bottom"/>
            <w:hideMark/>
          </w:tcPr>
          <w:p w14:paraId="19216196" w14:textId="77777777" w:rsidR="00A229A1" w:rsidRPr="00A229A1" w:rsidRDefault="00CE5837" w:rsidP="00A229A1">
            <w:pPr>
              <w:jc w:val="right"/>
              <w:rPr>
                <w:rFonts w:ascii="Centaur" w:hAnsi="Centaur" w:cs="Calibri"/>
                <w:b/>
                <w:bCs/>
                <w:i/>
                <w:iCs/>
                <w:color w:val="000000"/>
                <w:sz w:val="22"/>
                <w:szCs w:val="22"/>
                <w:lang w:val="en-ID" w:eastAsia="en-ID"/>
              </w:rPr>
            </w:pPr>
            <w:r w:rsidRPr="00CE5837">
              <w:rPr>
                <w:rFonts w:ascii="Centaur" w:hAnsi="Centaur" w:cs="Calibri"/>
                <w:b/>
                <w:bCs/>
                <w:i/>
                <w:iCs/>
                <w:color w:val="000000"/>
                <w:sz w:val="22"/>
                <w:szCs w:val="22"/>
                <w:lang w:val="en-US" w:eastAsia="en-ID"/>
              </w:rPr>
              <w:t>10.107.135.098</w:t>
            </w:r>
          </w:p>
        </w:tc>
        <w:tc>
          <w:tcPr>
            <w:tcW w:w="998" w:type="dxa"/>
            <w:tcBorders>
              <w:top w:val="nil"/>
              <w:left w:val="nil"/>
              <w:bottom w:val="single" w:sz="8" w:space="0" w:color="auto"/>
              <w:right w:val="single" w:sz="8" w:space="0" w:color="auto"/>
            </w:tcBorders>
            <w:shd w:val="clear" w:color="auto" w:fill="auto"/>
            <w:noWrap/>
            <w:vAlign w:val="bottom"/>
            <w:hideMark/>
          </w:tcPr>
          <w:p w14:paraId="30A97FF3" w14:textId="77777777" w:rsidR="00A229A1" w:rsidRPr="00A229A1" w:rsidRDefault="00A229A1" w:rsidP="00A229A1">
            <w:pPr>
              <w:jc w:val="right"/>
              <w:rPr>
                <w:rFonts w:ascii="Centaur" w:hAnsi="Centaur" w:cs="Calibri"/>
                <w:b/>
                <w:bCs/>
                <w:i/>
                <w:iCs/>
                <w:color w:val="000000"/>
                <w:sz w:val="22"/>
                <w:szCs w:val="22"/>
                <w:lang w:val="en-ID" w:eastAsia="en-ID"/>
              </w:rPr>
            </w:pPr>
            <w:r w:rsidRPr="00A229A1">
              <w:rPr>
                <w:rFonts w:ascii="Centaur" w:hAnsi="Centaur" w:cs="Calibri"/>
                <w:b/>
                <w:bCs/>
                <w:i/>
                <w:iCs/>
                <w:color w:val="000000"/>
                <w:sz w:val="22"/>
                <w:szCs w:val="22"/>
                <w:lang w:val="en-ID" w:eastAsia="en-ID"/>
              </w:rPr>
              <w:t>94,53%</w:t>
            </w:r>
          </w:p>
        </w:tc>
        <w:tc>
          <w:tcPr>
            <w:tcW w:w="1525" w:type="dxa"/>
            <w:tcBorders>
              <w:top w:val="nil"/>
              <w:left w:val="nil"/>
              <w:bottom w:val="single" w:sz="8" w:space="0" w:color="auto"/>
              <w:right w:val="single" w:sz="8" w:space="0" w:color="auto"/>
            </w:tcBorders>
            <w:shd w:val="clear" w:color="auto" w:fill="auto"/>
            <w:vAlign w:val="bottom"/>
            <w:hideMark/>
          </w:tcPr>
          <w:p w14:paraId="719E598D" w14:textId="77777777" w:rsidR="00A229A1" w:rsidRPr="00A229A1" w:rsidRDefault="00773579" w:rsidP="00A229A1">
            <w:pPr>
              <w:jc w:val="right"/>
              <w:rPr>
                <w:rFonts w:ascii="Centaur" w:hAnsi="Centaur" w:cs="Calibri"/>
                <w:b/>
                <w:bCs/>
                <w:i/>
                <w:iCs/>
                <w:color w:val="000000"/>
                <w:sz w:val="22"/>
                <w:szCs w:val="22"/>
                <w:lang w:val="en-ID" w:eastAsia="en-ID"/>
              </w:rPr>
            </w:pPr>
            <w:r w:rsidRPr="00A229A1">
              <w:rPr>
                <w:rFonts w:ascii="Centaur" w:hAnsi="Centaur" w:cs="Calibri"/>
                <w:b/>
                <w:bCs/>
                <w:i/>
                <w:iCs/>
                <w:color w:val="000000"/>
                <w:sz w:val="22"/>
                <w:szCs w:val="22"/>
                <w:lang w:val="en-ID" w:eastAsia="en-ID"/>
              </w:rPr>
              <w:t>11.496.146.739</w:t>
            </w:r>
          </w:p>
        </w:tc>
      </w:tr>
    </w:tbl>
    <w:p w14:paraId="0AEDCB4C" w14:textId="77777777" w:rsidR="00A229A1" w:rsidRDefault="00A229A1" w:rsidP="00B002C4">
      <w:pPr>
        <w:spacing w:before="120" w:line="360" w:lineRule="auto"/>
        <w:ind w:left="1170"/>
        <w:jc w:val="both"/>
        <w:rPr>
          <w:rFonts w:ascii="Centaur" w:hAnsi="Centaur" w:cs="Calibri"/>
          <w:color w:val="000000"/>
          <w:sz w:val="22"/>
          <w:szCs w:val="18"/>
          <w:lang w:eastAsia="id-ID"/>
        </w:rPr>
      </w:pPr>
    </w:p>
    <w:p w14:paraId="5F9CDA5B" w14:textId="77777777" w:rsidR="003D2CC1" w:rsidRPr="00E2329A" w:rsidRDefault="00FE5526" w:rsidP="003C7230">
      <w:pPr>
        <w:spacing w:line="360" w:lineRule="auto"/>
        <w:jc w:val="both"/>
        <w:rPr>
          <w:rFonts w:ascii="Centaur" w:hAnsi="Centaur" w:cs="Calibri"/>
          <w:b/>
          <w:bCs/>
          <w:color w:val="000000"/>
          <w:sz w:val="22"/>
          <w:szCs w:val="18"/>
          <w:lang w:eastAsia="id-ID"/>
        </w:rPr>
      </w:pPr>
      <w:r>
        <w:rPr>
          <w:rFonts w:ascii="Centaur" w:hAnsi="Centaur" w:cs="Calibri"/>
          <w:color w:val="000000"/>
          <w:sz w:val="22"/>
          <w:szCs w:val="18"/>
          <w:lang w:val="en-US" w:eastAsia="id-ID"/>
        </w:rPr>
        <w:t>Saldo/</w:t>
      </w:r>
      <w:proofErr w:type="spellStart"/>
      <w:r>
        <w:rPr>
          <w:rFonts w:ascii="Centaur" w:hAnsi="Centaur" w:cs="Calibri"/>
          <w:color w:val="000000"/>
          <w:sz w:val="22"/>
          <w:szCs w:val="18"/>
          <w:lang w:val="en-US" w:eastAsia="id-ID"/>
        </w:rPr>
        <w:t>jumlah</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belanja</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barang</w:t>
      </w:r>
      <w:proofErr w:type="spellEnd"/>
      <w:r>
        <w:rPr>
          <w:rFonts w:ascii="Centaur" w:hAnsi="Centaur" w:cs="Calibri"/>
          <w:color w:val="000000"/>
          <w:sz w:val="22"/>
          <w:szCs w:val="18"/>
          <w:lang w:val="en-US" w:eastAsia="id-ID"/>
        </w:rPr>
        <w:t xml:space="preserve"> dan </w:t>
      </w:r>
      <w:proofErr w:type="spellStart"/>
      <w:r>
        <w:rPr>
          <w:rFonts w:ascii="Centaur" w:hAnsi="Centaur" w:cs="Calibri"/>
          <w:color w:val="000000"/>
          <w:sz w:val="22"/>
          <w:szCs w:val="18"/>
          <w:lang w:val="en-US" w:eastAsia="id-ID"/>
        </w:rPr>
        <w:t>jasa</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tersebut</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diatas</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adalah</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jumlah</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netto</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selama</w:t>
      </w:r>
      <w:proofErr w:type="spellEnd"/>
      <w:r>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tahun</w:t>
      </w:r>
      <w:proofErr w:type="spellEnd"/>
      <w:r>
        <w:rPr>
          <w:rFonts w:ascii="Centaur" w:hAnsi="Centaur" w:cs="Calibri"/>
          <w:color w:val="000000"/>
          <w:sz w:val="22"/>
          <w:szCs w:val="18"/>
          <w:lang w:val="en-US" w:eastAsia="id-ID"/>
        </w:rPr>
        <w:t xml:space="preserve"> </w:t>
      </w:r>
      <w:r w:rsidR="001F22D5">
        <w:rPr>
          <w:rFonts w:ascii="Centaur" w:hAnsi="Centaur" w:cs="Calibri"/>
          <w:color w:val="000000"/>
          <w:sz w:val="22"/>
          <w:szCs w:val="18"/>
          <w:lang w:val="en-US" w:eastAsia="id-ID"/>
        </w:rPr>
        <w:t>20</w:t>
      </w:r>
      <w:r w:rsidR="008153FA">
        <w:rPr>
          <w:rFonts w:ascii="Centaur" w:hAnsi="Centaur" w:cs="Calibri"/>
          <w:color w:val="000000"/>
          <w:sz w:val="22"/>
          <w:szCs w:val="18"/>
          <w:lang w:val="en-US" w:eastAsia="id-ID"/>
        </w:rPr>
        <w:t>2</w:t>
      </w:r>
      <w:r w:rsidR="00CE5837">
        <w:rPr>
          <w:rFonts w:ascii="Centaur" w:hAnsi="Centaur" w:cs="Calibri"/>
          <w:color w:val="000000"/>
          <w:sz w:val="22"/>
          <w:szCs w:val="18"/>
          <w:lang w:val="en-US" w:eastAsia="id-ID"/>
        </w:rPr>
        <w:t>4</w:t>
      </w:r>
      <w:r>
        <w:rPr>
          <w:rFonts w:ascii="Centaur" w:hAnsi="Centaur" w:cs="Calibri"/>
          <w:color w:val="000000"/>
          <w:sz w:val="22"/>
          <w:szCs w:val="18"/>
          <w:lang w:val="en-US" w:eastAsia="id-ID"/>
        </w:rPr>
        <w:t xml:space="preserve"> </w:t>
      </w:r>
      <w:proofErr w:type="spellStart"/>
      <w:r w:rsidR="00A149E9">
        <w:rPr>
          <w:rFonts w:ascii="Centaur" w:hAnsi="Centaur" w:cs="Calibri"/>
          <w:color w:val="000000"/>
          <w:sz w:val="22"/>
          <w:szCs w:val="18"/>
          <w:lang w:val="en-US" w:eastAsia="id-ID"/>
        </w:rPr>
        <w:t>tidak</w:t>
      </w:r>
      <w:proofErr w:type="spellEnd"/>
      <w:r w:rsidR="00A149E9">
        <w:rPr>
          <w:rFonts w:ascii="Centaur" w:hAnsi="Centaur" w:cs="Calibri"/>
          <w:color w:val="000000"/>
          <w:sz w:val="22"/>
          <w:szCs w:val="18"/>
          <w:lang w:val="en-US" w:eastAsia="id-ID"/>
        </w:rPr>
        <w:t xml:space="preserve"> </w:t>
      </w:r>
      <w:proofErr w:type="spellStart"/>
      <w:r w:rsidR="00A149E9">
        <w:rPr>
          <w:rFonts w:ascii="Centaur" w:hAnsi="Centaur" w:cs="Calibri"/>
          <w:color w:val="000000"/>
          <w:sz w:val="22"/>
          <w:szCs w:val="18"/>
          <w:lang w:val="en-US" w:eastAsia="id-ID"/>
        </w:rPr>
        <w:t>terdapat</w:t>
      </w:r>
      <w:proofErr w:type="spellEnd"/>
      <w:r w:rsidR="00A149E9">
        <w:rPr>
          <w:rFonts w:ascii="Centaur" w:hAnsi="Centaur" w:cs="Calibri"/>
          <w:color w:val="000000"/>
          <w:sz w:val="22"/>
          <w:szCs w:val="18"/>
          <w:lang w:val="en-US" w:eastAsia="id-ID"/>
        </w:rPr>
        <w:t xml:space="preserve"> </w:t>
      </w:r>
      <w:proofErr w:type="spellStart"/>
      <w:r w:rsidR="00A149E9">
        <w:rPr>
          <w:rFonts w:ascii="Centaur" w:hAnsi="Centaur" w:cs="Calibri"/>
          <w:color w:val="000000"/>
          <w:sz w:val="22"/>
          <w:szCs w:val="18"/>
          <w:lang w:val="en-US" w:eastAsia="id-ID"/>
        </w:rPr>
        <w:t>pengembalian</w:t>
      </w:r>
      <w:proofErr w:type="spellEnd"/>
      <w:r w:rsidR="00A149E9">
        <w:rPr>
          <w:rFonts w:ascii="Centaur" w:hAnsi="Centaur" w:cs="Calibri"/>
          <w:color w:val="000000"/>
          <w:sz w:val="22"/>
          <w:szCs w:val="18"/>
          <w:lang w:val="en-US" w:eastAsia="id-ID"/>
        </w:rPr>
        <w:t xml:space="preserve"> </w:t>
      </w:r>
      <w:proofErr w:type="spellStart"/>
      <w:r>
        <w:rPr>
          <w:rFonts w:ascii="Centaur" w:hAnsi="Centaur" w:cs="Calibri"/>
          <w:color w:val="000000"/>
          <w:sz w:val="22"/>
          <w:szCs w:val="18"/>
          <w:lang w:val="en-US" w:eastAsia="id-ID"/>
        </w:rPr>
        <w:t>belan</w:t>
      </w:r>
      <w:r w:rsidR="003E4434">
        <w:rPr>
          <w:rFonts w:ascii="Centaur" w:hAnsi="Centaur" w:cs="Calibri"/>
          <w:color w:val="000000"/>
          <w:sz w:val="22"/>
          <w:szCs w:val="18"/>
          <w:lang w:val="en-US" w:eastAsia="id-ID"/>
        </w:rPr>
        <w:t>ja</w:t>
      </w:r>
      <w:proofErr w:type="spellEnd"/>
      <w:r w:rsidR="003E4434">
        <w:rPr>
          <w:rFonts w:ascii="Centaur" w:hAnsi="Centaur" w:cs="Calibri"/>
          <w:color w:val="000000"/>
          <w:sz w:val="22"/>
          <w:szCs w:val="18"/>
          <w:lang w:val="en-US" w:eastAsia="id-ID"/>
        </w:rPr>
        <w:t xml:space="preserve"> </w:t>
      </w:r>
      <w:proofErr w:type="spellStart"/>
      <w:r w:rsidR="003E4434">
        <w:rPr>
          <w:rFonts w:ascii="Centaur" w:hAnsi="Centaur" w:cs="Calibri"/>
          <w:color w:val="000000"/>
          <w:sz w:val="22"/>
          <w:szCs w:val="18"/>
          <w:lang w:val="en-US" w:eastAsia="id-ID"/>
        </w:rPr>
        <w:t>barang</w:t>
      </w:r>
      <w:proofErr w:type="spellEnd"/>
      <w:r w:rsidR="003E4434">
        <w:rPr>
          <w:rFonts w:ascii="Centaur" w:hAnsi="Centaur" w:cs="Calibri"/>
          <w:color w:val="000000"/>
          <w:sz w:val="22"/>
          <w:szCs w:val="18"/>
          <w:lang w:val="en-US" w:eastAsia="id-ID"/>
        </w:rPr>
        <w:t xml:space="preserve"> dan </w:t>
      </w:r>
      <w:proofErr w:type="spellStart"/>
      <w:r w:rsidR="003E4434">
        <w:rPr>
          <w:rFonts w:ascii="Centaur" w:hAnsi="Centaur" w:cs="Calibri"/>
          <w:color w:val="000000"/>
          <w:sz w:val="22"/>
          <w:szCs w:val="18"/>
          <w:lang w:val="en-US" w:eastAsia="id-ID"/>
        </w:rPr>
        <w:t>jasa</w:t>
      </w:r>
      <w:proofErr w:type="spellEnd"/>
      <w:r w:rsidR="003E4434">
        <w:rPr>
          <w:rFonts w:ascii="Centaur" w:hAnsi="Centaur" w:cs="Calibri"/>
          <w:color w:val="000000"/>
          <w:sz w:val="22"/>
          <w:szCs w:val="18"/>
          <w:lang w:val="en-US" w:eastAsia="id-ID"/>
        </w:rPr>
        <w:t xml:space="preserve"> (</w:t>
      </w:r>
      <w:proofErr w:type="spellStart"/>
      <w:r w:rsidR="003E4434">
        <w:rPr>
          <w:rFonts w:ascii="Centaur" w:hAnsi="Centaur" w:cs="Calibri"/>
          <w:color w:val="000000"/>
          <w:sz w:val="22"/>
          <w:szCs w:val="18"/>
          <w:lang w:val="en-US" w:eastAsia="id-ID"/>
        </w:rPr>
        <w:t>contrapost</w:t>
      </w:r>
      <w:proofErr w:type="spellEnd"/>
      <w:r w:rsidR="003E4434">
        <w:rPr>
          <w:rFonts w:ascii="Centaur" w:hAnsi="Centaur" w:cs="Calibri"/>
          <w:color w:val="000000"/>
          <w:sz w:val="22"/>
          <w:szCs w:val="18"/>
          <w:lang w:val="en-US" w:eastAsia="id-ID"/>
        </w:rPr>
        <w:t xml:space="preserve"> </w:t>
      </w:r>
      <w:proofErr w:type="spellStart"/>
      <w:r w:rsidR="003E4434">
        <w:rPr>
          <w:rFonts w:ascii="Centaur" w:hAnsi="Centaur" w:cs="Calibri"/>
          <w:color w:val="000000"/>
          <w:sz w:val="22"/>
          <w:szCs w:val="18"/>
          <w:lang w:val="en-US" w:eastAsia="id-ID"/>
        </w:rPr>
        <w:t>belanja</w:t>
      </w:r>
      <w:proofErr w:type="spellEnd"/>
      <w:r w:rsidR="001679DF">
        <w:rPr>
          <w:rFonts w:ascii="Centaur" w:hAnsi="Centaur" w:cs="Calibri"/>
          <w:color w:val="000000"/>
          <w:sz w:val="22"/>
          <w:szCs w:val="18"/>
          <w:lang w:val="en-US" w:eastAsia="id-ID"/>
        </w:rPr>
        <w:t xml:space="preserve">) </w:t>
      </w:r>
      <w:r w:rsidR="00A149E9">
        <w:rPr>
          <w:rFonts w:ascii="Centaur" w:hAnsi="Centaur" w:cs="Calibri"/>
          <w:color w:val="000000"/>
          <w:sz w:val="22"/>
          <w:szCs w:val="18"/>
          <w:lang w:val="en-US" w:eastAsia="id-ID"/>
        </w:rPr>
        <w:t xml:space="preserve">dan </w:t>
      </w:r>
      <w:proofErr w:type="spellStart"/>
      <w:r w:rsidR="00A149E9">
        <w:rPr>
          <w:rFonts w:ascii="Centaur" w:hAnsi="Centaur" w:cs="Calibri"/>
          <w:color w:val="000000"/>
          <w:sz w:val="22"/>
          <w:szCs w:val="18"/>
          <w:lang w:val="en-US" w:eastAsia="id-ID"/>
        </w:rPr>
        <w:t>dapat</w:t>
      </w:r>
      <w:proofErr w:type="spellEnd"/>
      <w:r w:rsidR="00A149E9">
        <w:rPr>
          <w:rFonts w:ascii="Centaur" w:hAnsi="Centaur" w:cs="Calibri"/>
          <w:color w:val="000000"/>
          <w:sz w:val="22"/>
          <w:szCs w:val="18"/>
          <w:lang w:val="en-US" w:eastAsia="id-ID"/>
        </w:rPr>
        <w:t xml:space="preserve"> </w:t>
      </w:r>
      <w:proofErr w:type="spellStart"/>
      <w:r w:rsidR="00A149E9">
        <w:rPr>
          <w:rFonts w:ascii="Centaur" w:hAnsi="Centaur" w:cs="Calibri"/>
          <w:color w:val="000000"/>
          <w:sz w:val="22"/>
          <w:szCs w:val="18"/>
          <w:lang w:val="en-US" w:eastAsia="id-ID"/>
        </w:rPr>
        <w:t>dilihat</w:t>
      </w:r>
      <w:proofErr w:type="spellEnd"/>
      <w:r w:rsidR="003C7230">
        <w:rPr>
          <w:rFonts w:ascii="Centaur" w:hAnsi="Centaur" w:cs="Calibri"/>
          <w:color w:val="000000"/>
          <w:sz w:val="22"/>
          <w:szCs w:val="18"/>
          <w:lang w:val="en-US" w:eastAsia="id-ID"/>
        </w:rPr>
        <w:t xml:space="preserve"> pada </w:t>
      </w:r>
      <w:proofErr w:type="spellStart"/>
      <w:r w:rsidR="003C7230">
        <w:rPr>
          <w:rFonts w:ascii="Centaur" w:hAnsi="Centaur" w:cs="Calibri"/>
          <w:color w:val="000000"/>
          <w:sz w:val="22"/>
          <w:szCs w:val="18"/>
          <w:lang w:val="en-US" w:eastAsia="id-ID"/>
        </w:rPr>
        <w:t>lampiran</w:t>
      </w:r>
      <w:proofErr w:type="spellEnd"/>
      <w:r w:rsidR="003C7230">
        <w:rPr>
          <w:rFonts w:ascii="Centaur" w:hAnsi="Centaur" w:cs="Calibri"/>
          <w:color w:val="000000"/>
          <w:sz w:val="22"/>
          <w:szCs w:val="18"/>
          <w:lang w:val="en-US" w:eastAsia="id-ID"/>
        </w:rPr>
        <w:t xml:space="preserve"> 6 Laporan </w:t>
      </w:r>
      <w:proofErr w:type="spellStart"/>
      <w:r w:rsidR="003C7230">
        <w:rPr>
          <w:rFonts w:ascii="Centaur" w:hAnsi="Centaur" w:cs="Calibri"/>
          <w:color w:val="000000"/>
          <w:sz w:val="22"/>
          <w:szCs w:val="18"/>
          <w:lang w:val="en-US" w:eastAsia="id-ID"/>
        </w:rPr>
        <w:t>Keuangan</w:t>
      </w:r>
      <w:proofErr w:type="spellEnd"/>
      <w:r w:rsidR="003C7230">
        <w:rPr>
          <w:rFonts w:ascii="Centaur" w:hAnsi="Centaur" w:cs="Calibri"/>
          <w:color w:val="000000"/>
          <w:sz w:val="22"/>
          <w:szCs w:val="18"/>
          <w:lang w:val="en-US" w:eastAsia="id-ID"/>
        </w:rPr>
        <w:t xml:space="preserve"> </w:t>
      </w:r>
      <w:proofErr w:type="spellStart"/>
      <w:r w:rsidR="003C7230">
        <w:rPr>
          <w:rFonts w:ascii="Centaur" w:hAnsi="Centaur" w:cs="Calibri"/>
          <w:color w:val="000000"/>
          <w:sz w:val="22"/>
          <w:szCs w:val="18"/>
          <w:lang w:val="en-US" w:eastAsia="id-ID"/>
        </w:rPr>
        <w:t>ini</w:t>
      </w:r>
      <w:proofErr w:type="spellEnd"/>
      <w:r w:rsidR="003C7230" w:rsidRPr="00E2329A">
        <w:rPr>
          <w:rFonts w:ascii="Centaur" w:hAnsi="Centaur" w:cs="Calibri"/>
          <w:color w:val="000000"/>
          <w:sz w:val="22"/>
          <w:szCs w:val="18"/>
          <w:lang w:val="en-US" w:eastAsia="id-ID"/>
        </w:rPr>
        <w:t xml:space="preserve">. </w:t>
      </w:r>
      <w:r w:rsidR="00F14A94" w:rsidRPr="00E2329A">
        <w:rPr>
          <w:rFonts w:ascii="Centaur" w:hAnsi="Centaur" w:cs="Calibri"/>
          <w:color w:val="000000"/>
          <w:sz w:val="22"/>
          <w:szCs w:val="18"/>
          <w:lang w:val="en-US" w:eastAsia="id-ID"/>
        </w:rPr>
        <w:t xml:space="preserve">Dari </w:t>
      </w:r>
      <w:proofErr w:type="spellStart"/>
      <w:r w:rsidR="00F14A94" w:rsidRPr="00E2329A">
        <w:rPr>
          <w:rFonts w:ascii="Centaur" w:hAnsi="Centaur" w:cs="Calibri"/>
          <w:color w:val="000000"/>
          <w:sz w:val="22"/>
          <w:szCs w:val="18"/>
          <w:lang w:val="en-US" w:eastAsia="id-ID"/>
        </w:rPr>
        <w:t>realisasi</w:t>
      </w:r>
      <w:proofErr w:type="spellEnd"/>
      <w:r w:rsidRPr="00E2329A">
        <w:rPr>
          <w:rFonts w:ascii="Centaur" w:hAnsi="Centaur" w:cs="Calibri"/>
          <w:color w:val="000000"/>
          <w:sz w:val="22"/>
          <w:szCs w:val="18"/>
          <w:lang w:val="en-US" w:eastAsia="id-ID"/>
        </w:rPr>
        <w:t xml:space="preserve"> </w:t>
      </w:r>
      <w:proofErr w:type="spellStart"/>
      <w:r w:rsidRPr="00E2329A">
        <w:rPr>
          <w:rFonts w:ascii="Centaur" w:hAnsi="Centaur" w:cs="Calibri"/>
          <w:color w:val="000000"/>
          <w:sz w:val="22"/>
          <w:szCs w:val="18"/>
          <w:lang w:val="en-US" w:eastAsia="id-ID"/>
        </w:rPr>
        <w:t>belanja</w:t>
      </w:r>
      <w:proofErr w:type="spellEnd"/>
      <w:r w:rsidRPr="00E2329A">
        <w:rPr>
          <w:rFonts w:ascii="Centaur" w:hAnsi="Centaur" w:cs="Calibri"/>
          <w:color w:val="000000"/>
          <w:sz w:val="22"/>
          <w:szCs w:val="18"/>
          <w:lang w:val="en-US" w:eastAsia="id-ID"/>
        </w:rPr>
        <w:t xml:space="preserve"> </w:t>
      </w:r>
      <w:proofErr w:type="spellStart"/>
      <w:r w:rsidRPr="00E2329A">
        <w:rPr>
          <w:rFonts w:ascii="Centaur" w:hAnsi="Centaur" w:cs="Calibri"/>
          <w:color w:val="000000"/>
          <w:sz w:val="22"/>
          <w:szCs w:val="18"/>
          <w:lang w:val="en-US" w:eastAsia="id-ID"/>
        </w:rPr>
        <w:t>barang</w:t>
      </w:r>
      <w:proofErr w:type="spellEnd"/>
      <w:r w:rsidR="003C7230" w:rsidRPr="00E2329A">
        <w:rPr>
          <w:rFonts w:ascii="Centaur" w:hAnsi="Centaur" w:cs="Calibri"/>
          <w:color w:val="000000"/>
          <w:sz w:val="22"/>
          <w:szCs w:val="18"/>
          <w:lang w:val="en-US" w:eastAsia="id-ID"/>
        </w:rPr>
        <w:t xml:space="preserve"> dan </w:t>
      </w:r>
      <w:proofErr w:type="spellStart"/>
      <w:r w:rsidR="003C7230" w:rsidRPr="00E2329A">
        <w:rPr>
          <w:rFonts w:ascii="Centaur" w:hAnsi="Centaur" w:cs="Calibri"/>
          <w:color w:val="000000"/>
          <w:sz w:val="22"/>
          <w:szCs w:val="18"/>
          <w:lang w:val="en-US" w:eastAsia="id-ID"/>
        </w:rPr>
        <w:t>jasa</w:t>
      </w:r>
      <w:proofErr w:type="spellEnd"/>
      <w:r w:rsidR="003C7230" w:rsidRPr="00E2329A">
        <w:rPr>
          <w:rFonts w:ascii="Centaur" w:hAnsi="Centaur" w:cs="Calibri"/>
          <w:color w:val="000000"/>
          <w:sz w:val="22"/>
          <w:szCs w:val="18"/>
          <w:lang w:val="en-US" w:eastAsia="id-ID"/>
        </w:rPr>
        <w:t xml:space="preserve"> </w:t>
      </w:r>
      <w:proofErr w:type="spellStart"/>
      <w:r w:rsidR="003C7230" w:rsidRPr="00E2329A">
        <w:rPr>
          <w:rFonts w:ascii="Centaur" w:hAnsi="Centaur" w:cs="Calibri"/>
          <w:color w:val="000000"/>
          <w:sz w:val="22"/>
          <w:szCs w:val="18"/>
          <w:lang w:val="en-US" w:eastAsia="id-ID"/>
        </w:rPr>
        <w:t>ini</w:t>
      </w:r>
      <w:proofErr w:type="spellEnd"/>
      <w:r w:rsidR="003C7230" w:rsidRPr="00E2329A">
        <w:rPr>
          <w:rFonts w:ascii="Centaur" w:hAnsi="Centaur" w:cs="Calibri"/>
          <w:color w:val="000000"/>
          <w:sz w:val="22"/>
          <w:szCs w:val="18"/>
          <w:lang w:val="en-US" w:eastAsia="id-ID"/>
        </w:rPr>
        <w:t xml:space="preserve">, </w:t>
      </w:r>
      <w:proofErr w:type="spellStart"/>
      <w:r w:rsidR="00CE5837">
        <w:rPr>
          <w:rFonts w:ascii="Centaur" w:hAnsi="Centaur" w:cs="Calibri"/>
          <w:color w:val="000000"/>
          <w:sz w:val="22"/>
          <w:szCs w:val="18"/>
          <w:lang w:val="en-US" w:eastAsia="id-ID"/>
        </w:rPr>
        <w:t>tidak</w:t>
      </w:r>
      <w:proofErr w:type="spellEnd"/>
      <w:r w:rsidR="00CE5837">
        <w:rPr>
          <w:rFonts w:ascii="Centaur" w:hAnsi="Centaur" w:cs="Calibri"/>
          <w:color w:val="000000"/>
          <w:sz w:val="22"/>
          <w:szCs w:val="18"/>
          <w:lang w:val="en-US" w:eastAsia="id-ID"/>
        </w:rPr>
        <w:t xml:space="preserve"> </w:t>
      </w:r>
      <w:proofErr w:type="spellStart"/>
      <w:r w:rsidR="00CE5837">
        <w:rPr>
          <w:rFonts w:ascii="Centaur" w:hAnsi="Centaur" w:cs="Calibri"/>
          <w:color w:val="000000"/>
          <w:sz w:val="22"/>
          <w:szCs w:val="18"/>
          <w:lang w:val="en-US" w:eastAsia="id-ID"/>
        </w:rPr>
        <w:t>terdapat</w:t>
      </w:r>
      <w:proofErr w:type="spellEnd"/>
      <w:r w:rsidR="00CE5837">
        <w:rPr>
          <w:rFonts w:ascii="Centaur" w:hAnsi="Centaur" w:cs="Calibri"/>
          <w:color w:val="000000"/>
          <w:sz w:val="22"/>
          <w:szCs w:val="18"/>
          <w:lang w:val="en-US" w:eastAsia="id-ID"/>
        </w:rPr>
        <w:t xml:space="preserve"> </w:t>
      </w:r>
      <w:proofErr w:type="spellStart"/>
      <w:r w:rsidR="00CE5837">
        <w:rPr>
          <w:rFonts w:ascii="Centaur" w:hAnsi="Centaur" w:cs="Calibri"/>
          <w:color w:val="000000"/>
          <w:sz w:val="22"/>
          <w:szCs w:val="18"/>
          <w:lang w:val="en-US" w:eastAsia="id-ID"/>
        </w:rPr>
        <w:t>belanja</w:t>
      </w:r>
      <w:proofErr w:type="spellEnd"/>
      <w:r w:rsidR="00CE5837">
        <w:rPr>
          <w:rFonts w:ascii="Centaur" w:hAnsi="Centaur" w:cs="Calibri"/>
          <w:color w:val="000000"/>
          <w:sz w:val="22"/>
          <w:szCs w:val="18"/>
          <w:lang w:val="en-US" w:eastAsia="id-ID"/>
        </w:rPr>
        <w:t xml:space="preserve"> </w:t>
      </w:r>
      <w:r w:rsidR="00E2329A" w:rsidRPr="00E2329A">
        <w:rPr>
          <w:rFonts w:ascii="Centaur" w:hAnsi="Centaur" w:cs="Calibri"/>
          <w:color w:val="000000"/>
          <w:sz w:val="22"/>
          <w:szCs w:val="18"/>
          <w:lang w:val="en-US" w:eastAsia="id-ID"/>
        </w:rPr>
        <w:t xml:space="preserve">yang </w:t>
      </w:r>
      <w:proofErr w:type="spellStart"/>
      <w:proofErr w:type="gramStart"/>
      <w:r w:rsidR="003C7230" w:rsidRPr="00E2329A">
        <w:rPr>
          <w:rFonts w:ascii="Centaur" w:hAnsi="Centaur" w:cs="Calibri"/>
          <w:color w:val="000000"/>
          <w:sz w:val="22"/>
          <w:szCs w:val="18"/>
          <w:lang w:val="en-US" w:eastAsia="id-ID"/>
        </w:rPr>
        <w:t>dikapitalisir</w:t>
      </w:r>
      <w:proofErr w:type="spellEnd"/>
      <w:r w:rsidR="003C7230" w:rsidRPr="00E2329A">
        <w:rPr>
          <w:rFonts w:ascii="Centaur" w:hAnsi="Centaur" w:cs="Calibri"/>
          <w:color w:val="000000"/>
          <w:sz w:val="22"/>
          <w:szCs w:val="18"/>
          <w:lang w:val="en-US" w:eastAsia="id-ID"/>
        </w:rPr>
        <w:t xml:space="preserve"> </w:t>
      </w:r>
      <w:r w:rsidR="00926822">
        <w:rPr>
          <w:rFonts w:ascii="Centaur" w:hAnsi="Centaur" w:cs="Calibri"/>
          <w:color w:val="000000"/>
          <w:sz w:val="22"/>
          <w:szCs w:val="18"/>
          <w:lang w:val="en-US" w:eastAsia="id-ID"/>
        </w:rPr>
        <w:t xml:space="preserve"> </w:t>
      </w:r>
      <w:proofErr w:type="spellStart"/>
      <w:r w:rsidR="003163BA" w:rsidRPr="00E2329A">
        <w:rPr>
          <w:rFonts w:ascii="Centaur" w:hAnsi="Centaur" w:cs="Calibri"/>
          <w:color w:val="000000"/>
          <w:sz w:val="22"/>
          <w:szCs w:val="18"/>
          <w:lang w:val="en-US" w:eastAsia="id-ID"/>
        </w:rPr>
        <w:t>sesuai</w:t>
      </w:r>
      <w:proofErr w:type="spellEnd"/>
      <w:proofErr w:type="gramEnd"/>
      <w:r w:rsidR="003163BA" w:rsidRPr="00E2329A">
        <w:rPr>
          <w:rFonts w:ascii="Centaur" w:hAnsi="Centaur" w:cs="Calibri"/>
          <w:color w:val="000000"/>
          <w:sz w:val="22"/>
          <w:szCs w:val="18"/>
          <w:lang w:val="en-US" w:eastAsia="id-ID"/>
        </w:rPr>
        <w:t xml:space="preserve"> </w:t>
      </w:r>
      <w:proofErr w:type="spellStart"/>
      <w:r w:rsidR="003163BA" w:rsidRPr="00E2329A">
        <w:rPr>
          <w:rFonts w:ascii="Centaur" w:hAnsi="Centaur" w:cs="Calibri"/>
          <w:color w:val="000000"/>
          <w:sz w:val="22"/>
          <w:szCs w:val="18"/>
          <w:lang w:val="en-US" w:eastAsia="id-ID"/>
        </w:rPr>
        <w:t>dengan</w:t>
      </w:r>
      <w:proofErr w:type="spellEnd"/>
      <w:r w:rsidR="003163BA" w:rsidRPr="00E2329A">
        <w:rPr>
          <w:rFonts w:ascii="Centaur" w:hAnsi="Centaur" w:cs="Calibri"/>
          <w:color w:val="000000"/>
          <w:sz w:val="22"/>
          <w:szCs w:val="18"/>
          <w:lang w:val="en-US" w:eastAsia="id-ID"/>
        </w:rPr>
        <w:t xml:space="preserve"> </w:t>
      </w:r>
      <w:proofErr w:type="spellStart"/>
      <w:r w:rsidR="003163BA" w:rsidRPr="00E2329A">
        <w:rPr>
          <w:rFonts w:ascii="Centaur" w:hAnsi="Centaur" w:cs="Calibri"/>
          <w:b/>
          <w:color w:val="000000"/>
          <w:sz w:val="22"/>
          <w:szCs w:val="18"/>
          <w:lang w:val="en-US" w:eastAsia="id-ID"/>
        </w:rPr>
        <w:t>lampiran</w:t>
      </w:r>
      <w:proofErr w:type="spellEnd"/>
      <w:r w:rsidR="003163BA" w:rsidRPr="00E2329A">
        <w:rPr>
          <w:rFonts w:ascii="Centaur" w:hAnsi="Centaur" w:cs="Calibri"/>
          <w:b/>
          <w:color w:val="000000"/>
          <w:sz w:val="22"/>
          <w:szCs w:val="18"/>
          <w:lang w:val="en-US" w:eastAsia="id-ID"/>
        </w:rPr>
        <w:t xml:space="preserve"> 23</w:t>
      </w:r>
      <w:r w:rsidR="003163BA" w:rsidRPr="00E2329A">
        <w:rPr>
          <w:rFonts w:ascii="Centaur" w:hAnsi="Centaur" w:cs="Calibri"/>
          <w:color w:val="000000"/>
          <w:sz w:val="22"/>
          <w:szCs w:val="18"/>
          <w:lang w:val="en-US" w:eastAsia="id-ID"/>
        </w:rPr>
        <w:t xml:space="preserve"> pada Laporan </w:t>
      </w:r>
      <w:proofErr w:type="spellStart"/>
      <w:r w:rsidR="003163BA" w:rsidRPr="00E2329A">
        <w:rPr>
          <w:rFonts w:ascii="Centaur" w:hAnsi="Centaur" w:cs="Calibri"/>
          <w:color w:val="000000"/>
          <w:sz w:val="22"/>
          <w:szCs w:val="18"/>
          <w:lang w:val="en-US" w:eastAsia="id-ID"/>
        </w:rPr>
        <w:t>Keuangan</w:t>
      </w:r>
      <w:proofErr w:type="spellEnd"/>
      <w:r w:rsidR="003163BA" w:rsidRPr="00E2329A">
        <w:rPr>
          <w:rFonts w:ascii="Centaur" w:hAnsi="Centaur" w:cs="Calibri"/>
          <w:color w:val="000000"/>
          <w:sz w:val="22"/>
          <w:szCs w:val="18"/>
          <w:lang w:val="en-US" w:eastAsia="id-ID"/>
        </w:rPr>
        <w:t xml:space="preserve"> </w:t>
      </w:r>
      <w:proofErr w:type="spellStart"/>
      <w:r w:rsidR="003163BA" w:rsidRPr="00E2329A">
        <w:rPr>
          <w:rFonts w:ascii="Centaur" w:hAnsi="Centaur" w:cs="Calibri"/>
          <w:color w:val="000000"/>
          <w:sz w:val="22"/>
          <w:szCs w:val="18"/>
          <w:lang w:val="en-US" w:eastAsia="id-ID"/>
        </w:rPr>
        <w:t>ini</w:t>
      </w:r>
      <w:proofErr w:type="spellEnd"/>
      <w:r w:rsidR="003163BA" w:rsidRPr="00E2329A">
        <w:rPr>
          <w:rFonts w:ascii="Centaur" w:hAnsi="Centaur" w:cs="Calibri"/>
          <w:color w:val="000000"/>
          <w:sz w:val="22"/>
          <w:szCs w:val="18"/>
          <w:lang w:val="en-US" w:eastAsia="id-ID"/>
        </w:rPr>
        <w:t>.</w:t>
      </w:r>
    </w:p>
    <w:p w14:paraId="1F71B44B" w14:textId="77777777" w:rsidR="001C2A83" w:rsidRDefault="001C2A83" w:rsidP="0071664F">
      <w:pPr>
        <w:spacing w:line="360" w:lineRule="auto"/>
        <w:jc w:val="both"/>
        <w:rPr>
          <w:rFonts w:ascii="Centaur" w:hAnsi="Centaur" w:cs="Calibri"/>
          <w:b/>
          <w:color w:val="000000"/>
          <w:sz w:val="22"/>
          <w:szCs w:val="22"/>
          <w:lang w:val="en-US" w:eastAsia="id-ID"/>
        </w:rPr>
      </w:pPr>
    </w:p>
    <w:p w14:paraId="681E75EA" w14:textId="77777777" w:rsidR="000F0591" w:rsidRPr="00490EB4" w:rsidRDefault="00C8172D" w:rsidP="00AA7B85">
      <w:pPr>
        <w:pStyle w:val="ListParagraph"/>
        <w:numPr>
          <w:ilvl w:val="0"/>
          <w:numId w:val="9"/>
        </w:numPr>
        <w:tabs>
          <w:tab w:val="clear" w:pos="360"/>
        </w:tabs>
        <w:spacing w:before="120"/>
        <w:ind w:left="907"/>
        <w:jc w:val="both"/>
        <w:rPr>
          <w:rFonts w:ascii="Centaur" w:hAnsi="Centaur" w:cs="Tahoma"/>
          <w:b/>
          <w:szCs w:val="22"/>
          <w:lang w:val="en-US"/>
        </w:rPr>
      </w:pPr>
      <w:proofErr w:type="spellStart"/>
      <w:r w:rsidRPr="00490EB4">
        <w:rPr>
          <w:rFonts w:ascii="Centaur" w:hAnsi="Centaur" w:cs="Tahoma"/>
          <w:b/>
          <w:szCs w:val="22"/>
          <w:lang w:val="en-US"/>
        </w:rPr>
        <w:t>Belanja</w:t>
      </w:r>
      <w:proofErr w:type="spellEnd"/>
      <w:r w:rsidRPr="00490EB4">
        <w:rPr>
          <w:rFonts w:ascii="Centaur" w:hAnsi="Centaur" w:cs="Tahoma"/>
          <w:b/>
          <w:szCs w:val="22"/>
          <w:lang w:val="en-US"/>
        </w:rPr>
        <w:t xml:space="preserve"> Modal</w:t>
      </w:r>
    </w:p>
    <w:p w14:paraId="739E7596" w14:textId="77777777" w:rsidR="00BE61BB" w:rsidRPr="00EA1009" w:rsidRDefault="00BE61BB" w:rsidP="00EA1009">
      <w:pPr>
        <w:pStyle w:val="ListParagraph"/>
        <w:ind w:left="360"/>
        <w:jc w:val="both"/>
        <w:rPr>
          <w:rFonts w:ascii="Centaur" w:hAnsi="Centaur" w:cs="Tahoma"/>
          <w:b/>
          <w:sz w:val="16"/>
          <w:szCs w:val="16"/>
          <w:lang w:val="en-US"/>
        </w:rPr>
      </w:pPr>
    </w:p>
    <w:tbl>
      <w:tblPr>
        <w:tblW w:w="8831" w:type="dxa"/>
        <w:tblInd w:w="648" w:type="dxa"/>
        <w:tblLook w:val="04A0" w:firstRow="1" w:lastRow="0" w:firstColumn="1" w:lastColumn="0" w:noHBand="0" w:noVBand="1"/>
      </w:tblPr>
      <w:tblGrid>
        <w:gridCol w:w="562"/>
        <w:gridCol w:w="2017"/>
        <w:gridCol w:w="1873"/>
        <w:gridCol w:w="1671"/>
        <w:gridCol w:w="1134"/>
        <w:gridCol w:w="1574"/>
      </w:tblGrid>
      <w:tr w:rsidR="00CE5837" w:rsidRPr="00BE61BB" w14:paraId="04ACCD37" w14:textId="77777777" w:rsidTr="004110F0">
        <w:trPr>
          <w:trHeight w:val="54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111E4B2" w14:textId="77777777" w:rsidR="00CE5837" w:rsidRPr="00455F1D" w:rsidRDefault="00CE5837" w:rsidP="00BE61BB">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2017" w:type="dxa"/>
            <w:tcBorders>
              <w:top w:val="single" w:sz="4" w:space="0" w:color="auto"/>
              <w:left w:val="nil"/>
              <w:bottom w:val="single" w:sz="4" w:space="0" w:color="auto"/>
              <w:right w:val="single" w:sz="4" w:space="0" w:color="auto"/>
            </w:tcBorders>
            <w:shd w:val="clear" w:color="auto" w:fill="auto"/>
            <w:noWrap/>
            <w:hideMark/>
          </w:tcPr>
          <w:p w14:paraId="467F350A" w14:textId="77777777" w:rsidR="00CE5837" w:rsidRPr="00455F1D" w:rsidRDefault="00CE5837" w:rsidP="00BE61BB">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19229933" w14:textId="77777777" w:rsidR="00CE5837" w:rsidRPr="00A229A1" w:rsidRDefault="00CE5837"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Anggaran</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5F5C07D3" w14:textId="77777777" w:rsidR="00CE5837" w:rsidRPr="00A229A1" w:rsidRDefault="00CE5837"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8A522BC" w14:textId="77777777" w:rsidR="00CE5837" w:rsidRPr="00A229A1" w:rsidRDefault="00CE5837" w:rsidP="001923BC">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 xml:space="preserve"> % </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22327485" w14:textId="77777777" w:rsidR="00CE5837" w:rsidRPr="00A229A1" w:rsidRDefault="00CE5837"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2023</w:t>
            </w:r>
            <w:r w:rsidRPr="00A229A1">
              <w:rPr>
                <w:rFonts w:ascii="Centaur" w:hAnsi="Centaur" w:cs="Calibri"/>
                <w:b/>
                <w:bCs/>
                <w:color w:val="000000"/>
                <w:sz w:val="22"/>
                <w:szCs w:val="22"/>
                <w:lang w:val="en-ID" w:eastAsia="en-ID"/>
              </w:rPr>
              <w:t xml:space="preserve"> </w:t>
            </w:r>
            <w:r>
              <w:rPr>
                <w:rFonts w:ascii="Centaur" w:hAnsi="Centaur" w:cs="Calibri"/>
                <w:b/>
                <w:bCs/>
                <w:color w:val="000000"/>
                <w:sz w:val="22"/>
                <w:szCs w:val="22"/>
                <w:lang w:val="en-ID" w:eastAsia="en-ID"/>
              </w:rPr>
              <w:t xml:space="preserve">      </w:t>
            </w:r>
            <w:r w:rsidRPr="00A229A1">
              <w:rPr>
                <w:rFonts w:ascii="Centaur" w:hAnsi="Centaur" w:cs="Calibri"/>
                <w:b/>
                <w:bCs/>
                <w:color w:val="000000"/>
                <w:sz w:val="22"/>
                <w:szCs w:val="22"/>
                <w:lang w:val="en-ID" w:eastAsia="en-ID"/>
              </w:rPr>
              <w:t xml:space="preserve">(Rp) </w:t>
            </w:r>
          </w:p>
        </w:tc>
      </w:tr>
      <w:tr w:rsidR="00BE61BB" w:rsidRPr="00BE61BB" w14:paraId="7CB5EB71" w14:textId="77777777" w:rsidTr="000871B3">
        <w:trPr>
          <w:trHeight w:val="36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49619D" w14:textId="77777777" w:rsidR="00BE61BB" w:rsidRPr="00455F1D" w:rsidRDefault="00BE61BB" w:rsidP="000871B3">
            <w:pPr>
              <w:jc w:val="center"/>
              <w:rPr>
                <w:rFonts w:ascii="Centaur" w:hAnsi="Centaur" w:cs="Calibri"/>
                <w:color w:val="000000"/>
                <w:sz w:val="22"/>
                <w:szCs w:val="22"/>
                <w:lang w:val="en-US"/>
              </w:rPr>
            </w:pPr>
          </w:p>
        </w:tc>
        <w:tc>
          <w:tcPr>
            <w:tcW w:w="2017" w:type="dxa"/>
            <w:tcBorders>
              <w:top w:val="nil"/>
              <w:left w:val="nil"/>
              <w:bottom w:val="single" w:sz="4" w:space="0" w:color="auto"/>
              <w:right w:val="single" w:sz="4" w:space="0" w:color="auto"/>
            </w:tcBorders>
            <w:shd w:val="clear" w:color="auto" w:fill="auto"/>
            <w:vAlign w:val="center"/>
            <w:hideMark/>
          </w:tcPr>
          <w:p w14:paraId="3E32AB70" w14:textId="77777777" w:rsidR="00BE61BB" w:rsidRPr="00455F1D" w:rsidRDefault="00BE61BB" w:rsidP="000871B3">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Belanja</w:t>
            </w:r>
            <w:proofErr w:type="spellEnd"/>
            <w:r w:rsidRPr="00455F1D">
              <w:rPr>
                <w:rFonts w:ascii="Centaur" w:hAnsi="Centaur" w:cs="Calibri"/>
                <w:b/>
                <w:bCs/>
                <w:color w:val="000000"/>
                <w:sz w:val="22"/>
                <w:szCs w:val="22"/>
                <w:lang w:val="en-US"/>
              </w:rPr>
              <w:t xml:space="preserve"> Modal</w:t>
            </w:r>
          </w:p>
        </w:tc>
        <w:tc>
          <w:tcPr>
            <w:tcW w:w="1873" w:type="dxa"/>
            <w:tcBorders>
              <w:top w:val="nil"/>
              <w:left w:val="nil"/>
              <w:bottom w:val="single" w:sz="4" w:space="0" w:color="auto"/>
              <w:right w:val="single" w:sz="4" w:space="0" w:color="auto"/>
            </w:tcBorders>
            <w:shd w:val="clear" w:color="auto" w:fill="auto"/>
            <w:noWrap/>
            <w:vAlign w:val="center"/>
            <w:hideMark/>
          </w:tcPr>
          <w:p w14:paraId="38E7B4A4" w14:textId="77777777" w:rsidR="00BE61BB" w:rsidRPr="00455F1D" w:rsidRDefault="00CE5837" w:rsidP="000871B3">
            <w:pPr>
              <w:jc w:val="center"/>
              <w:rPr>
                <w:rFonts w:ascii="Centaur" w:hAnsi="Centaur" w:cs="Calibri"/>
                <w:b/>
                <w:bCs/>
                <w:color w:val="000000"/>
                <w:sz w:val="22"/>
                <w:szCs w:val="22"/>
                <w:lang w:val="en-US"/>
              </w:rPr>
            </w:pPr>
            <w:r>
              <w:rPr>
                <w:rFonts w:ascii="Centaur" w:hAnsi="Centaur" w:cs="Calibri"/>
                <w:b/>
                <w:bCs/>
                <w:color w:val="000000"/>
                <w:sz w:val="22"/>
                <w:szCs w:val="22"/>
                <w:lang w:val="en-US"/>
              </w:rPr>
              <w:t>260.222.086</w:t>
            </w:r>
          </w:p>
        </w:tc>
        <w:tc>
          <w:tcPr>
            <w:tcW w:w="1671" w:type="dxa"/>
            <w:tcBorders>
              <w:top w:val="nil"/>
              <w:left w:val="nil"/>
              <w:bottom w:val="single" w:sz="4" w:space="0" w:color="auto"/>
              <w:right w:val="single" w:sz="4" w:space="0" w:color="auto"/>
            </w:tcBorders>
            <w:shd w:val="clear" w:color="auto" w:fill="auto"/>
            <w:noWrap/>
            <w:vAlign w:val="center"/>
            <w:hideMark/>
          </w:tcPr>
          <w:p w14:paraId="2C09BFF6" w14:textId="77777777" w:rsidR="00BE61BB" w:rsidRPr="00455F1D" w:rsidRDefault="00CE5837" w:rsidP="000871B3">
            <w:pPr>
              <w:jc w:val="center"/>
              <w:rPr>
                <w:rFonts w:ascii="Centaur" w:hAnsi="Centaur" w:cs="Calibri"/>
                <w:b/>
                <w:bCs/>
                <w:color w:val="000000"/>
                <w:sz w:val="22"/>
                <w:szCs w:val="22"/>
                <w:lang w:val="en-US"/>
              </w:rPr>
            </w:pPr>
            <w:r>
              <w:rPr>
                <w:rFonts w:ascii="Centaur" w:hAnsi="Centaur" w:cs="Calibri"/>
                <w:b/>
                <w:bCs/>
                <w:color w:val="000000"/>
                <w:sz w:val="22"/>
                <w:szCs w:val="22"/>
                <w:lang w:val="en-US"/>
              </w:rPr>
              <w:t>189.832.500</w:t>
            </w:r>
          </w:p>
        </w:tc>
        <w:tc>
          <w:tcPr>
            <w:tcW w:w="1134" w:type="dxa"/>
            <w:tcBorders>
              <w:top w:val="nil"/>
              <w:left w:val="nil"/>
              <w:bottom w:val="single" w:sz="4" w:space="0" w:color="auto"/>
              <w:right w:val="single" w:sz="4" w:space="0" w:color="auto"/>
            </w:tcBorders>
            <w:shd w:val="clear" w:color="auto" w:fill="auto"/>
            <w:noWrap/>
            <w:vAlign w:val="center"/>
            <w:hideMark/>
          </w:tcPr>
          <w:p w14:paraId="0D1605AE" w14:textId="77777777" w:rsidR="00BE61BB" w:rsidRPr="00455F1D" w:rsidRDefault="00CE5837" w:rsidP="000871B3">
            <w:pPr>
              <w:spacing w:line="360" w:lineRule="auto"/>
              <w:rPr>
                <w:rFonts w:ascii="Centaur" w:hAnsi="Centaur" w:cs="Calibri"/>
                <w:b/>
                <w:bCs/>
                <w:color w:val="000000"/>
                <w:sz w:val="22"/>
                <w:szCs w:val="22"/>
                <w:lang w:val="en-US"/>
              </w:rPr>
            </w:pPr>
            <w:r>
              <w:rPr>
                <w:rFonts w:ascii="Centaur" w:hAnsi="Centaur" w:cs="Calibri"/>
                <w:b/>
                <w:bCs/>
                <w:color w:val="000000"/>
                <w:sz w:val="22"/>
                <w:szCs w:val="22"/>
                <w:lang w:val="en-US"/>
              </w:rPr>
              <w:t>72,95</w:t>
            </w:r>
            <w:r w:rsidR="006E7957">
              <w:rPr>
                <w:rFonts w:ascii="Centaur" w:hAnsi="Centaur" w:cs="Calibri"/>
                <w:b/>
                <w:bCs/>
                <w:color w:val="000000"/>
                <w:sz w:val="22"/>
                <w:szCs w:val="22"/>
                <w:lang w:val="en-US"/>
              </w:rPr>
              <w:t xml:space="preserve"> %</w:t>
            </w:r>
          </w:p>
        </w:tc>
        <w:tc>
          <w:tcPr>
            <w:tcW w:w="1574" w:type="dxa"/>
            <w:tcBorders>
              <w:top w:val="nil"/>
              <w:left w:val="nil"/>
              <w:bottom w:val="single" w:sz="4" w:space="0" w:color="auto"/>
              <w:right w:val="single" w:sz="4" w:space="0" w:color="auto"/>
            </w:tcBorders>
            <w:shd w:val="clear" w:color="auto" w:fill="auto"/>
            <w:noWrap/>
            <w:vAlign w:val="center"/>
            <w:hideMark/>
          </w:tcPr>
          <w:p w14:paraId="20E4985D" w14:textId="77777777" w:rsidR="00BE61BB" w:rsidRPr="00455F1D" w:rsidRDefault="00CE5837" w:rsidP="000871B3">
            <w:pPr>
              <w:jc w:val="center"/>
              <w:rPr>
                <w:rFonts w:ascii="Centaur" w:hAnsi="Centaur" w:cs="Calibri"/>
                <w:b/>
                <w:bCs/>
                <w:color w:val="000000"/>
                <w:sz w:val="22"/>
                <w:szCs w:val="22"/>
                <w:lang w:val="en-US"/>
              </w:rPr>
            </w:pPr>
            <w:r>
              <w:rPr>
                <w:rFonts w:ascii="Centaur" w:hAnsi="Centaur" w:cs="Calibri"/>
                <w:b/>
                <w:bCs/>
                <w:color w:val="000000"/>
                <w:sz w:val="22"/>
                <w:szCs w:val="22"/>
                <w:lang w:val="en-US"/>
              </w:rPr>
              <w:t>738.069.150</w:t>
            </w:r>
          </w:p>
        </w:tc>
      </w:tr>
    </w:tbl>
    <w:p w14:paraId="6A164F13" w14:textId="77777777" w:rsidR="00DE2D37" w:rsidRDefault="00DE2D37" w:rsidP="00217101">
      <w:pPr>
        <w:spacing w:line="360" w:lineRule="auto"/>
        <w:ind w:left="432"/>
        <w:jc w:val="both"/>
        <w:rPr>
          <w:rFonts w:ascii="Centaur" w:hAnsi="Centaur" w:cs="Tahoma"/>
          <w:sz w:val="22"/>
          <w:szCs w:val="22"/>
          <w:lang w:val="en-US"/>
        </w:rPr>
      </w:pPr>
    </w:p>
    <w:p w14:paraId="74E48402" w14:textId="6C6B015F" w:rsidR="00B97676" w:rsidRPr="00B97676" w:rsidRDefault="00BE61BB" w:rsidP="00B97676">
      <w:pPr>
        <w:spacing w:before="120" w:line="360" w:lineRule="auto"/>
        <w:ind w:left="900"/>
        <w:jc w:val="both"/>
        <w:rPr>
          <w:rFonts w:ascii="Centaur" w:hAnsi="Centaur" w:cs="Tahoma"/>
          <w:sz w:val="22"/>
          <w:szCs w:val="22"/>
          <w:lang w:val="en-US"/>
        </w:rPr>
      </w:pPr>
      <w:r w:rsidRPr="00BE61BB">
        <w:rPr>
          <w:rFonts w:ascii="Centaur" w:hAnsi="Centaur" w:cs="Tahoma"/>
          <w:sz w:val="22"/>
          <w:szCs w:val="22"/>
        </w:rPr>
        <w:t xml:space="preserve">Jumlah tersebut merupakan anggaran dan realisasi belanja modal tahun </w:t>
      </w:r>
      <w:r w:rsidR="001F22D5">
        <w:rPr>
          <w:rFonts w:ascii="Centaur" w:hAnsi="Centaur" w:cs="Tahoma"/>
          <w:sz w:val="22"/>
          <w:szCs w:val="22"/>
        </w:rPr>
        <w:t>20</w:t>
      </w:r>
      <w:r w:rsidR="0071664F">
        <w:rPr>
          <w:rFonts w:ascii="Centaur" w:hAnsi="Centaur" w:cs="Tahoma"/>
          <w:sz w:val="22"/>
          <w:szCs w:val="22"/>
          <w:lang w:val="en-US"/>
        </w:rPr>
        <w:t>2</w:t>
      </w:r>
      <w:r w:rsidR="00CE5837">
        <w:rPr>
          <w:rFonts w:ascii="Centaur" w:hAnsi="Centaur" w:cs="Tahoma"/>
          <w:sz w:val="22"/>
          <w:szCs w:val="22"/>
          <w:lang w:val="en-US"/>
        </w:rPr>
        <w:t>4</w:t>
      </w:r>
      <w:r w:rsidRPr="00BE61BB">
        <w:rPr>
          <w:rFonts w:ascii="Centaur" w:hAnsi="Centaur" w:cs="Tahoma"/>
          <w:sz w:val="22"/>
          <w:szCs w:val="22"/>
        </w:rPr>
        <w:t xml:space="preserve"> dan </w:t>
      </w:r>
      <w:r w:rsidR="00030A6D">
        <w:rPr>
          <w:rFonts w:ascii="Centaur" w:hAnsi="Centaur" w:cs="Tahoma"/>
          <w:sz w:val="22"/>
          <w:szCs w:val="22"/>
        </w:rPr>
        <w:t>20</w:t>
      </w:r>
      <w:r w:rsidR="003C7230">
        <w:rPr>
          <w:rFonts w:ascii="Centaur" w:hAnsi="Centaur" w:cs="Tahoma"/>
          <w:sz w:val="22"/>
          <w:szCs w:val="22"/>
          <w:lang w:val="en-US"/>
        </w:rPr>
        <w:t>2</w:t>
      </w:r>
      <w:r w:rsidR="00CE5837">
        <w:rPr>
          <w:rFonts w:ascii="Centaur" w:hAnsi="Centaur" w:cs="Tahoma"/>
          <w:sz w:val="22"/>
          <w:szCs w:val="22"/>
          <w:lang w:val="en-US"/>
        </w:rPr>
        <w:t>3</w:t>
      </w:r>
      <w:r w:rsidRPr="00E2329A">
        <w:rPr>
          <w:rFonts w:ascii="Centaur" w:hAnsi="Centaur" w:cs="Tahoma"/>
          <w:sz w:val="22"/>
          <w:szCs w:val="22"/>
        </w:rPr>
        <w:t xml:space="preserve">. </w:t>
      </w:r>
      <w:r w:rsidR="00B97676" w:rsidRPr="00E2329A">
        <w:rPr>
          <w:rFonts w:ascii="Centaur" w:hAnsi="Centaur" w:cs="Tahoma"/>
          <w:sz w:val="22"/>
          <w:szCs w:val="22"/>
          <w:lang w:val="en-US"/>
        </w:rPr>
        <w:t xml:space="preserve">Dari </w:t>
      </w:r>
      <w:proofErr w:type="spellStart"/>
      <w:r w:rsidR="00B97676" w:rsidRPr="00E2329A">
        <w:rPr>
          <w:rFonts w:ascii="Centaur" w:hAnsi="Centaur" w:cs="Tahoma"/>
          <w:sz w:val="22"/>
          <w:szCs w:val="22"/>
          <w:lang w:val="en-US"/>
        </w:rPr>
        <w:t>re</w:t>
      </w:r>
      <w:r w:rsidR="00E2329A" w:rsidRPr="00E2329A">
        <w:rPr>
          <w:rFonts w:ascii="Centaur" w:hAnsi="Centaur" w:cs="Tahoma"/>
          <w:sz w:val="22"/>
          <w:szCs w:val="22"/>
          <w:lang w:val="en-US"/>
        </w:rPr>
        <w:t>alisasi</w:t>
      </w:r>
      <w:proofErr w:type="spellEnd"/>
      <w:r w:rsidR="00E2329A" w:rsidRPr="00E2329A">
        <w:rPr>
          <w:rFonts w:ascii="Centaur" w:hAnsi="Centaur" w:cs="Tahoma"/>
          <w:sz w:val="22"/>
          <w:szCs w:val="22"/>
          <w:lang w:val="en-US"/>
        </w:rPr>
        <w:t xml:space="preserve"> </w:t>
      </w:r>
      <w:proofErr w:type="spellStart"/>
      <w:r w:rsidR="00E2329A" w:rsidRPr="00E2329A">
        <w:rPr>
          <w:rFonts w:ascii="Centaur" w:hAnsi="Centaur" w:cs="Tahoma"/>
          <w:sz w:val="22"/>
          <w:szCs w:val="22"/>
          <w:lang w:val="en-US"/>
        </w:rPr>
        <w:t>belanja</w:t>
      </w:r>
      <w:proofErr w:type="spellEnd"/>
      <w:r w:rsidR="00E2329A" w:rsidRPr="00E2329A">
        <w:rPr>
          <w:rFonts w:ascii="Centaur" w:hAnsi="Centaur" w:cs="Tahoma"/>
          <w:sz w:val="22"/>
          <w:szCs w:val="22"/>
          <w:lang w:val="en-US"/>
        </w:rPr>
        <w:t xml:space="preserve"> modal </w:t>
      </w:r>
      <w:proofErr w:type="spellStart"/>
      <w:r w:rsidR="00E2329A" w:rsidRPr="00E2329A">
        <w:rPr>
          <w:rFonts w:ascii="Centaur" w:hAnsi="Centaur" w:cs="Tahoma"/>
          <w:sz w:val="22"/>
          <w:szCs w:val="22"/>
          <w:lang w:val="en-US"/>
        </w:rPr>
        <w:t>tahun</w:t>
      </w:r>
      <w:proofErr w:type="spellEnd"/>
      <w:r w:rsidR="00E2329A" w:rsidRPr="00E2329A">
        <w:rPr>
          <w:rFonts w:ascii="Centaur" w:hAnsi="Centaur" w:cs="Tahoma"/>
          <w:sz w:val="22"/>
          <w:szCs w:val="22"/>
          <w:lang w:val="en-US"/>
        </w:rPr>
        <w:t xml:space="preserve"> 202</w:t>
      </w:r>
      <w:r w:rsidR="00CE5837">
        <w:rPr>
          <w:rFonts w:ascii="Centaur" w:hAnsi="Centaur" w:cs="Tahoma"/>
          <w:sz w:val="22"/>
          <w:szCs w:val="22"/>
          <w:lang w:val="en-US"/>
        </w:rPr>
        <w:t>4</w:t>
      </w:r>
      <w:r w:rsidR="0086677C">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ini</w:t>
      </w:r>
      <w:proofErr w:type="spellEnd"/>
      <w:r w:rsidR="00B97676" w:rsidRPr="00E2329A">
        <w:rPr>
          <w:rFonts w:ascii="Centaur" w:hAnsi="Centaur" w:cs="Tahoma"/>
          <w:sz w:val="22"/>
          <w:szCs w:val="22"/>
          <w:lang w:val="en-US"/>
        </w:rPr>
        <w:t xml:space="preserve">, </w:t>
      </w:r>
      <w:proofErr w:type="spellStart"/>
      <w:r w:rsidR="00E2329A" w:rsidRPr="00E2329A">
        <w:rPr>
          <w:rFonts w:ascii="Centaur" w:hAnsi="Centaur" w:cs="Tahoma"/>
          <w:sz w:val="22"/>
          <w:szCs w:val="22"/>
          <w:lang w:val="en-US"/>
        </w:rPr>
        <w:t>semuanya</w:t>
      </w:r>
      <w:proofErr w:type="spellEnd"/>
      <w:r w:rsidR="00B97676" w:rsidRPr="00E2329A">
        <w:rPr>
          <w:rFonts w:ascii="Centaur" w:hAnsi="Centaur" w:cs="Tahoma"/>
          <w:sz w:val="22"/>
          <w:szCs w:val="22"/>
          <w:lang w:val="en-US"/>
        </w:rPr>
        <w:t xml:space="preserve"> </w:t>
      </w:r>
      <w:proofErr w:type="spellStart"/>
      <w:proofErr w:type="gramStart"/>
      <w:r w:rsidR="00B97676" w:rsidRPr="00E2329A">
        <w:rPr>
          <w:rFonts w:ascii="Centaur" w:hAnsi="Centaur" w:cs="Tahoma"/>
          <w:sz w:val="22"/>
          <w:szCs w:val="22"/>
          <w:lang w:val="en-US"/>
        </w:rPr>
        <w:t>dikapitalisir</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menjadi</w:t>
      </w:r>
      <w:proofErr w:type="spellEnd"/>
      <w:proofErr w:type="gramEnd"/>
      <w:r w:rsidR="00B97676" w:rsidRPr="00E2329A">
        <w:rPr>
          <w:rFonts w:ascii="Centaur" w:hAnsi="Centaur" w:cs="Tahoma"/>
          <w:sz w:val="22"/>
          <w:szCs w:val="22"/>
          <w:lang w:val="en-US"/>
        </w:rPr>
        <w:t xml:space="preserve"> Aset</w:t>
      </w:r>
      <w:r w:rsidR="00DA2CA9">
        <w:rPr>
          <w:rFonts w:ascii="Centaur" w:hAnsi="Centaur" w:cs="Tahoma"/>
          <w:sz w:val="22"/>
          <w:szCs w:val="22"/>
          <w:lang w:val="en-US"/>
        </w:rPr>
        <w:t xml:space="preserve"> </w:t>
      </w:r>
      <w:proofErr w:type="spellStart"/>
      <w:r w:rsidR="00DA2CA9">
        <w:rPr>
          <w:rFonts w:ascii="Centaur" w:hAnsi="Centaur" w:cs="Tahoma"/>
          <w:sz w:val="22"/>
          <w:szCs w:val="22"/>
          <w:lang w:val="en-US"/>
        </w:rPr>
        <w:t>Peralatan</w:t>
      </w:r>
      <w:proofErr w:type="spellEnd"/>
      <w:r w:rsidR="00DA2CA9">
        <w:rPr>
          <w:rFonts w:ascii="Centaur" w:hAnsi="Centaur" w:cs="Tahoma"/>
          <w:sz w:val="22"/>
          <w:szCs w:val="22"/>
          <w:lang w:val="en-US"/>
        </w:rPr>
        <w:t xml:space="preserve"> </w:t>
      </w:r>
      <w:proofErr w:type="spellStart"/>
      <w:r w:rsidR="00DA2CA9">
        <w:rPr>
          <w:rFonts w:ascii="Centaur" w:hAnsi="Centaur" w:cs="Tahoma"/>
          <w:sz w:val="22"/>
          <w:szCs w:val="22"/>
          <w:lang w:val="en-US"/>
        </w:rPr>
        <w:t>Mesin</w:t>
      </w:r>
      <w:proofErr w:type="spellEnd"/>
      <w:r w:rsidR="00DA2CA9">
        <w:rPr>
          <w:rFonts w:ascii="Centaur" w:hAnsi="Centaur" w:cs="Tahoma"/>
          <w:sz w:val="22"/>
          <w:szCs w:val="22"/>
          <w:lang w:val="en-US"/>
        </w:rPr>
        <w:t xml:space="preserve"> dan Gedung </w:t>
      </w:r>
      <w:proofErr w:type="spellStart"/>
      <w:r w:rsidR="00DA2CA9">
        <w:rPr>
          <w:rFonts w:ascii="Centaur" w:hAnsi="Centaur" w:cs="Tahoma"/>
          <w:sz w:val="22"/>
          <w:szCs w:val="22"/>
          <w:lang w:val="en-US"/>
        </w:rPr>
        <w:lastRenderedPageBreak/>
        <w:t>Bangunan</w:t>
      </w:r>
      <w:proofErr w:type="spellEnd"/>
      <w:r w:rsidR="00B97676" w:rsidRPr="00E2329A">
        <w:rPr>
          <w:rFonts w:ascii="Centaur" w:hAnsi="Centaur" w:cs="Tahoma"/>
          <w:sz w:val="22"/>
          <w:szCs w:val="22"/>
          <w:lang w:val="en-US"/>
        </w:rPr>
        <w:t xml:space="preserve"> </w:t>
      </w:r>
      <w:r w:rsidR="002A7E03" w:rsidRPr="00E2329A">
        <w:rPr>
          <w:rFonts w:ascii="Centaur" w:hAnsi="Centaur" w:cs="Tahoma"/>
          <w:sz w:val="22"/>
          <w:szCs w:val="22"/>
          <w:lang w:val="en-US"/>
        </w:rPr>
        <w:t xml:space="preserve">. </w:t>
      </w:r>
      <w:proofErr w:type="spellStart"/>
      <w:r w:rsidR="002A7E03" w:rsidRPr="00E2329A">
        <w:rPr>
          <w:rFonts w:ascii="Centaur" w:hAnsi="Centaur" w:cs="Tahoma"/>
          <w:sz w:val="22"/>
          <w:szCs w:val="22"/>
          <w:lang w:val="en-US"/>
        </w:rPr>
        <w:t>K</w:t>
      </w:r>
      <w:r w:rsidR="00B97676" w:rsidRPr="00E2329A">
        <w:rPr>
          <w:rFonts w:ascii="Centaur" w:hAnsi="Centaur" w:cs="Tahoma"/>
          <w:sz w:val="22"/>
          <w:szCs w:val="22"/>
          <w:lang w:val="en-US"/>
        </w:rPr>
        <w:t>eterangan</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lebih</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rinci</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atas</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belanja</w:t>
      </w:r>
      <w:proofErr w:type="spellEnd"/>
      <w:r w:rsidR="00B97676" w:rsidRPr="00E2329A">
        <w:rPr>
          <w:rFonts w:ascii="Centaur" w:hAnsi="Centaur" w:cs="Tahoma"/>
          <w:sz w:val="22"/>
          <w:szCs w:val="22"/>
          <w:lang w:val="en-US"/>
        </w:rPr>
        <w:t xml:space="preserve"> modal </w:t>
      </w:r>
      <w:proofErr w:type="spellStart"/>
      <w:r w:rsidR="00E2329A">
        <w:rPr>
          <w:rFonts w:ascii="Centaur" w:hAnsi="Centaur" w:cs="Tahoma"/>
          <w:sz w:val="22"/>
          <w:szCs w:val="22"/>
          <w:lang w:val="en-US"/>
        </w:rPr>
        <w:t>serta</w:t>
      </w:r>
      <w:proofErr w:type="spellEnd"/>
      <w:r w:rsidR="00E2329A">
        <w:rPr>
          <w:rFonts w:ascii="Centaur" w:hAnsi="Centaur" w:cs="Tahoma"/>
          <w:sz w:val="22"/>
          <w:szCs w:val="22"/>
          <w:lang w:val="en-US"/>
        </w:rPr>
        <w:t xml:space="preserve"> </w:t>
      </w:r>
      <w:proofErr w:type="spellStart"/>
      <w:r w:rsidR="00E2329A">
        <w:rPr>
          <w:rFonts w:ascii="Centaur" w:hAnsi="Centaur" w:cs="Tahoma"/>
          <w:sz w:val="22"/>
          <w:szCs w:val="22"/>
          <w:lang w:val="en-US"/>
        </w:rPr>
        <w:t>belanja</w:t>
      </w:r>
      <w:proofErr w:type="spellEnd"/>
      <w:r w:rsidR="00E2329A">
        <w:rPr>
          <w:rFonts w:ascii="Centaur" w:hAnsi="Centaur" w:cs="Tahoma"/>
          <w:sz w:val="22"/>
          <w:szCs w:val="22"/>
          <w:lang w:val="en-US"/>
        </w:rPr>
        <w:t xml:space="preserve"> modal yang </w:t>
      </w:r>
      <w:proofErr w:type="spellStart"/>
      <w:r w:rsidR="00E2329A">
        <w:rPr>
          <w:rFonts w:ascii="Centaur" w:hAnsi="Centaur" w:cs="Tahoma"/>
          <w:sz w:val="22"/>
          <w:szCs w:val="22"/>
          <w:lang w:val="en-US"/>
        </w:rPr>
        <w:t>tidak</w:t>
      </w:r>
      <w:proofErr w:type="spellEnd"/>
      <w:r w:rsidR="00E2329A">
        <w:rPr>
          <w:rFonts w:ascii="Centaur" w:hAnsi="Centaur" w:cs="Tahoma"/>
          <w:sz w:val="22"/>
          <w:szCs w:val="22"/>
          <w:lang w:val="en-US"/>
        </w:rPr>
        <w:t xml:space="preserve"> </w:t>
      </w:r>
      <w:proofErr w:type="spellStart"/>
      <w:r w:rsidR="00E2329A">
        <w:rPr>
          <w:rFonts w:ascii="Centaur" w:hAnsi="Centaur" w:cs="Tahoma"/>
          <w:sz w:val="22"/>
          <w:szCs w:val="22"/>
          <w:lang w:val="en-US"/>
        </w:rPr>
        <w:t>dikapitalisir</w:t>
      </w:r>
      <w:proofErr w:type="spellEnd"/>
      <w:r w:rsidR="00E2329A">
        <w:rPr>
          <w:rFonts w:ascii="Centaur" w:hAnsi="Centaur" w:cs="Tahoma"/>
          <w:sz w:val="22"/>
          <w:szCs w:val="22"/>
          <w:lang w:val="en-US"/>
        </w:rPr>
        <w:t xml:space="preserve"> </w:t>
      </w:r>
      <w:r w:rsidR="00B97676" w:rsidRPr="00E2329A">
        <w:rPr>
          <w:rFonts w:ascii="Centaur" w:hAnsi="Centaur" w:cs="Tahoma"/>
          <w:sz w:val="22"/>
          <w:szCs w:val="22"/>
          <w:lang w:val="en-US"/>
        </w:rPr>
        <w:t xml:space="preserve">yang </w:t>
      </w:r>
      <w:proofErr w:type="spellStart"/>
      <w:r w:rsidR="00B97676" w:rsidRPr="00E2329A">
        <w:rPr>
          <w:rFonts w:ascii="Centaur" w:hAnsi="Centaur" w:cs="Tahoma"/>
          <w:sz w:val="22"/>
          <w:szCs w:val="22"/>
          <w:lang w:val="en-US"/>
        </w:rPr>
        <w:t>dapat</w:t>
      </w:r>
      <w:proofErr w:type="spellEnd"/>
      <w:r w:rsidR="00B97676" w:rsidRPr="00E2329A">
        <w:rPr>
          <w:rFonts w:ascii="Centaur" w:hAnsi="Centaur" w:cs="Tahoma"/>
          <w:sz w:val="22"/>
          <w:szCs w:val="22"/>
          <w:lang w:val="en-US"/>
        </w:rPr>
        <w:t xml:space="preserve"> </w:t>
      </w:r>
      <w:proofErr w:type="spellStart"/>
      <w:r w:rsidR="00B97676" w:rsidRPr="00E2329A">
        <w:rPr>
          <w:rFonts w:ascii="Centaur" w:hAnsi="Centaur" w:cs="Tahoma"/>
          <w:sz w:val="22"/>
          <w:szCs w:val="22"/>
          <w:lang w:val="en-US"/>
        </w:rPr>
        <w:t>dilihat</w:t>
      </w:r>
      <w:proofErr w:type="spellEnd"/>
      <w:r w:rsidR="00B97676" w:rsidRPr="00E2329A">
        <w:rPr>
          <w:rFonts w:ascii="Centaur" w:hAnsi="Centaur" w:cs="Tahoma"/>
          <w:sz w:val="22"/>
          <w:szCs w:val="22"/>
          <w:lang w:val="en-US"/>
        </w:rPr>
        <w:t xml:space="preserve"> pada</w:t>
      </w:r>
      <w:r w:rsidR="00B97676">
        <w:rPr>
          <w:rFonts w:ascii="Centaur" w:hAnsi="Centaur" w:cs="Tahoma"/>
          <w:sz w:val="22"/>
          <w:szCs w:val="22"/>
          <w:lang w:val="en-US"/>
        </w:rPr>
        <w:t xml:space="preserve"> </w:t>
      </w:r>
      <w:proofErr w:type="spellStart"/>
      <w:r w:rsidR="00B97676" w:rsidRPr="00B97676">
        <w:rPr>
          <w:rFonts w:ascii="Centaur" w:hAnsi="Centaur" w:cs="Tahoma"/>
          <w:b/>
          <w:sz w:val="22"/>
          <w:szCs w:val="22"/>
          <w:lang w:val="en-US"/>
        </w:rPr>
        <w:t>lampiran</w:t>
      </w:r>
      <w:proofErr w:type="spellEnd"/>
      <w:r w:rsidR="00B97676" w:rsidRPr="00B97676">
        <w:rPr>
          <w:rFonts w:ascii="Centaur" w:hAnsi="Centaur" w:cs="Tahoma"/>
          <w:b/>
          <w:sz w:val="22"/>
          <w:szCs w:val="22"/>
          <w:lang w:val="en-US"/>
        </w:rPr>
        <w:t xml:space="preserve"> </w:t>
      </w:r>
      <w:r w:rsidR="00E2329A">
        <w:rPr>
          <w:rFonts w:ascii="Centaur" w:hAnsi="Centaur" w:cs="Tahoma"/>
          <w:b/>
          <w:sz w:val="22"/>
          <w:szCs w:val="22"/>
          <w:lang w:val="en-US"/>
        </w:rPr>
        <w:t xml:space="preserve">21 dan </w:t>
      </w:r>
      <w:r w:rsidR="00B97676" w:rsidRPr="00B97676">
        <w:rPr>
          <w:rFonts w:ascii="Centaur" w:hAnsi="Centaur" w:cs="Tahoma"/>
          <w:b/>
          <w:sz w:val="22"/>
          <w:szCs w:val="22"/>
          <w:lang w:val="en-US"/>
        </w:rPr>
        <w:t>2</w:t>
      </w:r>
      <w:r w:rsidR="00EA29DE">
        <w:rPr>
          <w:rFonts w:ascii="Centaur" w:hAnsi="Centaur" w:cs="Tahoma"/>
          <w:b/>
          <w:sz w:val="22"/>
          <w:szCs w:val="22"/>
          <w:lang w:val="en-US"/>
        </w:rPr>
        <w:t>2</w:t>
      </w:r>
      <w:r w:rsidR="00B97676" w:rsidRPr="00B97676">
        <w:rPr>
          <w:rFonts w:ascii="Centaur" w:hAnsi="Centaur" w:cs="Tahoma"/>
          <w:sz w:val="22"/>
          <w:szCs w:val="22"/>
          <w:lang w:val="en-US"/>
        </w:rPr>
        <w:t xml:space="preserve"> Laporan </w:t>
      </w:r>
      <w:proofErr w:type="spellStart"/>
      <w:r w:rsidR="00B97676" w:rsidRPr="00B97676">
        <w:rPr>
          <w:rFonts w:ascii="Centaur" w:hAnsi="Centaur" w:cs="Tahoma"/>
          <w:sz w:val="22"/>
          <w:szCs w:val="22"/>
          <w:lang w:val="en-US"/>
        </w:rPr>
        <w:t>Keuangan</w:t>
      </w:r>
      <w:proofErr w:type="spellEnd"/>
      <w:r w:rsidR="00B97676" w:rsidRPr="00B97676">
        <w:rPr>
          <w:rFonts w:ascii="Centaur" w:hAnsi="Centaur" w:cs="Tahoma"/>
          <w:sz w:val="22"/>
          <w:szCs w:val="22"/>
          <w:lang w:val="en-US"/>
        </w:rPr>
        <w:t xml:space="preserve"> </w:t>
      </w:r>
      <w:proofErr w:type="spellStart"/>
      <w:r w:rsidR="00B97676" w:rsidRPr="00B97676">
        <w:rPr>
          <w:rFonts w:ascii="Centaur" w:hAnsi="Centaur" w:cs="Tahoma"/>
          <w:sz w:val="22"/>
          <w:szCs w:val="22"/>
          <w:lang w:val="en-US"/>
        </w:rPr>
        <w:t>ini</w:t>
      </w:r>
      <w:proofErr w:type="spellEnd"/>
      <w:r w:rsidR="00B97676" w:rsidRPr="00B97676">
        <w:rPr>
          <w:rFonts w:ascii="Centaur" w:hAnsi="Centaur" w:cs="Tahoma"/>
          <w:sz w:val="22"/>
          <w:szCs w:val="22"/>
          <w:lang w:val="en-US"/>
        </w:rPr>
        <w:t>.</w:t>
      </w:r>
    </w:p>
    <w:p w14:paraId="7DA94772" w14:textId="77777777" w:rsidR="00EA1009" w:rsidRPr="00EA1009" w:rsidRDefault="00EA1009" w:rsidP="009525CA">
      <w:pPr>
        <w:spacing w:line="360" w:lineRule="auto"/>
        <w:jc w:val="both"/>
        <w:rPr>
          <w:rFonts w:ascii="Centaur" w:hAnsi="Centaur" w:cs="Tahoma"/>
          <w:sz w:val="22"/>
          <w:szCs w:val="22"/>
          <w:lang w:val="en-US"/>
        </w:rPr>
      </w:pPr>
    </w:p>
    <w:p w14:paraId="6226D108" w14:textId="77777777" w:rsidR="00BE61BB" w:rsidRDefault="00BE61BB" w:rsidP="003B431D">
      <w:pPr>
        <w:pStyle w:val="ListParagraph"/>
        <w:numPr>
          <w:ilvl w:val="0"/>
          <w:numId w:val="17"/>
        </w:numPr>
        <w:ind w:left="1166" w:hanging="259"/>
        <w:jc w:val="both"/>
        <w:rPr>
          <w:rFonts w:ascii="Centaur" w:hAnsi="Centaur" w:cs="Tahoma"/>
          <w:b/>
          <w:szCs w:val="22"/>
          <w:lang w:val="en-US"/>
        </w:rPr>
      </w:pPr>
      <w:proofErr w:type="spellStart"/>
      <w:r w:rsidRPr="00490EB4">
        <w:rPr>
          <w:rFonts w:ascii="Centaur" w:hAnsi="Centaur" w:cs="Tahoma"/>
          <w:b/>
          <w:szCs w:val="22"/>
          <w:lang w:val="en-US"/>
        </w:rPr>
        <w:t>Belanja</w:t>
      </w:r>
      <w:proofErr w:type="spellEnd"/>
      <w:r w:rsidRPr="00490EB4">
        <w:rPr>
          <w:rFonts w:ascii="Centaur" w:hAnsi="Centaur" w:cs="Tahoma"/>
          <w:b/>
          <w:szCs w:val="22"/>
          <w:lang w:val="en-US"/>
        </w:rPr>
        <w:t xml:space="preserve"> Modal </w:t>
      </w:r>
      <w:proofErr w:type="spellStart"/>
      <w:r w:rsidRPr="00490EB4">
        <w:rPr>
          <w:rFonts w:ascii="Centaur" w:hAnsi="Centaur" w:cs="Tahoma"/>
          <w:b/>
          <w:szCs w:val="22"/>
          <w:lang w:val="en-US"/>
        </w:rPr>
        <w:t>Peralatan</w:t>
      </w:r>
      <w:proofErr w:type="spellEnd"/>
      <w:r w:rsidRPr="00490EB4">
        <w:rPr>
          <w:rFonts w:ascii="Centaur" w:hAnsi="Centaur" w:cs="Tahoma"/>
          <w:b/>
          <w:szCs w:val="22"/>
          <w:lang w:val="en-US"/>
        </w:rPr>
        <w:t xml:space="preserve"> &amp; </w:t>
      </w:r>
      <w:proofErr w:type="spellStart"/>
      <w:r w:rsidRPr="00490EB4">
        <w:rPr>
          <w:rFonts w:ascii="Centaur" w:hAnsi="Centaur" w:cs="Tahoma"/>
          <w:b/>
          <w:szCs w:val="22"/>
          <w:lang w:val="en-US"/>
        </w:rPr>
        <w:t>Mesin</w:t>
      </w:r>
      <w:proofErr w:type="spellEnd"/>
    </w:p>
    <w:p w14:paraId="062DFA0D" w14:textId="77777777" w:rsidR="00EA1009" w:rsidRPr="00EA1009" w:rsidRDefault="00EA1009" w:rsidP="00EA1009">
      <w:pPr>
        <w:pStyle w:val="ListParagraph"/>
        <w:ind w:left="1166"/>
        <w:jc w:val="both"/>
        <w:rPr>
          <w:rFonts w:ascii="Centaur" w:hAnsi="Centaur" w:cs="Tahoma"/>
          <w:b/>
          <w:sz w:val="18"/>
          <w:szCs w:val="18"/>
          <w:lang w:val="en-US"/>
        </w:rPr>
      </w:pPr>
    </w:p>
    <w:tbl>
      <w:tblPr>
        <w:tblW w:w="8789" w:type="dxa"/>
        <w:tblInd w:w="648" w:type="dxa"/>
        <w:tblLook w:val="04A0" w:firstRow="1" w:lastRow="0" w:firstColumn="1" w:lastColumn="0" w:noHBand="0" w:noVBand="1"/>
      </w:tblPr>
      <w:tblGrid>
        <w:gridCol w:w="562"/>
        <w:gridCol w:w="2219"/>
        <w:gridCol w:w="1629"/>
        <w:gridCol w:w="1771"/>
        <w:gridCol w:w="1076"/>
        <w:gridCol w:w="1532"/>
      </w:tblGrid>
      <w:tr w:rsidR="00DA2CA9" w:rsidRPr="00BE61BB" w14:paraId="2E864EC5" w14:textId="77777777" w:rsidTr="00AE5BDE">
        <w:trPr>
          <w:trHeight w:val="45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CDE658B" w14:textId="77777777" w:rsidR="00DA2CA9" w:rsidRPr="00455F1D" w:rsidRDefault="00DA2CA9" w:rsidP="00453411">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14:paraId="6AEA4E66" w14:textId="77777777" w:rsidR="00DA2CA9" w:rsidRPr="00455F1D" w:rsidRDefault="00DA2CA9" w:rsidP="00453411">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629" w:type="dxa"/>
            <w:tcBorders>
              <w:top w:val="single" w:sz="4" w:space="0" w:color="auto"/>
              <w:left w:val="nil"/>
              <w:bottom w:val="single" w:sz="4" w:space="0" w:color="auto"/>
              <w:right w:val="single" w:sz="4" w:space="0" w:color="auto"/>
            </w:tcBorders>
            <w:shd w:val="clear" w:color="auto" w:fill="auto"/>
            <w:vAlign w:val="bottom"/>
            <w:hideMark/>
          </w:tcPr>
          <w:p w14:paraId="39CE9524"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Anggaran</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14:paraId="453C6A1B"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14:paraId="39BF7A75" w14:textId="77777777" w:rsidR="00DA2CA9" w:rsidRPr="00A229A1" w:rsidRDefault="00DA2CA9" w:rsidP="001923BC">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 xml:space="preserve"> % </w:t>
            </w:r>
          </w:p>
        </w:tc>
        <w:tc>
          <w:tcPr>
            <w:tcW w:w="1532" w:type="dxa"/>
            <w:tcBorders>
              <w:top w:val="single" w:sz="4" w:space="0" w:color="auto"/>
              <w:left w:val="nil"/>
              <w:bottom w:val="single" w:sz="4" w:space="0" w:color="auto"/>
              <w:right w:val="single" w:sz="4" w:space="0" w:color="auto"/>
            </w:tcBorders>
            <w:shd w:val="clear" w:color="auto" w:fill="auto"/>
            <w:vAlign w:val="bottom"/>
            <w:hideMark/>
          </w:tcPr>
          <w:p w14:paraId="01C99C85"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2023</w:t>
            </w:r>
            <w:r w:rsidRPr="00A229A1">
              <w:rPr>
                <w:rFonts w:ascii="Centaur" w:hAnsi="Centaur" w:cs="Calibri"/>
                <w:b/>
                <w:bCs/>
                <w:color w:val="000000"/>
                <w:sz w:val="22"/>
                <w:szCs w:val="22"/>
                <w:lang w:val="en-ID" w:eastAsia="en-ID"/>
              </w:rPr>
              <w:t xml:space="preserve"> </w:t>
            </w:r>
            <w:r>
              <w:rPr>
                <w:rFonts w:ascii="Centaur" w:hAnsi="Centaur" w:cs="Calibri"/>
                <w:b/>
                <w:bCs/>
                <w:color w:val="000000"/>
                <w:sz w:val="22"/>
                <w:szCs w:val="22"/>
                <w:lang w:val="en-ID" w:eastAsia="en-ID"/>
              </w:rPr>
              <w:t xml:space="preserve">      </w:t>
            </w:r>
            <w:r w:rsidRPr="00A229A1">
              <w:rPr>
                <w:rFonts w:ascii="Centaur" w:hAnsi="Centaur" w:cs="Calibri"/>
                <w:b/>
                <w:bCs/>
                <w:color w:val="000000"/>
                <w:sz w:val="22"/>
                <w:szCs w:val="22"/>
                <w:lang w:val="en-ID" w:eastAsia="en-ID"/>
              </w:rPr>
              <w:t xml:space="preserve">(Rp) </w:t>
            </w:r>
          </w:p>
        </w:tc>
      </w:tr>
      <w:tr w:rsidR="009865B6" w:rsidRPr="00BE61BB" w14:paraId="2E850FB5" w14:textId="77777777" w:rsidTr="004442FF">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94BD" w14:textId="77777777" w:rsidR="009865B6" w:rsidRPr="00455F1D" w:rsidRDefault="009865B6" w:rsidP="00F71900">
            <w:pPr>
              <w:rPr>
                <w:rFonts w:ascii="Centaur" w:hAnsi="Centaur" w:cs="Calibri"/>
                <w:color w:val="000000"/>
                <w:sz w:val="22"/>
                <w:szCs w:val="22"/>
                <w:lang w:val="en-US"/>
              </w:rPr>
            </w:pPr>
            <w:r w:rsidRPr="00455F1D">
              <w:rPr>
                <w:rFonts w:ascii="Centaur" w:hAnsi="Centaur" w:cs="Calibri"/>
                <w:color w:val="000000"/>
                <w:sz w:val="22"/>
                <w:szCs w:val="22"/>
                <w:lang w:val="en-US"/>
              </w:rPr>
              <w:t> </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14:paraId="1FBEF7D8" w14:textId="77777777" w:rsidR="009865B6" w:rsidRPr="00455F1D" w:rsidRDefault="009865B6" w:rsidP="00F71900">
            <w:pP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Belanja</w:t>
            </w:r>
            <w:proofErr w:type="spellEnd"/>
            <w:r w:rsidRPr="00455F1D">
              <w:rPr>
                <w:rFonts w:ascii="Centaur" w:hAnsi="Centaur" w:cs="Calibri"/>
                <w:b/>
                <w:bCs/>
                <w:color w:val="000000"/>
                <w:sz w:val="22"/>
                <w:szCs w:val="22"/>
                <w:lang w:val="en-US"/>
              </w:rPr>
              <w:t xml:space="preserve"> Modal </w:t>
            </w:r>
            <w:proofErr w:type="spellStart"/>
            <w:r w:rsidRPr="00455F1D">
              <w:rPr>
                <w:rFonts w:ascii="Centaur" w:hAnsi="Centaur" w:cs="Calibri"/>
                <w:b/>
                <w:bCs/>
                <w:color w:val="000000"/>
                <w:sz w:val="22"/>
                <w:szCs w:val="22"/>
                <w:lang w:val="en-US"/>
              </w:rPr>
              <w:t>Peralatan</w:t>
            </w:r>
            <w:proofErr w:type="spellEnd"/>
            <w:r w:rsidRPr="00455F1D">
              <w:rPr>
                <w:rFonts w:ascii="Centaur" w:hAnsi="Centaur" w:cs="Calibri"/>
                <w:b/>
                <w:bCs/>
                <w:color w:val="000000"/>
                <w:sz w:val="22"/>
                <w:szCs w:val="22"/>
                <w:lang w:val="en-US"/>
              </w:rPr>
              <w:t xml:space="preserve"> &amp; </w:t>
            </w:r>
            <w:proofErr w:type="spellStart"/>
            <w:r w:rsidRPr="00455F1D">
              <w:rPr>
                <w:rFonts w:ascii="Centaur" w:hAnsi="Centaur" w:cs="Calibri"/>
                <w:b/>
                <w:bCs/>
                <w:color w:val="000000"/>
                <w:sz w:val="22"/>
                <w:szCs w:val="22"/>
                <w:lang w:val="en-US"/>
              </w:rPr>
              <w:t>Mesin</w:t>
            </w:r>
            <w:proofErr w:type="spellEnd"/>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7C36E392" w14:textId="77777777" w:rsidR="009865B6" w:rsidRPr="00455F1D" w:rsidRDefault="00DA2CA9" w:rsidP="00217101">
            <w:pPr>
              <w:jc w:val="right"/>
              <w:rPr>
                <w:rFonts w:ascii="Centaur" w:hAnsi="Centaur" w:cs="Calibri"/>
                <w:b/>
                <w:bCs/>
                <w:color w:val="000000"/>
                <w:sz w:val="22"/>
                <w:szCs w:val="22"/>
                <w:lang w:val="en-US"/>
              </w:rPr>
            </w:pPr>
            <w:r>
              <w:rPr>
                <w:rFonts w:ascii="Centaur" w:hAnsi="Centaur" w:cs="Calibri"/>
                <w:b/>
                <w:bCs/>
                <w:color w:val="000000"/>
                <w:sz w:val="22"/>
                <w:szCs w:val="22"/>
                <w:lang w:val="en-US"/>
              </w:rPr>
              <w:t>102,222,086</w:t>
            </w:r>
            <w:r w:rsidR="00453411">
              <w:rPr>
                <w:rFonts w:ascii="Centaur" w:hAnsi="Centaur" w:cs="Calibri"/>
                <w:b/>
                <w:bCs/>
                <w:color w:val="000000"/>
                <w:sz w:val="22"/>
                <w:szCs w:val="22"/>
                <w:lang w:val="en-US"/>
              </w:rPr>
              <w: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14:paraId="60C54A87" w14:textId="77777777" w:rsidR="009865B6" w:rsidRPr="00455F1D" w:rsidRDefault="00DA2CA9" w:rsidP="00217101">
            <w:pPr>
              <w:jc w:val="right"/>
              <w:rPr>
                <w:rFonts w:ascii="Centaur" w:hAnsi="Centaur" w:cs="Calibri"/>
                <w:b/>
                <w:bCs/>
                <w:color w:val="000000"/>
                <w:sz w:val="22"/>
                <w:szCs w:val="22"/>
                <w:lang w:val="en-US"/>
              </w:rPr>
            </w:pPr>
            <w:r>
              <w:rPr>
                <w:rFonts w:ascii="Centaur" w:hAnsi="Centaur" w:cs="Calibri"/>
                <w:b/>
                <w:bCs/>
                <w:color w:val="000000"/>
                <w:sz w:val="22"/>
                <w:szCs w:val="22"/>
                <w:lang w:val="en-US"/>
              </w:rPr>
              <w:t>73.000.000</w:t>
            </w:r>
            <w:r w:rsidR="00453411">
              <w:rPr>
                <w:rFonts w:ascii="Centaur" w:hAnsi="Centaur" w:cs="Calibri"/>
                <w:b/>
                <w:bCs/>
                <w:color w:val="000000"/>
                <w:sz w:val="22"/>
                <w:szCs w:val="22"/>
                <w:lang w:val="en-US"/>
              </w:rPr>
              <w:t>,-</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0BC90BDE" w14:textId="77777777" w:rsidR="009865B6" w:rsidRPr="00455F1D" w:rsidRDefault="00DA2CA9" w:rsidP="004442FF">
            <w:pPr>
              <w:rPr>
                <w:rFonts w:ascii="Centaur" w:hAnsi="Centaur" w:cs="Calibri"/>
                <w:b/>
                <w:bCs/>
                <w:color w:val="000000"/>
                <w:sz w:val="22"/>
                <w:szCs w:val="22"/>
                <w:lang w:val="en-US"/>
              </w:rPr>
            </w:pPr>
            <w:r>
              <w:rPr>
                <w:rFonts w:ascii="Centaur" w:hAnsi="Centaur" w:cs="Calibri"/>
                <w:b/>
                <w:bCs/>
                <w:color w:val="000000"/>
                <w:sz w:val="22"/>
                <w:szCs w:val="22"/>
                <w:lang w:val="en-US"/>
              </w:rPr>
              <w:t>71,41</w:t>
            </w:r>
            <w:r w:rsidR="004442FF">
              <w:rPr>
                <w:rFonts w:ascii="Centaur" w:hAnsi="Centaur" w:cs="Calibri"/>
                <w:b/>
                <w:bCs/>
                <w:color w:val="000000"/>
                <w:sz w:val="22"/>
                <w:szCs w:val="22"/>
                <w:lang w:val="en-US"/>
              </w:rPr>
              <w:t xml:space="preserve"> %</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3AD8E990" w14:textId="77777777" w:rsidR="009865B6" w:rsidRPr="00455F1D" w:rsidRDefault="00DA2CA9" w:rsidP="00217101">
            <w:pPr>
              <w:jc w:val="right"/>
              <w:rPr>
                <w:rFonts w:ascii="Centaur" w:hAnsi="Centaur" w:cs="Calibri"/>
                <w:b/>
                <w:bCs/>
                <w:color w:val="000000"/>
                <w:sz w:val="22"/>
                <w:szCs w:val="22"/>
                <w:lang w:val="en-US"/>
              </w:rPr>
            </w:pPr>
            <w:r>
              <w:rPr>
                <w:rFonts w:ascii="Centaur" w:hAnsi="Centaur" w:cs="Calibri"/>
                <w:b/>
                <w:bCs/>
                <w:color w:val="000000"/>
                <w:sz w:val="22"/>
                <w:szCs w:val="22"/>
                <w:lang w:val="en-US"/>
              </w:rPr>
              <w:t>738.069.150</w:t>
            </w:r>
          </w:p>
        </w:tc>
      </w:tr>
    </w:tbl>
    <w:p w14:paraId="41B856CA" w14:textId="77777777" w:rsidR="00490EB4" w:rsidRDefault="00490EB4" w:rsidP="00217101">
      <w:pPr>
        <w:pStyle w:val="ListParagraph"/>
        <w:spacing w:line="360" w:lineRule="auto"/>
        <w:ind w:left="792"/>
        <w:jc w:val="both"/>
        <w:rPr>
          <w:rFonts w:ascii="Centaur" w:hAnsi="Centaur" w:cs="Tahoma"/>
          <w:sz w:val="22"/>
          <w:szCs w:val="22"/>
          <w:lang w:val="en-US"/>
        </w:rPr>
      </w:pPr>
    </w:p>
    <w:p w14:paraId="57E65A86" w14:textId="77777777" w:rsidR="00EA1009" w:rsidRPr="00C72915" w:rsidRDefault="00490EB4" w:rsidP="00C72915">
      <w:pPr>
        <w:pStyle w:val="ListParagraph"/>
        <w:spacing w:line="360" w:lineRule="auto"/>
        <w:ind w:left="1170"/>
        <w:jc w:val="both"/>
        <w:rPr>
          <w:rFonts w:ascii="Centaur" w:hAnsi="Centaur" w:cs="Tahoma"/>
          <w:sz w:val="22"/>
          <w:szCs w:val="22"/>
          <w:lang w:val="en-US"/>
        </w:rPr>
      </w:pPr>
      <w:proofErr w:type="spellStart"/>
      <w:r w:rsidRPr="00490EB4">
        <w:rPr>
          <w:rFonts w:ascii="Centaur" w:hAnsi="Centaur" w:cs="Tahoma"/>
          <w:sz w:val="22"/>
          <w:szCs w:val="22"/>
          <w:lang w:val="en-US"/>
        </w:rPr>
        <w:t>Jumlah</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tersebut</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merupakan</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anggaran</w:t>
      </w:r>
      <w:proofErr w:type="spellEnd"/>
      <w:r w:rsidRPr="00490EB4">
        <w:rPr>
          <w:rFonts w:ascii="Centaur" w:hAnsi="Centaur" w:cs="Tahoma"/>
          <w:sz w:val="22"/>
          <w:szCs w:val="22"/>
          <w:lang w:val="en-US"/>
        </w:rPr>
        <w:t xml:space="preserve"> dan </w:t>
      </w:r>
      <w:proofErr w:type="spellStart"/>
      <w:r w:rsidRPr="00490EB4">
        <w:rPr>
          <w:rFonts w:ascii="Centaur" w:hAnsi="Centaur" w:cs="Tahoma"/>
          <w:sz w:val="22"/>
          <w:szCs w:val="22"/>
          <w:lang w:val="en-US"/>
        </w:rPr>
        <w:t>realisasi</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belanja</w:t>
      </w:r>
      <w:proofErr w:type="spellEnd"/>
      <w:r w:rsidRPr="00490EB4">
        <w:rPr>
          <w:rFonts w:ascii="Centaur" w:hAnsi="Centaur" w:cs="Tahoma"/>
          <w:sz w:val="22"/>
          <w:szCs w:val="22"/>
          <w:lang w:val="en-US"/>
        </w:rPr>
        <w:t xml:space="preserve"> modal </w:t>
      </w:r>
      <w:proofErr w:type="spellStart"/>
      <w:r w:rsidRPr="00490EB4">
        <w:rPr>
          <w:rFonts w:ascii="Centaur" w:hAnsi="Centaur" w:cs="Tahoma"/>
          <w:sz w:val="22"/>
          <w:szCs w:val="22"/>
          <w:lang w:val="en-US"/>
        </w:rPr>
        <w:t>Peralatan</w:t>
      </w:r>
      <w:proofErr w:type="spellEnd"/>
      <w:r w:rsidRPr="00490EB4">
        <w:rPr>
          <w:rFonts w:ascii="Centaur" w:hAnsi="Centaur" w:cs="Tahoma"/>
          <w:sz w:val="22"/>
          <w:szCs w:val="22"/>
          <w:lang w:val="en-US"/>
        </w:rPr>
        <w:t xml:space="preserve"> dan </w:t>
      </w:r>
      <w:proofErr w:type="spellStart"/>
      <w:r w:rsidRPr="00490EB4">
        <w:rPr>
          <w:rFonts w:ascii="Centaur" w:hAnsi="Centaur" w:cs="Tahoma"/>
          <w:sz w:val="22"/>
          <w:szCs w:val="22"/>
          <w:lang w:val="en-US"/>
        </w:rPr>
        <w:t>Mesin</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tahun</w:t>
      </w:r>
      <w:proofErr w:type="spellEnd"/>
      <w:r w:rsidRPr="00490EB4">
        <w:rPr>
          <w:rFonts w:ascii="Centaur" w:hAnsi="Centaur" w:cs="Tahoma"/>
          <w:sz w:val="22"/>
          <w:szCs w:val="22"/>
          <w:lang w:val="en-US"/>
        </w:rPr>
        <w:t xml:space="preserve"> </w:t>
      </w:r>
      <w:r w:rsidR="001F22D5">
        <w:rPr>
          <w:rFonts w:ascii="Centaur" w:hAnsi="Centaur" w:cs="Tahoma"/>
          <w:sz w:val="22"/>
          <w:szCs w:val="22"/>
          <w:lang w:val="en-US"/>
        </w:rPr>
        <w:t>20</w:t>
      </w:r>
      <w:r w:rsidR="00CB58D7">
        <w:rPr>
          <w:rFonts w:ascii="Centaur" w:hAnsi="Centaur" w:cs="Tahoma"/>
          <w:sz w:val="22"/>
          <w:szCs w:val="22"/>
          <w:lang w:val="en-US"/>
        </w:rPr>
        <w:t>2</w:t>
      </w:r>
      <w:r w:rsidR="00DA2CA9">
        <w:rPr>
          <w:rFonts w:ascii="Centaur" w:hAnsi="Centaur" w:cs="Tahoma"/>
          <w:sz w:val="22"/>
          <w:szCs w:val="22"/>
          <w:lang w:val="en-US"/>
        </w:rPr>
        <w:t>4</w:t>
      </w:r>
      <w:r w:rsidRPr="00490EB4">
        <w:rPr>
          <w:rFonts w:ascii="Centaur" w:hAnsi="Centaur" w:cs="Tahoma"/>
          <w:sz w:val="22"/>
          <w:szCs w:val="22"/>
          <w:lang w:val="en-US"/>
        </w:rPr>
        <w:t xml:space="preserve"> dan </w:t>
      </w:r>
      <w:r w:rsidR="00030A6D">
        <w:rPr>
          <w:rFonts w:ascii="Centaur" w:hAnsi="Centaur" w:cs="Tahoma"/>
          <w:sz w:val="22"/>
          <w:szCs w:val="22"/>
          <w:lang w:val="en-US"/>
        </w:rPr>
        <w:t>20</w:t>
      </w:r>
      <w:r w:rsidR="00D16C62">
        <w:rPr>
          <w:rFonts w:ascii="Centaur" w:hAnsi="Centaur" w:cs="Tahoma"/>
          <w:sz w:val="22"/>
          <w:szCs w:val="22"/>
          <w:lang w:val="en-US"/>
        </w:rPr>
        <w:t>2</w:t>
      </w:r>
      <w:r w:rsidR="00DA2CA9">
        <w:rPr>
          <w:rFonts w:ascii="Centaur" w:hAnsi="Centaur" w:cs="Tahoma"/>
          <w:sz w:val="22"/>
          <w:szCs w:val="22"/>
          <w:lang w:val="en-US"/>
        </w:rPr>
        <w:t>3</w:t>
      </w:r>
      <w:r w:rsidRPr="00490EB4">
        <w:rPr>
          <w:rFonts w:ascii="Centaur" w:hAnsi="Centaur" w:cs="Tahoma"/>
          <w:sz w:val="22"/>
          <w:szCs w:val="22"/>
          <w:lang w:val="en-US"/>
        </w:rPr>
        <w:t xml:space="preserve">. </w:t>
      </w:r>
    </w:p>
    <w:p w14:paraId="3B2BAA09" w14:textId="77777777" w:rsidR="00217101" w:rsidRDefault="00490EB4" w:rsidP="00A825D5">
      <w:pPr>
        <w:pStyle w:val="ListParagraph"/>
        <w:spacing w:before="120" w:line="360" w:lineRule="auto"/>
        <w:ind w:left="1170"/>
        <w:jc w:val="both"/>
        <w:rPr>
          <w:rFonts w:ascii="Centaur" w:hAnsi="Centaur" w:cs="Tahoma"/>
          <w:sz w:val="22"/>
          <w:szCs w:val="22"/>
          <w:lang w:val="en-US"/>
        </w:rPr>
      </w:pPr>
      <w:r w:rsidRPr="00490EB4">
        <w:rPr>
          <w:rFonts w:ascii="Centaur" w:hAnsi="Centaur" w:cs="Tahoma"/>
          <w:sz w:val="22"/>
          <w:szCs w:val="22"/>
          <w:lang w:val="en-US"/>
        </w:rPr>
        <w:t xml:space="preserve">Adapun </w:t>
      </w:r>
      <w:proofErr w:type="spellStart"/>
      <w:r w:rsidRPr="00490EB4">
        <w:rPr>
          <w:rFonts w:ascii="Centaur" w:hAnsi="Centaur" w:cs="Tahoma"/>
          <w:sz w:val="22"/>
          <w:szCs w:val="22"/>
          <w:lang w:val="en-US"/>
        </w:rPr>
        <w:t>rincian</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objek</w:t>
      </w:r>
      <w:proofErr w:type="spellEnd"/>
      <w:r w:rsidRPr="00490EB4">
        <w:rPr>
          <w:rFonts w:ascii="Centaur" w:hAnsi="Centaur" w:cs="Tahoma"/>
          <w:sz w:val="22"/>
          <w:szCs w:val="22"/>
          <w:lang w:val="en-US"/>
        </w:rPr>
        <w:t xml:space="preserve"> </w:t>
      </w:r>
      <w:proofErr w:type="spellStart"/>
      <w:r w:rsidRPr="00490EB4">
        <w:rPr>
          <w:rFonts w:ascii="Centaur" w:hAnsi="Centaur" w:cs="Tahoma"/>
          <w:sz w:val="22"/>
          <w:szCs w:val="22"/>
          <w:lang w:val="en-US"/>
        </w:rPr>
        <w:t>belanja</w:t>
      </w:r>
      <w:proofErr w:type="spellEnd"/>
      <w:r w:rsidRPr="00490EB4">
        <w:rPr>
          <w:rFonts w:ascii="Centaur" w:hAnsi="Centaur" w:cs="Tahoma"/>
          <w:sz w:val="22"/>
          <w:szCs w:val="22"/>
          <w:lang w:val="en-US"/>
        </w:rPr>
        <w:t xml:space="preserve"> modal </w:t>
      </w:r>
      <w:proofErr w:type="spellStart"/>
      <w:r w:rsidRPr="00490EB4">
        <w:rPr>
          <w:rFonts w:ascii="Centaur" w:hAnsi="Centaur" w:cs="Tahoma"/>
          <w:sz w:val="22"/>
          <w:szCs w:val="22"/>
          <w:lang w:val="en-US"/>
        </w:rPr>
        <w:t>peralatan</w:t>
      </w:r>
      <w:proofErr w:type="spellEnd"/>
      <w:r w:rsidRPr="00490EB4">
        <w:rPr>
          <w:rFonts w:ascii="Centaur" w:hAnsi="Centaur" w:cs="Tahoma"/>
          <w:sz w:val="22"/>
          <w:szCs w:val="22"/>
          <w:lang w:val="en-US"/>
        </w:rPr>
        <w:t xml:space="preserve"> dan </w:t>
      </w:r>
      <w:proofErr w:type="spellStart"/>
      <w:r w:rsidRPr="00490EB4">
        <w:rPr>
          <w:rFonts w:ascii="Centaur" w:hAnsi="Centaur" w:cs="Tahoma"/>
          <w:sz w:val="22"/>
          <w:szCs w:val="22"/>
          <w:lang w:val="en-US"/>
        </w:rPr>
        <w:t>mesin</w:t>
      </w:r>
      <w:proofErr w:type="spellEnd"/>
      <w:r w:rsidRPr="00490EB4">
        <w:rPr>
          <w:rFonts w:ascii="Centaur" w:hAnsi="Centaur" w:cs="Tahoma"/>
          <w:sz w:val="22"/>
          <w:szCs w:val="22"/>
          <w:lang w:val="en-US"/>
        </w:rPr>
        <w:t xml:space="preserve"> </w:t>
      </w:r>
      <w:proofErr w:type="spellStart"/>
      <w:r w:rsidR="00CB58D7">
        <w:rPr>
          <w:rFonts w:ascii="Centaur" w:hAnsi="Centaur" w:cs="Tahoma"/>
          <w:sz w:val="22"/>
          <w:szCs w:val="22"/>
          <w:lang w:val="en-US"/>
        </w:rPr>
        <w:t>tahun</w:t>
      </w:r>
      <w:proofErr w:type="spellEnd"/>
      <w:r w:rsidR="00CB58D7">
        <w:rPr>
          <w:rFonts w:ascii="Centaur" w:hAnsi="Centaur" w:cs="Tahoma"/>
          <w:sz w:val="22"/>
          <w:szCs w:val="22"/>
          <w:lang w:val="en-US"/>
        </w:rPr>
        <w:t xml:space="preserve"> 20</w:t>
      </w:r>
      <w:r w:rsidR="00E42F60">
        <w:rPr>
          <w:rFonts w:ascii="Centaur" w:hAnsi="Centaur" w:cs="Tahoma"/>
          <w:sz w:val="22"/>
          <w:szCs w:val="22"/>
          <w:lang w:val="en-US"/>
        </w:rPr>
        <w:t>2</w:t>
      </w:r>
      <w:r w:rsidR="00DA2CA9">
        <w:rPr>
          <w:rFonts w:ascii="Centaur" w:hAnsi="Centaur" w:cs="Tahoma"/>
          <w:sz w:val="22"/>
          <w:szCs w:val="22"/>
          <w:lang w:val="en-US"/>
        </w:rPr>
        <w:t>4</w:t>
      </w:r>
      <w:r w:rsidR="00E42F60">
        <w:rPr>
          <w:rFonts w:ascii="Centaur" w:hAnsi="Centaur" w:cs="Tahoma"/>
          <w:sz w:val="22"/>
          <w:szCs w:val="22"/>
          <w:lang w:val="en-US"/>
        </w:rPr>
        <w:t xml:space="preserve"> </w:t>
      </w:r>
      <w:proofErr w:type="spellStart"/>
      <w:r w:rsidR="00A825D5">
        <w:rPr>
          <w:rFonts w:ascii="Centaur" w:hAnsi="Centaur" w:cs="Tahoma"/>
          <w:sz w:val="22"/>
          <w:szCs w:val="22"/>
          <w:lang w:val="en-US"/>
        </w:rPr>
        <w:t>terdiri</w:t>
      </w:r>
      <w:proofErr w:type="spellEnd"/>
      <w:r w:rsidR="00A825D5">
        <w:rPr>
          <w:rFonts w:ascii="Centaur" w:hAnsi="Centaur" w:cs="Tahoma"/>
          <w:sz w:val="22"/>
          <w:szCs w:val="22"/>
          <w:lang w:val="en-US"/>
        </w:rPr>
        <w:t xml:space="preserve"> </w:t>
      </w:r>
      <w:proofErr w:type="spellStart"/>
      <w:r w:rsidR="00A825D5">
        <w:rPr>
          <w:rFonts w:ascii="Centaur" w:hAnsi="Centaur" w:cs="Tahoma"/>
          <w:sz w:val="22"/>
          <w:szCs w:val="22"/>
          <w:lang w:val="en-US"/>
        </w:rPr>
        <w:t>dari</w:t>
      </w:r>
      <w:proofErr w:type="spellEnd"/>
      <w:r w:rsidR="00A825D5">
        <w:rPr>
          <w:rFonts w:ascii="Centaur" w:hAnsi="Centaur" w:cs="Tahoma"/>
          <w:sz w:val="22"/>
          <w:szCs w:val="22"/>
          <w:lang w:val="en-US"/>
        </w:rPr>
        <w:t>:</w:t>
      </w:r>
    </w:p>
    <w:tbl>
      <w:tblPr>
        <w:tblW w:w="8789" w:type="dxa"/>
        <w:tblInd w:w="675" w:type="dxa"/>
        <w:tblLook w:val="04A0" w:firstRow="1" w:lastRow="0" w:firstColumn="1" w:lastColumn="0" w:noHBand="0" w:noVBand="1"/>
      </w:tblPr>
      <w:tblGrid>
        <w:gridCol w:w="567"/>
        <w:gridCol w:w="2127"/>
        <w:gridCol w:w="1701"/>
        <w:gridCol w:w="1701"/>
        <w:gridCol w:w="1134"/>
        <w:gridCol w:w="1559"/>
      </w:tblGrid>
      <w:tr w:rsidR="00DA2CA9" w:rsidRPr="0015465B" w14:paraId="77542C8C" w14:textId="77777777" w:rsidTr="00FF1EAC">
        <w:trPr>
          <w:trHeight w:val="6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26EF91" w14:textId="77777777" w:rsidR="00DA2CA9" w:rsidRPr="0015465B" w:rsidRDefault="00DA2CA9" w:rsidP="0015465B">
            <w:pPr>
              <w:jc w:val="center"/>
              <w:rPr>
                <w:rFonts w:ascii="Centaur" w:hAnsi="Centaur" w:cs="Calibri"/>
                <w:b/>
                <w:bCs/>
                <w:color w:val="000000"/>
                <w:sz w:val="22"/>
                <w:szCs w:val="22"/>
                <w:lang w:val="en-ID" w:eastAsia="en-ID"/>
              </w:rPr>
            </w:pPr>
            <w:r w:rsidRPr="0015465B">
              <w:rPr>
                <w:rFonts w:ascii="Centaur" w:hAnsi="Centaur" w:cs="Calibri"/>
                <w:b/>
                <w:bCs/>
                <w:color w:val="000000"/>
                <w:sz w:val="22"/>
                <w:szCs w:val="22"/>
                <w:lang w:val="en-US" w:eastAsia="en-ID"/>
              </w:rPr>
              <w:t>No.</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11C14E6B" w14:textId="77777777" w:rsidR="00DA2CA9" w:rsidRPr="0015465B" w:rsidRDefault="00DA2CA9" w:rsidP="0015465B">
            <w:pPr>
              <w:jc w:val="center"/>
              <w:rPr>
                <w:rFonts w:ascii="Centaur" w:hAnsi="Centaur" w:cs="Calibri"/>
                <w:b/>
                <w:bCs/>
                <w:color w:val="000000"/>
                <w:sz w:val="22"/>
                <w:szCs w:val="22"/>
                <w:lang w:val="en-ID" w:eastAsia="en-ID"/>
              </w:rPr>
            </w:pPr>
            <w:proofErr w:type="spellStart"/>
            <w:r w:rsidRPr="0015465B">
              <w:rPr>
                <w:rFonts w:ascii="Centaur" w:hAnsi="Centaur" w:cs="Calibri"/>
                <w:b/>
                <w:bCs/>
                <w:color w:val="000000"/>
                <w:sz w:val="22"/>
                <w:szCs w:val="22"/>
                <w:lang w:val="en-US" w:eastAsia="en-ID"/>
              </w:rPr>
              <w:t>Perkiraan</w:t>
            </w:r>
            <w:proofErr w:type="spellEnd"/>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3FEA0FF3"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Anggaran</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1172B625"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78C26D40" w14:textId="77777777" w:rsidR="00DA2CA9" w:rsidRPr="00A229A1" w:rsidRDefault="00DA2CA9" w:rsidP="001923BC">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 xml:space="preserve"> %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55E618D9"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2023</w:t>
            </w:r>
            <w:r w:rsidRPr="00A229A1">
              <w:rPr>
                <w:rFonts w:ascii="Centaur" w:hAnsi="Centaur" w:cs="Calibri"/>
                <w:b/>
                <w:bCs/>
                <w:color w:val="000000"/>
                <w:sz w:val="22"/>
                <w:szCs w:val="22"/>
                <w:lang w:val="en-ID" w:eastAsia="en-ID"/>
              </w:rPr>
              <w:t xml:space="preserve"> </w:t>
            </w:r>
            <w:r>
              <w:rPr>
                <w:rFonts w:ascii="Centaur" w:hAnsi="Centaur" w:cs="Calibri"/>
                <w:b/>
                <w:bCs/>
                <w:color w:val="000000"/>
                <w:sz w:val="22"/>
                <w:szCs w:val="22"/>
                <w:lang w:val="en-ID" w:eastAsia="en-ID"/>
              </w:rPr>
              <w:t xml:space="preserve">      </w:t>
            </w:r>
            <w:r w:rsidRPr="00A229A1">
              <w:rPr>
                <w:rFonts w:ascii="Centaur" w:hAnsi="Centaur" w:cs="Calibri"/>
                <w:b/>
                <w:bCs/>
                <w:color w:val="000000"/>
                <w:sz w:val="22"/>
                <w:szCs w:val="22"/>
                <w:lang w:val="en-ID" w:eastAsia="en-ID"/>
              </w:rPr>
              <w:t xml:space="preserve">(Rp) </w:t>
            </w:r>
          </w:p>
        </w:tc>
      </w:tr>
      <w:tr w:rsidR="00DA2CA9" w:rsidRPr="0015465B" w14:paraId="2E23B83F" w14:textId="77777777" w:rsidTr="00DF56EF">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33DF064" w14:textId="77777777" w:rsidR="00DA2CA9" w:rsidRPr="0015465B" w:rsidRDefault="00DA2CA9" w:rsidP="0015465B">
            <w:pPr>
              <w:jc w:val="center"/>
              <w:rPr>
                <w:rFonts w:ascii="Centaur" w:hAnsi="Centaur" w:cs="Calibri"/>
                <w:color w:val="000000"/>
                <w:sz w:val="22"/>
                <w:szCs w:val="22"/>
                <w:lang w:val="en-US" w:eastAsia="en-ID"/>
              </w:rPr>
            </w:pPr>
            <w:r>
              <w:rPr>
                <w:rFonts w:ascii="Centaur" w:hAnsi="Centaur" w:cs="Calibri"/>
                <w:color w:val="000000"/>
                <w:sz w:val="22"/>
                <w:szCs w:val="22"/>
                <w:lang w:val="en-US"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2A3C1E25" w14:textId="77777777" w:rsidR="00DA2CA9" w:rsidRPr="0015465B" w:rsidRDefault="00DA2CA9" w:rsidP="00DA2CA9">
            <w:pPr>
              <w:rPr>
                <w:rFonts w:ascii="Centaur" w:hAnsi="Centaur" w:cs="Calibri"/>
                <w:color w:val="000000"/>
                <w:sz w:val="22"/>
                <w:szCs w:val="22"/>
                <w:lang w:val="en-US" w:eastAsia="en-ID"/>
              </w:rPr>
            </w:pPr>
            <w:proofErr w:type="spellStart"/>
            <w:r>
              <w:rPr>
                <w:rFonts w:ascii="Centaur" w:hAnsi="Centaur" w:cs="Calibri"/>
                <w:color w:val="000000"/>
                <w:sz w:val="22"/>
                <w:szCs w:val="22"/>
                <w:lang w:val="en-US" w:eastAsia="en-ID"/>
              </w:rPr>
              <w:t>Belanja</w:t>
            </w:r>
            <w:proofErr w:type="spellEnd"/>
            <w:r>
              <w:rPr>
                <w:rFonts w:ascii="Centaur" w:hAnsi="Centaur" w:cs="Calibri"/>
                <w:color w:val="000000"/>
                <w:sz w:val="22"/>
                <w:szCs w:val="22"/>
                <w:lang w:val="en-US" w:eastAsia="en-ID"/>
              </w:rPr>
              <w:t xml:space="preserve"> Modal Alat </w:t>
            </w:r>
            <w:proofErr w:type="spellStart"/>
            <w:r>
              <w:rPr>
                <w:rFonts w:ascii="Centaur" w:hAnsi="Centaur" w:cs="Calibri"/>
                <w:color w:val="000000"/>
                <w:sz w:val="22"/>
                <w:szCs w:val="22"/>
                <w:lang w:val="en-US" w:eastAsia="en-ID"/>
              </w:rPr>
              <w:t>Angkutan</w:t>
            </w:r>
            <w:proofErr w:type="spellEnd"/>
            <w:r>
              <w:rPr>
                <w:rFonts w:ascii="Centaur" w:hAnsi="Centaur" w:cs="Calibri"/>
                <w:color w:val="000000"/>
                <w:sz w:val="22"/>
                <w:szCs w:val="22"/>
                <w:lang w:val="en-US" w:eastAsia="en-ID"/>
              </w:rPr>
              <w:t xml:space="preserve"> Darat </w:t>
            </w:r>
            <w:proofErr w:type="spellStart"/>
            <w:r>
              <w:rPr>
                <w:rFonts w:ascii="Centaur" w:hAnsi="Centaur" w:cs="Calibri"/>
                <w:color w:val="000000"/>
                <w:sz w:val="22"/>
                <w:szCs w:val="22"/>
                <w:lang w:val="en-US" w:eastAsia="en-ID"/>
              </w:rPr>
              <w:t>Bermotor</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5F5D47FB" w14:textId="77777777" w:rsidR="00DA2CA9" w:rsidRPr="0015465B" w:rsidRDefault="00DA2CA9" w:rsidP="0015465B">
            <w:pPr>
              <w:jc w:val="right"/>
              <w:rPr>
                <w:rFonts w:ascii="Centaur" w:hAnsi="Centaur" w:cs="Calibri"/>
                <w:color w:val="000000"/>
                <w:sz w:val="22"/>
                <w:szCs w:val="22"/>
                <w:lang w:val="en-US" w:eastAsia="en-ID"/>
              </w:rPr>
            </w:pPr>
            <w:r>
              <w:rPr>
                <w:rFonts w:ascii="Centaur" w:hAnsi="Centaur" w:cs="Calibri"/>
                <w:color w:val="000000"/>
                <w:sz w:val="22"/>
                <w:szCs w:val="22"/>
                <w:lang w:val="en-US" w:eastAsia="en-ID"/>
              </w:rPr>
              <w:t>67.086</w:t>
            </w:r>
          </w:p>
        </w:tc>
        <w:tc>
          <w:tcPr>
            <w:tcW w:w="1701" w:type="dxa"/>
            <w:tcBorders>
              <w:top w:val="nil"/>
              <w:left w:val="nil"/>
              <w:bottom w:val="single" w:sz="8" w:space="0" w:color="auto"/>
              <w:right w:val="single" w:sz="8" w:space="0" w:color="auto"/>
            </w:tcBorders>
            <w:shd w:val="clear" w:color="auto" w:fill="auto"/>
            <w:noWrap/>
            <w:vAlign w:val="center"/>
            <w:hideMark/>
          </w:tcPr>
          <w:p w14:paraId="189F6085" w14:textId="77777777" w:rsidR="00DA2CA9" w:rsidRPr="0015465B" w:rsidRDefault="00DA2CA9" w:rsidP="0015465B">
            <w:pPr>
              <w:jc w:val="right"/>
              <w:rPr>
                <w:rFonts w:ascii="Centaur" w:hAnsi="Centaur" w:cs="Calibri"/>
                <w:color w:val="000000"/>
                <w:sz w:val="22"/>
                <w:szCs w:val="22"/>
                <w:lang w:val="en-US" w:eastAsia="en-ID"/>
              </w:rPr>
            </w:pPr>
            <w:r>
              <w:rPr>
                <w:rFonts w:ascii="Centaur" w:hAnsi="Centaur" w:cs="Calibri"/>
                <w:color w:val="000000"/>
                <w:sz w:val="22"/>
                <w:szCs w:val="22"/>
                <w:lang w:val="en-US" w:eastAsia="en-ID"/>
              </w:rPr>
              <w:t>-</w:t>
            </w:r>
          </w:p>
        </w:tc>
        <w:tc>
          <w:tcPr>
            <w:tcW w:w="1134" w:type="dxa"/>
            <w:tcBorders>
              <w:top w:val="nil"/>
              <w:left w:val="nil"/>
              <w:bottom w:val="single" w:sz="8" w:space="0" w:color="auto"/>
              <w:right w:val="single" w:sz="8" w:space="0" w:color="auto"/>
            </w:tcBorders>
            <w:shd w:val="clear" w:color="auto" w:fill="auto"/>
            <w:noWrap/>
            <w:vAlign w:val="center"/>
            <w:hideMark/>
          </w:tcPr>
          <w:p w14:paraId="35469D38" w14:textId="77777777" w:rsidR="00DA2CA9" w:rsidRPr="0015465B" w:rsidRDefault="00DA2CA9" w:rsidP="0015465B">
            <w:pPr>
              <w:jc w:val="center"/>
              <w:rPr>
                <w:rFonts w:ascii="Centaur" w:hAnsi="Centaur" w:cs="Calibri"/>
                <w:color w:val="000000"/>
                <w:sz w:val="22"/>
                <w:szCs w:val="22"/>
                <w:lang w:val="en-US" w:eastAsia="en-ID"/>
              </w:rPr>
            </w:pPr>
            <w:r>
              <w:rPr>
                <w:rFonts w:ascii="Centaur" w:hAnsi="Centaur" w:cs="Calibri"/>
                <w:color w:val="000000"/>
                <w:sz w:val="22"/>
                <w:szCs w:val="22"/>
                <w:lang w:val="en-US" w:eastAsia="en-ID"/>
              </w:rPr>
              <w:t>-</w:t>
            </w:r>
          </w:p>
        </w:tc>
        <w:tc>
          <w:tcPr>
            <w:tcW w:w="1559" w:type="dxa"/>
            <w:tcBorders>
              <w:top w:val="nil"/>
              <w:left w:val="nil"/>
              <w:bottom w:val="single" w:sz="8" w:space="0" w:color="auto"/>
              <w:right w:val="single" w:sz="8" w:space="0" w:color="auto"/>
            </w:tcBorders>
            <w:shd w:val="clear" w:color="auto" w:fill="auto"/>
            <w:vAlign w:val="center"/>
            <w:hideMark/>
          </w:tcPr>
          <w:p w14:paraId="710A2B15" w14:textId="77777777" w:rsidR="00DA2CA9" w:rsidRPr="0015465B" w:rsidRDefault="00DA2CA9" w:rsidP="0015465B">
            <w:pPr>
              <w:jc w:val="right"/>
              <w:rPr>
                <w:rFonts w:ascii="Centaur" w:hAnsi="Centaur" w:cs="Calibri"/>
                <w:color w:val="000000"/>
                <w:sz w:val="22"/>
                <w:szCs w:val="22"/>
                <w:lang w:val="en-US" w:eastAsia="en-ID"/>
              </w:rPr>
            </w:pPr>
            <w:r>
              <w:rPr>
                <w:rFonts w:ascii="Centaur" w:hAnsi="Centaur" w:cs="Calibri"/>
                <w:color w:val="000000"/>
                <w:sz w:val="22"/>
                <w:szCs w:val="22"/>
                <w:lang w:val="en-US" w:eastAsia="en-ID"/>
              </w:rPr>
              <w:t>-</w:t>
            </w:r>
          </w:p>
        </w:tc>
      </w:tr>
      <w:tr w:rsidR="00DF56EF" w:rsidRPr="0015465B" w14:paraId="6CE852F3" w14:textId="77777777" w:rsidTr="00DF56EF">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B6006DB" w14:textId="77777777" w:rsidR="0015465B" w:rsidRPr="0015465B" w:rsidRDefault="0015465B" w:rsidP="0015465B">
            <w:pPr>
              <w:jc w:val="center"/>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1DF3BB5B" w14:textId="77777777" w:rsidR="0015465B" w:rsidRPr="0015465B" w:rsidRDefault="0015465B" w:rsidP="0015465B">
            <w:pPr>
              <w:rPr>
                <w:rFonts w:ascii="Centaur" w:hAnsi="Centaur" w:cs="Calibri"/>
                <w:color w:val="000000"/>
                <w:sz w:val="22"/>
                <w:szCs w:val="22"/>
                <w:lang w:val="en-ID" w:eastAsia="en-ID"/>
              </w:rPr>
            </w:pPr>
            <w:proofErr w:type="spellStart"/>
            <w:r w:rsidRPr="0015465B">
              <w:rPr>
                <w:rFonts w:ascii="Centaur" w:hAnsi="Centaur" w:cs="Calibri"/>
                <w:color w:val="000000"/>
                <w:sz w:val="22"/>
                <w:szCs w:val="22"/>
                <w:lang w:val="en-US" w:eastAsia="en-ID"/>
              </w:rPr>
              <w:t>Belanja</w:t>
            </w:r>
            <w:proofErr w:type="spellEnd"/>
            <w:r w:rsidRPr="0015465B">
              <w:rPr>
                <w:rFonts w:ascii="Centaur" w:hAnsi="Centaur" w:cs="Calibri"/>
                <w:color w:val="000000"/>
                <w:sz w:val="22"/>
                <w:szCs w:val="22"/>
                <w:lang w:val="en-US" w:eastAsia="en-ID"/>
              </w:rPr>
              <w:t xml:space="preserve"> Modal Alat Kantor dan Rumah </w:t>
            </w:r>
            <w:proofErr w:type="spellStart"/>
            <w:r w:rsidRPr="0015465B">
              <w:rPr>
                <w:rFonts w:ascii="Centaur" w:hAnsi="Centaur" w:cs="Calibri"/>
                <w:color w:val="000000"/>
                <w:sz w:val="22"/>
                <w:szCs w:val="22"/>
                <w:lang w:val="en-US" w:eastAsia="en-ID"/>
              </w:rPr>
              <w:t>Tangga</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2A674396" w14:textId="77777777" w:rsidR="0015465B" w:rsidRPr="0015465B" w:rsidRDefault="00DA2CA9" w:rsidP="00DA2CA9">
            <w:pPr>
              <w:jc w:val="right"/>
              <w:rPr>
                <w:rFonts w:ascii="Centaur" w:hAnsi="Centaur" w:cs="Calibri"/>
                <w:color w:val="000000"/>
                <w:sz w:val="22"/>
                <w:szCs w:val="22"/>
                <w:lang w:val="en-ID" w:eastAsia="en-ID"/>
              </w:rPr>
            </w:pPr>
            <w:r>
              <w:rPr>
                <w:rFonts w:ascii="Centaur" w:hAnsi="Centaur" w:cs="Calibri"/>
                <w:color w:val="000000"/>
                <w:sz w:val="22"/>
                <w:szCs w:val="22"/>
                <w:lang w:val="en-US" w:eastAsia="en-ID"/>
              </w:rPr>
              <w:t>102.155.000</w:t>
            </w:r>
          </w:p>
        </w:tc>
        <w:tc>
          <w:tcPr>
            <w:tcW w:w="1701" w:type="dxa"/>
            <w:tcBorders>
              <w:top w:val="nil"/>
              <w:left w:val="nil"/>
              <w:bottom w:val="single" w:sz="8" w:space="0" w:color="auto"/>
              <w:right w:val="single" w:sz="8" w:space="0" w:color="auto"/>
            </w:tcBorders>
            <w:shd w:val="clear" w:color="auto" w:fill="auto"/>
            <w:noWrap/>
            <w:vAlign w:val="center"/>
            <w:hideMark/>
          </w:tcPr>
          <w:p w14:paraId="5698ADCE" w14:textId="77777777" w:rsidR="0015465B" w:rsidRPr="0015465B" w:rsidRDefault="00DA2CA9" w:rsidP="00DA2CA9">
            <w:pPr>
              <w:jc w:val="right"/>
              <w:rPr>
                <w:rFonts w:ascii="Centaur" w:hAnsi="Centaur" w:cs="Calibri"/>
                <w:color w:val="000000"/>
                <w:sz w:val="22"/>
                <w:szCs w:val="22"/>
                <w:lang w:val="en-ID" w:eastAsia="en-ID"/>
              </w:rPr>
            </w:pPr>
            <w:r>
              <w:rPr>
                <w:rFonts w:ascii="Centaur" w:hAnsi="Centaur" w:cs="Calibri"/>
                <w:color w:val="000000"/>
                <w:sz w:val="22"/>
                <w:szCs w:val="22"/>
                <w:lang w:val="en-US" w:eastAsia="en-ID"/>
              </w:rPr>
              <w:t>73.000.000</w:t>
            </w:r>
          </w:p>
        </w:tc>
        <w:tc>
          <w:tcPr>
            <w:tcW w:w="1134" w:type="dxa"/>
            <w:tcBorders>
              <w:top w:val="nil"/>
              <w:left w:val="nil"/>
              <w:bottom w:val="single" w:sz="8" w:space="0" w:color="auto"/>
              <w:right w:val="single" w:sz="8" w:space="0" w:color="auto"/>
            </w:tcBorders>
            <w:shd w:val="clear" w:color="auto" w:fill="auto"/>
            <w:noWrap/>
            <w:vAlign w:val="center"/>
            <w:hideMark/>
          </w:tcPr>
          <w:p w14:paraId="3A508949" w14:textId="77777777" w:rsidR="0015465B" w:rsidRPr="0015465B" w:rsidRDefault="00DA2CA9" w:rsidP="00DA2CA9">
            <w:pPr>
              <w:jc w:val="center"/>
              <w:rPr>
                <w:rFonts w:ascii="Centaur" w:hAnsi="Centaur" w:cs="Calibri"/>
                <w:color w:val="000000"/>
                <w:sz w:val="22"/>
                <w:szCs w:val="22"/>
                <w:lang w:val="en-ID" w:eastAsia="en-ID"/>
              </w:rPr>
            </w:pPr>
            <w:r>
              <w:rPr>
                <w:rFonts w:ascii="Centaur" w:hAnsi="Centaur" w:cs="Calibri"/>
                <w:color w:val="000000"/>
                <w:sz w:val="22"/>
                <w:szCs w:val="22"/>
                <w:lang w:val="en-US" w:eastAsia="en-ID"/>
              </w:rPr>
              <w:t>71.46</w:t>
            </w:r>
            <w:r w:rsidR="0015465B" w:rsidRPr="0015465B">
              <w:rPr>
                <w:rFonts w:ascii="Centaur" w:hAnsi="Centaur" w:cs="Calibri"/>
                <w:color w:val="000000"/>
                <w:sz w:val="22"/>
                <w:szCs w:val="22"/>
                <w:lang w:val="en-US" w:eastAsia="en-ID"/>
              </w:rPr>
              <w:t>%</w:t>
            </w:r>
          </w:p>
        </w:tc>
        <w:tc>
          <w:tcPr>
            <w:tcW w:w="1559" w:type="dxa"/>
            <w:tcBorders>
              <w:top w:val="nil"/>
              <w:left w:val="nil"/>
              <w:bottom w:val="single" w:sz="8" w:space="0" w:color="auto"/>
              <w:right w:val="single" w:sz="8" w:space="0" w:color="auto"/>
            </w:tcBorders>
            <w:shd w:val="clear" w:color="auto" w:fill="auto"/>
            <w:vAlign w:val="center"/>
            <w:hideMark/>
          </w:tcPr>
          <w:p w14:paraId="3EAF7A01" w14:textId="77777777" w:rsidR="0015465B" w:rsidRPr="0015465B" w:rsidRDefault="00DA2CA9" w:rsidP="00DA2CA9">
            <w:pPr>
              <w:jc w:val="center"/>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566.754.010</w:t>
            </w:r>
            <w:r w:rsidR="0015465B" w:rsidRPr="0015465B">
              <w:rPr>
                <w:rFonts w:ascii="Centaur" w:hAnsi="Centaur" w:cs="Calibri"/>
                <w:color w:val="000000"/>
                <w:sz w:val="22"/>
                <w:szCs w:val="22"/>
                <w:lang w:val="en-US" w:eastAsia="en-ID"/>
              </w:rPr>
              <w:t>,-</w:t>
            </w:r>
          </w:p>
        </w:tc>
      </w:tr>
      <w:tr w:rsidR="00DF56EF" w:rsidRPr="0015465B" w14:paraId="56F9B8E7" w14:textId="77777777" w:rsidTr="00DF56EF">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7C32545" w14:textId="77777777" w:rsidR="0015465B" w:rsidRPr="0015465B" w:rsidRDefault="0015465B" w:rsidP="0015465B">
            <w:pPr>
              <w:jc w:val="center"/>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04799E9D" w14:textId="77777777" w:rsidR="0015465B" w:rsidRPr="0015465B" w:rsidRDefault="0015465B" w:rsidP="0015465B">
            <w:pPr>
              <w:rPr>
                <w:rFonts w:ascii="Centaur" w:hAnsi="Centaur" w:cs="Calibri"/>
                <w:color w:val="000000"/>
                <w:sz w:val="22"/>
                <w:szCs w:val="22"/>
                <w:lang w:val="en-ID" w:eastAsia="en-ID"/>
              </w:rPr>
            </w:pPr>
            <w:proofErr w:type="spellStart"/>
            <w:r w:rsidRPr="0015465B">
              <w:rPr>
                <w:rFonts w:ascii="Centaur" w:hAnsi="Centaur" w:cs="Calibri"/>
                <w:color w:val="000000"/>
                <w:sz w:val="22"/>
                <w:szCs w:val="22"/>
                <w:lang w:val="en-US" w:eastAsia="en-ID"/>
              </w:rPr>
              <w:t>Belanja</w:t>
            </w:r>
            <w:proofErr w:type="spellEnd"/>
            <w:r w:rsidRPr="0015465B">
              <w:rPr>
                <w:rFonts w:ascii="Centaur" w:hAnsi="Centaur" w:cs="Calibri"/>
                <w:color w:val="000000"/>
                <w:sz w:val="22"/>
                <w:szCs w:val="22"/>
                <w:lang w:val="en-US" w:eastAsia="en-ID"/>
              </w:rPr>
              <w:t xml:space="preserve"> Modal Alat Studio,</w:t>
            </w:r>
            <w:r w:rsidR="00DF56EF">
              <w:rPr>
                <w:rFonts w:ascii="Centaur" w:hAnsi="Centaur" w:cs="Calibri"/>
                <w:color w:val="000000"/>
                <w:sz w:val="22"/>
                <w:szCs w:val="22"/>
                <w:lang w:val="en-US" w:eastAsia="en-ID"/>
              </w:rPr>
              <w:t xml:space="preserve"> </w:t>
            </w:r>
            <w:proofErr w:type="spellStart"/>
            <w:r w:rsidRPr="0015465B">
              <w:rPr>
                <w:rFonts w:ascii="Centaur" w:hAnsi="Centaur" w:cs="Calibri"/>
                <w:color w:val="000000"/>
                <w:sz w:val="22"/>
                <w:szCs w:val="22"/>
                <w:lang w:val="en-US" w:eastAsia="en-ID"/>
              </w:rPr>
              <w:t>Komunikasi</w:t>
            </w:r>
            <w:proofErr w:type="spellEnd"/>
            <w:r w:rsidRPr="0015465B">
              <w:rPr>
                <w:rFonts w:ascii="Centaur" w:hAnsi="Centaur" w:cs="Calibri"/>
                <w:color w:val="000000"/>
                <w:sz w:val="22"/>
                <w:szCs w:val="22"/>
                <w:lang w:val="en-US" w:eastAsia="en-ID"/>
              </w:rPr>
              <w:t xml:space="preserve"> dan </w:t>
            </w:r>
            <w:proofErr w:type="spellStart"/>
            <w:r w:rsidRPr="0015465B">
              <w:rPr>
                <w:rFonts w:ascii="Centaur" w:hAnsi="Centaur" w:cs="Calibri"/>
                <w:color w:val="000000"/>
                <w:sz w:val="22"/>
                <w:szCs w:val="22"/>
                <w:lang w:val="en-US" w:eastAsia="en-ID"/>
              </w:rPr>
              <w:t>Pemancar</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48C698A5" w14:textId="77777777" w:rsidR="0015465B" w:rsidRPr="0015465B" w:rsidRDefault="0015465B" w:rsidP="00DA2CA9">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 xml:space="preserve">               </w:t>
            </w:r>
            <w:r w:rsidR="00DA2CA9">
              <w:rPr>
                <w:rFonts w:ascii="Centaur" w:hAnsi="Centaur" w:cs="Calibri"/>
                <w:color w:val="000000"/>
                <w:sz w:val="22"/>
                <w:szCs w:val="22"/>
                <w:lang w:val="en-US" w:eastAsia="en-ID"/>
              </w:rPr>
              <w:t>-</w:t>
            </w:r>
            <w:r w:rsidRPr="0015465B">
              <w:rPr>
                <w:rFonts w:ascii="Centaur" w:hAnsi="Centaur" w:cs="Calibri"/>
                <w:color w:val="000000"/>
                <w:sz w:val="22"/>
                <w:szCs w:val="22"/>
                <w:lang w:val="en-US" w:eastAsia="en-ID"/>
              </w:rPr>
              <w:t xml:space="preserve"> </w:t>
            </w:r>
          </w:p>
        </w:tc>
        <w:tc>
          <w:tcPr>
            <w:tcW w:w="1701" w:type="dxa"/>
            <w:tcBorders>
              <w:top w:val="nil"/>
              <w:left w:val="nil"/>
              <w:bottom w:val="single" w:sz="8" w:space="0" w:color="auto"/>
              <w:right w:val="single" w:sz="8" w:space="0" w:color="auto"/>
            </w:tcBorders>
            <w:shd w:val="clear" w:color="auto" w:fill="auto"/>
            <w:noWrap/>
            <w:vAlign w:val="center"/>
            <w:hideMark/>
          </w:tcPr>
          <w:p w14:paraId="05DAC0D8" w14:textId="77777777" w:rsidR="0015465B" w:rsidRPr="0015465B" w:rsidRDefault="0015465B" w:rsidP="00DA2CA9">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 xml:space="preserve">              </w:t>
            </w:r>
            <w:r w:rsidR="00DA2CA9">
              <w:rPr>
                <w:rFonts w:ascii="Centaur" w:hAnsi="Centaur" w:cs="Calibri"/>
                <w:color w:val="000000"/>
                <w:sz w:val="22"/>
                <w:szCs w:val="22"/>
                <w:lang w:val="en-US" w:eastAsia="en-ID"/>
              </w:rPr>
              <w:t>-</w:t>
            </w:r>
            <w:r w:rsidRPr="0015465B">
              <w:rPr>
                <w:rFonts w:ascii="Centaur" w:hAnsi="Centaur" w:cs="Calibri"/>
                <w:color w:val="000000"/>
                <w:sz w:val="22"/>
                <w:szCs w:val="22"/>
                <w:lang w:val="en-US" w:eastAsia="en-ID"/>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3424DC36" w14:textId="77777777" w:rsidR="0015465B" w:rsidRPr="0015465B" w:rsidRDefault="00DA2CA9" w:rsidP="0015465B">
            <w:pPr>
              <w:jc w:val="center"/>
              <w:rPr>
                <w:rFonts w:ascii="Centaur" w:hAnsi="Centaur" w:cs="Calibri"/>
                <w:color w:val="000000"/>
                <w:sz w:val="22"/>
                <w:szCs w:val="22"/>
                <w:lang w:val="en-ID" w:eastAsia="en-ID"/>
              </w:rPr>
            </w:pPr>
            <w:r>
              <w:rPr>
                <w:rFonts w:ascii="Centaur" w:hAnsi="Centaur" w:cs="Calibri"/>
                <w:color w:val="000000"/>
                <w:sz w:val="22"/>
                <w:szCs w:val="22"/>
                <w:lang w:val="en-US" w:eastAsia="en-ID"/>
              </w:rPr>
              <w:t>-</w:t>
            </w:r>
          </w:p>
        </w:tc>
        <w:tc>
          <w:tcPr>
            <w:tcW w:w="1559" w:type="dxa"/>
            <w:tcBorders>
              <w:top w:val="nil"/>
              <w:left w:val="nil"/>
              <w:bottom w:val="single" w:sz="8" w:space="0" w:color="auto"/>
              <w:right w:val="single" w:sz="8" w:space="0" w:color="auto"/>
            </w:tcBorders>
            <w:shd w:val="clear" w:color="auto" w:fill="auto"/>
            <w:vAlign w:val="center"/>
            <w:hideMark/>
          </w:tcPr>
          <w:p w14:paraId="0520D0DF" w14:textId="77777777" w:rsidR="0015465B" w:rsidRPr="0015465B" w:rsidRDefault="0015465B" w:rsidP="0015465B">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70.096.500,-</w:t>
            </w:r>
          </w:p>
        </w:tc>
      </w:tr>
      <w:tr w:rsidR="00DF56EF" w:rsidRPr="0015465B" w14:paraId="119904EB" w14:textId="77777777" w:rsidTr="00DF56EF">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537511B" w14:textId="77777777" w:rsidR="0015465B" w:rsidRPr="0015465B" w:rsidRDefault="0015465B" w:rsidP="0015465B">
            <w:pPr>
              <w:jc w:val="center"/>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762F54D1" w14:textId="77777777" w:rsidR="0015465B" w:rsidRPr="0015465B" w:rsidRDefault="0015465B" w:rsidP="0015465B">
            <w:pPr>
              <w:rPr>
                <w:rFonts w:ascii="Centaur" w:hAnsi="Centaur" w:cs="Calibri"/>
                <w:color w:val="000000"/>
                <w:sz w:val="22"/>
                <w:szCs w:val="22"/>
                <w:lang w:val="en-ID" w:eastAsia="en-ID"/>
              </w:rPr>
            </w:pPr>
            <w:proofErr w:type="spellStart"/>
            <w:r w:rsidRPr="0015465B">
              <w:rPr>
                <w:rFonts w:ascii="Centaur" w:hAnsi="Centaur" w:cs="Calibri"/>
                <w:color w:val="000000"/>
                <w:sz w:val="22"/>
                <w:szCs w:val="22"/>
                <w:lang w:val="en-US" w:eastAsia="en-ID"/>
              </w:rPr>
              <w:t>Belanja</w:t>
            </w:r>
            <w:proofErr w:type="spellEnd"/>
            <w:r w:rsidRPr="0015465B">
              <w:rPr>
                <w:rFonts w:ascii="Centaur" w:hAnsi="Centaur" w:cs="Calibri"/>
                <w:color w:val="000000"/>
                <w:sz w:val="22"/>
                <w:szCs w:val="22"/>
                <w:lang w:val="en-US" w:eastAsia="en-ID"/>
              </w:rPr>
              <w:t xml:space="preserve"> Modal </w:t>
            </w:r>
            <w:proofErr w:type="spellStart"/>
            <w:r w:rsidRPr="0015465B">
              <w:rPr>
                <w:rFonts w:ascii="Centaur" w:hAnsi="Centaur" w:cs="Calibri"/>
                <w:color w:val="000000"/>
                <w:sz w:val="22"/>
                <w:szCs w:val="22"/>
                <w:lang w:val="en-US" w:eastAsia="en-ID"/>
              </w:rPr>
              <w:t>Komputer</w:t>
            </w:r>
            <w:proofErr w:type="spellEnd"/>
            <w:r w:rsidRPr="0015465B">
              <w:rPr>
                <w:rFonts w:ascii="Centaur" w:hAnsi="Centaur" w:cs="Calibri"/>
                <w:color w:val="000000"/>
                <w:sz w:val="22"/>
                <w:szCs w:val="22"/>
                <w:lang w:val="en-US" w:eastAsia="en-ID"/>
              </w:rPr>
              <w:t xml:space="preserve"> </w:t>
            </w:r>
          </w:p>
        </w:tc>
        <w:tc>
          <w:tcPr>
            <w:tcW w:w="1701" w:type="dxa"/>
            <w:tcBorders>
              <w:top w:val="nil"/>
              <w:left w:val="nil"/>
              <w:bottom w:val="single" w:sz="8" w:space="0" w:color="auto"/>
              <w:right w:val="single" w:sz="8" w:space="0" w:color="auto"/>
            </w:tcBorders>
            <w:shd w:val="clear" w:color="auto" w:fill="auto"/>
            <w:noWrap/>
            <w:vAlign w:val="center"/>
            <w:hideMark/>
          </w:tcPr>
          <w:p w14:paraId="10D5D83B" w14:textId="77777777" w:rsidR="0015465B" w:rsidRPr="0015465B" w:rsidRDefault="0015465B" w:rsidP="00DA2CA9">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 xml:space="preserve">              </w:t>
            </w:r>
            <w:r w:rsidR="00DA2CA9">
              <w:rPr>
                <w:rFonts w:ascii="Centaur" w:hAnsi="Centaur" w:cs="Calibri"/>
                <w:color w:val="000000"/>
                <w:sz w:val="22"/>
                <w:szCs w:val="22"/>
                <w:lang w:val="en-US" w:eastAsia="en-ID"/>
              </w:rPr>
              <w:t>-</w:t>
            </w:r>
          </w:p>
        </w:tc>
        <w:tc>
          <w:tcPr>
            <w:tcW w:w="1701" w:type="dxa"/>
            <w:tcBorders>
              <w:top w:val="nil"/>
              <w:left w:val="nil"/>
              <w:bottom w:val="single" w:sz="8" w:space="0" w:color="auto"/>
              <w:right w:val="single" w:sz="8" w:space="0" w:color="auto"/>
            </w:tcBorders>
            <w:shd w:val="clear" w:color="auto" w:fill="auto"/>
            <w:noWrap/>
            <w:vAlign w:val="center"/>
            <w:hideMark/>
          </w:tcPr>
          <w:p w14:paraId="76D4FE1C" w14:textId="77777777" w:rsidR="0015465B" w:rsidRPr="0015465B" w:rsidRDefault="0015465B" w:rsidP="00DA2CA9">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 xml:space="preserve">               </w:t>
            </w:r>
            <w:r w:rsidR="00DA2CA9">
              <w:rPr>
                <w:rFonts w:ascii="Centaur" w:hAnsi="Centaur" w:cs="Calibri"/>
                <w:color w:val="000000"/>
                <w:sz w:val="22"/>
                <w:szCs w:val="22"/>
                <w:lang w:val="en-US" w:eastAsia="en-ID"/>
              </w:rPr>
              <w:t>-</w:t>
            </w:r>
            <w:r w:rsidRPr="0015465B">
              <w:rPr>
                <w:rFonts w:ascii="Centaur" w:hAnsi="Centaur" w:cs="Calibri"/>
                <w:color w:val="000000"/>
                <w:sz w:val="22"/>
                <w:szCs w:val="22"/>
                <w:lang w:val="en-US" w:eastAsia="en-ID"/>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64257E97" w14:textId="77777777" w:rsidR="0015465B" w:rsidRPr="0015465B" w:rsidRDefault="00DA2CA9" w:rsidP="0015465B">
            <w:pPr>
              <w:jc w:val="center"/>
              <w:rPr>
                <w:rFonts w:ascii="Centaur" w:hAnsi="Centaur" w:cs="Calibri"/>
                <w:color w:val="000000"/>
                <w:sz w:val="22"/>
                <w:szCs w:val="22"/>
                <w:lang w:val="en-ID" w:eastAsia="en-ID"/>
              </w:rPr>
            </w:pPr>
            <w:r>
              <w:rPr>
                <w:rFonts w:ascii="Centaur" w:hAnsi="Centaur" w:cs="Calibri"/>
                <w:color w:val="000000"/>
                <w:sz w:val="22"/>
                <w:szCs w:val="22"/>
                <w:lang w:val="en-US" w:eastAsia="en-ID"/>
              </w:rPr>
              <w:t>-</w:t>
            </w:r>
          </w:p>
        </w:tc>
        <w:tc>
          <w:tcPr>
            <w:tcW w:w="1559" w:type="dxa"/>
            <w:tcBorders>
              <w:top w:val="nil"/>
              <w:left w:val="nil"/>
              <w:bottom w:val="single" w:sz="8" w:space="0" w:color="auto"/>
              <w:right w:val="single" w:sz="8" w:space="0" w:color="auto"/>
            </w:tcBorders>
            <w:shd w:val="clear" w:color="auto" w:fill="auto"/>
            <w:vAlign w:val="center"/>
            <w:hideMark/>
          </w:tcPr>
          <w:p w14:paraId="0D7661F7" w14:textId="77777777" w:rsidR="0015465B" w:rsidRPr="0015465B" w:rsidRDefault="0015465B" w:rsidP="0015465B">
            <w:pPr>
              <w:jc w:val="right"/>
              <w:rPr>
                <w:rFonts w:ascii="Centaur" w:hAnsi="Centaur" w:cs="Calibri"/>
                <w:color w:val="000000"/>
                <w:sz w:val="22"/>
                <w:szCs w:val="22"/>
                <w:lang w:val="en-ID" w:eastAsia="en-ID"/>
              </w:rPr>
            </w:pPr>
            <w:r w:rsidRPr="0015465B">
              <w:rPr>
                <w:rFonts w:ascii="Centaur" w:hAnsi="Centaur" w:cs="Calibri"/>
                <w:color w:val="000000"/>
                <w:sz w:val="22"/>
                <w:szCs w:val="22"/>
                <w:lang w:val="en-US" w:eastAsia="en-ID"/>
              </w:rPr>
              <w:t>186.548.500,-</w:t>
            </w:r>
          </w:p>
        </w:tc>
      </w:tr>
      <w:tr w:rsidR="00DF56EF" w:rsidRPr="0015465B" w14:paraId="7900329A" w14:textId="77777777" w:rsidTr="00DF56EF">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5E6A16" w14:textId="77777777" w:rsidR="0015465B" w:rsidRPr="0015465B" w:rsidRDefault="0015465B" w:rsidP="0015465B">
            <w:pPr>
              <w:jc w:val="center"/>
              <w:rPr>
                <w:rFonts w:ascii="Centaur" w:hAnsi="Centaur" w:cs="Calibri"/>
                <w:color w:val="000000"/>
                <w:sz w:val="22"/>
                <w:szCs w:val="22"/>
                <w:lang w:val="en-ID" w:eastAsia="en-ID"/>
              </w:rPr>
            </w:pPr>
          </w:p>
        </w:tc>
        <w:tc>
          <w:tcPr>
            <w:tcW w:w="2127" w:type="dxa"/>
            <w:tcBorders>
              <w:top w:val="nil"/>
              <w:left w:val="nil"/>
              <w:bottom w:val="single" w:sz="8" w:space="0" w:color="auto"/>
              <w:right w:val="single" w:sz="8" w:space="0" w:color="auto"/>
            </w:tcBorders>
            <w:shd w:val="clear" w:color="auto" w:fill="auto"/>
            <w:vAlign w:val="center"/>
            <w:hideMark/>
          </w:tcPr>
          <w:p w14:paraId="5F18A91A" w14:textId="77777777" w:rsidR="0015465B" w:rsidRPr="0015465B" w:rsidRDefault="0015465B" w:rsidP="0015465B">
            <w:pPr>
              <w:jc w:val="center"/>
              <w:rPr>
                <w:rFonts w:ascii="Centaur" w:hAnsi="Centaur" w:cs="Calibri"/>
                <w:b/>
                <w:bCs/>
                <w:color w:val="000000"/>
                <w:sz w:val="22"/>
                <w:szCs w:val="22"/>
                <w:lang w:val="en-ID" w:eastAsia="en-ID"/>
              </w:rPr>
            </w:pPr>
            <w:proofErr w:type="spellStart"/>
            <w:r w:rsidRPr="0015465B">
              <w:rPr>
                <w:rFonts w:ascii="Centaur" w:hAnsi="Centaur" w:cs="Calibri"/>
                <w:b/>
                <w:bCs/>
                <w:color w:val="000000"/>
                <w:sz w:val="22"/>
                <w:szCs w:val="22"/>
                <w:lang w:val="en-US" w:eastAsia="en-ID"/>
              </w:rPr>
              <w:t>Jumlah</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501C45DA" w14:textId="77777777" w:rsidR="0015465B" w:rsidRPr="0015465B" w:rsidRDefault="00DA2CA9" w:rsidP="0015465B">
            <w:pPr>
              <w:jc w:val="center"/>
              <w:rPr>
                <w:rFonts w:ascii="Centaur" w:hAnsi="Centaur" w:cs="Calibri"/>
                <w:b/>
                <w:bCs/>
                <w:color w:val="000000"/>
                <w:sz w:val="22"/>
                <w:szCs w:val="22"/>
                <w:lang w:val="en-ID" w:eastAsia="en-ID"/>
              </w:rPr>
            </w:pPr>
            <w:r>
              <w:rPr>
                <w:rFonts w:ascii="Centaur" w:hAnsi="Centaur" w:cs="Calibri"/>
                <w:b/>
                <w:bCs/>
                <w:color w:val="000000"/>
                <w:sz w:val="22"/>
                <w:szCs w:val="22"/>
                <w:lang w:val="en-US" w:eastAsia="en-ID"/>
              </w:rPr>
              <w:t>102.222.086</w:t>
            </w:r>
          </w:p>
        </w:tc>
        <w:tc>
          <w:tcPr>
            <w:tcW w:w="1701" w:type="dxa"/>
            <w:tcBorders>
              <w:top w:val="nil"/>
              <w:left w:val="nil"/>
              <w:bottom w:val="single" w:sz="8" w:space="0" w:color="auto"/>
              <w:right w:val="single" w:sz="8" w:space="0" w:color="auto"/>
            </w:tcBorders>
            <w:shd w:val="clear" w:color="auto" w:fill="auto"/>
            <w:noWrap/>
            <w:vAlign w:val="center"/>
            <w:hideMark/>
          </w:tcPr>
          <w:p w14:paraId="67B09C40" w14:textId="77777777" w:rsidR="0015465B" w:rsidRPr="0015465B" w:rsidRDefault="00DA2CA9" w:rsidP="0015465B">
            <w:pPr>
              <w:jc w:val="center"/>
              <w:rPr>
                <w:rFonts w:ascii="Centaur" w:hAnsi="Centaur" w:cs="Calibri"/>
                <w:b/>
                <w:bCs/>
                <w:color w:val="000000"/>
                <w:sz w:val="22"/>
                <w:szCs w:val="22"/>
                <w:lang w:val="en-ID" w:eastAsia="en-ID"/>
              </w:rPr>
            </w:pPr>
            <w:r>
              <w:rPr>
                <w:rFonts w:ascii="Centaur" w:hAnsi="Centaur" w:cs="Calibri"/>
                <w:b/>
                <w:bCs/>
                <w:color w:val="000000"/>
                <w:sz w:val="22"/>
                <w:szCs w:val="22"/>
                <w:lang w:val="en-US" w:eastAsia="en-ID"/>
              </w:rPr>
              <w:t>73.000.000</w:t>
            </w:r>
          </w:p>
        </w:tc>
        <w:tc>
          <w:tcPr>
            <w:tcW w:w="1134" w:type="dxa"/>
            <w:tcBorders>
              <w:top w:val="nil"/>
              <w:left w:val="nil"/>
              <w:bottom w:val="single" w:sz="8" w:space="0" w:color="auto"/>
              <w:right w:val="single" w:sz="8" w:space="0" w:color="auto"/>
            </w:tcBorders>
            <w:shd w:val="clear" w:color="auto" w:fill="auto"/>
            <w:noWrap/>
            <w:vAlign w:val="center"/>
            <w:hideMark/>
          </w:tcPr>
          <w:p w14:paraId="7D673E34" w14:textId="77777777" w:rsidR="0015465B" w:rsidRPr="0015465B" w:rsidRDefault="00DA2CA9" w:rsidP="0015465B">
            <w:pPr>
              <w:jc w:val="center"/>
              <w:rPr>
                <w:rFonts w:ascii="Centaur" w:hAnsi="Centaur" w:cs="Calibri"/>
                <w:b/>
                <w:bCs/>
                <w:color w:val="000000"/>
                <w:sz w:val="22"/>
                <w:szCs w:val="22"/>
                <w:lang w:val="en-ID" w:eastAsia="en-ID"/>
              </w:rPr>
            </w:pPr>
            <w:r>
              <w:rPr>
                <w:rFonts w:ascii="Centaur" w:hAnsi="Centaur" w:cs="Calibri"/>
                <w:b/>
                <w:bCs/>
                <w:color w:val="000000"/>
                <w:sz w:val="22"/>
                <w:szCs w:val="22"/>
                <w:lang w:val="en-US" w:eastAsia="en-ID"/>
              </w:rPr>
              <w:t>71,41</w:t>
            </w:r>
            <w:r w:rsidR="0015465B" w:rsidRPr="0015465B">
              <w:rPr>
                <w:rFonts w:ascii="Centaur" w:hAnsi="Centaur" w:cs="Calibri"/>
                <w:b/>
                <w:bCs/>
                <w:color w:val="000000"/>
                <w:sz w:val="22"/>
                <w:szCs w:val="22"/>
                <w:lang w:val="en-US" w:eastAsia="en-ID"/>
              </w:rPr>
              <w:t>%</w:t>
            </w:r>
          </w:p>
        </w:tc>
        <w:tc>
          <w:tcPr>
            <w:tcW w:w="1559" w:type="dxa"/>
            <w:tcBorders>
              <w:top w:val="nil"/>
              <w:left w:val="nil"/>
              <w:bottom w:val="single" w:sz="8" w:space="0" w:color="auto"/>
              <w:right w:val="single" w:sz="8" w:space="0" w:color="auto"/>
            </w:tcBorders>
            <w:shd w:val="clear" w:color="auto" w:fill="auto"/>
            <w:vAlign w:val="center"/>
            <w:hideMark/>
          </w:tcPr>
          <w:p w14:paraId="7CCA53DD" w14:textId="77777777" w:rsidR="0015465B" w:rsidRPr="0015465B" w:rsidRDefault="00DA2CA9" w:rsidP="0015465B">
            <w:pPr>
              <w:jc w:val="center"/>
              <w:rPr>
                <w:rFonts w:ascii="Centaur" w:hAnsi="Centaur" w:cs="Calibri"/>
                <w:b/>
                <w:bCs/>
                <w:color w:val="000000"/>
                <w:sz w:val="22"/>
                <w:szCs w:val="22"/>
                <w:lang w:val="en-ID" w:eastAsia="en-ID"/>
              </w:rPr>
            </w:pPr>
            <w:r>
              <w:rPr>
                <w:rFonts w:ascii="Centaur" w:hAnsi="Centaur" w:cs="Calibri"/>
                <w:b/>
                <w:bCs/>
                <w:color w:val="000000"/>
                <w:sz w:val="22"/>
                <w:szCs w:val="22"/>
                <w:lang w:val="en-US" w:eastAsia="en-ID"/>
              </w:rPr>
              <w:t>823.399.010</w:t>
            </w:r>
            <w:r w:rsidR="0015465B" w:rsidRPr="0015465B">
              <w:rPr>
                <w:rFonts w:ascii="Centaur" w:hAnsi="Centaur" w:cs="Calibri"/>
                <w:b/>
                <w:bCs/>
                <w:color w:val="000000"/>
                <w:sz w:val="22"/>
                <w:szCs w:val="22"/>
                <w:lang w:val="en-US" w:eastAsia="en-ID"/>
              </w:rPr>
              <w:t>,-</w:t>
            </w:r>
          </w:p>
        </w:tc>
      </w:tr>
    </w:tbl>
    <w:p w14:paraId="17A23EC0" w14:textId="77777777" w:rsidR="0015465B" w:rsidRDefault="0015465B" w:rsidP="00A825D5">
      <w:pPr>
        <w:pStyle w:val="ListParagraph"/>
        <w:spacing w:before="120" w:line="360" w:lineRule="auto"/>
        <w:ind w:left="1170"/>
        <w:jc w:val="both"/>
        <w:rPr>
          <w:rFonts w:ascii="Centaur" w:hAnsi="Centaur" w:cs="Tahoma"/>
          <w:sz w:val="22"/>
          <w:szCs w:val="22"/>
        </w:rPr>
      </w:pPr>
    </w:p>
    <w:p w14:paraId="464E0884" w14:textId="77777777" w:rsidR="00EA1009" w:rsidRDefault="00EA1009" w:rsidP="00BF120A">
      <w:pPr>
        <w:pStyle w:val="ListParagraph"/>
        <w:spacing w:line="360" w:lineRule="auto"/>
        <w:ind w:left="792"/>
        <w:jc w:val="both"/>
        <w:rPr>
          <w:rFonts w:ascii="Centaur" w:hAnsi="Centaur" w:cs="Tahoma"/>
          <w:sz w:val="22"/>
          <w:szCs w:val="22"/>
          <w:lang w:val="en-US"/>
        </w:rPr>
      </w:pPr>
    </w:p>
    <w:p w14:paraId="3AA995B5" w14:textId="77777777" w:rsidR="0014526B" w:rsidRPr="00217101" w:rsidRDefault="005F31F3" w:rsidP="003B431D">
      <w:pPr>
        <w:pStyle w:val="ListParagraph"/>
        <w:numPr>
          <w:ilvl w:val="0"/>
          <w:numId w:val="17"/>
        </w:numPr>
        <w:spacing w:line="360" w:lineRule="auto"/>
        <w:ind w:left="1170" w:hanging="263"/>
        <w:jc w:val="both"/>
        <w:rPr>
          <w:rFonts w:ascii="Centaur" w:hAnsi="Centaur" w:cs="Tahoma"/>
          <w:b/>
          <w:szCs w:val="22"/>
          <w:lang w:val="en-US"/>
        </w:rPr>
      </w:pPr>
      <w:proofErr w:type="spellStart"/>
      <w:r w:rsidRPr="0014526B">
        <w:rPr>
          <w:rFonts w:ascii="Centaur" w:hAnsi="Centaur" w:cs="Tahoma"/>
          <w:b/>
          <w:sz w:val="22"/>
          <w:szCs w:val="22"/>
          <w:lang w:val="en-US"/>
        </w:rPr>
        <w:t>Belanja</w:t>
      </w:r>
      <w:proofErr w:type="spellEnd"/>
      <w:r w:rsidRPr="0014526B">
        <w:rPr>
          <w:rFonts w:ascii="Centaur" w:hAnsi="Centaur" w:cs="Tahoma"/>
          <w:b/>
          <w:sz w:val="22"/>
          <w:szCs w:val="22"/>
          <w:lang w:val="en-US"/>
        </w:rPr>
        <w:t xml:space="preserve"> Modal </w:t>
      </w:r>
      <w:r w:rsidR="006E7957">
        <w:rPr>
          <w:rFonts w:ascii="Centaur" w:hAnsi="Centaur" w:cs="Tahoma"/>
          <w:b/>
          <w:sz w:val="22"/>
          <w:szCs w:val="22"/>
          <w:lang w:val="en-US"/>
        </w:rPr>
        <w:t xml:space="preserve">Gedung dan </w:t>
      </w:r>
      <w:proofErr w:type="spellStart"/>
      <w:r w:rsidR="006E7957">
        <w:rPr>
          <w:rFonts w:ascii="Centaur" w:hAnsi="Centaur" w:cs="Tahoma"/>
          <w:b/>
          <w:sz w:val="22"/>
          <w:szCs w:val="22"/>
          <w:lang w:val="en-US"/>
        </w:rPr>
        <w:t>Bangunan</w:t>
      </w:r>
      <w:proofErr w:type="spellEnd"/>
      <w:r w:rsidR="006E7957">
        <w:rPr>
          <w:rFonts w:ascii="Centaur" w:hAnsi="Centaur" w:cs="Tahoma"/>
          <w:b/>
          <w:sz w:val="22"/>
          <w:szCs w:val="22"/>
          <w:lang w:val="en-US"/>
        </w:rPr>
        <w:t xml:space="preserve"> </w:t>
      </w:r>
    </w:p>
    <w:p w14:paraId="16E10DDC" w14:textId="77777777" w:rsidR="00217101" w:rsidRPr="00490EB4" w:rsidRDefault="00217101" w:rsidP="00772990">
      <w:pPr>
        <w:pStyle w:val="ListParagraph"/>
        <w:ind w:left="1267"/>
        <w:jc w:val="both"/>
        <w:rPr>
          <w:rFonts w:ascii="Centaur" w:hAnsi="Centaur" w:cs="Tahoma"/>
          <w:b/>
          <w:szCs w:val="22"/>
          <w:lang w:val="en-US"/>
        </w:rPr>
      </w:pPr>
    </w:p>
    <w:tbl>
      <w:tblPr>
        <w:tblW w:w="8815" w:type="dxa"/>
        <w:tblInd w:w="648" w:type="dxa"/>
        <w:tblLook w:val="04A0" w:firstRow="1" w:lastRow="0" w:firstColumn="1" w:lastColumn="0" w:noHBand="0" w:noVBand="1"/>
      </w:tblPr>
      <w:tblGrid>
        <w:gridCol w:w="533"/>
        <w:gridCol w:w="2219"/>
        <w:gridCol w:w="1752"/>
        <w:gridCol w:w="1771"/>
        <w:gridCol w:w="982"/>
        <w:gridCol w:w="1558"/>
      </w:tblGrid>
      <w:tr w:rsidR="00DA2CA9" w:rsidRPr="00BE61BB" w14:paraId="6B79D8D6" w14:textId="77777777" w:rsidTr="00F21415">
        <w:trPr>
          <w:trHeight w:val="411"/>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2DD60E0" w14:textId="77777777" w:rsidR="00DA2CA9" w:rsidRPr="00455F1D" w:rsidRDefault="00DA2CA9" w:rsidP="002E206B">
            <w:pPr>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14:paraId="11DA54CF" w14:textId="77777777" w:rsidR="00DA2CA9" w:rsidRPr="00455F1D" w:rsidRDefault="00DA2CA9" w:rsidP="002E206B">
            <w:pPr>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1752" w:type="dxa"/>
            <w:tcBorders>
              <w:top w:val="single" w:sz="4" w:space="0" w:color="auto"/>
              <w:left w:val="nil"/>
              <w:bottom w:val="single" w:sz="4" w:space="0" w:color="auto"/>
              <w:right w:val="single" w:sz="4" w:space="0" w:color="auto"/>
            </w:tcBorders>
            <w:shd w:val="clear" w:color="auto" w:fill="auto"/>
            <w:vAlign w:val="bottom"/>
            <w:hideMark/>
          </w:tcPr>
          <w:p w14:paraId="7FF43E18"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Anggaran</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14:paraId="57FF2810"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2024</w:t>
            </w:r>
            <w:r w:rsidRPr="00A229A1">
              <w:rPr>
                <w:rFonts w:ascii="Centaur" w:hAnsi="Centaur" w:cs="Calibri"/>
                <w:b/>
                <w:bCs/>
                <w:color w:val="000000"/>
                <w:sz w:val="22"/>
                <w:szCs w:val="22"/>
                <w:lang w:val="en-ID" w:eastAsia="en-ID"/>
              </w:rPr>
              <w:t xml:space="preserve"> (Rp)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72B0C5B3" w14:textId="77777777" w:rsidR="00DA2CA9" w:rsidRPr="00A229A1" w:rsidRDefault="00DA2CA9" w:rsidP="001923BC">
            <w:pPr>
              <w:jc w:val="center"/>
              <w:rPr>
                <w:rFonts w:ascii="Centaur" w:hAnsi="Centaur" w:cs="Calibri"/>
                <w:b/>
                <w:bCs/>
                <w:color w:val="000000"/>
                <w:sz w:val="22"/>
                <w:szCs w:val="22"/>
                <w:lang w:val="en-ID" w:eastAsia="en-ID"/>
              </w:rPr>
            </w:pPr>
            <w:r w:rsidRPr="00A229A1">
              <w:rPr>
                <w:rFonts w:ascii="Centaur" w:hAnsi="Centaur" w:cs="Calibri"/>
                <w:b/>
                <w:bCs/>
                <w:color w:val="000000"/>
                <w:sz w:val="22"/>
                <w:szCs w:val="22"/>
                <w:lang w:val="en-ID" w:eastAsia="en-ID"/>
              </w:rPr>
              <w:t xml:space="preserve"> % </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14:paraId="029D66B5" w14:textId="77777777" w:rsidR="00DA2CA9" w:rsidRPr="00A229A1" w:rsidRDefault="00DA2CA9" w:rsidP="001923BC">
            <w:pPr>
              <w:jc w:val="center"/>
              <w:rPr>
                <w:rFonts w:ascii="Centaur" w:hAnsi="Centaur" w:cs="Calibri"/>
                <w:b/>
                <w:bCs/>
                <w:color w:val="000000"/>
                <w:sz w:val="22"/>
                <w:szCs w:val="22"/>
                <w:lang w:val="en-ID" w:eastAsia="en-ID"/>
              </w:rPr>
            </w:pPr>
            <w:r>
              <w:rPr>
                <w:rFonts w:ascii="Centaur" w:hAnsi="Centaur" w:cs="Calibri"/>
                <w:b/>
                <w:bCs/>
                <w:color w:val="000000"/>
                <w:sz w:val="22"/>
                <w:szCs w:val="22"/>
                <w:lang w:val="en-ID" w:eastAsia="en-ID"/>
              </w:rPr>
              <w:t xml:space="preserve"> </w:t>
            </w:r>
            <w:proofErr w:type="spellStart"/>
            <w:r>
              <w:rPr>
                <w:rFonts w:ascii="Centaur" w:hAnsi="Centaur" w:cs="Calibri"/>
                <w:b/>
                <w:bCs/>
                <w:color w:val="000000"/>
                <w:sz w:val="22"/>
                <w:szCs w:val="22"/>
                <w:lang w:val="en-ID" w:eastAsia="en-ID"/>
              </w:rPr>
              <w:t>Realisasi</w:t>
            </w:r>
            <w:proofErr w:type="spellEnd"/>
            <w:r>
              <w:rPr>
                <w:rFonts w:ascii="Centaur" w:hAnsi="Centaur" w:cs="Calibri"/>
                <w:b/>
                <w:bCs/>
                <w:color w:val="000000"/>
                <w:sz w:val="22"/>
                <w:szCs w:val="22"/>
                <w:lang w:val="en-ID" w:eastAsia="en-ID"/>
              </w:rPr>
              <w:t xml:space="preserve"> 2023</w:t>
            </w:r>
            <w:r w:rsidRPr="00A229A1">
              <w:rPr>
                <w:rFonts w:ascii="Centaur" w:hAnsi="Centaur" w:cs="Calibri"/>
                <w:b/>
                <w:bCs/>
                <w:color w:val="000000"/>
                <w:sz w:val="22"/>
                <w:szCs w:val="22"/>
                <w:lang w:val="en-ID" w:eastAsia="en-ID"/>
              </w:rPr>
              <w:t xml:space="preserve"> </w:t>
            </w:r>
            <w:r>
              <w:rPr>
                <w:rFonts w:ascii="Centaur" w:hAnsi="Centaur" w:cs="Calibri"/>
                <w:b/>
                <w:bCs/>
                <w:color w:val="000000"/>
                <w:sz w:val="22"/>
                <w:szCs w:val="22"/>
                <w:lang w:val="en-ID" w:eastAsia="en-ID"/>
              </w:rPr>
              <w:t xml:space="preserve">      </w:t>
            </w:r>
            <w:r w:rsidRPr="00A229A1">
              <w:rPr>
                <w:rFonts w:ascii="Centaur" w:hAnsi="Centaur" w:cs="Calibri"/>
                <w:b/>
                <w:bCs/>
                <w:color w:val="000000"/>
                <w:sz w:val="22"/>
                <w:szCs w:val="22"/>
                <w:lang w:val="en-ID" w:eastAsia="en-ID"/>
              </w:rPr>
              <w:t xml:space="preserve">(Rp) </w:t>
            </w:r>
          </w:p>
        </w:tc>
      </w:tr>
      <w:tr w:rsidR="002E206B" w:rsidRPr="00BE61BB" w14:paraId="1C2373C9" w14:textId="77777777" w:rsidTr="00DA2CA9">
        <w:trPr>
          <w:trHeight w:val="609"/>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7498" w14:textId="77777777" w:rsidR="002E206B" w:rsidRPr="00455F1D" w:rsidRDefault="002E206B" w:rsidP="002E206B">
            <w:pPr>
              <w:spacing w:before="60" w:after="60"/>
              <w:rPr>
                <w:rFonts w:ascii="Centaur" w:hAnsi="Centaur" w:cs="Calibri"/>
                <w:color w:val="000000"/>
                <w:sz w:val="22"/>
                <w:szCs w:val="22"/>
                <w:lang w:val="en-US"/>
              </w:rPr>
            </w:pPr>
          </w:p>
        </w:tc>
        <w:tc>
          <w:tcPr>
            <w:tcW w:w="2219" w:type="dxa"/>
            <w:tcBorders>
              <w:top w:val="single" w:sz="4" w:space="0" w:color="auto"/>
              <w:left w:val="nil"/>
              <w:bottom w:val="single" w:sz="4" w:space="0" w:color="auto"/>
              <w:right w:val="single" w:sz="4" w:space="0" w:color="auto"/>
            </w:tcBorders>
            <w:shd w:val="clear" w:color="auto" w:fill="auto"/>
            <w:vAlign w:val="center"/>
          </w:tcPr>
          <w:p w14:paraId="2705B686" w14:textId="77777777" w:rsidR="002E206B" w:rsidRPr="00455F1D" w:rsidRDefault="002E206B" w:rsidP="002E206B">
            <w:pPr>
              <w:spacing w:before="60" w:after="60"/>
              <w:rPr>
                <w:rFonts w:ascii="Centaur" w:hAnsi="Centaur" w:cs="Tahoma"/>
                <w:b/>
                <w:sz w:val="22"/>
                <w:szCs w:val="22"/>
                <w:lang w:val="en-US"/>
              </w:rPr>
            </w:pPr>
            <w:proofErr w:type="spellStart"/>
            <w:r w:rsidRPr="00455F1D">
              <w:rPr>
                <w:rFonts w:ascii="Centaur" w:hAnsi="Centaur" w:cs="Tahoma"/>
                <w:b/>
                <w:sz w:val="22"/>
                <w:szCs w:val="22"/>
                <w:lang w:val="en-US"/>
              </w:rPr>
              <w:t>Belanja</w:t>
            </w:r>
            <w:proofErr w:type="spellEnd"/>
            <w:r w:rsidRPr="00455F1D">
              <w:rPr>
                <w:rFonts w:ascii="Centaur" w:hAnsi="Centaur" w:cs="Tahoma"/>
                <w:b/>
                <w:sz w:val="22"/>
                <w:szCs w:val="22"/>
                <w:lang w:val="en-US"/>
              </w:rPr>
              <w:t xml:space="preserve"> Modal </w:t>
            </w:r>
            <w:r w:rsidRPr="006E7957">
              <w:rPr>
                <w:rFonts w:ascii="Centaur" w:hAnsi="Centaur" w:cs="Tahoma"/>
                <w:b/>
                <w:sz w:val="22"/>
                <w:szCs w:val="22"/>
                <w:lang w:val="en-US"/>
              </w:rPr>
              <w:t xml:space="preserve">Gedung dan </w:t>
            </w:r>
            <w:proofErr w:type="spellStart"/>
            <w:r w:rsidRPr="006E7957">
              <w:rPr>
                <w:rFonts w:ascii="Centaur" w:hAnsi="Centaur" w:cs="Tahoma"/>
                <w:b/>
                <w:sz w:val="22"/>
                <w:szCs w:val="22"/>
                <w:lang w:val="en-US"/>
              </w:rPr>
              <w:t>Bangunan</w:t>
            </w:r>
            <w:proofErr w:type="spellEnd"/>
          </w:p>
        </w:tc>
        <w:tc>
          <w:tcPr>
            <w:tcW w:w="1752" w:type="dxa"/>
            <w:tcBorders>
              <w:top w:val="single" w:sz="4" w:space="0" w:color="auto"/>
              <w:left w:val="nil"/>
              <w:bottom w:val="single" w:sz="4" w:space="0" w:color="auto"/>
              <w:right w:val="single" w:sz="4" w:space="0" w:color="auto"/>
            </w:tcBorders>
            <w:shd w:val="clear" w:color="auto" w:fill="auto"/>
            <w:noWrap/>
            <w:vAlign w:val="center"/>
          </w:tcPr>
          <w:p w14:paraId="2137FB36" w14:textId="77777777" w:rsidR="002E206B" w:rsidRPr="00455F1D" w:rsidRDefault="00DA2CA9" w:rsidP="00DA2CA9">
            <w:pPr>
              <w:spacing w:before="60" w:after="60"/>
              <w:jc w:val="center"/>
              <w:rPr>
                <w:rFonts w:ascii="Centaur" w:hAnsi="Centaur" w:cs="Calibri"/>
                <w:b/>
                <w:bCs/>
                <w:color w:val="000000"/>
                <w:sz w:val="22"/>
                <w:szCs w:val="22"/>
                <w:lang w:val="en-US"/>
              </w:rPr>
            </w:pPr>
            <w:r>
              <w:rPr>
                <w:rFonts w:ascii="Centaur" w:hAnsi="Centaur" w:cs="Calibri"/>
                <w:b/>
                <w:bCs/>
                <w:color w:val="000000"/>
                <w:sz w:val="22"/>
                <w:szCs w:val="22"/>
                <w:lang w:val="en-US"/>
              </w:rPr>
              <w:t>158</w:t>
            </w:r>
            <w:r w:rsidR="002E206B">
              <w:rPr>
                <w:rFonts w:ascii="Centaur" w:hAnsi="Centaur" w:cs="Calibri"/>
                <w:b/>
                <w:bCs/>
                <w:color w:val="000000"/>
                <w:sz w:val="22"/>
                <w:szCs w:val="22"/>
                <w:lang w:val="en-US"/>
              </w:rPr>
              <w:t>.000.000</w:t>
            </w:r>
          </w:p>
        </w:tc>
        <w:tc>
          <w:tcPr>
            <w:tcW w:w="1771" w:type="dxa"/>
            <w:tcBorders>
              <w:top w:val="single" w:sz="4" w:space="0" w:color="auto"/>
              <w:left w:val="nil"/>
              <w:bottom w:val="single" w:sz="4" w:space="0" w:color="auto"/>
              <w:right w:val="single" w:sz="4" w:space="0" w:color="auto"/>
            </w:tcBorders>
            <w:shd w:val="clear" w:color="auto" w:fill="auto"/>
            <w:noWrap/>
            <w:vAlign w:val="center"/>
          </w:tcPr>
          <w:p w14:paraId="7BAD19DC" w14:textId="77777777" w:rsidR="002E206B" w:rsidRPr="00455F1D" w:rsidRDefault="00DA2CA9" w:rsidP="00DA2CA9">
            <w:pPr>
              <w:spacing w:before="60" w:after="60"/>
              <w:jc w:val="center"/>
              <w:rPr>
                <w:rFonts w:ascii="Centaur" w:hAnsi="Centaur" w:cs="Calibri"/>
                <w:b/>
                <w:bCs/>
                <w:color w:val="000000"/>
                <w:sz w:val="22"/>
                <w:szCs w:val="22"/>
                <w:lang w:val="en-US"/>
              </w:rPr>
            </w:pPr>
            <w:r>
              <w:rPr>
                <w:rFonts w:ascii="Centaur" w:hAnsi="Centaur" w:cs="Calibri"/>
                <w:b/>
                <w:bCs/>
                <w:color w:val="000000"/>
                <w:sz w:val="22"/>
                <w:szCs w:val="22"/>
                <w:lang w:val="en-US"/>
              </w:rPr>
              <w:t>116.832.500</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3AC6058F" w14:textId="77777777" w:rsidR="002E206B" w:rsidRPr="00455F1D" w:rsidRDefault="002E206B" w:rsidP="00DA2CA9">
            <w:pPr>
              <w:spacing w:before="60" w:after="60" w:line="360" w:lineRule="auto"/>
              <w:jc w:val="center"/>
              <w:rPr>
                <w:rFonts w:ascii="Centaur" w:hAnsi="Centaur" w:cs="Calibri"/>
                <w:b/>
                <w:bCs/>
                <w:color w:val="000000"/>
                <w:sz w:val="22"/>
                <w:szCs w:val="22"/>
                <w:lang w:val="en-US"/>
              </w:rPr>
            </w:pPr>
            <w:r>
              <w:rPr>
                <w:rFonts w:ascii="Centaur" w:hAnsi="Centaur" w:cs="Calibri"/>
                <w:b/>
                <w:bCs/>
                <w:color w:val="000000"/>
                <w:sz w:val="22"/>
                <w:szCs w:val="22"/>
                <w:lang w:val="en-US"/>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9D00382" w14:textId="77777777" w:rsidR="002E206B" w:rsidRPr="00455F1D" w:rsidRDefault="002E206B" w:rsidP="00DA2CA9">
            <w:pPr>
              <w:spacing w:before="60" w:after="60"/>
              <w:jc w:val="center"/>
              <w:rPr>
                <w:rFonts w:ascii="Centaur" w:hAnsi="Centaur" w:cs="Calibri"/>
                <w:b/>
                <w:bCs/>
                <w:color w:val="000000"/>
                <w:sz w:val="22"/>
                <w:szCs w:val="22"/>
                <w:lang w:val="en-US"/>
              </w:rPr>
            </w:pPr>
            <w:r>
              <w:rPr>
                <w:rFonts w:ascii="Centaur" w:hAnsi="Centaur" w:cs="Calibri"/>
                <w:b/>
                <w:bCs/>
                <w:color w:val="000000"/>
                <w:sz w:val="22"/>
                <w:szCs w:val="22"/>
                <w:lang w:val="en-US"/>
              </w:rPr>
              <w:t>-</w:t>
            </w:r>
          </w:p>
        </w:tc>
      </w:tr>
    </w:tbl>
    <w:p w14:paraId="171DAC88" w14:textId="77777777" w:rsidR="0014526B" w:rsidRPr="007663CB" w:rsidRDefault="0014526B" w:rsidP="0014526B">
      <w:pPr>
        <w:pStyle w:val="ListParagraph"/>
        <w:spacing w:line="360" w:lineRule="auto"/>
        <w:ind w:left="792"/>
        <w:jc w:val="both"/>
        <w:rPr>
          <w:rFonts w:ascii="Centaur" w:hAnsi="Centaur" w:cs="Tahoma"/>
          <w:sz w:val="22"/>
          <w:szCs w:val="22"/>
          <w:lang w:val="en-US"/>
        </w:rPr>
      </w:pPr>
    </w:p>
    <w:p w14:paraId="68708DF5" w14:textId="77777777" w:rsidR="009931EA" w:rsidRPr="00C42C46" w:rsidRDefault="0014526B" w:rsidP="009436FB">
      <w:pPr>
        <w:pStyle w:val="ListParagraph"/>
        <w:spacing w:line="360" w:lineRule="auto"/>
        <w:ind w:left="1170"/>
        <w:jc w:val="both"/>
        <w:rPr>
          <w:rFonts w:ascii="Centaur" w:hAnsi="Centaur" w:cs="Tahoma"/>
          <w:sz w:val="22"/>
          <w:szCs w:val="22"/>
          <w:lang w:val="en-US"/>
        </w:rPr>
      </w:pPr>
      <w:proofErr w:type="spellStart"/>
      <w:r w:rsidRPr="00C42C46">
        <w:rPr>
          <w:rFonts w:ascii="Centaur" w:hAnsi="Centaur" w:cs="Tahoma"/>
          <w:sz w:val="22"/>
          <w:szCs w:val="22"/>
          <w:lang w:val="en-US"/>
        </w:rPr>
        <w:t>Jumlah</w:t>
      </w:r>
      <w:proofErr w:type="spellEnd"/>
      <w:r w:rsidRPr="00C42C46">
        <w:rPr>
          <w:rFonts w:ascii="Centaur" w:hAnsi="Centaur" w:cs="Tahoma"/>
          <w:sz w:val="22"/>
          <w:szCs w:val="22"/>
          <w:lang w:val="en-US"/>
        </w:rPr>
        <w:t xml:space="preserve"> </w:t>
      </w:r>
      <w:proofErr w:type="spellStart"/>
      <w:r w:rsidRPr="00C42C46">
        <w:rPr>
          <w:rFonts w:ascii="Centaur" w:hAnsi="Centaur" w:cs="Tahoma"/>
          <w:sz w:val="22"/>
          <w:szCs w:val="22"/>
          <w:lang w:val="en-US"/>
        </w:rPr>
        <w:t>tersebut</w:t>
      </w:r>
      <w:proofErr w:type="spellEnd"/>
      <w:r w:rsidRPr="00C42C46">
        <w:rPr>
          <w:rFonts w:ascii="Centaur" w:hAnsi="Centaur" w:cs="Tahoma"/>
          <w:sz w:val="22"/>
          <w:szCs w:val="22"/>
          <w:lang w:val="en-US"/>
        </w:rPr>
        <w:t xml:space="preserve"> </w:t>
      </w:r>
      <w:proofErr w:type="spellStart"/>
      <w:r w:rsidRPr="00C42C46">
        <w:rPr>
          <w:rFonts w:ascii="Centaur" w:hAnsi="Centaur" w:cs="Tahoma"/>
          <w:sz w:val="22"/>
          <w:szCs w:val="22"/>
          <w:lang w:val="en-US"/>
        </w:rPr>
        <w:t>merupakan</w:t>
      </w:r>
      <w:proofErr w:type="spellEnd"/>
      <w:r w:rsidRPr="00C42C46">
        <w:rPr>
          <w:rFonts w:ascii="Centaur" w:hAnsi="Centaur" w:cs="Tahoma"/>
          <w:sz w:val="22"/>
          <w:szCs w:val="22"/>
          <w:lang w:val="en-US"/>
        </w:rPr>
        <w:t xml:space="preserve"> </w:t>
      </w:r>
      <w:proofErr w:type="spellStart"/>
      <w:r w:rsidRPr="00C42C46">
        <w:rPr>
          <w:rFonts w:ascii="Centaur" w:hAnsi="Centaur" w:cs="Tahoma"/>
          <w:sz w:val="22"/>
          <w:szCs w:val="22"/>
          <w:lang w:val="en-US"/>
        </w:rPr>
        <w:t>anggaran</w:t>
      </w:r>
      <w:proofErr w:type="spellEnd"/>
      <w:r w:rsidRPr="00C42C46">
        <w:rPr>
          <w:rFonts w:ascii="Centaur" w:hAnsi="Centaur" w:cs="Tahoma"/>
          <w:sz w:val="22"/>
          <w:szCs w:val="22"/>
          <w:lang w:val="en-US"/>
        </w:rPr>
        <w:t xml:space="preserve"> dan </w:t>
      </w:r>
      <w:proofErr w:type="spellStart"/>
      <w:r w:rsidRPr="00C42C46">
        <w:rPr>
          <w:rFonts w:ascii="Centaur" w:hAnsi="Centaur" w:cs="Tahoma"/>
          <w:sz w:val="22"/>
          <w:szCs w:val="22"/>
          <w:lang w:val="en-US"/>
        </w:rPr>
        <w:t>realisasi</w:t>
      </w:r>
      <w:proofErr w:type="spellEnd"/>
      <w:r w:rsidRPr="00C42C46">
        <w:rPr>
          <w:rFonts w:ascii="Centaur" w:hAnsi="Centaur" w:cs="Tahoma"/>
          <w:sz w:val="22"/>
          <w:szCs w:val="22"/>
          <w:lang w:val="en-US"/>
        </w:rPr>
        <w:t xml:space="preserve"> </w:t>
      </w:r>
      <w:proofErr w:type="spellStart"/>
      <w:r w:rsidRPr="00C42C46">
        <w:rPr>
          <w:rFonts w:ascii="Centaur" w:hAnsi="Centaur" w:cs="Tahoma"/>
          <w:sz w:val="22"/>
          <w:szCs w:val="22"/>
          <w:lang w:val="en-US"/>
        </w:rPr>
        <w:t>belanja</w:t>
      </w:r>
      <w:proofErr w:type="spellEnd"/>
      <w:r w:rsidRPr="00C42C46">
        <w:rPr>
          <w:rFonts w:ascii="Centaur" w:hAnsi="Centaur" w:cs="Tahoma"/>
          <w:sz w:val="22"/>
          <w:szCs w:val="22"/>
          <w:lang w:val="en-US"/>
        </w:rPr>
        <w:t xml:space="preserve"> </w:t>
      </w:r>
      <w:r w:rsidR="000D1A44" w:rsidRPr="00C42C46">
        <w:rPr>
          <w:rFonts w:ascii="Centaur" w:hAnsi="Centaur" w:cs="Tahoma"/>
          <w:sz w:val="22"/>
          <w:szCs w:val="22"/>
          <w:lang w:val="en-US"/>
        </w:rPr>
        <w:t xml:space="preserve">Modal Gedung dan </w:t>
      </w:r>
      <w:proofErr w:type="spellStart"/>
      <w:r w:rsidR="000D1A44" w:rsidRPr="00C42C46">
        <w:rPr>
          <w:rFonts w:ascii="Centaur" w:hAnsi="Centaur" w:cs="Tahoma"/>
          <w:sz w:val="22"/>
          <w:szCs w:val="22"/>
          <w:lang w:val="en-US"/>
        </w:rPr>
        <w:t>Bangunan</w:t>
      </w:r>
      <w:proofErr w:type="spellEnd"/>
      <w:r w:rsidR="005F525E" w:rsidRPr="00C42C46">
        <w:rPr>
          <w:rFonts w:ascii="Centaur" w:hAnsi="Centaur" w:cs="Tahoma"/>
          <w:sz w:val="22"/>
          <w:szCs w:val="22"/>
          <w:lang w:val="en-US"/>
        </w:rPr>
        <w:t xml:space="preserve"> </w:t>
      </w:r>
      <w:proofErr w:type="spellStart"/>
      <w:r w:rsidRPr="00C42C46">
        <w:rPr>
          <w:rFonts w:ascii="Centaur" w:hAnsi="Centaur" w:cs="Tahoma"/>
          <w:sz w:val="22"/>
          <w:szCs w:val="22"/>
          <w:lang w:val="en-US"/>
        </w:rPr>
        <w:t>tahun</w:t>
      </w:r>
      <w:proofErr w:type="spellEnd"/>
      <w:r w:rsidRPr="00C42C46">
        <w:rPr>
          <w:rFonts w:ascii="Centaur" w:hAnsi="Centaur" w:cs="Tahoma"/>
          <w:sz w:val="22"/>
          <w:szCs w:val="22"/>
          <w:lang w:val="en-US"/>
        </w:rPr>
        <w:t xml:space="preserve"> </w:t>
      </w:r>
      <w:r w:rsidR="00CB58D7" w:rsidRPr="00C42C46">
        <w:rPr>
          <w:rFonts w:ascii="Centaur" w:hAnsi="Centaur" w:cs="Tahoma"/>
          <w:sz w:val="22"/>
          <w:szCs w:val="22"/>
          <w:lang w:val="en-US"/>
        </w:rPr>
        <w:t>202</w:t>
      </w:r>
      <w:r w:rsidR="00E915CF">
        <w:rPr>
          <w:rFonts w:ascii="Centaur" w:hAnsi="Centaur" w:cs="Tahoma"/>
          <w:sz w:val="22"/>
          <w:szCs w:val="22"/>
          <w:lang w:val="en-US"/>
        </w:rPr>
        <w:t>4</w:t>
      </w:r>
      <w:r w:rsidR="00CB58D7" w:rsidRPr="00C42C46">
        <w:rPr>
          <w:rFonts w:ascii="Centaur" w:hAnsi="Centaur" w:cs="Tahoma"/>
          <w:sz w:val="22"/>
          <w:szCs w:val="22"/>
          <w:lang w:val="en-US"/>
        </w:rPr>
        <w:t xml:space="preserve"> dan </w:t>
      </w:r>
      <w:r w:rsidR="001F22D5" w:rsidRPr="00C42C46">
        <w:rPr>
          <w:rFonts w:ascii="Centaur" w:hAnsi="Centaur" w:cs="Tahoma"/>
          <w:sz w:val="22"/>
          <w:szCs w:val="22"/>
          <w:lang w:val="en-US"/>
        </w:rPr>
        <w:t>20</w:t>
      </w:r>
      <w:r w:rsidR="000D1A44" w:rsidRPr="00C42C46">
        <w:rPr>
          <w:rFonts w:ascii="Centaur" w:hAnsi="Centaur" w:cs="Tahoma"/>
          <w:sz w:val="22"/>
          <w:szCs w:val="22"/>
          <w:lang w:val="en-US"/>
        </w:rPr>
        <w:t>2</w:t>
      </w:r>
      <w:r w:rsidR="00E915CF">
        <w:rPr>
          <w:rFonts w:ascii="Centaur" w:hAnsi="Centaur" w:cs="Tahoma"/>
          <w:sz w:val="22"/>
          <w:szCs w:val="22"/>
          <w:lang w:val="en-US"/>
        </w:rPr>
        <w:t>3</w:t>
      </w:r>
      <w:r w:rsidR="00CB58D7" w:rsidRPr="00C42C46">
        <w:rPr>
          <w:rFonts w:ascii="Centaur" w:hAnsi="Centaur" w:cs="Tahoma"/>
          <w:sz w:val="22"/>
          <w:szCs w:val="22"/>
          <w:lang w:val="en-US"/>
        </w:rPr>
        <w:t>.</w:t>
      </w:r>
      <w:r w:rsidR="005F525E" w:rsidRPr="00C42C46">
        <w:rPr>
          <w:rFonts w:ascii="Centaur" w:hAnsi="Centaur" w:cs="Tahoma"/>
          <w:sz w:val="22"/>
          <w:szCs w:val="22"/>
          <w:lang w:val="en-US"/>
        </w:rPr>
        <w:t xml:space="preserve"> </w:t>
      </w:r>
      <w:proofErr w:type="spellStart"/>
      <w:r w:rsidR="00B101F3" w:rsidRPr="00C42C46">
        <w:rPr>
          <w:rFonts w:ascii="Centaur" w:hAnsi="Centaur" w:cs="Tahoma"/>
          <w:sz w:val="22"/>
          <w:szCs w:val="22"/>
          <w:lang w:val="en-US"/>
        </w:rPr>
        <w:t>Belanja</w:t>
      </w:r>
      <w:proofErr w:type="spellEnd"/>
      <w:r w:rsidR="00B101F3" w:rsidRPr="00C42C46">
        <w:rPr>
          <w:rFonts w:ascii="Centaur" w:hAnsi="Centaur" w:cs="Tahoma"/>
          <w:sz w:val="22"/>
          <w:szCs w:val="22"/>
          <w:lang w:val="en-US"/>
        </w:rPr>
        <w:t xml:space="preserve"> </w:t>
      </w:r>
      <w:proofErr w:type="spellStart"/>
      <w:r w:rsidR="00C72915" w:rsidRPr="00C42C46">
        <w:rPr>
          <w:rFonts w:ascii="Centaur" w:hAnsi="Centaur" w:cs="Tahoma"/>
          <w:sz w:val="22"/>
          <w:szCs w:val="22"/>
          <w:lang w:val="en-US"/>
        </w:rPr>
        <w:t>tahun</w:t>
      </w:r>
      <w:proofErr w:type="spellEnd"/>
      <w:r w:rsidR="00C72915" w:rsidRPr="00C42C46">
        <w:rPr>
          <w:rFonts w:ascii="Centaur" w:hAnsi="Centaur" w:cs="Tahoma"/>
          <w:sz w:val="22"/>
          <w:szCs w:val="22"/>
          <w:lang w:val="en-US"/>
        </w:rPr>
        <w:t xml:space="preserve"> 20</w:t>
      </w:r>
      <w:r w:rsidR="000D1A44" w:rsidRPr="00C42C46">
        <w:rPr>
          <w:rFonts w:ascii="Centaur" w:hAnsi="Centaur" w:cs="Tahoma"/>
          <w:sz w:val="22"/>
          <w:szCs w:val="22"/>
          <w:lang w:val="en-US"/>
        </w:rPr>
        <w:t>2</w:t>
      </w:r>
      <w:r w:rsidR="00E915CF">
        <w:rPr>
          <w:rFonts w:ascii="Centaur" w:hAnsi="Centaur" w:cs="Tahoma"/>
          <w:sz w:val="22"/>
          <w:szCs w:val="22"/>
          <w:lang w:val="en-US"/>
        </w:rPr>
        <w:t>4</w:t>
      </w:r>
      <w:r w:rsidR="006E7512" w:rsidRPr="00C42C46">
        <w:rPr>
          <w:rFonts w:ascii="Centaur" w:hAnsi="Centaur" w:cs="Tahoma"/>
          <w:sz w:val="22"/>
          <w:szCs w:val="22"/>
          <w:lang w:val="en-US"/>
        </w:rPr>
        <w:t xml:space="preserve"> </w:t>
      </w:r>
      <w:proofErr w:type="spellStart"/>
      <w:r w:rsidR="00B101F3" w:rsidRPr="00C42C46">
        <w:rPr>
          <w:rFonts w:ascii="Centaur" w:hAnsi="Centaur" w:cs="Tahoma"/>
          <w:sz w:val="22"/>
          <w:szCs w:val="22"/>
          <w:lang w:val="en-US"/>
        </w:rPr>
        <w:t>ini</w:t>
      </w:r>
      <w:proofErr w:type="spellEnd"/>
      <w:r w:rsidR="00B101F3" w:rsidRPr="00C42C46">
        <w:rPr>
          <w:rFonts w:ascii="Centaur" w:hAnsi="Centaur" w:cs="Tahoma"/>
          <w:sz w:val="22"/>
          <w:szCs w:val="22"/>
          <w:lang w:val="en-US"/>
        </w:rPr>
        <w:t xml:space="preserve"> </w:t>
      </w:r>
      <w:proofErr w:type="spellStart"/>
      <w:r w:rsidR="009A2723" w:rsidRPr="00C42C46">
        <w:rPr>
          <w:rFonts w:ascii="Centaur" w:hAnsi="Centaur" w:cs="Tahoma"/>
          <w:sz w:val="22"/>
          <w:szCs w:val="22"/>
          <w:lang w:val="en-US"/>
        </w:rPr>
        <w:t>dianggarkan</w:t>
      </w:r>
      <w:proofErr w:type="spellEnd"/>
      <w:r w:rsidR="009A2723" w:rsidRPr="00C42C46">
        <w:rPr>
          <w:rFonts w:ascii="Centaur" w:hAnsi="Centaur" w:cs="Tahoma"/>
          <w:sz w:val="22"/>
          <w:szCs w:val="22"/>
          <w:lang w:val="en-US"/>
        </w:rPr>
        <w:t xml:space="preserve"> </w:t>
      </w:r>
      <w:proofErr w:type="spellStart"/>
      <w:r w:rsidR="009A2723" w:rsidRPr="00C42C46">
        <w:rPr>
          <w:rFonts w:ascii="Centaur" w:hAnsi="Centaur" w:cs="Tahoma"/>
          <w:sz w:val="22"/>
          <w:szCs w:val="22"/>
          <w:lang w:val="en-US"/>
        </w:rPr>
        <w:t>untuk</w:t>
      </w:r>
      <w:proofErr w:type="spellEnd"/>
      <w:r w:rsidR="009A2723" w:rsidRPr="00C42C46">
        <w:rPr>
          <w:rFonts w:ascii="Centaur" w:hAnsi="Centaur" w:cs="Tahoma"/>
          <w:sz w:val="22"/>
          <w:szCs w:val="22"/>
          <w:lang w:val="en-US"/>
        </w:rPr>
        <w:t xml:space="preserve"> </w:t>
      </w:r>
      <w:proofErr w:type="spellStart"/>
      <w:r w:rsidR="002E206B" w:rsidRPr="00C42C46">
        <w:rPr>
          <w:rFonts w:ascii="Centaur" w:hAnsi="Centaur" w:cs="Tahoma"/>
          <w:sz w:val="22"/>
          <w:szCs w:val="22"/>
          <w:lang w:val="en-US"/>
        </w:rPr>
        <w:t>pembayaran</w:t>
      </w:r>
      <w:proofErr w:type="spellEnd"/>
      <w:r w:rsidR="002E206B" w:rsidRPr="00C42C46">
        <w:rPr>
          <w:rFonts w:ascii="Centaur" w:hAnsi="Centaur" w:cs="Tahoma"/>
          <w:sz w:val="22"/>
          <w:szCs w:val="22"/>
          <w:lang w:val="en-US"/>
        </w:rPr>
        <w:t xml:space="preserve"> Utang B</w:t>
      </w:r>
      <w:r w:rsidR="009A2723" w:rsidRPr="00C42C46">
        <w:rPr>
          <w:rFonts w:ascii="Centaur" w:hAnsi="Centaur" w:cs="Tahoma"/>
          <w:sz w:val="22"/>
          <w:szCs w:val="22"/>
        </w:rPr>
        <w:t xml:space="preserve">elanja </w:t>
      </w:r>
      <w:r w:rsidR="002E206B" w:rsidRPr="00C42C46">
        <w:rPr>
          <w:rFonts w:ascii="Centaur" w:hAnsi="Centaur" w:cs="Tahoma"/>
          <w:sz w:val="22"/>
          <w:szCs w:val="22"/>
          <w:lang w:val="en-US"/>
        </w:rPr>
        <w:t>M</w:t>
      </w:r>
      <w:r w:rsidR="009A2723" w:rsidRPr="00C42C46">
        <w:rPr>
          <w:rFonts w:ascii="Centaur" w:hAnsi="Centaur" w:cs="Tahoma"/>
          <w:sz w:val="22"/>
          <w:szCs w:val="22"/>
        </w:rPr>
        <w:t>odal pembangunan Pos Jaga di Anjungan Sumatera Barat TMII</w:t>
      </w:r>
      <w:r w:rsidR="00E915CF">
        <w:rPr>
          <w:rFonts w:ascii="Centaur" w:hAnsi="Centaur" w:cs="Tahoma"/>
          <w:sz w:val="22"/>
          <w:szCs w:val="22"/>
          <w:lang w:val="en-US"/>
        </w:rPr>
        <w:t xml:space="preserve"> yang </w:t>
      </w:r>
      <w:proofErr w:type="spellStart"/>
      <w:r w:rsidR="00E915CF">
        <w:rPr>
          <w:rFonts w:ascii="Centaur" w:hAnsi="Centaur" w:cs="Tahoma"/>
          <w:sz w:val="22"/>
          <w:szCs w:val="22"/>
          <w:lang w:val="en-US"/>
        </w:rPr>
        <w:t>telah</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tercatat</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sejak</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tahun</w:t>
      </w:r>
      <w:proofErr w:type="spellEnd"/>
      <w:r w:rsidR="00E915CF">
        <w:rPr>
          <w:rFonts w:ascii="Centaur" w:hAnsi="Centaur" w:cs="Tahoma"/>
          <w:sz w:val="22"/>
          <w:szCs w:val="22"/>
          <w:lang w:val="en-US"/>
        </w:rPr>
        <w:t xml:space="preserve"> 2022 dan </w:t>
      </w:r>
      <w:proofErr w:type="spellStart"/>
      <w:r w:rsidR="00E915CF">
        <w:rPr>
          <w:rFonts w:ascii="Centaur" w:hAnsi="Centaur" w:cs="Tahoma"/>
          <w:sz w:val="22"/>
          <w:szCs w:val="22"/>
          <w:lang w:val="en-US"/>
        </w:rPr>
        <w:t>telah</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dianggarkan</w:t>
      </w:r>
      <w:proofErr w:type="spellEnd"/>
      <w:r w:rsidR="00E915CF">
        <w:rPr>
          <w:rFonts w:ascii="Centaur" w:hAnsi="Centaur" w:cs="Tahoma"/>
          <w:sz w:val="22"/>
          <w:szCs w:val="22"/>
          <w:lang w:val="en-US"/>
        </w:rPr>
        <w:t xml:space="preserve"> pada </w:t>
      </w:r>
      <w:proofErr w:type="spellStart"/>
      <w:r w:rsidR="00E915CF">
        <w:rPr>
          <w:rFonts w:ascii="Centaur" w:hAnsi="Centaur" w:cs="Tahoma"/>
          <w:sz w:val="22"/>
          <w:szCs w:val="22"/>
          <w:lang w:val="en-US"/>
        </w:rPr>
        <w:t>Perubahan</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Anggaran</w:t>
      </w:r>
      <w:proofErr w:type="spellEnd"/>
      <w:r w:rsidR="00E915CF">
        <w:rPr>
          <w:rFonts w:ascii="Centaur" w:hAnsi="Centaur" w:cs="Tahoma"/>
          <w:sz w:val="22"/>
          <w:szCs w:val="22"/>
          <w:lang w:val="en-US"/>
        </w:rPr>
        <w:t xml:space="preserve"> 2023 </w:t>
      </w:r>
      <w:proofErr w:type="spellStart"/>
      <w:r w:rsidR="00E915CF">
        <w:rPr>
          <w:rFonts w:ascii="Centaur" w:hAnsi="Centaur" w:cs="Tahoma"/>
          <w:sz w:val="22"/>
          <w:szCs w:val="22"/>
          <w:lang w:val="en-US"/>
        </w:rPr>
        <w:t>namun</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belum</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bisa</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dicairkan</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sampai</w:t>
      </w:r>
      <w:proofErr w:type="spellEnd"/>
      <w:r w:rsidR="00E915CF">
        <w:rPr>
          <w:rFonts w:ascii="Centaur" w:hAnsi="Centaur" w:cs="Tahoma"/>
          <w:sz w:val="22"/>
          <w:szCs w:val="22"/>
          <w:lang w:val="en-US"/>
        </w:rPr>
        <w:t xml:space="preserve"> 31 </w:t>
      </w:r>
      <w:proofErr w:type="spellStart"/>
      <w:r w:rsidR="00E915CF">
        <w:rPr>
          <w:rFonts w:ascii="Centaur" w:hAnsi="Centaur" w:cs="Tahoma"/>
          <w:sz w:val="22"/>
          <w:szCs w:val="22"/>
          <w:lang w:val="en-US"/>
        </w:rPr>
        <w:t>Desember</w:t>
      </w:r>
      <w:proofErr w:type="spellEnd"/>
      <w:r w:rsidR="00E915CF">
        <w:rPr>
          <w:rFonts w:ascii="Centaur" w:hAnsi="Centaur" w:cs="Tahoma"/>
          <w:sz w:val="22"/>
          <w:szCs w:val="22"/>
          <w:lang w:val="en-US"/>
        </w:rPr>
        <w:t xml:space="preserve"> </w:t>
      </w:r>
      <w:r w:rsidR="00E915CF">
        <w:rPr>
          <w:rFonts w:ascii="Centaur" w:hAnsi="Centaur" w:cs="Tahoma"/>
          <w:sz w:val="22"/>
          <w:szCs w:val="22"/>
          <w:lang w:val="en-US"/>
        </w:rPr>
        <w:lastRenderedPageBreak/>
        <w:t xml:space="preserve">2023 </w:t>
      </w:r>
      <w:proofErr w:type="spellStart"/>
      <w:r w:rsidR="00E915CF">
        <w:rPr>
          <w:rFonts w:ascii="Centaur" w:hAnsi="Centaur" w:cs="Tahoma"/>
          <w:sz w:val="22"/>
          <w:szCs w:val="22"/>
          <w:lang w:val="en-US"/>
        </w:rPr>
        <w:t>dikarenakan</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terkendala</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waktu</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pencairan</w:t>
      </w:r>
      <w:proofErr w:type="spellEnd"/>
      <w:r w:rsidR="00E915CF">
        <w:rPr>
          <w:rFonts w:ascii="Centaur" w:hAnsi="Centaur" w:cs="Tahoma"/>
          <w:sz w:val="22"/>
          <w:szCs w:val="22"/>
          <w:lang w:val="en-US"/>
        </w:rPr>
        <w:t xml:space="preserve"> Kas Daerah dan </w:t>
      </w:r>
      <w:proofErr w:type="spellStart"/>
      <w:r w:rsidR="00E915CF">
        <w:rPr>
          <w:rFonts w:ascii="Centaur" w:hAnsi="Centaur" w:cs="Tahoma"/>
          <w:sz w:val="22"/>
          <w:szCs w:val="22"/>
          <w:lang w:val="en-US"/>
        </w:rPr>
        <w:t>rekanan</w:t>
      </w:r>
      <w:proofErr w:type="spellEnd"/>
      <w:r w:rsidR="00E915CF">
        <w:rPr>
          <w:rFonts w:ascii="Centaur" w:hAnsi="Centaur" w:cs="Tahoma"/>
          <w:sz w:val="22"/>
          <w:szCs w:val="22"/>
          <w:lang w:val="en-US"/>
        </w:rPr>
        <w:t xml:space="preserve"> yang </w:t>
      </w:r>
      <w:proofErr w:type="spellStart"/>
      <w:r w:rsidR="00E915CF">
        <w:rPr>
          <w:rFonts w:ascii="Centaur" w:hAnsi="Centaur" w:cs="Tahoma"/>
          <w:sz w:val="22"/>
          <w:szCs w:val="22"/>
          <w:lang w:val="en-US"/>
        </w:rPr>
        <w:t>tidak</w:t>
      </w:r>
      <w:proofErr w:type="spellEnd"/>
      <w:r w:rsidR="00E915CF">
        <w:rPr>
          <w:rFonts w:ascii="Centaur" w:hAnsi="Centaur" w:cs="Tahoma"/>
          <w:sz w:val="22"/>
          <w:szCs w:val="22"/>
          <w:lang w:val="en-US"/>
        </w:rPr>
        <w:t xml:space="preserve"> </w:t>
      </w:r>
      <w:proofErr w:type="spellStart"/>
      <w:r w:rsidR="00E915CF">
        <w:rPr>
          <w:rFonts w:ascii="Centaur" w:hAnsi="Centaur" w:cs="Tahoma"/>
          <w:sz w:val="22"/>
          <w:szCs w:val="22"/>
          <w:lang w:val="en-US"/>
        </w:rPr>
        <w:t>menggunakan</w:t>
      </w:r>
      <w:proofErr w:type="spellEnd"/>
      <w:r w:rsidR="00E915CF">
        <w:rPr>
          <w:rFonts w:ascii="Centaur" w:hAnsi="Centaur" w:cs="Tahoma"/>
          <w:sz w:val="22"/>
          <w:szCs w:val="22"/>
          <w:lang w:val="en-US"/>
        </w:rPr>
        <w:t xml:space="preserve"> Bank Nagari.</w:t>
      </w:r>
    </w:p>
    <w:p w14:paraId="4102E4D1" w14:textId="77777777" w:rsidR="00217C84" w:rsidRPr="00935FDA" w:rsidRDefault="00B94276" w:rsidP="00935FDA">
      <w:pPr>
        <w:pStyle w:val="ListParagraph"/>
        <w:spacing w:before="120" w:line="360" w:lineRule="auto"/>
        <w:ind w:left="1170"/>
        <w:jc w:val="both"/>
        <w:rPr>
          <w:rFonts w:ascii="Centaur" w:hAnsi="Centaur" w:cs="Tahoma"/>
          <w:b/>
          <w:sz w:val="22"/>
          <w:szCs w:val="22"/>
          <w:lang w:val="en-US"/>
        </w:rPr>
      </w:pPr>
      <w:r w:rsidRPr="00C42C46">
        <w:rPr>
          <w:rFonts w:ascii="Centaur" w:hAnsi="Centaur" w:cs="Tahoma"/>
          <w:sz w:val="22"/>
          <w:szCs w:val="22"/>
          <w:lang w:val="en-US"/>
        </w:rPr>
        <w:t xml:space="preserve">Daftar </w:t>
      </w:r>
      <w:proofErr w:type="spellStart"/>
      <w:r w:rsidRPr="00C42C46">
        <w:rPr>
          <w:rFonts w:ascii="Centaur" w:hAnsi="Centaur" w:cs="Tahoma"/>
          <w:sz w:val="22"/>
          <w:szCs w:val="22"/>
          <w:lang w:val="en-US"/>
        </w:rPr>
        <w:t>Belanja</w:t>
      </w:r>
      <w:proofErr w:type="spellEnd"/>
      <w:r w:rsidRPr="00B94276">
        <w:rPr>
          <w:rFonts w:ascii="Centaur" w:hAnsi="Centaur" w:cs="Tahoma"/>
          <w:sz w:val="22"/>
          <w:szCs w:val="22"/>
          <w:lang w:val="en-US"/>
        </w:rPr>
        <w:t xml:space="preserve"> Modal </w:t>
      </w:r>
      <w:proofErr w:type="spellStart"/>
      <w:r w:rsidRPr="00B94276">
        <w:rPr>
          <w:rFonts w:ascii="Centaur" w:hAnsi="Centaur" w:cs="Tahoma"/>
          <w:sz w:val="22"/>
          <w:szCs w:val="22"/>
          <w:lang w:val="en-US"/>
        </w:rPr>
        <w:t>Tahun</w:t>
      </w:r>
      <w:proofErr w:type="spellEnd"/>
      <w:r w:rsidRPr="00B94276">
        <w:rPr>
          <w:rFonts w:ascii="Centaur" w:hAnsi="Centaur" w:cs="Tahoma"/>
          <w:sz w:val="22"/>
          <w:szCs w:val="22"/>
          <w:lang w:val="en-US"/>
        </w:rPr>
        <w:t xml:space="preserve"> </w:t>
      </w:r>
      <w:r w:rsidR="001F22D5">
        <w:rPr>
          <w:rFonts w:ascii="Centaur" w:hAnsi="Centaur" w:cs="Tahoma"/>
          <w:sz w:val="22"/>
          <w:szCs w:val="22"/>
          <w:lang w:val="en-US"/>
        </w:rPr>
        <w:t>20</w:t>
      </w:r>
      <w:r w:rsidR="00CB58D7">
        <w:rPr>
          <w:rFonts w:ascii="Centaur" w:hAnsi="Centaur" w:cs="Tahoma"/>
          <w:sz w:val="22"/>
          <w:szCs w:val="22"/>
          <w:lang w:val="en-US"/>
        </w:rPr>
        <w:t>2</w:t>
      </w:r>
      <w:r w:rsidR="00E915CF">
        <w:rPr>
          <w:rFonts w:ascii="Centaur" w:hAnsi="Centaur" w:cs="Tahoma"/>
          <w:sz w:val="22"/>
          <w:szCs w:val="22"/>
          <w:lang w:val="en-US"/>
        </w:rPr>
        <w:t xml:space="preserve">4 </w:t>
      </w:r>
      <w:proofErr w:type="spellStart"/>
      <w:r w:rsidRPr="00B94276">
        <w:rPr>
          <w:rFonts w:ascii="Centaur" w:hAnsi="Centaur" w:cs="Tahoma"/>
          <w:sz w:val="22"/>
          <w:szCs w:val="22"/>
          <w:lang w:val="en-US"/>
        </w:rPr>
        <w:t>dapat</w:t>
      </w:r>
      <w:proofErr w:type="spellEnd"/>
      <w:r w:rsidRPr="00B94276">
        <w:rPr>
          <w:rFonts w:ascii="Centaur" w:hAnsi="Centaur" w:cs="Tahoma"/>
          <w:sz w:val="22"/>
          <w:szCs w:val="22"/>
          <w:lang w:val="en-US"/>
        </w:rPr>
        <w:t xml:space="preserve"> </w:t>
      </w:r>
      <w:proofErr w:type="spellStart"/>
      <w:r w:rsidRPr="00B94276">
        <w:rPr>
          <w:rFonts w:ascii="Centaur" w:hAnsi="Centaur" w:cs="Tahoma"/>
          <w:sz w:val="22"/>
          <w:szCs w:val="22"/>
          <w:lang w:val="en-US"/>
        </w:rPr>
        <w:t>dilihat</w:t>
      </w:r>
      <w:proofErr w:type="spellEnd"/>
      <w:r w:rsidRPr="00B94276">
        <w:rPr>
          <w:rFonts w:ascii="Centaur" w:hAnsi="Centaur" w:cs="Tahoma"/>
          <w:sz w:val="22"/>
          <w:szCs w:val="22"/>
          <w:lang w:val="en-US"/>
        </w:rPr>
        <w:t xml:space="preserve"> pada </w:t>
      </w:r>
      <w:r w:rsidRPr="00CB58D7">
        <w:rPr>
          <w:rFonts w:ascii="Centaur" w:hAnsi="Centaur" w:cs="Tahoma"/>
          <w:b/>
          <w:sz w:val="22"/>
          <w:szCs w:val="22"/>
          <w:lang w:val="en-US"/>
        </w:rPr>
        <w:t>Lampiran 21</w:t>
      </w:r>
      <w:r w:rsidRPr="00B94276">
        <w:rPr>
          <w:rFonts w:ascii="Centaur" w:hAnsi="Centaur" w:cs="Tahoma"/>
          <w:sz w:val="22"/>
          <w:szCs w:val="22"/>
          <w:lang w:val="en-US"/>
        </w:rPr>
        <w:t xml:space="preserve"> dan Daftar </w:t>
      </w:r>
      <w:proofErr w:type="spellStart"/>
      <w:r w:rsidRPr="00B94276">
        <w:rPr>
          <w:rFonts w:ascii="Centaur" w:hAnsi="Centaur" w:cs="Tahoma"/>
          <w:sz w:val="22"/>
          <w:szCs w:val="22"/>
          <w:lang w:val="en-US"/>
        </w:rPr>
        <w:t>Belanja</w:t>
      </w:r>
      <w:proofErr w:type="spellEnd"/>
      <w:r w:rsidRPr="00B94276">
        <w:rPr>
          <w:rFonts w:ascii="Centaur" w:hAnsi="Centaur" w:cs="Tahoma"/>
          <w:sz w:val="22"/>
          <w:szCs w:val="22"/>
          <w:lang w:val="en-US"/>
        </w:rPr>
        <w:t xml:space="preserve"> Modal yang </w:t>
      </w:r>
      <w:proofErr w:type="spellStart"/>
      <w:r w:rsidRPr="00B94276">
        <w:rPr>
          <w:rFonts w:ascii="Centaur" w:hAnsi="Centaur" w:cs="Tahoma"/>
          <w:sz w:val="22"/>
          <w:szCs w:val="22"/>
          <w:lang w:val="en-US"/>
        </w:rPr>
        <w:t>tidak</w:t>
      </w:r>
      <w:proofErr w:type="spellEnd"/>
      <w:r w:rsidRPr="00B94276">
        <w:rPr>
          <w:rFonts w:ascii="Centaur" w:hAnsi="Centaur" w:cs="Tahoma"/>
          <w:sz w:val="22"/>
          <w:szCs w:val="22"/>
          <w:lang w:val="en-US"/>
        </w:rPr>
        <w:t xml:space="preserve"> </w:t>
      </w:r>
      <w:proofErr w:type="spellStart"/>
      <w:r w:rsidRPr="00B94276">
        <w:rPr>
          <w:rFonts w:ascii="Centaur" w:hAnsi="Centaur" w:cs="Tahoma"/>
          <w:sz w:val="22"/>
          <w:szCs w:val="22"/>
          <w:lang w:val="en-US"/>
        </w:rPr>
        <w:t>dikapitalisir</w:t>
      </w:r>
      <w:proofErr w:type="spellEnd"/>
      <w:r w:rsidRPr="00B94276">
        <w:rPr>
          <w:rFonts w:ascii="Centaur" w:hAnsi="Centaur" w:cs="Tahoma"/>
          <w:sz w:val="22"/>
          <w:szCs w:val="22"/>
          <w:lang w:val="en-US"/>
        </w:rPr>
        <w:t xml:space="preserve"> </w:t>
      </w:r>
      <w:proofErr w:type="spellStart"/>
      <w:r w:rsidRPr="00B94276">
        <w:rPr>
          <w:rFonts w:ascii="Centaur" w:hAnsi="Centaur" w:cs="Tahoma"/>
          <w:sz w:val="22"/>
          <w:szCs w:val="22"/>
          <w:lang w:val="en-US"/>
        </w:rPr>
        <w:t>dapat</w:t>
      </w:r>
      <w:proofErr w:type="spellEnd"/>
      <w:r w:rsidRPr="00B94276">
        <w:rPr>
          <w:rFonts w:ascii="Centaur" w:hAnsi="Centaur" w:cs="Tahoma"/>
          <w:sz w:val="22"/>
          <w:szCs w:val="22"/>
          <w:lang w:val="en-US"/>
        </w:rPr>
        <w:t xml:space="preserve"> </w:t>
      </w:r>
      <w:proofErr w:type="spellStart"/>
      <w:r w:rsidRPr="00B94276">
        <w:rPr>
          <w:rFonts w:ascii="Centaur" w:hAnsi="Centaur" w:cs="Tahoma"/>
          <w:sz w:val="22"/>
          <w:szCs w:val="22"/>
          <w:lang w:val="en-US"/>
        </w:rPr>
        <w:t>dilihat</w:t>
      </w:r>
      <w:proofErr w:type="spellEnd"/>
      <w:r w:rsidRPr="00B94276">
        <w:rPr>
          <w:rFonts w:ascii="Centaur" w:hAnsi="Centaur" w:cs="Tahoma"/>
          <w:sz w:val="22"/>
          <w:szCs w:val="22"/>
          <w:lang w:val="en-US"/>
        </w:rPr>
        <w:t xml:space="preserve"> pada </w:t>
      </w:r>
      <w:r w:rsidRPr="009931EA">
        <w:rPr>
          <w:rFonts w:ascii="Centaur" w:hAnsi="Centaur" w:cs="Tahoma"/>
          <w:b/>
          <w:sz w:val="22"/>
          <w:szCs w:val="22"/>
          <w:lang w:val="en-US"/>
        </w:rPr>
        <w:t>Lampiran 2</w:t>
      </w:r>
      <w:r w:rsidR="0032331C">
        <w:rPr>
          <w:rFonts w:ascii="Centaur" w:hAnsi="Centaur" w:cs="Tahoma"/>
          <w:b/>
          <w:sz w:val="22"/>
          <w:szCs w:val="22"/>
          <w:lang w:val="en-US"/>
        </w:rPr>
        <w:t>2</w:t>
      </w:r>
      <w:r w:rsidRPr="009931EA">
        <w:rPr>
          <w:rFonts w:ascii="Centaur" w:hAnsi="Centaur" w:cs="Tahoma"/>
          <w:b/>
          <w:sz w:val="22"/>
          <w:szCs w:val="22"/>
          <w:lang w:val="en-US"/>
        </w:rPr>
        <w:t>.</w:t>
      </w:r>
    </w:p>
    <w:p w14:paraId="27110696" w14:textId="77777777" w:rsidR="00217C84" w:rsidRDefault="00217C84" w:rsidP="008779AF">
      <w:pPr>
        <w:spacing w:before="120" w:line="360" w:lineRule="auto"/>
        <w:jc w:val="both"/>
        <w:rPr>
          <w:rFonts w:ascii="Centaur" w:hAnsi="Centaur" w:cs="Tahoma"/>
          <w:sz w:val="22"/>
          <w:szCs w:val="22"/>
          <w:lang w:val="en-US"/>
        </w:rPr>
      </w:pPr>
      <w:r>
        <w:rPr>
          <w:rFonts w:ascii="Centaur" w:hAnsi="Centaur" w:cs="Tahoma"/>
          <w:sz w:val="22"/>
          <w:szCs w:val="22"/>
          <w:lang w:val="en-US"/>
        </w:rPr>
        <w:tab/>
      </w:r>
    </w:p>
    <w:p w14:paraId="5336681B" w14:textId="77777777" w:rsidR="003246C1" w:rsidRPr="009A2723" w:rsidRDefault="008779AF" w:rsidP="003B431D">
      <w:pPr>
        <w:pStyle w:val="ListParagraph"/>
        <w:numPr>
          <w:ilvl w:val="1"/>
          <w:numId w:val="16"/>
        </w:numPr>
        <w:spacing w:line="360" w:lineRule="auto"/>
        <w:ind w:left="630" w:hanging="634"/>
        <w:jc w:val="both"/>
        <w:rPr>
          <w:rFonts w:ascii="Centaur" w:hAnsi="Centaur" w:cs="Tahoma"/>
          <w:b/>
          <w:sz w:val="28"/>
          <w:lang w:val="en-US"/>
        </w:rPr>
      </w:pPr>
      <w:proofErr w:type="spellStart"/>
      <w:r w:rsidRPr="009A2723">
        <w:rPr>
          <w:rFonts w:ascii="Centaur" w:hAnsi="Centaur" w:cs="Tahoma"/>
          <w:b/>
          <w:sz w:val="28"/>
          <w:lang w:val="en-US"/>
        </w:rPr>
        <w:t>Penjelasan</w:t>
      </w:r>
      <w:proofErr w:type="spellEnd"/>
      <w:r w:rsidRPr="009A2723">
        <w:rPr>
          <w:rFonts w:ascii="Centaur" w:hAnsi="Centaur" w:cs="Tahoma"/>
          <w:b/>
          <w:sz w:val="28"/>
          <w:lang w:val="en-US"/>
        </w:rPr>
        <w:t xml:space="preserve"> Pos </w:t>
      </w:r>
      <w:proofErr w:type="spellStart"/>
      <w:r w:rsidRPr="009A2723">
        <w:rPr>
          <w:rFonts w:ascii="Centaur" w:hAnsi="Centaur" w:cs="Tahoma"/>
          <w:b/>
          <w:sz w:val="28"/>
          <w:lang w:val="en-US"/>
        </w:rPr>
        <w:t>Pos</w:t>
      </w:r>
      <w:proofErr w:type="spellEnd"/>
      <w:r w:rsidRPr="009A2723">
        <w:rPr>
          <w:rFonts w:ascii="Centaur" w:hAnsi="Centaur" w:cs="Tahoma"/>
          <w:b/>
          <w:sz w:val="28"/>
          <w:lang w:val="en-US"/>
        </w:rPr>
        <w:t xml:space="preserve"> Neraca</w:t>
      </w:r>
    </w:p>
    <w:p w14:paraId="6944B5D0" w14:textId="77777777" w:rsidR="003246C1" w:rsidRPr="00455F1D" w:rsidRDefault="003246C1" w:rsidP="00142459">
      <w:pPr>
        <w:spacing w:line="360" w:lineRule="auto"/>
        <w:ind w:left="630" w:hanging="630"/>
        <w:rPr>
          <w:rFonts w:ascii="Centaur" w:hAnsi="Centaur"/>
          <w:b/>
          <w:sz w:val="22"/>
          <w:szCs w:val="22"/>
          <w:lang w:val="en-US"/>
        </w:rPr>
      </w:pPr>
      <w:r w:rsidRPr="009A2723">
        <w:rPr>
          <w:rFonts w:ascii="Centaur" w:hAnsi="Centaur"/>
          <w:b/>
          <w:sz w:val="22"/>
          <w:szCs w:val="22"/>
        </w:rPr>
        <w:t xml:space="preserve">5.2.1. </w:t>
      </w:r>
      <w:r w:rsidR="002729A0" w:rsidRPr="009A2723">
        <w:rPr>
          <w:rFonts w:ascii="Centaur" w:hAnsi="Centaur"/>
          <w:b/>
          <w:sz w:val="22"/>
          <w:szCs w:val="22"/>
          <w:lang w:val="en-US"/>
        </w:rPr>
        <w:tab/>
      </w:r>
      <w:r w:rsidRPr="009A2723">
        <w:rPr>
          <w:rFonts w:ascii="Centaur" w:hAnsi="Centaur"/>
          <w:b/>
          <w:sz w:val="22"/>
          <w:szCs w:val="22"/>
        </w:rPr>
        <w:t>Aset</w:t>
      </w:r>
    </w:p>
    <w:p w14:paraId="0BFFDCE2" w14:textId="77777777" w:rsidR="003246C1" w:rsidRPr="00455F1D" w:rsidRDefault="003246C1" w:rsidP="00FE762C">
      <w:pPr>
        <w:spacing w:line="360" w:lineRule="auto"/>
        <w:ind w:left="634" w:hanging="634"/>
        <w:rPr>
          <w:rFonts w:ascii="Centaur" w:hAnsi="Centaur"/>
          <w:b/>
          <w:sz w:val="22"/>
          <w:szCs w:val="22"/>
        </w:rPr>
      </w:pPr>
      <w:r w:rsidRPr="00455F1D">
        <w:rPr>
          <w:rFonts w:ascii="Centaur" w:hAnsi="Centaur"/>
          <w:b/>
          <w:sz w:val="22"/>
          <w:szCs w:val="22"/>
          <w:lang w:val="en-US"/>
        </w:rPr>
        <w:tab/>
      </w:r>
      <w:r w:rsidRPr="00455F1D">
        <w:rPr>
          <w:rFonts w:ascii="Centaur" w:hAnsi="Centaur"/>
          <w:b/>
          <w:sz w:val="22"/>
          <w:szCs w:val="22"/>
        </w:rPr>
        <w:t>Aset Lancar</w:t>
      </w:r>
    </w:p>
    <w:p w14:paraId="71C9884A" w14:textId="77777777" w:rsidR="002D515C" w:rsidRDefault="003246C1" w:rsidP="00FE762C">
      <w:pPr>
        <w:tabs>
          <w:tab w:val="left" w:pos="0"/>
          <w:tab w:val="left" w:pos="709"/>
        </w:tabs>
        <w:rPr>
          <w:rFonts w:ascii="Berlin Sans FB" w:hAnsi="Berlin Sans FB"/>
          <w:szCs w:val="18"/>
          <w:lang w:val="en-US"/>
        </w:rPr>
      </w:pPr>
      <w:r>
        <w:rPr>
          <w:rFonts w:ascii="Berlin Sans FB" w:hAnsi="Berlin Sans FB"/>
          <w:szCs w:val="18"/>
          <w:lang w:val="en-US"/>
        </w:rPr>
        <w:tab/>
      </w:r>
    </w:p>
    <w:tbl>
      <w:tblPr>
        <w:tblW w:w="8649" w:type="dxa"/>
        <w:tblInd w:w="738" w:type="dxa"/>
        <w:tblLook w:val="04A0" w:firstRow="1" w:lastRow="0" w:firstColumn="1" w:lastColumn="0" w:noHBand="0" w:noVBand="1"/>
      </w:tblPr>
      <w:tblGrid>
        <w:gridCol w:w="571"/>
        <w:gridCol w:w="3209"/>
        <w:gridCol w:w="2365"/>
        <w:gridCol w:w="2504"/>
      </w:tblGrid>
      <w:tr w:rsidR="002D515C" w:rsidRPr="002D515C" w14:paraId="102196D9" w14:textId="77777777" w:rsidTr="00142459">
        <w:trPr>
          <w:trHeight w:val="323"/>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14:paraId="5B7E75F1" w14:textId="77777777" w:rsidR="002D515C" w:rsidRPr="00455F1D" w:rsidRDefault="002D515C" w:rsidP="002F6F99">
            <w:pPr>
              <w:spacing w:before="40" w:after="40"/>
              <w:rPr>
                <w:rFonts w:ascii="Centaur" w:hAnsi="Centaur" w:cs="Calibri"/>
                <w:b/>
                <w:bCs/>
                <w:color w:val="000000"/>
                <w:sz w:val="22"/>
                <w:szCs w:val="22"/>
                <w:lang w:val="en-US"/>
              </w:rPr>
            </w:pPr>
            <w:r w:rsidRPr="00455F1D">
              <w:rPr>
                <w:rFonts w:ascii="Centaur" w:hAnsi="Centaur" w:cs="Calibri"/>
                <w:b/>
                <w:bCs/>
                <w:color w:val="000000"/>
                <w:sz w:val="22"/>
                <w:szCs w:val="22"/>
                <w:lang w:val="en-US"/>
              </w:rPr>
              <w:t>No.</w:t>
            </w:r>
          </w:p>
        </w:tc>
        <w:tc>
          <w:tcPr>
            <w:tcW w:w="3209" w:type="dxa"/>
            <w:tcBorders>
              <w:top w:val="single" w:sz="4" w:space="0" w:color="auto"/>
              <w:left w:val="nil"/>
              <w:bottom w:val="single" w:sz="4" w:space="0" w:color="auto"/>
              <w:right w:val="single" w:sz="4" w:space="0" w:color="auto"/>
            </w:tcBorders>
            <w:shd w:val="clear" w:color="auto" w:fill="auto"/>
            <w:noWrap/>
            <w:hideMark/>
          </w:tcPr>
          <w:p w14:paraId="1D7F9085" w14:textId="77777777" w:rsidR="002D515C" w:rsidRPr="00455F1D" w:rsidRDefault="002D515C" w:rsidP="002F6F99">
            <w:pPr>
              <w:spacing w:before="40" w:after="40"/>
              <w:jc w:val="center"/>
              <w:rPr>
                <w:rFonts w:ascii="Centaur" w:hAnsi="Centaur" w:cs="Calibri"/>
                <w:b/>
                <w:bCs/>
                <w:color w:val="000000"/>
                <w:sz w:val="22"/>
                <w:szCs w:val="22"/>
                <w:lang w:val="en-US"/>
              </w:rPr>
            </w:pPr>
            <w:proofErr w:type="spellStart"/>
            <w:r w:rsidRPr="00455F1D">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41D7FC5B" w14:textId="77777777" w:rsidR="002D515C" w:rsidRPr="00455F1D" w:rsidRDefault="00CB58D7" w:rsidP="00217C84">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E915CF">
              <w:rPr>
                <w:rFonts w:ascii="Centaur" w:hAnsi="Centaur" w:cs="Calibri"/>
                <w:b/>
                <w:bCs/>
                <w:color w:val="000000"/>
                <w:sz w:val="22"/>
                <w:szCs w:val="22"/>
                <w:lang w:val="en-US"/>
              </w:rPr>
              <w:t>4</w:t>
            </w:r>
            <w:r w:rsidR="00095435">
              <w:rPr>
                <w:rFonts w:ascii="Centaur" w:hAnsi="Centaur" w:cs="Calibri"/>
                <w:b/>
                <w:bCs/>
                <w:color w:val="000000"/>
                <w:sz w:val="22"/>
                <w:szCs w:val="22"/>
                <w:lang w:val="en-US"/>
              </w:rPr>
              <w:t xml:space="preserve"> </w:t>
            </w:r>
            <w:r w:rsidR="002D515C" w:rsidRPr="00455F1D">
              <w:rPr>
                <w:rFonts w:ascii="Centaur" w:hAnsi="Centaur" w:cs="Calibri"/>
                <w:b/>
                <w:bCs/>
                <w:color w:val="000000"/>
                <w:sz w:val="22"/>
                <w:szCs w:val="22"/>
                <w:lang w:val="en-US"/>
              </w:rPr>
              <w:t xml:space="preserve">(Rp) </w:t>
            </w:r>
          </w:p>
        </w:tc>
        <w:tc>
          <w:tcPr>
            <w:tcW w:w="2504" w:type="dxa"/>
            <w:tcBorders>
              <w:top w:val="single" w:sz="4" w:space="0" w:color="auto"/>
              <w:left w:val="nil"/>
              <w:bottom w:val="single" w:sz="4" w:space="0" w:color="auto"/>
              <w:right w:val="single" w:sz="4" w:space="0" w:color="auto"/>
            </w:tcBorders>
            <w:shd w:val="clear" w:color="auto" w:fill="auto"/>
            <w:hideMark/>
          </w:tcPr>
          <w:p w14:paraId="15F91830" w14:textId="77777777" w:rsidR="002D515C" w:rsidRPr="00455F1D" w:rsidRDefault="00126876" w:rsidP="00217C84">
            <w:pPr>
              <w:spacing w:before="40" w:after="40"/>
              <w:jc w:val="center"/>
              <w:rPr>
                <w:rFonts w:ascii="Centaur" w:hAnsi="Centaur" w:cs="Calibri"/>
                <w:b/>
                <w:bCs/>
                <w:color w:val="000000"/>
                <w:sz w:val="22"/>
                <w:szCs w:val="22"/>
                <w:lang w:val="en-US"/>
              </w:rPr>
            </w:pPr>
            <w:r w:rsidRPr="00455F1D">
              <w:rPr>
                <w:rFonts w:ascii="Centaur" w:hAnsi="Centaur" w:cs="Calibri"/>
                <w:b/>
                <w:bCs/>
                <w:color w:val="000000"/>
                <w:sz w:val="22"/>
                <w:szCs w:val="22"/>
                <w:lang w:val="en-US"/>
              </w:rPr>
              <w:t>20</w:t>
            </w:r>
            <w:r w:rsidR="00CC5018">
              <w:rPr>
                <w:rFonts w:ascii="Centaur" w:hAnsi="Centaur" w:cs="Calibri"/>
                <w:b/>
                <w:bCs/>
                <w:color w:val="000000"/>
                <w:sz w:val="22"/>
                <w:szCs w:val="22"/>
                <w:lang w:val="en-US"/>
              </w:rPr>
              <w:t>2</w:t>
            </w:r>
            <w:r w:rsidR="00E915CF">
              <w:rPr>
                <w:rFonts w:ascii="Centaur" w:hAnsi="Centaur" w:cs="Calibri"/>
                <w:b/>
                <w:bCs/>
                <w:color w:val="000000"/>
                <w:sz w:val="22"/>
                <w:szCs w:val="22"/>
                <w:lang w:val="en-US"/>
              </w:rPr>
              <w:t>3</w:t>
            </w:r>
            <w:r w:rsidR="00CC5018">
              <w:rPr>
                <w:rFonts w:ascii="Centaur" w:hAnsi="Centaur" w:cs="Calibri"/>
                <w:b/>
                <w:bCs/>
                <w:color w:val="000000"/>
                <w:sz w:val="22"/>
                <w:szCs w:val="22"/>
                <w:lang w:val="en-US"/>
              </w:rPr>
              <w:t xml:space="preserve"> </w:t>
            </w:r>
            <w:r w:rsidR="00C54D0D" w:rsidRPr="00455F1D">
              <w:rPr>
                <w:rFonts w:ascii="Centaur" w:hAnsi="Centaur" w:cs="Calibri"/>
                <w:b/>
                <w:bCs/>
                <w:color w:val="000000"/>
                <w:sz w:val="22"/>
                <w:szCs w:val="22"/>
                <w:lang w:val="en-US"/>
              </w:rPr>
              <w:t>(Audited)</w:t>
            </w:r>
            <w:r w:rsidR="002D515C" w:rsidRPr="00455F1D">
              <w:rPr>
                <w:rFonts w:ascii="Centaur" w:hAnsi="Centaur" w:cs="Calibri"/>
                <w:b/>
                <w:bCs/>
                <w:color w:val="000000"/>
                <w:sz w:val="22"/>
                <w:szCs w:val="22"/>
                <w:lang w:val="en-US"/>
              </w:rPr>
              <w:t xml:space="preserve"> (Rp)</w:t>
            </w:r>
          </w:p>
        </w:tc>
      </w:tr>
      <w:tr w:rsidR="002D515C" w:rsidRPr="002D515C" w14:paraId="2466E638" w14:textId="77777777" w:rsidTr="00142459">
        <w:trPr>
          <w:trHeight w:val="213"/>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73A4B927" w14:textId="77777777" w:rsidR="002D515C" w:rsidRPr="00455F1D" w:rsidRDefault="002D515C" w:rsidP="002F6F99">
            <w:pPr>
              <w:spacing w:before="40" w:after="40"/>
              <w:rPr>
                <w:rFonts w:ascii="Centaur" w:hAnsi="Centaur" w:cs="Calibri"/>
                <w:color w:val="000000"/>
                <w:sz w:val="22"/>
                <w:szCs w:val="22"/>
                <w:lang w:val="en-US"/>
              </w:rPr>
            </w:pPr>
            <w:r w:rsidRPr="00455F1D">
              <w:rPr>
                <w:rFonts w:ascii="Centaur" w:hAnsi="Centaur" w:cs="Calibri"/>
                <w:b/>
                <w:color w:val="000000"/>
                <w:sz w:val="22"/>
                <w:szCs w:val="22"/>
                <w:lang w:val="en-US"/>
              </w:rPr>
              <w:t>1</w:t>
            </w:r>
            <w:r w:rsidRPr="00455F1D">
              <w:rPr>
                <w:rFonts w:ascii="Centaur" w:hAnsi="Centaur" w:cs="Calibri"/>
                <w:color w:val="000000"/>
                <w:sz w:val="22"/>
                <w:szCs w:val="22"/>
                <w:lang w:val="en-US"/>
              </w:rPr>
              <w:t>.</w:t>
            </w:r>
          </w:p>
        </w:tc>
        <w:tc>
          <w:tcPr>
            <w:tcW w:w="3209" w:type="dxa"/>
            <w:tcBorders>
              <w:top w:val="nil"/>
              <w:left w:val="nil"/>
              <w:bottom w:val="single" w:sz="4" w:space="0" w:color="auto"/>
              <w:right w:val="single" w:sz="4" w:space="0" w:color="auto"/>
            </w:tcBorders>
            <w:shd w:val="clear" w:color="auto" w:fill="auto"/>
            <w:noWrap/>
            <w:vAlign w:val="bottom"/>
            <w:hideMark/>
          </w:tcPr>
          <w:p w14:paraId="11600176" w14:textId="77777777" w:rsidR="002D515C" w:rsidRPr="00455F1D" w:rsidRDefault="002D515C" w:rsidP="002F6F99">
            <w:pPr>
              <w:spacing w:before="40" w:after="40"/>
              <w:rPr>
                <w:rFonts w:ascii="Centaur" w:hAnsi="Centaur" w:cs="Calibri"/>
                <w:b/>
                <w:bCs/>
                <w:color w:val="000000"/>
                <w:sz w:val="22"/>
                <w:szCs w:val="22"/>
                <w:lang w:val="en-US"/>
              </w:rPr>
            </w:pPr>
            <w:r w:rsidRPr="00455F1D">
              <w:rPr>
                <w:rFonts w:ascii="Centaur" w:hAnsi="Centaur" w:cs="Calibri"/>
                <w:b/>
                <w:bCs/>
                <w:color w:val="000000"/>
                <w:sz w:val="22"/>
                <w:szCs w:val="22"/>
                <w:lang w:val="en-US"/>
              </w:rPr>
              <w:t xml:space="preserve">Kas di </w:t>
            </w:r>
            <w:proofErr w:type="spellStart"/>
            <w:r w:rsidRPr="00455F1D">
              <w:rPr>
                <w:rFonts w:ascii="Centaur" w:hAnsi="Centaur" w:cs="Calibri"/>
                <w:b/>
                <w:bCs/>
                <w:color w:val="000000"/>
                <w:sz w:val="22"/>
                <w:szCs w:val="22"/>
                <w:lang w:val="en-US"/>
              </w:rPr>
              <w:t>Bendahara</w:t>
            </w:r>
            <w:proofErr w:type="spellEnd"/>
            <w:r w:rsidRPr="00455F1D">
              <w:rPr>
                <w:rFonts w:ascii="Centaur" w:hAnsi="Centaur" w:cs="Calibri"/>
                <w:b/>
                <w:bCs/>
                <w:color w:val="000000"/>
                <w:sz w:val="22"/>
                <w:szCs w:val="22"/>
                <w:lang w:val="en-US"/>
              </w:rPr>
              <w:t xml:space="preserve"> </w:t>
            </w:r>
            <w:proofErr w:type="spellStart"/>
            <w:r w:rsidRPr="00455F1D">
              <w:rPr>
                <w:rFonts w:ascii="Centaur" w:hAnsi="Centaur" w:cs="Calibri"/>
                <w:b/>
                <w:bCs/>
                <w:color w:val="000000"/>
                <w:sz w:val="22"/>
                <w:szCs w:val="22"/>
                <w:lang w:val="en-US"/>
              </w:rPr>
              <w:t>Pengeluaran</w:t>
            </w:r>
            <w:proofErr w:type="spellEnd"/>
            <w:r w:rsidRPr="00455F1D">
              <w:rPr>
                <w:rFonts w:ascii="Centaur" w:hAnsi="Centaur" w:cs="Calibri"/>
                <w:b/>
                <w:bCs/>
                <w:color w:val="000000"/>
                <w:sz w:val="22"/>
                <w:szCs w:val="22"/>
                <w:lang w:val="en-US"/>
              </w:rPr>
              <w:t xml:space="preserve"> </w:t>
            </w:r>
          </w:p>
        </w:tc>
        <w:tc>
          <w:tcPr>
            <w:tcW w:w="2365" w:type="dxa"/>
            <w:tcBorders>
              <w:top w:val="nil"/>
              <w:left w:val="nil"/>
              <w:bottom w:val="single" w:sz="4" w:space="0" w:color="auto"/>
              <w:right w:val="single" w:sz="4" w:space="0" w:color="auto"/>
            </w:tcBorders>
            <w:shd w:val="clear" w:color="auto" w:fill="auto"/>
            <w:noWrap/>
            <w:vAlign w:val="bottom"/>
            <w:hideMark/>
          </w:tcPr>
          <w:p w14:paraId="2B24BBBF" w14:textId="77777777" w:rsidR="002D515C" w:rsidRPr="00455F1D" w:rsidRDefault="002D515C" w:rsidP="002F6F99">
            <w:pPr>
              <w:spacing w:before="40" w:after="40"/>
              <w:jc w:val="center"/>
              <w:rPr>
                <w:rFonts w:ascii="Centaur" w:hAnsi="Centaur" w:cs="Calibri"/>
                <w:b/>
                <w:bCs/>
                <w:sz w:val="22"/>
                <w:szCs w:val="22"/>
                <w:lang w:val="en-US"/>
              </w:rPr>
            </w:pPr>
            <w:r w:rsidRPr="00455F1D">
              <w:rPr>
                <w:rFonts w:ascii="Centaur" w:hAnsi="Centaur" w:cs="Calibri"/>
                <w:b/>
                <w:bCs/>
                <w:sz w:val="22"/>
                <w:szCs w:val="22"/>
                <w:lang w:val="en-US"/>
              </w:rPr>
              <w:t>-</w:t>
            </w:r>
          </w:p>
        </w:tc>
        <w:tc>
          <w:tcPr>
            <w:tcW w:w="2504" w:type="dxa"/>
            <w:tcBorders>
              <w:top w:val="nil"/>
              <w:left w:val="nil"/>
              <w:bottom w:val="single" w:sz="4" w:space="0" w:color="auto"/>
              <w:right w:val="single" w:sz="4" w:space="0" w:color="auto"/>
            </w:tcBorders>
            <w:shd w:val="clear" w:color="auto" w:fill="auto"/>
            <w:noWrap/>
            <w:vAlign w:val="bottom"/>
            <w:hideMark/>
          </w:tcPr>
          <w:p w14:paraId="3B436AD9" w14:textId="77777777" w:rsidR="002D515C" w:rsidRPr="00455F1D" w:rsidRDefault="00D069F4" w:rsidP="002F6F99">
            <w:pPr>
              <w:spacing w:before="40" w:after="40"/>
              <w:jc w:val="center"/>
              <w:rPr>
                <w:rFonts w:ascii="Centaur" w:hAnsi="Centaur" w:cs="Calibri"/>
                <w:b/>
                <w:bCs/>
                <w:sz w:val="22"/>
                <w:szCs w:val="22"/>
                <w:lang w:val="en-US"/>
              </w:rPr>
            </w:pPr>
            <w:r w:rsidRPr="00455F1D">
              <w:rPr>
                <w:rFonts w:ascii="Centaur" w:hAnsi="Centaur" w:cs="Calibri"/>
                <w:b/>
                <w:bCs/>
                <w:sz w:val="22"/>
                <w:szCs w:val="22"/>
                <w:lang w:val="en-US"/>
              </w:rPr>
              <w:t>-</w:t>
            </w:r>
          </w:p>
        </w:tc>
      </w:tr>
    </w:tbl>
    <w:p w14:paraId="1A9AAE97" w14:textId="77777777" w:rsidR="003246C1" w:rsidRPr="003246C1" w:rsidRDefault="003246C1" w:rsidP="00142459">
      <w:pPr>
        <w:tabs>
          <w:tab w:val="left" w:pos="0"/>
          <w:tab w:val="left" w:pos="709"/>
        </w:tabs>
        <w:spacing w:line="360" w:lineRule="auto"/>
        <w:rPr>
          <w:rFonts w:ascii="Berlin Sans FB" w:hAnsi="Berlin Sans FB"/>
          <w:szCs w:val="18"/>
          <w:lang w:val="en-US"/>
        </w:rPr>
      </w:pPr>
    </w:p>
    <w:p w14:paraId="3B288BD5" w14:textId="77777777" w:rsidR="003246C1" w:rsidRPr="005D4871" w:rsidRDefault="003246C1" w:rsidP="00602210">
      <w:pPr>
        <w:spacing w:line="360" w:lineRule="auto"/>
        <w:ind w:left="709"/>
        <w:jc w:val="both"/>
        <w:rPr>
          <w:rFonts w:ascii="Centaur" w:hAnsi="Centaur" w:cs="Arial"/>
          <w:sz w:val="22"/>
          <w:szCs w:val="22"/>
        </w:rPr>
      </w:pPr>
      <w:proofErr w:type="spellStart"/>
      <w:r w:rsidRPr="005D4871">
        <w:rPr>
          <w:rFonts w:ascii="Centaur" w:hAnsi="Centaur" w:cs="Tahoma"/>
          <w:sz w:val="22"/>
          <w:szCs w:val="22"/>
          <w:lang w:val="en-US"/>
        </w:rPr>
        <w:t>Jumlah</w:t>
      </w:r>
      <w:proofErr w:type="spell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tersebut</w:t>
      </w:r>
      <w:proofErr w:type="spell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merupakan</w:t>
      </w:r>
      <w:proofErr w:type="spell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saldo</w:t>
      </w:r>
      <w:proofErr w:type="spellEnd"/>
      <w:r w:rsidRPr="005D4871">
        <w:rPr>
          <w:rFonts w:ascii="Centaur" w:hAnsi="Centaur" w:cs="Tahoma"/>
          <w:sz w:val="22"/>
          <w:szCs w:val="22"/>
          <w:lang w:val="en-US"/>
        </w:rPr>
        <w:t xml:space="preserve"> kas di </w:t>
      </w:r>
      <w:proofErr w:type="spellStart"/>
      <w:r w:rsidRPr="005D4871">
        <w:rPr>
          <w:rFonts w:ascii="Centaur" w:hAnsi="Centaur" w:cs="Tahoma"/>
          <w:sz w:val="22"/>
          <w:szCs w:val="22"/>
          <w:lang w:val="en-US"/>
        </w:rPr>
        <w:t>Bendahara</w:t>
      </w:r>
      <w:proofErr w:type="spell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Pengeluaran</w:t>
      </w:r>
      <w:proofErr w:type="spellEnd"/>
      <w:r w:rsidRPr="005D4871">
        <w:rPr>
          <w:rFonts w:ascii="Centaur" w:hAnsi="Centaur" w:cs="Tahoma"/>
          <w:sz w:val="22"/>
          <w:szCs w:val="22"/>
          <w:lang w:val="en-US"/>
        </w:rPr>
        <w:t xml:space="preserve"> per 31 </w:t>
      </w:r>
      <w:proofErr w:type="spellStart"/>
      <w:r w:rsidRPr="005D4871">
        <w:rPr>
          <w:rFonts w:ascii="Centaur" w:hAnsi="Centaur" w:cs="Tahoma"/>
          <w:sz w:val="22"/>
          <w:szCs w:val="22"/>
          <w:lang w:val="en-US"/>
        </w:rPr>
        <w:t>Desember</w:t>
      </w:r>
      <w:proofErr w:type="spellEnd"/>
      <w:r w:rsidRPr="005D4871">
        <w:rPr>
          <w:rFonts w:ascii="Centaur" w:hAnsi="Centaur" w:cs="Tahoma"/>
          <w:sz w:val="22"/>
          <w:szCs w:val="22"/>
          <w:lang w:val="en-US"/>
        </w:rPr>
        <w:t xml:space="preserve"> </w:t>
      </w:r>
      <w:r w:rsidR="001F22D5" w:rsidRPr="005D4871">
        <w:rPr>
          <w:rFonts w:ascii="Centaur" w:hAnsi="Centaur" w:cs="Tahoma"/>
          <w:sz w:val="22"/>
          <w:szCs w:val="22"/>
          <w:lang w:val="en-US"/>
        </w:rPr>
        <w:t>20</w:t>
      </w:r>
      <w:r w:rsidR="00EA1009" w:rsidRPr="005D4871">
        <w:rPr>
          <w:rFonts w:ascii="Centaur" w:hAnsi="Centaur" w:cs="Tahoma"/>
          <w:sz w:val="22"/>
          <w:szCs w:val="22"/>
          <w:lang w:val="en-US"/>
        </w:rPr>
        <w:t>2</w:t>
      </w:r>
      <w:r w:rsidR="00E915CF">
        <w:rPr>
          <w:rFonts w:ascii="Centaur" w:hAnsi="Centaur" w:cs="Tahoma"/>
          <w:sz w:val="22"/>
          <w:szCs w:val="22"/>
          <w:lang w:val="en-US"/>
        </w:rPr>
        <w:t>4</w:t>
      </w:r>
      <w:r w:rsidR="00217C84" w:rsidRPr="005D4871">
        <w:rPr>
          <w:rFonts w:ascii="Centaur" w:hAnsi="Centaur" w:cs="Tahoma"/>
          <w:sz w:val="22"/>
          <w:szCs w:val="22"/>
          <w:lang w:val="en-US"/>
        </w:rPr>
        <w:t xml:space="preserve"> </w:t>
      </w:r>
      <w:proofErr w:type="gramStart"/>
      <w:r w:rsidRPr="005D4871">
        <w:rPr>
          <w:rFonts w:ascii="Centaur" w:hAnsi="Centaur" w:cs="Tahoma"/>
          <w:sz w:val="22"/>
          <w:szCs w:val="22"/>
          <w:lang w:val="en-US"/>
        </w:rPr>
        <w:t xml:space="preserve">dan  </w:t>
      </w:r>
      <w:r w:rsidR="00030A6D" w:rsidRPr="005D4871">
        <w:rPr>
          <w:rFonts w:ascii="Centaur" w:hAnsi="Centaur" w:cs="Tahoma"/>
          <w:sz w:val="22"/>
          <w:szCs w:val="22"/>
          <w:lang w:val="en-US"/>
        </w:rPr>
        <w:t>20</w:t>
      </w:r>
      <w:r w:rsidR="00CC5018" w:rsidRPr="005D4871">
        <w:rPr>
          <w:rFonts w:ascii="Centaur" w:hAnsi="Centaur" w:cs="Tahoma"/>
          <w:sz w:val="22"/>
          <w:szCs w:val="22"/>
          <w:lang w:val="en-US"/>
        </w:rPr>
        <w:t>2</w:t>
      </w:r>
      <w:r w:rsidR="00E915CF">
        <w:rPr>
          <w:rFonts w:ascii="Centaur" w:hAnsi="Centaur" w:cs="Tahoma"/>
          <w:sz w:val="22"/>
          <w:szCs w:val="22"/>
          <w:lang w:val="en-US"/>
        </w:rPr>
        <w:t>3</w:t>
      </w:r>
      <w:proofErr w:type="gram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Sampai</w:t>
      </w:r>
      <w:proofErr w:type="spellEnd"/>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dengan</w:t>
      </w:r>
      <w:proofErr w:type="spellEnd"/>
      <w:r w:rsidRPr="005D4871">
        <w:rPr>
          <w:rFonts w:ascii="Centaur" w:hAnsi="Centaur" w:cs="Tahoma"/>
          <w:sz w:val="22"/>
          <w:szCs w:val="22"/>
          <w:lang w:val="en-US"/>
        </w:rPr>
        <w:t xml:space="preserve"> 31 </w:t>
      </w:r>
      <w:proofErr w:type="spellStart"/>
      <w:r w:rsidRPr="005D4871">
        <w:rPr>
          <w:rFonts w:ascii="Centaur" w:hAnsi="Centaur" w:cs="Tahoma"/>
          <w:sz w:val="22"/>
          <w:szCs w:val="22"/>
          <w:lang w:val="en-US"/>
        </w:rPr>
        <w:t>Desember</w:t>
      </w:r>
      <w:proofErr w:type="spellEnd"/>
      <w:r w:rsidRPr="005D4871">
        <w:rPr>
          <w:rFonts w:ascii="Centaur" w:hAnsi="Centaur" w:cs="Tahoma"/>
          <w:sz w:val="22"/>
          <w:szCs w:val="22"/>
          <w:lang w:val="en-US"/>
        </w:rPr>
        <w:t xml:space="preserve"> </w:t>
      </w:r>
      <w:proofErr w:type="gramStart"/>
      <w:r w:rsidR="001F22D5" w:rsidRPr="005D4871">
        <w:rPr>
          <w:rFonts w:ascii="Centaur" w:hAnsi="Centaur" w:cs="Tahoma"/>
          <w:sz w:val="22"/>
          <w:szCs w:val="22"/>
          <w:lang w:val="en-US"/>
        </w:rPr>
        <w:t>20</w:t>
      </w:r>
      <w:r w:rsidR="00EA1009" w:rsidRPr="005D4871">
        <w:rPr>
          <w:rFonts w:ascii="Centaur" w:hAnsi="Centaur" w:cs="Tahoma"/>
          <w:sz w:val="22"/>
          <w:szCs w:val="22"/>
          <w:lang w:val="en-US"/>
        </w:rPr>
        <w:t>2</w:t>
      </w:r>
      <w:r w:rsidR="00095435">
        <w:rPr>
          <w:rFonts w:ascii="Centaur" w:hAnsi="Centaur" w:cs="Tahoma"/>
          <w:sz w:val="22"/>
          <w:szCs w:val="22"/>
          <w:lang w:val="en-US"/>
        </w:rPr>
        <w:t>3</w:t>
      </w:r>
      <w:r w:rsidRPr="005D4871">
        <w:rPr>
          <w:rFonts w:ascii="Centaur" w:hAnsi="Centaur" w:cs="Tahoma"/>
          <w:sz w:val="22"/>
          <w:szCs w:val="22"/>
          <w:lang w:val="en-US"/>
        </w:rPr>
        <w:t xml:space="preserve">,  </w:t>
      </w:r>
      <w:proofErr w:type="spellStart"/>
      <w:r w:rsidRPr="005D4871">
        <w:rPr>
          <w:rFonts w:ascii="Centaur" w:hAnsi="Centaur" w:cs="Tahoma"/>
          <w:sz w:val="22"/>
          <w:szCs w:val="22"/>
          <w:lang w:val="en-US"/>
        </w:rPr>
        <w:t>sisa</w:t>
      </w:r>
      <w:proofErr w:type="spellEnd"/>
      <w:proofErr w:type="gramEnd"/>
      <w:r w:rsidRPr="005D4871">
        <w:rPr>
          <w:rFonts w:ascii="Centaur" w:hAnsi="Centaur" w:cs="Tahoma"/>
          <w:sz w:val="22"/>
          <w:szCs w:val="22"/>
          <w:lang w:val="en-US"/>
        </w:rPr>
        <w:t xml:space="preserve"> UYHD  </w:t>
      </w:r>
      <w:proofErr w:type="spellStart"/>
      <w:r w:rsidRPr="005D4871">
        <w:rPr>
          <w:rFonts w:ascii="Centaur" w:hAnsi="Centaur" w:cs="Tahoma"/>
          <w:sz w:val="22"/>
          <w:szCs w:val="22"/>
          <w:lang w:val="en-US"/>
        </w:rPr>
        <w:t>sebesar</w:t>
      </w:r>
      <w:proofErr w:type="spellEnd"/>
      <w:r w:rsidRPr="005D4871">
        <w:rPr>
          <w:rFonts w:ascii="Centaur" w:hAnsi="Centaur" w:cs="Tahoma"/>
          <w:sz w:val="22"/>
          <w:szCs w:val="22"/>
          <w:lang w:val="en-US"/>
        </w:rPr>
        <w:t xml:space="preserve"> </w:t>
      </w:r>
      <w:r w:rsidR="00B101F3" w:rsidRPr="005D4871">
        <w:rPr>
          <w:rFonts w:ascii="Centaur" w:hAnsi="Centaur" w:cs="Tahoma"/>
          <w:bCs/>
          <w:sz w:val="22"/>
          <w:szCs w:val="22"/>
          <w:lang w:val="en-US"/>
        </w:rPr>
        <w:t>Rp.</w:t>
      </w:r>
      <w:r w:rsidR="00217C84" w:rsidRPr="005D4871">
        <w:rPr>
          <w:rFonts w:ascii="Centaur" w:hAnsi="Centaur" w:cs="Arial"/>
          <w:sz w:val="22"/>
          <w:szCs w:val="22"/>
        </w:rPr>
        <w:t xml:space="preserve"> </w:t>
      </w:r>
      <w:r w:rsidR="009B018B">
        <w:rPr>
          <w:rFonts w:ascii="Centaur" w:hAnsi="Centaur" w:cs="Arial"/>
          <w:sz w:val="22"/>
          <w:szCs w:val="22"/>
          <w:lang w:val="en-US"/>
        </w:rPr>
        <w:t>52.687.033</w:t>
      </w:r>
      <w:r w:rsidRPr="00F904F1">
        <w:rPr>
          <w:rFonts w:ascii="Centaur" w:hAnsi="Centaur" w:cs="Tahoma"/>
          <w:sz w:val="22"/>
          <w:szCs w:val="22"/>
          <w:lang w:val="en-US"/>
        </w:rPr>
        <w:t>,</w:t>
      </w:r>
      <w:r w:rsidR="008F103E" w:rsidRPr="00F904F1">
        <w:rPr>
          <w:rFonts w:ascii="Centaur" w:hAnsi="Centaur" w:cs="Tahoma"/>
          <w:sz w:val="22"/>
          <w:szCs w:val="22"/>
          <w:lang w:val="en-US"/>
        </w:rPr>
        <w:t>-</w:t>
      </w:r>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telah</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disetorkan</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ke</w:t>
      </w:r>
      <w:proofErr w:type="spellEnd"/>
      <w:r w:rsidRPr="00F904F1">
        <w:rPr>
          <w:rFonts w:ascii="Centaur" w:hAnsi="Centaur" w:cs="Tahoma"/>
          <w:sz w:val="22"/>
          <w:szCs w:val="22"/>
          <w:lang w:val="en-US"/>
        </w:rPr>
        <w:t xml:space="preserve"> Kas Daerah pada </w:t>
      </w:r>
      <w:proofErr w:type="spellStart"/>
      <w:r w:rsidRPr="00F904F1">
        <w:rPr>
          <w:rFonts w:ascii="Centaur" w:hAnsi="Centaur" w:cs="Tahoma"/>
          <w:sz w:val="22"/>
          <w:szCs w:val="22"/>
          <w:lang w:val="en-US"/>
        </w:rPr>
        <w:t>tanggal</w:t>
      </w:r>
      <w:proofErr w:type="spellEnd"/>
      <w:r w:rsidRPr="00F904F1">
        <w:rPr>
          <w:rFonts w:ascii="Centaur" w:hAnsi="Centaur" w:cs="Tahoma"/>
          <w:sz w:val="22"/>
          <w:szCs w:val="22"/>
          <w:lang w:val="en-US"/>
        </w:rPr>
        <w:t xml:space="preserve">  </w:t>
      </w:r>
      <w:r w:rsidR="00FC4970" w:rsidRPr="00F904F1">
        <w:rPr>
          <w:rFonts w:ascii="Centaur" w:hAnsi="Centaur" w:cs="Tahoma"/>
          <w:sz w:val="22"/>
          <w:szCs w:val="22"/>
          <w:lang w:val="en-US"/>
        </w:rPr>
        <w:t>3</w:t>
      </w:r>
      <w:r w:rsidR="00EA1009" w:rsidRPr="00F904F1">
        <w:rPr>
          <w:rFonts w:ascii="Centaur" w:hAnsi="Centaur" w:cs="Tahoma"/>
          <w:sz w:val="22"/>
          <w:szCs w:val="22"/>
          <w:lang w:val="en-US"/>
        </w:rPr>
        <w:t>0</w:t>
      </w:r>
      <w:r w:rsidR="002D515C" w:rsidRPr="00F904F1">
        <w:rPr>
          <w:rFonts w:ascii="Centaur" w:hAnsi="Centaur" w:cs="Tahoma"/>
          <w:sz w:val="22"/>
          <w:szCs w:val="22"/>
          <w:lang w:val="en-US"/>
        </w:rPr>
        <w:t xml:space="preserve"> </w:t>
      </w:r>
      <w:proofErr w:type="spellStart"/>
      <w:r w:rsidR="002D515C" w:rsidRPr="00F904F1">
        <w:rPr>
          <w:rFonts w:ascii="Centaur" w:hAnsi="Centaur" w:cs="Tahoma"/>
          <w:sz w:val="22"/>
          <w:szCs w:val="22"/>
          <w:lang w:val="en-US"/>
        </w:rPr>
        <w:t>Desember</w:t>
      </w:r>
      <w:proofErr w:type="spellEnd"/>
      <w:r w:rsidR="002D515C" w:rsidRPr="00F904F1">
        <w:rPr>
          <w:rFonts w:ascii="Centaur" w:hAnsi="Centaur" w:cs="Tahoma"/>
          <w:sz w:val="22"/>
          <w:szCs w:val="22"/>
          <w:lang w:val="en-US"/>
        </w:rPr>
        <w:t xml:space="preserve"> </w:t>
      </w:r>
      <w:r w:rsidR="001F22D5" w:rsidRPr="00F904F1">
        <w:rPr>
          <w:rFonts w:ascii="Centaur" w:hAnsi="Centaur" w:cs="Tahoma"/>
          <w:sz w:val="22"/>
          <w:szCs w:val="22"/>
          <w:lang w:val="en-US"/>
        </w:rPr>
        <w:t>20</w:t>
      </w:r>
      <w:r w:rsidR="00EA1009" w:rsidRPr="00F904F1">
        <w:rPr>
          <w:rFonts w:ascii="Centaur" w:hAnsi="Centaur" w:cs="Tahoma"/>
          <w:sz w:val="22"/>
          <w:szCs w:val="22"/>
          <w:lang w:val="en-US"/>
        </w:rPr>
        <w:t>2</w:t>
      </w:r>
      <w:r w:rsidR="009B018B">
        <w:rPr>
          <w:rFonts w:ascii="Centaur" w:hAnsi="Centaur" w:cs="Tahoma"/>
          <w:sz w:val="22"/>
          <w:szCs w:val="22"/>
          <w:lang w:val="en-US"/>
        </w:rPr>
        <w:t>4</w:t>
      </w:r>
      <w:r w:rsidR="002D515C" w:rsidRPr="00F904F1">
        <w:rPr>
          <w:rFonts w:ascii="Centaur" w:hAnsi="Centaur" w:cs="Tahoma"/>
          <w:sz w:val="22"/>
          <w:szCs w:val="22"/>
          <w:lang w:val="en-US"/>
        </w:rPr>
        <w:t>.</w:t>
      </w:r>
      <w:r w:rsidR="005D4871">
        <w:rPr>
          <w:rFonts w:ascii="Centaur" w:hAnsi="Centaur" w:cs="Tahoma"/>
          <w:sz w:val="22"/>
          <w:szCs w:val="22"/>
          <w:lang w:val="en-US"/>
        </w:rPr>
        <w:t xml:space="preserve"> </w:t>
      </w:r>
      <w:proofErr w:type="spellStart"/>
      <w:r w:rsidR="00602D3B" w:rsidRPr="00F904F1">
        <w:rPr>
          <w:rFonts w:ascii="Centaur" w:hAnsi="Centaur" w:cs="Tahoma"/>
          <w:sz w:val="22"/>
          <w:szCs w:val="22"/>
          <w:lang w:val="en-US"/>
        </w:rPr>
        <w:t>Semua</w:t>
      </w:r>
      <w:proofErr w:type="spellEnd"/>
      <w:r w:rsidR="00602D3B" w:rsidRPr="00F904F1">
        <w:rPr>
          <w:rFonts w:ascii="Centaur" w:hAnsi="Centaur" w:cs="Tahoma"/>
          <w:sz w:val="22"/>
          <w:szCs w:val="22"/>
          <w:lang w:val="en-US"/>
        </w:rPr>
        <w:t xml:space="preserve"> </w:t>
      </w:r>
      <w:proofErr w:type="spellStart"/>
      <w:r w:rsidR="00602D3B" w:rsidRPr="00F904F1">
        <w:rPr>
          <w:rFonts w:ascii="Centaur" w:hAnsi="Centaur" w:cs="Tahoma"/>
          <w:sz w:val="22"/>
          <w:szCs w:val="22"/>
          <w:lang w:val="en-US"/>
        </w:rPr>
        <w:t>pajak</w:t>
      </w:r>
      <w:proofErr w:type="spellEnd"/>
      <w:r w:rsidRPr="00F904F1">
        <w:rPr>
          <w:rFonts w:ascii="Centaur" w:hAnsi="Centaur" w:cs="Tahoma"/>
          <w:sz w:val="22"/>
          <w:szCs w:val="22"/>
          <w:lang w:val="en-US"/>
        </w:rPr>
        <w:t xml:space="preserve"> yang </w:t>
      </w:r>
      <w:proofErr w:type="spellStart"/>
      <w:r w:rsidRPr="00F904F1">
        <w:rPr>
          <w:rFonts w:ascii="Centaur" w:hAnsi="Centaur" w:cs="Tahoma"/>
          <w:sz w:val="22"/>
          <w:szCs w:val="22"/>
          <w:lang w:val="en-US"/>
        </w:rPr>
        <w:t>dipungut</w:t>
      </w:r>
      <w:proofErr w:type="spellEnd"/>
      <w:r w:rsidRPr="00F904F1">
        <w:rPr>
          <w:rFonts w:ascii="Centaur" w:hAnsi="Centaur" w:cs="Tahoma"/>
          <w:sz w:val="22"/>
          <w:szCs w:val="22"/>
          <w:lang w:val="en-US"/>
        </w:rPr>
        <w:t xml:space="preserve"> oleh </w:t>
      </w:r>
      <w:proofErr w:type="spellStart"/>
      <w:r w:rsidRPr="00F904F1">
        <w:rPr>
          <w:rFonts w:ascii="Centaur" w:hAnsi="Centaur" w:cs="Tahoma"/>
          <w:sz w:val="22"/>
          <w:szCs w:val="22"/>
          <w:lang w:val="en-US"/>
        </w:rPr>
        <w:t>Bendahara</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Pengeluaran</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telah</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disetorkan</w:t>
      </w:r>
      <w:proofErr w:type="spellEnd"/>
      <w:r w:rsidRPr="00F904F1">
        <w:rPr>
          <w:rFonts w:ascii="Centaur" w:hAnsi="Centaur" w:cs="Tahoma"/>
          <w:sz w:val="22"/>
          <w:szCs w:val="22"/>
          <w:lang w:val="en-US"/>
        </w:rPr>
        <w:t xml:space="preserve"> </w:t>
      </w:r>
      <w:proofErr w:type="spellStart"/>
      <w:r w:rsidRPr="00F904F1">
        <w:rPr>
          <w:rFonts w:ascii="Centaur" w:hAnsi="Centaur" w:cs="Tahoma"/>
          <w:sz w:val="22"/>
          <w:szCs w:val="22"/>
          <w:lang w:val="en-US"/>
        </w:rPr>
        <w:t>ke</w:t>
      </w:r>
      <w:proofErr w:type="spellEnd"/>
      <w:r w:rsidRPr="00F904F1">
        <w:rPr>
          <w:rFonts w:ascii="Centaur" w:hAnsi="Centaur" w:cs="Tahoma"/>
          <w:sz w:val="22"/>
          <w:szCs w:val="22"/>
          <w:lang w:val="en-US"/>
        </w:rPr>
        <w:t xml:space="preserve"> Kas </w:t>
      </w:r>
      <w:r w:rsidR="00602D3B" w:rsidRPr="00F904F1">
        <w:rPr>
          <w:rFonts w:ascii="Centaur" w:hAnsi="Centaur" w:cs="Tahoma"/>
          <w:sz w:val="22"/>
          <w:szCs w:val="22"/>
          <w:lang w:val="en-US"/>
        </w:rPr>
        <w:t>Negara</w:t>
      </w:r>
      <w:r w:rsidRPr="00F904F1">
        <w:rPr>
          <w:rFonts w:ascii="Centaur" w:hAnsi="Centaur" w:cs="Tahoma"/>
          <w:sz w:val="22"/>
          <w:szCs w:val="22"/>
          <w:lang w:val="en-US"/>
        </w:rPr>
        <w:t xml:space="preserve"> pada </w:t>
      </w:r>
      <w:proofErr w:type="spellStart"/>
      <w:r w:rsidR="007D5880" w:rsidRPr="00F904F1">
        <w:rPr>
          <w:rFonts w:ascii="Centaur" w:hAnsi="Centaur" w:cs="Tahoma"/>
          <w:sz w:val="22"/>
          <w:szCs w:val="22"/>
          <w:lang w:val="en-US"/>
        </w:rPr>
        <w:t>tanggal</w:t>
      </w:r>
      <w:proofErr w:type="spellEnd"/>
      <w:r w:rsidR="007D5880" w:rsidRPr="00F904F1">
        <w:rPr>
          <w:rFonts w:ascii="Centaur" w:hAnsi="Centaur" w:cs="Tahoma"/>
          <w:sz w:val="22"/>
          <w:szCs w:val="22"/>
          <w:lang w:val="en-US"/>
        </w:rPr>
        <w:t xml:space="preserve"> </w:t>
      </w:r>
      <w:r w:rsidR="00CA6AB2" w:rsidRPr="00F904F1">
        <w:rPr>
          <w:rFonts w:ascii="Centaur" w:hAnsi="Centaur" w:cs="Tahoma"/>
          <w:sz w:val="22"/>
          <w:szCs w:val="22"/>
          <w:lang w:val="en-US"/>
        </w:rPr>
        <w:t>3</w:t>
      </w:r>
      <w:r w:rsidR="00820F60">
        <w:rPr>
          <w:rFonts w:ascii="Centaur" w:hAnsi="Centaur" w:cs="Tahoma"/>
          <w:sz w:val="22"/>
          <w:szCs w:val="22"/>
          <w:lang w:val="en-US"/>
        </w:rPr>
        <w:t>0</w:t>
      </w:r>
      <w:r w:rsidR="007D5880" w:rsidRPr="00F904F1">
        <w:rPr>
          <w:rFonts w:ascii="Centaur" w:hAnsi="Centaur" w:cs="Tahoma"/>
          <w:sz w:val="22"/>
          <w:szCs w:val="22"/>
          <w:lang w:val="en-US"/>
        </w:rPr>
        <w:t xml:space="preserve"> </w:t>
      </w:r>
      <w:proofErr w:type="spellStart"/>
      <w:r w:rsidR="007D5880" w:rsidRPr="00F904F1">
        <w:rPr>
          <w:rFonts w:ascii="Centaur" w:hAnsi="Centaur" w:cs="Tahoma"/>
          <w:sz w:val="22"/>
          <w:szCs w:val="22"/>
          <w:lang w:val="en-US"/>
        </w:rPr>
        <w:t>Desember</w:t>
      </w:r>
      <w:proofErr w:type="spellEnd"/>
      <w:r w:rsidR="007D5880" w:rsidRPr="00F904F1">
        <w:rPr>
          <w:rFonts w:ascii="Centaur" w:hAnsi="Centaur" w:cs="Tahoma"/>
          <w:sz w:val="22"/>
          <w:szCs w:val="22"/>
          <w:lang w:val="en-US"/>
        </w:rPr>
        <w:t xml:space="preserve"> </w:t>
      </w:r>
      <w:r w:rsidR="001F22D5" w:rsidRPr="00F904F1">
        <w:rPr>
          <w:rFonts w:ascii="Centaur" w:hAnsi="Centaur" w:cs="Tahoma"/>
          <w:sz w:val="22"/>
          <w:szCs w:val="22"/>
          <w:lang w:val="en-US"/>
        </w:rPr>
        <w:t>20</w:t>
      </w:r>
      <w:r w:rsidR="00EA1009" w:rsidRPr="00F904F1">
        <w:rPr>
          <w:rFonts w:ascii="Centaur" w:hAnsi="Centaur" w:cs="Tahoma"/>
          <w:sz w:val="22"/>
          <w:szCs w:val="22"/>
          <w:lang w:val="en-US"/>
        </w:rPr>
        <w:t>2</w:t>
      </w:r>
      <w:r w:rsidR="009B018B">
        <w:rPr>
          <w:rFonts w:ascii="Centaur" w:hAnsi="Centaur" w:cs="Tahoma"/>
          <w:sz w:val="22"/>
          <w:szCs w:val="22"/>
          <w:lang w:val="en-US"/>
        </w:rPr>
        <w:t>4</w:t>
      </w:r>
      <w:r w:rsidRPr="00F904F1">
        <w:rPr>
          <w:rFonts w:ascii="Centaur" w:hAnsi="Centaur" w:cs="Tahoma"/>
          <w:sz w:val="22"/>
          <w:szCs w:val="22"/>
          <w:lang w:val="en-US"/>
        </w:rPr>
        <w:t>.</w:t>
      </w:r>
    </w:p>
    <w:p w14:paraId="1D892DF7" w14:textId="77777777" w:rsidR="006D4F41" w:rsidRDefault="006D4F41" w:rsidP="007C45D3">
      <w:pPr>
        <w:spacing w:line="360" w:lineRule="auto"/>
        <w:jc w:val="both"/>
        <w:rPr>
          <w:rFonts w:ascii="Centaur" w:hAnsi="Centaur" w:cs="Tahoma"/>
          <w:sz w:val="22"/>
          <w:szCs w:val="22"/>
          <w:lang w:val="en-US"/>
        </w:rPr>
      </w:pPr>
    </w:p>
    <w:tbl>
      <w:tblPr>
        <w:tblW w:w="8640" w:type="dxa"/>
        <w:tblInd w:w="738" w:type="dxa"/>
        <w:tblLook w:val="04A0" w:firstRow="1" w:lastRow="0" w:firstColumn="1" w:lastColumn="0" w:noHBand="0" w:noVBand="1"/>
      </w:tblPr>
      <w:tblGrid>
        <w:gridCol w:w="1980"/>
        <w:gridCol w:w="1218"/>
        <w:gridCol w:w="2112"/>
        <w:gridCol w:w="1980"/>
        <w:gridCol w:w="1350"/>
      </w:tblGrid>
      <w:tr w:rsidR="00455F1D" w:rsidRPr="002D515C" w14:paraId="49F3ADBB" w14:textId="77777777" w:rsidTr="00403A08">
        <w:trPr>
          <w:trHeight w:val="323"/>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2B5306D" w14:textId="77777777" w:rsidR="00455F1D" w:rsidRPr="00455F1D" w:rsidRDefault="00455F1D" w:rsidP="00455F1D">
            <w:pPr>
              <w:spacing w:before="40" w:after="40"/>
              <w:jc w:val="center"/>
              <w:rPr>
                <w:rFonts w:ascii="Centaur" w:hAnsi="Centaur" w:cs="Calibri"/>
                <w:b/>
                <w:bCs/>
                <w:color w:val="000000"/>
                <w:sz w:val="20"/>
                <w:szCs w:val="20"/>
                <w:lang w:val="en-US"/>
              </w:rPr>
            </w:pPr>
            <w:proofErr w:type="spellStart"/>
            <w:r w:rsidRPr="00455F1D">
              <w:rPr>
                <w:rFonts w:ascii="Centaur" w:hAnsi="Centaur" w:cs="Calibri"/>
                <w:b/>
                <w:bCs/>
                <w:color w:val="000000"/>
                <w:sz w:val="20"/>
                <w:szCs w:val="20"/>
                <w:lang w:val="en-US"/>
              </w:rPr>
              <w:t>Uraian</w:t>
            </w:r>
            <w:proofErr w:type="spellEnd"/>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C0F9B50" w14:textId="77777777" w:rsidR="00455F1D" w:rsidRPr="00455F1D" w:rsidRDefault="00455F1D" w:rsidP="00455F1D">
            <w:pPr>
              <w:spacing w:before="40" w:after="40"/>
              <w:jc w:val="center"/>
              <w:rPr>
                <w:rFonts w:ascii="Centaur" w:hAnsi="Centaur" w:cs="Calibri"/>
                <w:b/>
                <w:bCs/>
                <w:color w:val="000000"/>
                <w:sz w:val="20"/>
                <w:szCs w:val="20"/>
                <w:lang w:val="en-US"/>
              </w:rPr>
            </w:pPr>
            <w:r w:rsidRPr="00455F1D">
              <w:rPr>
                <w:rFonts w:ascii="Centaur" w:hAnsi="Centaur" w:cs="Calibri"/>
                <w:b/>
                <w:bCs/>
                <w:color w:val="000000"/>
                <w:sz w:val="20"/>
                <w:szCs w:val="20"/>
                <w:lang w:val="en-US"/>
              </w:rPr>
              <w:t>Saldo Awal</w:t>
            </w:r>
          </w:p>
        </w:tc>
        <w:tc>
          <w:tcPr>
            <w:tcW w:w="2112" w:type="dxa"/>
            <w:tcBorders>
              <w:top w:val="single" w:sz="4" w:space="0" w:color="auto"/>
              <w:left w:val="nil"/>
              <w:bottom w:val="single" w:sz="4" w:space="0" w:color="auto"/>
              <w:right w:val="single" w:sz="4" w:space="0" w:color="auto"/>
            </w:tcBorders>
            <w:shd w:val="clear" w:color="auto" w:fill="auto"/>
            <w:hideMark/>
          </w:tcPr>
          <w:p w14:paraId="2DC64479" w14:textId="77777777" w:rsidR="00455F1D" w:rsidRPr="00455F1D" w:rsidRDefault="00455F1D" w:rsidP="001A7A74">
            <w:pPr>
              <w:spacing w:before="40" w:after="40"/>
              <w:jc w:val="center"/>
              <w:rPr>
                <w:rFonts w:ascii="Centaur" w:hAnsi="Centaur" w:cs="Calibri"/>
                <w:b/>
                <w:bCs/>
                <w:color w:val="000000"/>
                <w:sz w:val="20"/>
                <w:szCs w:val="20"/>
                <w:lang w:val="en-US"/>
              </w:rPr>
            </w:pPr>
            <w:proofErr w:type="spellStart"/>
            <w:r w:rsidRPr="00455F1D">
              <w:rPr>
                <w:rFonts w:ascii="Centaur" w:hAnsi="Centaur" w:cs="Calibri"/>
                <w:b/>
                <w:bCs/>
                <w:color w:val="000000"/>
                <w:sz w:val="20"/>
                <w:szCs w:val="20"/>
                <w:lang w:val="en-US"/>
              </w:rPr>
              <w:t>Penambahan</w:t>
            </w:r>
            <w:proofErr w:type="spellEnd"/>
          </w:p>
        </w:tc>
        <w:tc>
          <w:tcPr>
            <w:tcW w:w="1980" w:type="dxa"/>
            <w:tcBorders>
              <w:top w:val="single" w:sz="4" w:space="0" w:color="auto"/>
              <w:left w:val="nil"/>
              <w:bottom w:val="single" w:sz="4" w:space="0" w:color="auto"/>
              <w:right w:val="single" w:sz="4" w:space="0" w:color="auto"/>
            </w:tcBorders>
            <w:shd w:val="clear" w:color="auto" w:fill="auto"/>
          </w:tcPr>
          <w:p w14:paraId="2A3DABE7" w14:textId="77777777" w:rsidR="00455F1D" w:rsidRPr="00455F1D" w:rsidRDefault="00455F1D" w:rsidP="001A7A74">
            <w:pPr>
              <w:spacing w:before="40" w:after="40"/>
              <w:jc w:val="center"/>
              <w:rPr>
                <w:rFonts w:ascii="Centaur" w:hAnsi="Centaur" w:cs="Calibri"/>
                <w:b/>
                <w:bCs/>
                <w:color w:val="000000"/>
                <w:sz w:val="20"/>
                <w:szCs w:val="20"/>
                <w:lang w:val="en-US"/>
              </w:rPr>
            </w:pPr>
            <w:proofErr w:type="spellStart"/>
            <w:r w:rsidRPr="00455F1D">
              <w:rPr>
                <w:rFonts w:ascii="Centaur" w:hAnsi="Centaur" w:cs="Calibri"/>
                <w:b/>
                <w:bCs/>
                <w:color w:val="000000"/>
                <w:sz w:val="20"/>
                <w:szCs w:val="20"/>
                <w:lang w:val="en-US"/>
              </w:rPr>
              <w:t>Pengurangan</w:t>
            </w:r>
            <w:proofErr w:type="spellEnd"/>
          </w:p>
        </w:tc>
        <w:tc>
          <w:tcPr>
            <w:tcW w:w="1350" w:type="dxa"/>
            <w:tcBorders>
              <w:top w:val="single" w:sz="4" w:space="0" w:color="auto"/>
              <w:left w:val="nil"/>
              <w:bottom w:val="single" w:sz="4" w:space="0" w:color="auto"/>
              <w:right w:val="single" w:sz="4" w:space="0" w:color="auto"/>
            </w:tcBorders>
            <w:shd w:val="clear" w:color="auto" w:fill="auto"/>
            <w:hideMark/>
          </w:tcPr>
          <w:p w14:paraId="1AF87D82" w14:textId="77777777" w:rsidR="00455F1D" w:rsidRPr="00455F1D" w:rsidRDefault="00455F1D" w:rsidP="001A7A74">
            <w:pPr>
              <w:spacing w:before="40" w:after="40"/>
              <w:jc w:val="center"/>
              <w:rPr>
                <w:rFonts w:ascii="Centaur" w:hAnsi="Centaur" w:cs="Calibri"/>
                <w:b/>
                <w:bCs/>
                <w:color w:val="000000"/>
                <w:sz w:val="20"/>
                <w:szCs w:val="20"/>
                <w:lang w:val="en-US"/>
              </w:rPr>
            </w:pPr>
            <w:r w:rsidRPr="00455F1D">
              <w:rPr>
                <w:rFonts w:ascii="Centaur" w:hAnsi="Centaur" w:cs="Calibri"/>
                <w:b/>
                <w:bCs/>
                <w:color w:val="000000"/>
                <w:sz w:val="20"/>
                <w:szCs w:val="20"/>
                <w:lang w:val="en-US"/>
              </w:rPr>
              <w:t>Saldo Akhir</w:t>
            </w:r>
          </w:p>
        </w:tc>
      </w:tr>
      <w:tr w:rsidR="00455F1D" w:rsidRPr="002D515C" w14:paraId="7A4B1B69" w14:textId="77777777" w:rsidTr="00403A08">
        <w:trPr>
          <w:trHeight w:val="213"/>
        </w:trPr>
        <w:tc>
          <w:tcPr>
            <w:tcW w:w="1980" w:type="dxa"/>
            <w:tcBorders>
              <w:top w:val="nil"/>
              <w:left w:val="single" w:sz="4" w:space="0" w:color="auto"/>
              <w:bottom w:val="single" w:sz="4" w:space="0" w:color="auto"/>
              <w:right w:val="single" w:sz="4" w:space="0" w:color="auto"/>
            </w:tcBorders>
            <w:shd w:val="clear" w:color="auto" w:fill="auto"/>
            <w:noWrap/>
            <w:hideMark/>
          </w:tcPr>
          <w:p w14:paraId="245CC00B" w14:textId="77777777" w:rsidR="00455F1D" w:rsidRPr="00C72915" w:rsidRDefault="00455F1D" w:rsidP="005B3700">
            <w:pPr>
              <w:spacing w:before="40" w:after="40"/>
              <w:jc w:val="center"/>
              <w:rPr>
                <w:rFonts w:ascii="Centaur" w:hAnsi="Centaur" w:cs="Calibri"/>
                <w:b/>
                <w:bCs/>
                <w:color w:val="000000"/>
                <w:sz w:val="20"/>
                <w:szCs w:val="20"/>
                <w:lang w:val="en-US"/>
              </w:rPr>
            </w:pPr>
            <w:r w:rsidRPr="00C72915">
              <w:rPr>
                <w:rFonts w:ascii="Centaur" w:hAnsi="Centaur" w:cs="Calibri"/>
                <w:b/>
                <w:bCs/>
                <w:color w:val="000000"/>
                <w:sz w:val="20"/>
                <w:szCs w:val="20"/>
                <w:lang w:val="en-US"/>
              </w:rPr>
              <w:t xml:space="preserve">Kas di </w:t>
            </w:r>
            <w:proofErr w:type="spellStart"/>
            <w:r w:rsidRPr="00C72915">
              <w:rPr>
                <w:rFonts w:ascii="Centaur" w:hAnsi="Centaur" w:cs="Calibri"/>
                <w:b/>
                <w:bCs/>
                <w:color w:val="000000"/>
                <w:sz w:val="20"/>
                <w:szCs w:val="20"/>
                <w:lang w:val="en-US"/>
              </w:rPr>
              <w:t>Bendahara</w:t>
            </w:r>
            <w:proofErr w:type="spellEnd"/>
            <w:r w:rsidRPr="00C72915">
              <w:rPr>
                <w:rFonts w:ascii="Centaur" w:hAnsi="Centaur" w:cs="Calibri"/>
                <w:b/>
                <w:bCs/>
                <w:color w:val="000000"/>
                <w:sz w:val="20"/>
                <w:szCs w:val="20"/>
                <w:lang w:val="en-US"/>
              </w:rPr>
              <w:t xml:space="preserve"> </w:t>
            </w:r>
            <w:proofErr w:type="spellStart"/>
            <w:r w:rsidRPr="00C72915">
              <w:rPr>
                <w:rFonts w:ascii="Centaur" w:hAnsi="Centaur" w:cs="Calibri"/>
                <w:b/>
                <w:bCs/>
                <w:color w:val="000000"/>
                <w:sz w:val="20"/>
                <w:szCs w:val="20"/>
                <w:lang w:val="en-US"/>
              </w:rPr>
              <w:t>Pengeluaran</w:t>
            </w:r>
            <w:proofErr w:type="spellEnd"/>
          </w:p>
        </w:tc>
        <w:tc>
          <w:tcPr>
            <w:tcW w:w="1218" w:type="dxa"/>
            <w:tcBorders>
              <w:top w:val="nil"/>
              <w:left w:val="single" w:sz="4" w:space="0" w:color="auto"/>
              <w:bottom w:val="single" w:sz="4" w:space="0" w:color="auto"/>
              <w:right w:val="single" w:sz="4" w:space="0" w:color="auto"/>
            </w:tcBorders>
            <w:shd w:val="clear" w:color="auto" w:fill="auto"/>
          </w:tcPr>
          <w:p w14:paraId="1540290F" w14:textId="77777777" w:rsidR="00455F1D" w:rsidRPr="00C72915" w:rsidRDefault="001C2A83" w:rsidP="005B3700">
            <w:pPr>
              <w:spacing w:before="40" w:after="40"/>
              <w:jc w:val="center"/>
              <w:rPr>
                <w:rFonts w:ascii="Centaur" w:hAnsi="Centaur" w:cs="Calibri"/>
                <w:b/>
                <w:bCs/>
                <w:color w:val="000000"/>
                <w:sz w:val="20"/>
                <w:szCs w:val="20"/>
                <w:lang w:val="en-US"/>
              </w:rPr>
            </w:pPr>
            <w:r w:rsidRPr="00C72915">
              <w:rPr>
                <w:rFonts w:ascii="Centaur" w:hAnsi="Centaur" w:cs="Calibri"/>
                <w:b/>
                <w:bCs/>
                <w:color w:val="000000"/>
                <w:sz w:val="20"/>
                <w:szCs w:val="20"/>
                <w:lang w:val="en-US"/>
              </w:rPr>
              <w:t>0,00</w:t>
            </w:r>
          </w:p>
        </w:tc>
        <w:tc>
          <w:tcPr>
            <w:tcW w:w="2112" w:type="dxa"/>
            <w:tcBorders>
              <w:top w:val="nil"/>
              <w:left w:val="nil"/>
              <w:bottom w:val="single" w:sz="4" w:space="0" w:color="auto"/>
              <w:right w:val="single" w:sz="4" w:space="0" w:color="auto"/>
            </w:tcBorders>
            <w:shd w:val="clear" w:color="auto" w:fill="auto"/>
            <w:noWrap/>
            <w:hideMark/>
          </w:tcPr>
          <w:tbl>
            <w:tblPr>
              <w:tblW w:w="0" w:type="auto"/>
              <w:tblBorders>
                <w:top w:val="nil"/>
                <w:left w:val="nil"/>
                <w:bottom w:val="nil"/>
                <w:right w:val="nil"/>
              </w:tblBorders>
              <w:tblLook w:val="0000" w:firstRow="0" w:lastRow="0" w:firstColumn="0" w:lastColumn="0" w:noHBand="0" w:noVBand="0"/>
            </w:tblPr>
            <w:tblGrid>
              <w:gridCol w:w="1692"/>
            </w:tblGrid>
            <w:tr w:rsidR="00403A08" w:rsidRPr="00403A08" w14:paraId="4F73EB23" w14:textId="77777777" w:rsidTr="00403A08">
              <w:trPr>
                <w:trHeight w:val="72"/>
              </w:trPr>
              <w:tc>
                <w:tcPr>
                  <w:tcW w:w="1692" w:type="dxa"/>
                </w:tcPr>
                <w:p w14:paraId="5973EDBA" w14:textId="01A1BFC7" w:rsidR="00403A08" w:rsidRPr="00403A08" w:rsidRDefault="00403A08" w:rsidP="00403A08">
                  <w:pPr>
                    <w:spacing w:before="40" w:after="40"/>
                    <w:rPr>
                      <w:rFonts w:ascii="Centaur" w:hAnsi="Centaur" w:cs="Calibri"/>
                      <w:b/>
                      <w:bCs/>
                      <w:sz w:val="20"/>
                      <w:szCs w:val="20"/>
                      <w:lang w:val="en-ID"/>
                    </w:rPr>
                  </w:pPr>
                  <w:r w:rsidRPr="00403A08">
                    <w:rPr>
                      <w:rFonts w:ascii="Centaur" w:hAnsi="Centaur" w:cs="Calibri"/>
                      <w:b/>
                      <w:bCs/>
                      <w:sz w:val="20"/>
                      <w:szCs w:val="20"/>
                      <w:lang w:val="en-ID"/>
                    </w:rPr>
                    <w:t>Rp16.</w:t>
                  </w:r>
                  <w:r w:rsidR="00214696">
                    <w:rPr>
                      <w:rFonts w:ascii="Centaur" w:hAnsi="Centaur" w:cs="Calibri"/>
                      <w:b/>
                      <w:bCs/>
                      <w:sz w:val="20"/>
                      <w:szCs w:val="20"/>
                      <w:lang w:val="en-ID"/>
                    </w:rPr>
                    <w:t>955.415.864</w:t>
                  </w:r>
                </w:p>
              </w:tc>
            </w:tr>
          </w:tbl>
          <w:p w14:paraId="2D106D24" w14:textId="77777777" w:rsidR="00455F1D" w:rsidRPr="00403A08" w:rsidRDefault="00455F1D" w:rsidP="005B3700">
            <w:pPr>
              <w:spacing w:before="40" w:after="40"/>
              <w:jc w:val="center"/>
              <w:rPr>
                <w:rFonts w:ascii="Centaur" w:hAnsi="Centaur" w:cs="Calibri"/>
                <w:b/>
                <w:bCs/>
                <w:sz w:val="20"/>
                <w:szCs w:val="20"/>
                <w:lang w:val="en-US"/>
              </w:rPr>
            </w:pPr>
          </w:p>
        </w:tc>
        <w:tc>
          <w:tcPr>
            <w:tcW w:w="1980" w:type="dxa"/>
            <w:tcBorders>
              <w:top w:val="nil"/>
              <w:left w:val="nil"/>
              <w:bottom w:val="single" w:sz="4" w:space="0" w:color="auto"/>
              <w:right w:val="single" w:sz="4" w:space="0" w:color="auto"/>
            </w:tcBorders>
            <w:shd w:val="clear" w:color="auto" w:fill="auto"/>
          </w:tcPr>
          <w:p w14:paraId="78BCC290" w14:textId="7BAD4720" w:rsidR="00455F1D" w:rsidRPr="00403A08" w:rsidRDefault="00214696" w:rsidP="005B3700">
            <w:pPr>
              <w:spacing w:before="40" w:after="40"/>
              <w:jc w:val="center"/>
              <w:rPr>
                <w:rFonts w:ascii="Centaur" w:hAnsi="Centaur" w:cs="Calibri"/>
                <w:b/>
                <w:bCs/>
                <w:sz w:val="20"/>
                <w:szCs w:val="20"/>
                <w:lang w:val="en-US"/>
              </w:rPr>
            </w:pPr>
            <w:r w:rsidRPr="00403A08">
              <w:rPr>
                <w:rFonts w:ascii="Centaur" w:hAnsi="Centaur" w:cs="Calibri"/>
                <w:b/>
                <w:bCs/>
                <w:sz w:val="20"/>
                <w:szCs w:val="20"/>
                <w:lang w:val="en-ID"/>
              </w:rPr>
              <w:t>Rp16.</w:t>
            </w:r>
            <w:r>
              <w:rPr>
                <w:rFonts w:ascii="Centaur" w:hAnsi="Centaur" w:cs="Calibri"/>
                <w:b/>
                <w:bCs/>
                <w:sz w:val="20"/>
                <w:szCs w:val="20"/>
                <w:lang w:val="en-ID"/>
              </w:rPr>
              <w:t>955.415.864</w:t>
            </w:r>
          </w:p>
        </w:tc>
        <w:tc>
          <w:tcPr>
            <w:tcW w:w="1350" w:type="dxa"/>
            <w:tcBorders>
              <w:top w:val="nil"/>
              <w:left w:val="nil"/>
              <w:bottom w:val="single" w:sz="4" w:space="0" w:color="auto"/>
              <w:right w:val="single" w:sz="4" w:space="0" w:color="auto"/>
            </w:tcBorders>
            <w:shd w:val="clear" w:color="auto" w:fill="auto"/>
            <w:noWrap/>
            <w:hideMark/>
          </w:tcPr>
          <w:p w14:paraId="7C80F530" w14:textId="77777777" w:rsidR="00455F1D" w:rsidRPr="00C72915" w:rsidRDefault="001C2A83" w:rsidP="005B3700">
            <w:pPr>
              <w:spacing w:before="40" w:after="40"/>
              <w:jc w:val="center"/>
              <w:rPr>
                <w:rFonts w:ascii="Centaur" w:hAnsi="Centaur" w:cs="Calibri"/>
                <w:b/>
                <w:bCs/>
                <w:sz w:val="20"/>
                <w:szCs w:val="20"/>
                <w:lang w:val="en-US"/>
              </w:rPr>
            </w:pPr>
            <w:r w:rsidRPr="00C72915">
              <w:rPr>
                <w:rFonts w:ascii="Centaur" w:hAnsi="Centaur" w:cs="Calibri"/>
                <w:b/>
                <w:bCs/>
                <w:sz w:val="20"/>
                <w:szCs w:val="20"/>
                <w:lang w:val="en-US"/>
              </w:rPr>
              <w:t>0,00</w:t>
            </w:r>
          </w:p>
        </w:tc>
      </w:tr>
    </w:tbl>
    <w:p w14:paraId="2E67776B" w14:textId="77777777" w:rsidR="00800A97" w:rsidRDefault="00800A97" w:rsidP="00800A97">
      <w:pPr>
        <w:spacing w:line="360" w:lineRule="auto"/>
        <w:ind w:left="634"/>
        <w:jc w:val="both"/>
        <w:rPr>
          <w:rFonts w:ascii="Centaur" w:hAnsi="Centaur" w:cs="Tahoma"/>
          <w:b/>
          <w:bCs/>
          <w:sz w:val="22"/>
          <w:szCs w:val="22"/>
          <w:lang w:val="en-US"/>
        </w:rPr>
      </w:pPr>
    </w:p>
    <w:p w14:paraId="525D097B" w14:textId="22856D68" w:rsidR="001C2A83" w:rsidRPr="00800A97" w:rsidRDefault="00800A97" w:rsidP="00800A97">
      <w:pPr>
        <w:spacing w:line="360" w:lineRule="auto"/>
        <w:ind w:left="634"/>
        <w:jc w:val="both"/>
        <w:rPr>
          <w:rFonts w:ascii="Centaur" w:hAnsi="Centaur" w:cs="Tahoma"/>
          <w:bCs/>
          <w:sz w:val="22"/>
          <w:szCs w:val="22"/>
          <w:lang w:val="en-US"/>
        </w:rPr>
      </w:pPr>
      <w:proofErr w:type="spellStart"/>
      <w:r w:rsidRPr="00800A97">
        <w:rPr>
          <w:rFonts w:ascii="Centaur" w:hAnsi="Centaur" w:cs="Tahoma"/>
          <w:bCs/>
          <w:sz w:val="22"/>
          <w:szCs w:val="22"/>
          <w:lang w:val="en-US"/>
        </w:rPr>
        <w:t>P</w:t>
      </w:r>
      <w:r>
        <w:rPr>
          <w:rFonts w:ascii="Centaur" w:hAnsi="Centaur" w:cs="Tahoma"/>
          <w:bCs/>
          <w:sz w:val="22"/>
          <w:szCs w:val="22"/>
          <w:lang w:val="en-US"/>
        </w:rPr>
        <w:t>enambahan</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merupakan</w:t>
      </w:r>
      <w:proofErr w:type="spellEnd"/>
      <w:r>
        <w:rPr>
          <w:rFonts w:ascii="Centaur" w:hAnsi="Centaur" w:cs="Tahoma"/>
          <w:bCs/>
          <w:sz w:val="22"/>
          <w:szCs w:val="22"/>
          <w:lang w:val="en-US"/>
        </w:rPr>
        <w:t xml:space="preserve"> total SP2D UP+GU+TU</w:t>
      </w:r>
      <w:r w:rsidR="005D13FB">
        <w:rPr>
          <w:rFonts w:ascii="Centaur" w:hAnsi="Centaur" w:cs="Tahoma"/>
          <w:bCs/>
          <w:sz w:val="22"/>
          <w:szCs w:val="22"/>
          <w:lang w:val="en-US"/>
        </w:rPr>
        <w:t>+LS</w:t>
      </w:r>
      <w:r>
        <w:rPr>
          <w:rFonts w:ascii="Centaur" w:hAnsi="Centaur" w:cs="Tahoma"/>
          <w:bCs/>
          <w:sz w:val="22"/>
          <w:szCs w:val="22"/>
          <w:lang w:val="en-US"/>
        </w:rPr>
        <w:t xml:space="preserve"> dan </w:t>
      </w:r>
      <w:proofErr w:type="spellStart"/>
      <w:r>
        <w:rPr>
          <w:rFonts w:ascii="Centaur" w:hAnsi="Centaur" w:cs="Tahoma"/>
          <w:bCs/>
          <w:sz w:val="22"/>
          <w:szCs w:val="22"/>
          <w:lang w:val="en-US"/>
        </w:rPr>
        <w:t>pengurangan</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merupakan</w:t>
      </w:r>
      <w:proofErr w:type="spellEnd"/>
      <w:r>
        <w:rPr>
          <w:rFonts w:ascii="Centaur" w:hAnsi="Centaur" w:cs="Tahoma"/>
          <w:bCs/>
          <w:sz w:val="22"/>
          <w:szCs w:val="22"/>
          <w:lang w:val="en-US"/>
        </w:rPr>
        <w:t xml:space="preserve"> total SPJ </w:t>
      </w:r>
      <w:proofErr w:type="spellStart"/>
      <w:r>
        <w:rPr>
          <w:rFonts w:ascii="Centaur" w:hAnsi="Centaur" w:cs="Tahoma"/>
          <w:bCs/>
          <w:sz w:val="22"/>
          <w:szCs w:val="22"/>
          <w:lang w:val="en-US"/>
        </w:rPr>
        <w:t>GU+TU</w:t>
      </w:r>
      <w:r w:rsidR="002F4B6D">
        <w:rPr>
          <w:rFonts w:ascii="Centaur" w:hAnsi="Centaur" w:cs="Tahoma"/>
          <w:bCs/>
          <w:sz w:val="22"/>
          <w:szCs w:val="22"/>
          <w:lang w:val="en-US"/>
        </w:rPr>
        <w:t>+Setoran</w:t>
      </w:r>
      <w:proofErr w:type="spellEnd"/>
      <w:r w:rsidR="002F4B6D">
        <w:rPr>
          <w:rFonts w:ascii="Centaur" w:hAnsi="Centaur" w:cs="Tahoma"/>
          <w:bCs/>
          <w:sz w:val="22"/>
          <w:szCs w:val="22"/>
          <w:lang w:val="en-US"/>
        </w:rPr>
        <w:t xml:space="preserve"> </w:t>
      </w:r>
      <w:proofErr w:type="spellStart"/>
      <w:r w:rsidR="002F4B6D">
        <w:rPr>
          <w:rFonts w:ascii="Centaur" w:hAnsi="Centaur" w:cs="Tahoma"/>
          <w:bCs/>
          <w:sz w:val="22"/>
          <w:szCs w:val="22"/>
          <w:lang w:val="en-US"/>
        </w:rPr>
        <w:t>sisa</w:t>
      </w:r>
      <w:proofErr w:type="spellEnd"/>
      <w:r w:rsidR="002F4B6D">
        <w:rPr>
          <w:rFonts w:ascii="Centaur" w:hAnsi="Centaur" w:cs="Tahoma"/>
          <w:bCs/>
          <w:sz w:val="22"/>
          <w:szCs w:val="22"/>
          <w:lang w:val="en-US"/>
        </w:rPr>
        <w:t xml:space="preserve"> UP pada </w:t>
      </w:r>
      <w:proofErr w:type="spellStart"/>
      <w:r w:rsidR="002F4B6D">
        <w:rPr>
          <w:rFonts w:ascii="Centaur" w:hAnsi="Centaur" w:cs="Tahoma"/>
          <w:bCs/>
          <w:sz w:val="22"/>
          <w:szCs w:val="22"/>
          <w:lang w:val="en-US"/>
        </w:rPr>
        <w:t>tahun</w:t>
      </w:r>
      <w:proofErr w:type="spellEnd"/>
      <w:r w:rsidR="002F4B6D">
        <w:rPr>
          <w:rFonts w:ascii="Centaur" w:hAnsi="Centaur" w:cs="Tahoma"/>
          <w:bCs/>
          <w:sz w:val="22"/>
          <w:szCs w:val="22"/>
          <w:lang w:val="en-US"/>
        </w:rPr>
        <w:t xml:space="preserve"> 202</w:t>
      </w:r>
      <w:r w:rsidR="009B018B">
        <w:rPr>
          <w:rFonts w:ascii="Centaur" w:hAnsi="Centaur" w:cs="Tahoma"/>
          <w:bCs/>
          <w:sz w:val="22"/>
          <w:szCs w:val="22"/>
          <w:lang w:val="en-US"/>
        </w:rPr>
        <w:t>4</w:t>
      </w:r>
      <w:r>
        <w:rPr>
          <w:rFonts w:ascii="Centaur" w:hAnsi="Centaur" w:cs="Tahoma"/>
          <w:bCs/>
          <w:sz w:val="22"/>
          <w:szCs w:val="22"/>
          <w:lang w:val="en-US"/>
        </w:rPr>
        <w:t>.</w:t>
      </w:r>
    </w:p>
    <w:p w14:paraId="564183B5" w14:textId="77777777" w:rsidR="00A8643A" w:rsidRDefault="003246C1" w:rsidP="00142459">
      <w:pPr>
        <w:spacing w:before="120" w:line="360" w:lineRule="auto"/>
        <w:ind w:left="630"/>
        <w:jc w:val="both"/>
        <w:rPr>
          <w:rFonts w:ascii="Centaur" w:hAnsi="Centaur" w:cs="Tahoma"/>
          <w:sz w:val="22"/>
          <w:szCs w:val="22"/>
          <w:lang w:val="en-US"/>
        </w:rPr>
      </w:pPr>
      <w:proofErr w:type="spellStart"/>
      <w:r w:rsidRPr="003246C1">
        <w:rPr>
          <w:rFonts w:ascii="Centaur" w:hAnsi="Centaur" w:cs="Tahoma"/>
          <w:sz w:val="22"/>
          <w:szCs w:val="22"/>
          <w:lang w:val="en-US"/>
        </w:rPr>
        <w:t>Rincian</w:t>
      </w:r>
      <w:proofErr w:type="spellEnd"/>
      <w:r w:rsidRPr="003246C1">
        <w:rPr>
          <w:rFonts w:ascii="Centaur" w:hAnsi="Centaur" w:cs="Tahoma"/>
          <w:sz w:val="22"/>
          <w:szCs w:val="22"/>
          <w:lang w:val="en-US"/>
        </w:rPr>
        <w:t xml:space="preserve"> </w:t>
      </w:r>
      <w:proofErr w:type="spellStart"/>
      <w:r w:rsidRPr="003246C1">
        <w:rPr>
          <w:rFonts w:ascii="Centaur" w:hAnsi="Centaur" w:cs="Tahoma"/>
          <w:sz w:val="22"/>
          <w:szCs w:val="22"/>
          <w:lang w:val="en-US"/>
        </w:rPr>
        <w:t>sisa</w:t>
      </w:r>
      <w:proofErr w:type="spellEnd"/>
      <w:r w:rsidRPr="003246C1">
        <w:rPr>
          <w:rFonts w:ascii="Centaur" w:hAnsi="Centaur" w:cs="Tahoma"/>
          <w:sz w:val="22"/>
          <w:szCs w:val="22"/>
          <w:lang w:val="en-US"/>
        </w:rPr>
        <w:t xml:space="preserve"> </w:t>
      </w:r>
      <w:proofErr w:type="gramStart"/>
      <w:r w:rsidRPr="003246C1">
        <w:rPr>
          <w:rFonts w:ascii="Centaur" w:hAnsi="Centaur" w:cs="Tahoma"/>
          <w:sz w:val="22"/>
          <w:szCs w:val="22"/>
          <w:lang w:val="en-US"/>
        </w:rPr>
        <w:t>UYHD  dan</w:t>
      </w:r>
      <w:proofErr w:type="gramEnd"/>
      <w:r w:rsidRPr="003246C1">
        <w:rPr>
          <w:rFonts w:ascii="Centaur" w:hAnsi="Centaur" w:cs="Tahoma"/>
          <w:sz w:val="22"/>
          <w:szCs w:val="22"/>
          <w:lang w:val="en-US"/>
        </w:rPr>
        <w:t xml:space="preserve"> </w:t>
      </w:r>
      <w:proofErr w:type="spellStart"/>
      <w:r w:rsidRPr="003246C1">
        <w:rPr>
          <w:rFonts w:ascii="Centaur" w:hAnsi="Centaur" w:cs="Tahoma"/>
          <w:sz w:val="22"/>
          <w:szCs w:val="22"/>
          <w:lang w:val="en-US"/>
        </w:rPr>
        <w:t>penyetorann</w:t>
      </w:r>
      <w:r w:rsidR="002D515C">
        <w:rPr>
          <w:rFonts w:ascii="Centaur" w:hAnsi="Centaur" w:cs="Tahoma"/>
          <w:sz w:val="22"/>
          <w:szCs w:val="22"/>
          <w:lang w:val="en-US"/>
        </w:rPr>
        <w:t>ya</w:t>
      </w:r>
      <w:proofErr w:type="spellEnd"/>
      <w:r w:rsidR="002D515C">
        <w:rPr>
          <w:rFonts w:ascii="Centaur" w:hAnsi="Centaur" w:cs="Tahoma"/>
          <w:sz w:val="22"/>
          <w:szCs w:val="22"/>
          <w:lang w:val="en-US"/>
        </w:rPr>
        <w:t xml:space="preserve"> </w:t>
      </w:r>
      <w:proofErr w:type="spellStart"/>
      <w:r w:rsidR="002D515C">
        <w:rPr>
          <w:rFonts w:ascii="Centaur" w:hAnsi="Centaur" w:cs="Tahoma"/>
          <w:sz w:val="22"/>
          <w:szCs w:val="22"/>
          <w:lang w:val="en-US"/>
        </w:rPr>
        <w:t>dapat</w:t>
      </w:r>
      <w:proofErr w:type="spellEnd"/>
      <w:r w:rsidR="002D515C">
        <w:rPr>
          <w:rFonts w:ascii="Centaur" w:hAnsi="Centaur" w:cs="Tahoma"/>
          <w:sz w:val="22"/>
          <w:szCs w:val="22"/>
          <w:lang w:val="en-US"/>
        </w:rPr>
        <w:t xml:space="preserve"> </w:t>
      </w:r>
      <w:proofErr w:type="spellStart"/>
      <w:r w:rsidR="002D515C">
        <w:rPr>
          <w:rFonts w:ascii="Centaur" w:hAnsi="Centaur" w:cs="Tahoma"/>
          <w:sz w:val="22"/>
          <w:szCs w:val="22"/>
          <w:lang w:val="en-US"/>
        </w:rPr>
        <w:t>dilihat</w:t>
      </w:r>
      <w:proofErr w:type="spellEnd"/>
      <w:r w:rsidR="002D515C">
        <w:rPr>
          <w:rFonts w:ascii="Centaur" w:hAnsi="Centaur" w:cs="Tahoma"/>
          <w:sz w:val="22"/>
          <w:szCs w:val="22"/>
          <w:lang w:val="en-US"/>
        </w:rPr>
        <w:t xml:space="preserve"> pada </w:t>
      </w:r>
      <w:r w:rsidR="002D515C" w:rsidRPr="00CB7229">
        <w:rPr>
          <w:rFonts w:ascii="Centaur" w:hAnsi="Centaur" w:cs="Tahoma"/>
          <w:b/>
          <w:sz w:val="22"/>
          <w:szCs w:val="22"/>
          <w:lang w:val="en-US"/>
        </w:rPr>
        <w:t>Lampiran 1</w:t>
      </w:r>
      <w:r w:rsidR="00CA6AB2">
        <w:rPr>
          <w:rFonts w:ascii="Centaur" w:hAnsi="Centaur" w:cs="Tahoma"/>
          <w:sz w:val="22"/>
          <w:szCs w:val="22"/>
          <w:lang w:val="en-US"/>
        </w:rPr>
        <w:t xml:space="preserve"> Laporan </w:t>
      </w:r>
      <w:proofErr w:type="spellStart"/>
      <w:r w:rsidR="00CA6AB2">
        <w:rPr>
          <w:rFonts w:ascii="Centaur" w:hAnsi="Centaur" w:cs="Tahoma"/>
          <w:sz w:val="22"/>
          <w:szCs w:val="22"/>
          <w:lang w:val="en-US"/>
        </w:rPr>
        <w:t>Keuangan</w:t>
      </w:r>
      <w:proofErr w:type="spellEnd"/>
      <w:r w:rsidR="00CA6AB2">
        <w:rPr>
          <w:rFonts w:ascii="Centaur" w:hAnsi="Centaur" w:cs="Tahoma"/>
          <w:sz w:val="22"/>
          <w:szCs w:val="22"/>
          <w:lang w:val="en-US"/>
        </w:rPr>
        <w:t xml:space="preserve"> </w:t>
      </w:r>
      <w:proofErr w:type="spellStart"/>
      <w:r w:rsidR="00CA6AB2">
        <w:rPr>
          <w:rFonts w:ascii="Centaur" w:hAnsi="Centaur" w:cs="Tahoma"/>
          <w:sz w:val="22"/>
          <w:szCs w:val="22"/>
          <w:lang w:val="en-US"/>
        </w:rPr>
        <w:t>ini</w:t>
      </w:r>
      <w:proofErr w:type="spellEnd"/>
      <w:r w:rsidR="00CA6AB2">
        <w:rPr>
          <w:rFonts w:ascii="Centaur" w:hAnsi="Centaur" w:cs="Tahoma"/>
          <w:sz w:val="22"/>
          <w:szCs w:val="22"/>
          <w:lang w:val="en-US"/>
        </w:rPr>
        <w:t>.</w:t>
      </w:r>
    </w:p>
    <w:p w14:paraId="2A66904B" w14:textId="77777777" w:rsidR="00FF0395" w:rsidRDefault="00FF0395" w:rsidP="00142459">
      <w:pPr>
        <w:spacing w:before="120" w:line="360" w:lineRule="auto"/>
        <w:ind w:left="630"/>
        <w:jc w:val="both"/>
        <w:rPr>
          <w:rFonts w:ascii="Centaur" w:hAnsi="Centaur" w:cs="Tahoma"/>
          <w:sz w:val="22"/>
          <w:szCs w:val="22"/>
          <w:lang w:val="en-US"/>
        </w:rPr>
      </w:pPr>
    </w:p>
    <w:tbl>
      <w:tblPr>
        <w:tblW w:w="8631" w:type="dxa"/>
        <w:tblInd w:w="738" w:type="dxa"/>
        <w:tblLook w:val="04A0" w:firstRow="1" w:lastRow="0" w:firstColumn="1" w:lastColumn="0" w:noHBand="0" w:noVBand="1"/>
      </w:tblPr>
      <w:tblGrid>
        <w:gridCol w:w="559"/>
        <w:gridCol w:w="3228"/>
        <w:gridCol w:w="2353"/>
        <w:gridCol w:w="2491"/>
      </w:tblGrid>
      <w:tr w:rsidR="00FF0395" w:rsidRPr="00C42C46" w14:paraId="2E366619" w14:textId="77777777" w:rsidTr="00FF0395">
        <w:trPr>
          <w:trHeight w:val="323"/>
        </w:trPr>
        <w:tc>
          <w:tcPr>
            <w:tcW w:w="559" w:type="dxa"/>
            <w:tcBorders>
              <w:top w:val="single" w:sz="4" w:space="0" w:color="auto"/>
              <w:left w:val="single" w:sz="4" w:space="0" w:color="auto"/>
              <w:bottom w:val="single" w:sz="4" w:space="0" w:color="auto"/>
              <w:right w:val="single" w:sz="4" w:space="0" w:color="auto"/>
            </w:tcBorders>
            <w:shd w:val="clear" w:color="auto" w:fill="auto"/>
            <w:noWrap/>
            <w:hideMark/>
          </w:tcPr>
          <w:p w14:paraId="3BBA6969" w14:textId="77777777" w:rsidR="00FF0395" w:rsidRPr="00C42C46" w:rsidRDefault="00FF0395" w:rsidP="00FF0395">
            <w:pPr>
              <w:spacing w:before="40" w:after="40"/>
              <w:rPr>
                <w:rFonts w:ascii="Centaur" w:hAnsi="Centaur" w:cs="Calibri"/>
                <w:b/>
                <w:bCs/>
                <w:color w:val="000000"/>
                <w:sz w:val="22"/>
                <w:szCs w:val="22"/>
                <w:lang w:val="en-US"/>
              </w:rPr>
            </w:pPr>
            <w:r w:rsidRPr="00C42C46">
              <w:rPr>
                <w:rFonts w:ascii="Centaur" w:hAnsi="Centaur" w:cs="Calibri"/>
                <w:b/>
                <w:bCs/>
                <w:color w:val="000000"/>
                <w:sz w:val="22"/>
                <w:szCs w:val="22"/>
                <w:lang w:val="en-US"/>
              </w:rPr>
              <w:t>No.</w:t>
            </w:r>
          </w:p>
        </w:tc>
        <w:tc>
          <w:tcPr>
            <w:tcW w:w="3228" w:type="dxa"/>
            <w:tcBorders>
              <w:top w:val="single" w:sz="4" w:space="0" w:color="auto"/>
              <w:left w:val="nil"/>
              <w:bottom w:val="single" w:sz="4" w:space="0" w:color="auto"/>
              <w:right w:val="single" w:sz="4" w:space="0" w:color="auto"/>
            </w:tcBorders>
            <w:shd w:val="clear" w:color="auto" w:fill="auto"/>
            <w:noWrap/>
            <w:hideMark/>
          </w:tcPr>
          <w:p w14:paraId="796AA4A7" w14:textId="77777777" w:rsidR="00FF0395" w:rsidRPr="00C42C46" w:rsidRDefault="00FF0395" w:rsidP="00FF0395">
            <w:pPr>
              <w:spacing w:before="40" w:after="40"/>
              <w:jc w:val="center"/>
              <w:rPr>
                <w:rFonts w:ascii="Centaur" w:hAnsi="Centaur" w:cs="Calibri"/>
                <w:b/>
                <w:bCs/>
                <w:color w:val="000000"/>
                <w:sz w:val="22"/>
                <w:szCs w:val="22"/>
                <w:lang w:val="en-US"/>
              </w:rPr>
            </w:pPr>
            <w:proofErr w:type="spellStart"/>
            <w:r w:rsidRPr="00C42C46">
              <w:rPr>
                <w:rFonts w:ascii="Centaur" w:hAnsi="Centaur" w:cs="Calibri"/>
                <w:b/>
                <w:bCs/>
                <w:color w:val="000000"/>
                <w:sz w:val="22"/>
                <w:szCs w:val="22"/>
                <w:lang w:val="en-US"/>
              </w:rPr>
              <w:t>Perkiraan</w:t>
            </w:r>
            <w:proofErr w:type="spellEnd"/>
          </w:p>
        </w:tc>
        <w:tc>
          <w:tcPr>
            <w:tcW w:w="2353" w:type="dxa"/>
            <w:tcBorders>
              <w:top w:val="single" w:sz="4" w:space="0" w:color="auto"/>
              <w:left w:val="nil"/>
              <w:bottom w:val="single" w:sz="4" w:space="0" w:color="auto"/>
              <w:right w:val="single" w:sz="4" w:space="0" w:color="auto"/>
            </w:tcBorders>
            <w:shd w:val="clear" w:color="auto" w:fill="auto"/>
            <w:hideMark/>
          </w:tcPr>
          <w:p w14:paraId="0B3B8DC3" w14:textId="77777777" w:rsidR="00FF0395" w:rsidRPr="00C42C46" w:rsidRDefault="00FF0395" w:rsidP="00E84175">
            <w:pPr>
              <w:spacing w:before="40" w:after="40"/>
              <w:jc w:val="center"/>
              <w:rPr>
                <w:rFonts w:ascii="Centaur" w:hAnsi="Centaur" w:cs="Calibri"/>
                <w:b/>
                <w:bCs/>
                <w:color w:val="000000"/>
                <w:sz w:val="22"/>
                <w:szCs w:val="22"/>
                <w:lang w:val="en-US"/>
              </w:rPr>
            </w:pPr>
            <w:r w:rsidRPr="00C42C46">
              <w:rPr>
                <w:rFonts w:ascii="Centaur" w:hAnsi="Centaur" w:cs="Calibri"/>
                <w:b/>
                <w:bCs/>
                <w:color w:val="000000"/>
                <w:sz w:val="22"/>
                <w:szCs w:val="22"/>
                <w:lang w:val="en-US"/>
              </w:rPr>
              <w:t>202</w:t>
            </w:r>
            <w:r w:rsidR="00E84175">
              <w:rPr>
                <w:rFonts w:ascii="Centaur" w:hAnsi="Centaur" w:cs="Calibri"/>
                <w:b/>
                <w:bCs/>
                <w:color w:val="000000"/>
                <w:sz w:val="22"/>
                <w:szCs w:val="22"/>
                <w:lang w:val="en-US"/>
              </w:rPr>
              <w:t>4</w:t>
            </w:r>
            <w:r w:rsidRPr="00C42C46">
              <w:rPr>
                <w:rFonts w:ascii="Centaur" w:hAnsi="Centaur" w:cs="Calibri"/>
                <w:b/>
                <w:bCs/>
                <w:color w:val="000000"/>
                <w:sz w:val="22"/>
                <w:szCs w:val="22"/>
                <w:lang w:val="en-US"/>
              </w:rPr>
              <w:t xml:space="preserve"> (Rp) </w:t>
            </w:r>
          </w:p>
        </w:tc>
        <w:tc>
          <w:tcPr>
            <w:tcW w:w="2491" w:type="dxa"/>
            <w:tcBorders>
              <w:top w:val="single" w:sz="4" w:space="0" w:color="auto"/>
              <w:left w:val="nil"/>
              <w:bottom w:val="single" w:sz="4" w:space="0" w:color="auto"/>
              <w:right w:val="single" w:sz="4" w:space="0" w:color="auto"/>
            </w:tcBorders>
            <w:shd w:val="clear" w:color="auto" w:fill="auto"/>
            <w:hideMark/>
          </w:tcPr>
          <w:p w14:paraId="06BA2552" w14:textId="77777777" w:rsidR="00FF0395" w:rsidRPr="00C42C46" w:rsidRDefault="00FF0395" w:rsidP="00FF0395">
            <w:pPr>
              <w:spacing w:before="40" w:after="40"/>
              <w:jc w:val="center"/>
              <w:rPr>
                <w:rFonts w:ascii="Centaur" w:hAnsi="Centaur" w:cs="Calibri"/>
                <w:b/>
                <w:bCs/>
                <w:color w:val="000000"/>
                <w:sz w:val="22"/>
                <w:szCs w:val="22"/>
                <w:lang w:val="en-US"/>
              </w:rPr>
            </w:pPr>
            <w:r w:rsidRPr="00C42C46">
              <w:rPr>
                <w:rFonts w:ascii="Centaur" w:hAnsi="Centaur" w:cs="Calibri"/>
                <w:b/>
                <w:bCs/>
                <w:color w:val="000000"/>
                <w:sz w:val="22"/>
                <w:szCs w:val="22"/>
                <w:lang w:val="en-US"/>
              </w:rPr>
              <w:t>202</w:t>
            </w:r>
            <w:r w:rsidR="00E84175">
              <w:rPr>
                <w:rFonts w:ascii="Centaur" w:hAnsi="Centaur" w:cs="Calibri"/>
                <w:b/>
                <w:bCs/>
                <w:color w:val="000000"/>
                <w:sz w:val="22"/>
                <w:szCs w:val="22"/>
                <w:lang w:val="en-US"/>
              </w:rPr>
              <w:t>3</w:t>
            </w:r>
            <w:r w:rsidRPr="00C42C46">
              <w:rPr>
                <w:rFonts w:ascii="Centaur" w:hAnsi="Centaur" w:cs="Calibri"/>
                <w:b/>
                <w:bCs/>
                <w:color w:val="000000"/>
                <w:sz w:val="22"/>
                <w:szCs w:val="22"/>
                <w:lang w:val="en-US"/>
              </w:rPr>
              <w:t xml:space="preserve"> (Audited) (Rp)</w:t>
            </w:r>
          </w:p>
        </w:tc>
      </w:tr>
      <w:tr w:rsidR="00FF0395" w:rsidRPr="002D515C" w14:paraId="016A5D1B" w14:textId="77777777" w:rsidTr="00FF0395">
        <w:trPr>
          <w:trHeight w:val="186"/>
        </w:trPr>
        <w:tc>
          <w:tcPr>
            <w:tcW w:w="559" w:type="dxa"/>
            <w:tcBorders>
              <w:top w:val="nil"/>
              <w:left w:val="single" w:sz="4" w:space="0" w:color="auto"/>
              <w:bottom w:val="single" w:sz="4" w:space="0" w:color="auto"/>
              <w:right w:val="single" w:sz="4" w:space="0" w:color="auto"/>
            </w:tcBorders>
            <w:shd w:val="clear" w:color="auto" w:fill="auto"/>
            <w:noWrap/>
            <w:hideMark/>
          </w:tcPr>
          <w:p w14:paraId="77F7A678" w14:textId="77777777" w:rsidR="00FF0395" w:rsidRPr="00C42C46" w:rsidRDefault="00FF0395" w:rsidP="00FF0395">
            <w:pPr>
              <w:spacing w:before="40" w:after="40"/>
              <w:jc w:val="center"/>
              <w:rPr>
                <w:rFonts w:ascii="Centaur" w:hAnsi="Centaur" w:cs="Calibri"/>
                <w:b/>
                <w:color w:val="000000"/>
                <w:sz w:val="22"/>
                <w:szCs w:val="22"/>
                <w:lang w:val="en-US"/>
              </w:rPr>
            </w:pPr>
            <w:r w:rsidRPr="00C42C46">
              <w:rPr>
                <w:rFonts w:ascii="Centaur" w:hAnsi="Centaur" w:cs="Calibri"/>
                <w:b/>
                <w:color w:val="000000"/>
                <w:sz w:val="22"/>
                <w:szCs w:val="22"/>
                <w:lang w:val="en-US"/>
              </w:rPr>
              <w:t>2.</w:t>
            </w:r>
          </w:p>
        </w:tc>
        <w:tc>
          <w:tcPr>
            <w:tcW w:w="3228" w:type="dxa"/>
            <w:tcBorders>
              <w:top w:val="nil"/>
              <w:left w:val="nil"/>
              <w:bottom w:val="single" w:sz="4" w:space="0" w:color="auto"/>
              <w:right w:val="single" w:sz="4" w:space="0" w:color="auto"/>
            </w:tcBorders>
            <w:shd w:val="clear" w:color="auto" w:fill="auto"/>
            <w:noWrap/>
            <w:hideMark/>
          </w:tcPr>
          <w:p w14:paraId="72BA3E2E" w14:textId="77777777" w:rsidR="00FF0395" w:rsidRPr="00C42C46" w:rsidRDefault="00FF0395" w:rsidP="00FF0395">
            <w:pPr>
              <w:spacing w:before="40" w:after="40"/>
              <w:rPr>
                <w:rFonts w:ascii="Centaur" w:hAnsi="Centaur" w:cs="Calibri"/>
                <w:b/>
                <w:bCs/>
                <w:color w:val="000000"/>
                <w:sz w:val="22"/>
                <w:szCs w:val="22"/>
                <w:lang w:val="en-US"/>
              </w:rPr>
            </w:pPr>
            <w:r w:rsidRPr="00C42C46">
              <w:rPr>
                <w:rFonts w:ascii="Centaur" w:hAnsi="Centaur" w:cs="Calibri"/>
                <w:b/>
                <w:bCs/>
                <w:color w:val="000000"/>
                <w:sz w:val="22"/>
                <w:szCs w:val="22"/>
                <w:lang w:val="en-US"/>
              </w:rPr>
              <w:t xml:space="preserve">Beban </w:t>
            </w:r>
            <w:proofErr w:type="spellStart"/>
            <w:r w:rsidRPr="00C42C46">
              <w:rPr>
                <w:rFonts w:ascii="Centaur" w:hAnsi="Centaur" w:cs="Calibri"/>
                <w:b/>
                <w:bCs/>
                <w:color w:val="000000"/>
                <w:sz w:val="22"/>
                <w:szCs w:val="22"/>
                <w:lang w:val="en-US"/>
              </w:rPr>
              <w:t>Dibayar</w:t>
            </w:r>
            <w:proofErr w:type="spellEnd"/>
            <w:r w:rsidRPr="00C42C46">
              <w:rPr>
                <w:rFonts w:ascii="Centaur" w:hAnsi="Centaur" w:cs="Calibri"/>
                <w:b/>
                <w:bCs/>
                <w:color w:val="000000"/>
                <w:sz w:val="22"/>
                <w:szCs w:val="22"/>
                <w:lang w:val="en-US"/>
              </w:rPr>
              <w:t xml:space="preserve"> </w:t>
            </w:r>
            <w:proofErr w:type="spellStart"/>
            <w:r w:rsidRPr="00C42C46">
              <w:rPr>
                <w:rFonts w:ascii="Centaur" w:hAnsi="Centaur" w:cs="Calibri"/>
                <w:b/>
                <w:bCs/>
                <w:color w:val="000000"/>
                <w:sz w:val="22"/>
                <w:szCs w:val="22"/>
                <w:lang w:val="en-US"/>
              </w:rPr>
              <w:t>Dimuka</w:t>
            </w:r>
            <w:proofErr w:type="spellEnd"/>
          </w:p>
        </w:tc>
        <w:tc>
          <w:tcPr>
            <w:tcW w:w="2353" w:type="dxa"/>
            <w:tcBorders>
              <w:top w:val="nil"/>
              <w:left w:val="nil"/>
              <w:bottom w:val="single" w:sz="4" w:space="0" w:color="auto"/>
              <w:right w:val="single" w:sz="4" w:space="0" w:color="auto"/>
            </w:tcBorders>
            <w:shd w:val="clear" w:color="auto" w:fill="auto"/>
            <w:noWrap/>
            <w:hideMark/>
          </w:tcPr>
          <w:p w14:paraId="6DF05CD3" w14:textId="77777777" w:rsidR="00FF0395" w:rsidRPr="00C42C46" w:rsidRDefault="00E84175" w:rsidP="00FF0395">
            <w:pPr>
              <w:spacing w:before="40" w:after="40"/>
              <w:jc w:val="right"/>
              <w:rPr>
                <w:rFonts w:ascii="Centaur" w:hAnsi="Centaur" w:cs="Calibri"/>
                <w:b/>
                <w:bCs/>
                <w:sz w:val="22"/>
                <w:szCs w:val="22"/>
                <w:lang w:val="en-US"/>
              </w:rPr>
            </w:pPr>
            <w:r>
              <w:rPr>
                <w:rFonts w:ascii="Centaur" w:hAnsi="Centaur" w:cs="Calibri"/>
                <w:b/>
                <w:bCs/>
                <w:sz w:val="22"/>
                <w:szCs w:val="22"/>
                <w:lang w:val="en-US"/>
              </w:rPr>
              <w:t>154.953.419</w:t>
            </w:r>
          </w:p>
        </w:tc>
        <w:tc>
          <w:tcPr>
            <w:tcW w:w="2491" w:type="dxa"/>
            <w:tcBorders>
              <w:top w:val="nil"/>
              <w:left w:val="nil"/>
              <w:bottom w:val="single" w:sz="4" w:space="0" w:color="auto"/>
              <w:right w:val="single" w:sz="4" w:space="0" w:color="auto"/>
            </w:tcBorders>
            <w:shd w:val="clear" w:color="auto" w:fill="auto"/>
            <w:noWrap/>
            <w:hideMark/>
          </w:tcPr>
          <w:p w14:paraId="3925FD12" w14:textId="77777777" w:rsidR="00FF0395" w:rsidRPr="00800A97" w:rsidRDefault="00E84175" w:rsidP="00FF0395">
            <w:pPr>
              <w:spacing w:before="40" w:after="40"/>
              <w:jc w:val="right"/>
              <w:rPr>
                <w:rFonts w:ascii="Centaur" w:hAnsi="Centaur" w:cs="Calibri"/>
                <w:b/>
                <w:bCs/>
                <w:sz w:val="22"/>
                <w:szCs w:val="22"/>
                <w:lang w:val="en-US"/>
              </w:rPr>
            </w:pPr>
            <w:r w:rsidRPr="00C42C46">
              <w:rPr>
                <w:rFonts w:ascii="Centaur" w:hAnsi="Centaur" w:cs="Calibri"/>
                <w:b/>
                <w:bCs/>
                <w:sz w:val="22"/>
                <w:szCs w:val="22"/>
                <w:lang w:val="en-US"/>
              </w:rPr>
              <w:t>1.876.306.118,17</w:t>
            </w:r>
          </w:p>
        </w:tc>
      </w:tr>
    </w:tbl>
    <w:p w14:paraId="688285CF" w14:textId="77777777" w:rsidR="00800A97" w:rsidRDefault="00800A97" w:rsidP="00A8643A">
      <w:pPr>
        <w:spacing w:line="360" w:lineRule="auto"/>
        <w:ind w:right="4"/>
        <w:contextualSpacing/>
        <w:jc w:val="both"/>
        <w:rPr>
          <w:rFonts w:ascii="Centaur" w:hAnsi="Centaur" w:cs="Tahoma"/>
          <w:sz w:val="22"/>
          <w:szCs w:val="22"/>
          <w:lang w:val="en-US"/>
        </w:rPr>
      </w:pPr>
    </w:p>
    <w:p w14:paraId="72544E75" w14:textId="77777777" w:rsidR="00FF0395" w:rsidRDefault="00FF0395" w:rsidP="00403A08">
      <w:pPr>
        <w:spacing w:line="360" w:lineRule="auto"/>
        <w:ind w:left="720" w:right="4"/>
        <w:contextualSpacing/>
        <w:jc w:val="both"/>
        <w:rPr>
          <w:rFonts w:ascii="Centaur" w:hAnsi="Centaur" w:cs="Tahoma"/>
          <w:sz w:val="22"/>
          <w:szCs w:val="22"/>
          <w:lang w:val="en-US"/>
        </w:rPr>
      </w:pPr>
      <w:proofErr w:type="spellStart"/>
      <w:r>
        <w:rPr>
          <w:rFonts w:ascii="Centaur" w:hAnsi="Centaur" w:cs="Tahoma"/>
          <w:sz w:val="22"/>
          <w:szCs w:val="22"/>
          <w:lang w:val="en-US"/>
        </w:rPr>
        <w:t>Jumlah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tersebut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merupakan</w:t>
      </w:r>
      <w:proofErr w:type="spellEnd"/>
      <w:r>
        <w:rPr>
          <w:rFonts w:ascii="Centaur" w:hAnsi="Centaur" w:cs="Tahoma"/>
          <w:sz w:val="22"/>
          <w:szCs w:val="22"/>
          <w:lang w:val="en-US"/>
        </w:rPr>
        <w:t xml:space="preserve"> </w:t>
      </w:r>
      <w:proofErr w:type="spellStart"/>
      <w:r w:rsidR="007C45D3">
        <w:rPr>
          <w:rFonts w:ascii="Centaur" w:hAnsi="Centaur" w:cs="Tahoma"/>
          <w:sz w:val="22"/>
          <w:szCs w:val="22"/>
          <w:lang w:val="en-US"/>
        </w:rPr>
        <w:t>pengakuan</w:t>
      </w:r>
      <w:proofErr w:type="spellEnd"/>
      <w:r w:rsidR="007C45D3">
        <w:rPr>
          <w:rFonts w:ascii="Centaur" w:hAnsi="Centaur" w:cs="Tahoma"/>
          <w:sz w:val="22"/>
          <w:szCs w:val="22"/>
          <w:lang w:val="en-US"/>
        </w:rPr>
        <w:t xml:space="preserve"> </w:t>
      </w:r>
      <w:proofErr w:type="spellStart"/>
      <w:r w:rsidR="007C45D3">
        <w:rPr>
          <w:rFonts w:ascii="Centaur" w:hAnsi="Centaur" w:cs="Tahoma"/>
          <w:sz w:val="22"/>
          <w:szCs w:val="22"/>
          <w:lang w:val="en-US"/>
        </w:rPr>
        <w:t>pencatatan</w:t>
      </w:r>
      <w:proofErr w:type="spellEnd"/>
      <w:r w:rsidR="007C45D3">
        <w:rPr>
          <w:rFonts w:ascii="Centaur" w:hAnsi="Centaur" w:cs="Tahoma"/>
          <w:sz w:val="22"/>
          <w:szCs w:val="22"/>
          <w:lang w:val="en-US"/>
        </w:rPr>
        <w:t xml:space="preserve"> </w:t>
      </w:r>
      <w:r>
        <w:rPr>
          <w:rFonts w:ascii="Centaur" w:hAnsi="Centaur" w:cs="Tahoma"/>
          <w:sz w:val="22"/>
          <w:szCs w:val="22"/>
          <w:lang w:val="en-US"/>
        </w:rPr>
        <w:t xml:space="preserve">Beban </w:t>
      </w:r>
      <w:proofErr w:type="spellStart"/>
      <w:r>
        <w:rPr>
          <w:rFonts w:ascii="Centaur" w:hAnsi="Centaur" w:cs="Tahoma"/>
          <w:sz w:val="22"/>
          <w:szCs w:val="22"/>
          <w:lang w:val="en-US"/>
        </w:rPr>
        <w:t>Dibayar</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Dimuka</w:t>
      </w:r>
      <w:proofErr w:type="spellEnd"/>
      <w:r w:rsidR="007C45D3">
        <w:rPr>
          <w:rFonts w:ascii="Centaur" w:hAnsi="Centaur" w:cs="Tahoma"/>
          <w:sz w:val="22"/>
          <w:szCs w:val="22"/>
          <w:lang w:val="en-US"/>
        </w:rPr>
        <w:t xml:space="preserve"> pada Badan </w:t>
      </w:r>
      <w:proofErr w:type="spellStart"/>
      <w:r w:rsidR="007C45D3">
        <w:rPr>
          <w:rFonts w:ascii="Centaur" w:hAnsi="Centaur" w:cs="Tahoma"/>
          <w:sz w:val="22"/>
          <w:szCs w:val="22"/>
          <w:lang w:val="en-US"/>
        </w:rPr>
        <w:t>Penghubung</w:t>
      </w:r>
      <w:proofErr w:type="spellEnd"/>
      <w:r>
        <w:rPr>
          <w:rFonts w:ascii="Centaur" w:hAnsi="Centaur" w:cs="Tahoma"/>
          <w:sz w:val="22"/>
          <w:szCs w:val="22"/>
          <w:lang w:val="en-US"/>
        </w:rPr>
        <w:t xml:space="preserve"> per 31 </w:t>
      </w:r>
      <w:proofErr w:type="spellStart"/>
      <w:r>
        <w:rPr>
          <w:rFonts w:ascii="Centaur" w:hAnsi="Centaur" w:cs="Tahoma"/>
          <w:sz w:val="22"/>
          <w:szCs w:val="22"/>
          <w:lang w:val="en-US"/>
        </w:rPr>
        <w:t>Desember</w:t>
      </w:r>
      <w:proofErr w:type="spellEnd"/>
      <w:r>
        <w:rPr>
          <w:rFonts w:ascii="Centaur" w:hAnsi="Centaur" w:cs="Tahoma"/>
          <w:sz w:val="22"/>
          <w:szCs w:val="22"/>
          <w:lang w:val="en-US"/>
        </w:rPr>
        <w:t xml:space="preserve"> 202</w:t>
      </w:r>
      <w:r w:rsidR="00E84175">
        <w:rPr>
          <w:rFonts w:ascii="Centaur" w:hAnsi="Centaur" w:cs="Tahoma"/>
          <w:sz w:val="22"/>
          <w:szCs w:val="22"/>
          <w:lang w:val="en-US"/>
        </w:rPr>
        <w:t>4</w:t>
      </w:r>
      <w:r>
        <w:rPr>
          <w:rFonts w:ascii="Centaur" w:hAnsi="Centaur" w:cs="Tahoma"/>
          <w:sz w:val="22"/>
          <w:szCs w:val="22"/>
          <w:lang w:val="en-US"/>
        </w:rPr>
        <w:t xml:space="preserve">. </w:t>
      </w:r>
      <w:proofErr w:type="spellStart"/>
      <w:r>
        <w:rPr>
          <w:rFonts w:ascii="Centaur" w:hAnsi="Centaur" w:cs="Tahoma"/>
          <w:sz w:val="22"/>
          <w:szCs w:val="22"/>
          <w:lang w:val="en-US"/>
        </w:rPr>
        <w:t>Jumlah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ini</w:t>
      </w:r>
      <w:proofErr w:type="spellEnd"/>
      <w:r>
        <w:rPr>
          <w:rFonts w:ascii="Centaur" w:hAnsi="Centaur" w:cs="Tahoma"/>
          <w:sz w:val="22"/>
          <w:szCs w:val="22"/>
          <w:lang w:val="en-US"/>
        </w:rPr>
        <w:t xml:space="preserve"> </w:t>
      </w:r>
      <w:proofErr w:type="spellStart"/>
      <w:r w:rsidRPr="009D465F">
        <w:rPr>
          <w:rFonts w:ascii="Centaur" w:hAnsi="Centaur" w:cs="Tahoma"/>
          <w:sz w:val="22"/>
          <w:szCs w:val="22"/>
          <w:lang w:val="en-US"/>
        </w:rPr>
        <w:t>terdiri</w:t>
      </w:r>
      <w:proofErr w:type="spellEnd"/>
      <w:r w:rsidRPr="009D465F">
        <w:rPr>
          <w:rFonts w:ascii="Centaur" w:hAnsi="Centaur" w:cs="Tahoma"/>
          <w:sz w:val="22"/>
          <w:szCs w:val="22"/>
          <w:lang w:val="en-US"/>
        </w:rPr>
        <w:t xml:space="preserve"> </w:t>
      </w:r>
      <w:proofErr w:type="spellStart"/>
      <w:r w:rsidRPr="009D465F">
        <w:rPr>
          <w:rFonts w:ascii="Centaur" w:hAnsi="Centaur" w:cs="Tahoma"/>
          <w:sz w:val="22"/>
          <w:szCs w:val="22"/>
          <w:lang w:val="en-US"/>
        </w:rPr>
        <w:t>dari</w:t>
      </w:r>
      <w:proofErr w:type="spellEnd"/>
      <w:r w:rsidRPr="009D465F">
        <w:rPr>
          <w:rFonts w:ascii="Centaur" w:hAnsi="Centaur" w:cs="Tahoma"/>
          <w:sz w:val="22"/>
          <w:szCs w:val="22"/>
          <w:lang w:val="en-US"/>
        </w:rPr>
        <w:t xml:space="preserve"> Beban </w:t>
      </w:r>
      <w:proofErr w:type="spellStart"/>
      <w:r w:rsidRPr="009D465F">
        <w:rPr>
          <w:rFonts w:ascii="Centaur" w:hAnsi="Centaur" w:cs="Tahoma"/>
          <w:sz w:val="22"/>
          <w:szCs w:val="22"/>
          <w:lang w:val="en-US"/>
        </w:rPr>
        <w:t>dibayar</w:t>
      </w:r>
      <w:proofErr w:type="spellEnd"/>
      <w:r w:rsidRPr="009D465F">
        <w:rPr>
          <w:rFonts w:ascii="Centaur" w:hAnsi="Centaur" w:cs="Tahoma"/>
          <w:sz w:val="22"/>
          <w:szCs w:val="22"/>
          <w:lang w:val="en-US"/>
        </w:rPr>
        <w:t xml:space="preserve"> </w:t>
      </w:r>
      <w:proofErr w:type="spellStart"/>
      <w:r w:rsidRPr="009D465F">
        <w:rPr>
          <w:rFonts w:ascii="Centaur" w:hAnsi="Centaur" w:cs="Tahoma"/>
          <w:sz w:val="22"/>
          <w:szCs w:val="22"/>
          <w:lang w:val="en-US"/>
        </w:rPr>
        <w:t>dimuka</w:t>
      </w:r>
      <w:proofErr w:type="spellEnd"/>
      <w:r w:rsidRPr="009D465F">
        <w:rPr>
          <w:rFonts w:ascii="Centaur" w:hAnsi="Centaur" w:cs="Tahoma"/>
          <w:sz w:val="22"/>
          <w:szCs w:val="22"/>
          <w:lang w:val="en-US"/>
        </w:rPr>
        <w:t xml:space="preserve"> </w:t>
      </w:r>
      <w:r w:rsidR="00403A08" w:rsidRPr="00403A08">
        <w:rPr>
          <w:rFonts w:ascii="Centaur" w:hAnsi="Centaur" w:cs="Tahoma"/>
          <w:sz w:val="22"/>
          <w:szCs w:val="22"/>
          <w:lang w:val="en-US"/>
        </w:rPr>
        <w:t xml:space="preserve">Sewa Rumah Dinas </w:t>
      </w:r>
      <w:proofErr w:type="spellStart"/>
      <w:r w:rsidR="00403A08" w:rsidRPr="00403A08">
        <w:rPr>
          <w:rFonts w:ascii="Centaur" w:hAnsi="Centaur" w:cs="Tahoma"/>
          <w:sz w:val="22"/>
          <w:szCs w:val="22"/>
          <w:lang w:val="en-US"/>
        </w:rPr>
        <w:t>Kepala</w:t>
      </w:r>
      <w:proofErr w:type="spellEnd"/>
      <w:r w:rsidR="00403A08" w:rsidRPr="00403A08">
        <w:rPr>
          <w:rFonts w:ascii="Centaur" w:hAnsi="Centaur" w:cs="Tahoma"/>
          <w:sz w:val="22"/>
          <w:szCs w:val="22"/>
          <w:lang w:val="en-US"/>
        </w:rPr>
        <w:t xml:space="preserve"> Badan </w:t>
      </w:r>
      <w:proofErr w:type="spellStart"/>
      <w:r w:rsidR="00403A08" w:rsidRPr="00403A08">
        <w:rPr>
          <w:rFonts w:ascii="Centaur" w:hAnsi="Centaur" w:cs="Tahoma"/>
          <w:sz w:val="22"/>
          <w:szCs w:val="22"/>
          <w:lang w:val="en-US"/>
        </w:rPr>
        <w:t>Penghubung</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Tahun</w:t>
      </w:r>
      <w:proofErr w:type="spellEnd"/>
      <w:r w:rsidR="00403A08" w:rsidRPr="00403A08">
        <w:rPr>
          <w:rFonts w:ascii="Centaur" w:hAnsi="Centaur" w:cs="Tahoma"/>
          <w:sz w:val="22"/>
          <w:szCs w:val="22"/>
          <w:lang w:val="en-US"/>
        </w:rPr>
        <w:t xml:space="preserve"> 2024 </w:t>
      </w:r>
      <w:proofErr w:type="spellStart"/>
      <w:r w:rsidR="00403A08" w:rsidRPr="00403A08">
        <w:rPr>
          <w:rFonts w:ascii="Centaur" w:hAnsi="Centaur" w:cs="Tahoma"/>
          <w:sz w:val="22"/>
          <w:szCs w:val="22"/>
          <w:lang w:val="en-US"/>
        </w:rPr>
        <w:t>tgl</w:t>
      </w:r>
      <w:proofErr w:type="spellEnd"/>
      <w:r w:rsidR="00403A08" w:rsidRPr="00403A08">
        <w:rPr>
          <w:rFonts w:ascii="Centaur" w:hAnsi="Centaur" w:cs="Tahoma"/>
          <w:sz w:val="22"/>
          <w:szCs w:val="22"/>
          <w:lang w:val="en-US"/>
        </w:rPr>
        <w:t xml:space="preserve"> 01 April 2024 </w:t>
      </w:r>
      <w:proofErr w:type="spellStart"/>
      <w:r w:rsidR="00403A08" w:rsidRPr="00403A08">
        <w:rPr>
          <w:rFonts w:ascii="Centaur" w:hAnsi="Centaur" w:cs="Tahoma"/>
          <w:sz w:val="22"/>
          <w:szCs w:val="22"/>
          <w:lang w:val="en-US"/>
        </w:rPr>
        <w:t>sd</w:t>
      </w:r>
      <w:proofErr w:type="spellEnd"/>
      <w:r w:rsidR="00403A08" w:rsidRPr="00403A08">
        <w:rPr>
          <w:rFonts w:ascii="Centaur" w:hAnsi="Centaur" w:cs="Tahoma"/>
          <w:sz w:val="22"/>
          <w:szCs w:val="22"/>
          <w:lang w:val="en-US"/>
        </w:rPr>
        <w:t xml:space="preserve"> 01 April 2025 </w:t>
      </w:r>
      <w:proofErr w:type="spellStart"/>
      <w:r w:rsidR="00403A08" w:rsidRPr="00403A08">
        <w:rPr>
          <w:rFonts w:ascii="Centaur" w:hAnsi="Centaur" w:cs="Tahoma"/>
          <w:sz w:val="22"/>
          <w:szCs w:val="22"/>
          <w:lang w:val="en-US"/>
        </w:rPr>
        <w:t>dengan</w:t>
      </w:r>
      <w:proofErr w:type="spellEnd"/>
      <w:r w:rsidR="00403A08" w:rsidRPr="00403A08">
        <w:rPr>
          <w:rFonts w:ascii="Centaur" w:hAnsi="Centaur" w:cs="Tahoma"/>
          <w:sz w:val="22"/>
          <w:szCs w:val="22"/>
          <w:lang w:val="en-US"/>
        </w:rPr>
        <w:t xml:space="preserve"> SPK </w:t>
      </w:r>
      <w:proofErr w:type="spellStart"/>
      <w:r w:rsidR="00403A08" w:rsidRPr="00403A08">
        <w:rPr>
          <w:rFonts w:ascii="Centaur" w:hAnsi="Centaur" w:cs="Tahoma"/>
          <w:sz w:val="22"/>
          <w:szCs w:val="22"/>
          <w:lang w:val="en-US"/>
        </w:rPr>
        <w:t>Nomor</w:t>
      </w:r>
      <w:proofErr w:type="spellEnd"/>
      <w:r w:rsidR="00403A08" w:rsidRPr="00403A08">
        <w:rPr>
          <w:rFonts w:ascii="Centaur" w:hAnsi="Centaur" w:cs="Tahoma"/>
          <w:sz w:val="22"/>
          <w:szCs w:val="22"/>
          <w:lang w:val="en-US"/>
        </w:rPr>
        <w:t xml:space="preserve"> 175/SPK/</w:t>
      </w:r>
      <w:proofErr w:type="spellStart"/>
      <w:r w:rsidR="00403A08" w:rsidRPr="00403A08">
        <w:rPr>
          <w:rFonts w:ascii="Centaur" w:hAnsi="Centaur" w:cs="Tahoma"/>
          <w:sz w:val="22"/>
          <w:szCs w:val="22"/>
          <w:lang w:val="en-US"/>
        </w:rPr>
        <w:t>PLRunjab</w:t>
      </w:r>
      <w:proofErr w:type="spellEnd"/>
      <w:r w:rsidR="00403A08" w:rsidRPr="00403A08">
        <w:rPr>
          <w:rFonts w:ascii="Centaur" w:hAnsi="Centaur" w:cs="Tahoma"/>
          <w:sz w:val="22"/>
          <w:szCs w:val="22"/>
          <w:lang w:val="en-US"/>
        </w:rPr>
        <w:t xml:space="preserve">/BPHBTU/2024 </w:t>
      </w:r>
      <w:proofErr w:type="spellStart"/>
      <w:r w:rsidR="00403A08" w:rsidRPr="00403A08">
        <w:rPr>
          <w:rFonts w:ascii="Centaur" w:hAnsi="Centaur" w:cs="Tahoma"/>
          <w:sz w:val="22"/>
          <w:szCs w:val="22"/>
          <w:lang w:val="en-US"/>
        </w:rPr>
        <w:t>tanggal</w:t>
      </w:r>
      <w:proofErr w:type="spellEnd"/>
      <w:r w:rsidR="00403A08" w:rsidRPr="00403A08">
        <w:rPr>
          <w:rFonts w:ascii="Centaur" w:hAnsi="Centaur" w:cs="Tahoma"/>
          <w:sz w:val="22"/>
          <w:szCs w:val="22"/>
          <w:lang w:val="en-US"/>
        </w:rPr>
        <w:t xml:space="preserve"> 29 Maret 2024</w:t>
      </w:r>
      <w:r w:rsid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Biaya</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Asuransi</w:t>
      </w:r>
      <w:proofErr w:type="spellEnd"/>
      <w:r w:rsidR="00403A08" w:rsidRPr="00403A08">
        <w:rPr>
          <w:rFonts w:ascii="Centaur" w:hAnsi="Centaur" w:cs="Tahoma"/>
          <w:sz w:val="22"/>
          <w:szCs w:val="22"/>
          <w:lang w:val="en-US"/>
        </w:rPr>
        <w:t xml:space="preserve"> Barang Milik Daerah </w:t>
      </w:r>
      <w:proofErr w:type="spellStart"/>
      <w:r w:rsidR="00403A08" w:rsidRPr="00403A08">
        <w:rPr>
          <w:rFonts w:ascii="Centaur" w:hAnsi="Centaur" w:cs="Tahoma"/>
          <w:sz w:val="22"/>
          <w:szCs w:val="22"/>
          <w:lang w:val="en-US"/>
        </w:rPr>
        <w:t>tahun</w:t>
      </w:r>
      <w:proofErr w:type="spellEnd"/>
      <w:r w:rsidR="00403A08" w:rsidRPr="00403A08">
        <w:rPr>
          <w:rFonts w:ascii="Centaur" w:hAnsi="Centaur" w:cs="Tahoma"/>
          <w:sz w:val="22"/>
          <w:szCs w:val="22"/>
          <w:lang w:val="en-US"/>
        </w:rPr>
        <w:t xml:space="preserve"> 2024 </w:t>
      </w:r>
      <w:proofErr w:type="spellStart"/>
      <w:r w:rsidR="00403A08" w:rsidRPr="00403A08">
        <w:rPr>
          <w:rFonts w:ascii="Centaur" w:hAnsi="Centaur" w:cs="Tahoma"/>
          <w:sz w:val="22"/>
          <w:szCs w:val="22"/>
          <w:lang w:val="en-US"/>
        </w:rPr>
        <w:t>sesuai</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dengan</w:t>
      </w:r>
      <w:proofErr w:type="spellEnd"/>
      <w:r w:rsidR="00403A08" w:rsidRPr="00403A08">
        <w:rPr>
          <w:rFonts w:ascii="Centaur" w:hAnsi="Centaur" w:cs="Tahoma"/>
          <w:sz w:val="22"/>
          <w:szCs w:val="22"/>
          <w:lang w:val="en-US"/>
        </w:rPr>
        <w:t xml:space="preserve"> SPK No:011/345/BPHB/VIII-2024 </w:t>
      </w:r>
      <w:proofErr w:type="spellStart"/>
      <w:r w:rsidR="00403A08" w:rsidRPr="00403A08">
        <w:rPr>
          <w:rFonts w:ascii="Centaur" w:hAnsi="Centaur" w:cs="Tahoma"/>
          <w:sz w:val="22"/>
          <w:szCs w:val="22"/>
          <w:lang w:val="en-US"/>
        </w:rPr>
        <w:t>tanggal</w:t>
      </w:r>
      <w:proofErr w:type="spellEnd"/>
      <w:r w:rsidR="00403A08" w:rsidRPr="00403A08">
        <w:rPr>
          <w:rFonts w:ascii="Centaur" w:hAnsi="Centaur" w:cs="Tahoma"/>
          <w:sz w:val="22"/>
          <w:szCs w:val="22"/>
          <w:lang w:val="en-US"/>
        </w:rPr>
        <w:t xml:space="preserve"> 19 Agustus 2024  </w:t>
      </w:r>
      <w:proofErr w:type="spellStart"/>
      <w:r w:rsidR="00403A08" w:rsidRPr="00403A08">
        <w:rPr>
          <w:rFonts w:ascii="Centaur" w:hAnsi="Centaur" w:cs="Tahoma"/>
          <w:sz w:val="22"/>
          <w:szCs w:val="22"/>
          <w:lang w:val="en-US"/>
        </w:rPr>
        <w:t>dengan</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Jangka</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waktu</w:t>
      </w:r>
      <w:proofErr w:type="spellEnd"/>
      <w:r w:rsidR="00403A08" w:rsidRPr="00403A08">
        <w:rPr>
          <w:rFonts w:ascii="Centaur" w:hAnsi="Centaur" w:cs="Tahoma"/>
          <w:sz w:val="22"/>
          <w:szCs w:val="22"/>
          <w:lang w:val="en-US"/>
        </w:rPr>
        <w:t xml:space="preserve"> 20 Agustus 2024 </w:t>
      </w:r>
      <w:proofErr w:type="spellStart"/>
      <w:r w:rsidR="00403A08" w:rsidRPr="00403A08">
        <w:rPr>
          <w:rFonts w:ascii="Centaur" w:hAnsi="Centaur" w:cs="Tahoma"/>
          <w:sz w:val="22"/>
          <w:szCs w:val="22"/>
          <w:lang w:val="en-US"/>
        </w:rPr>
        <w:t>s.d</w:t>
      </w:r>
      <w:proofErr w:type="spellEnd"/>
      <w:r w:rsidR="00403A08" w:rsidRPr="00403A08">
        <w:rPr>
          <w:rFonts w:ascii="Centaur" w:hAnsi="Centaur" w:cs="Tahoma"/>
          <w:sz w:val="22"/>
          <w:szCs w:val="22"/>
          <w:lang w:val="en-US"/>
        </w:rPr>
        <w:t xml:space="preserve">  20 Agustus 2025</w:t>
      </w:r>
      <w:r w:rsid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Biaya</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sewa</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Bangunan</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Tempat</w:t>
      </w:r>
      <w:proofErr w:type="spellEnd"/>
      <w:r w:rsidR="00403A08" w:rsidRPr="00403A08">
        <w:rPr>
          <w:rFonts w:ascii="Centaur" w:hAnsi="Centaur" w:cs="Tahoma"/>
          <w:sz w:val="22"/>
          <w:szCs w:val="22"/>
          <w:lang w:val="en-US"/>
        </w:rPr>
        <w:t xml:space="preserve"> Tinggal </w:t>
      </w:r>
      <w:proofErr w:type="spellStart"/>
      <w:r w:rsidR="00403A08" w:rsidRPr="00403A08">
        <w:rPr>
          <w:rFonts w:ascii="Centaur" w:hAnsi="Centaur" w:cs="Tahoma"/>
          <w:sz w:val="22"/>
          <w:szCs w:val="22"/>
          <w:lang w:val="en-US"/>
        </w:rPr>
        <w:t>Lainnya</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Pegawai</w:t>
      </w:r>
      <w:proofErr w:type="spellEnd"/>
      <w:r w:rsidR="00403A08" w:rsidRPr="00403A08">
        <w:rPr>
          <w:rFonts w:ascii="Centaur" w:hAnsi="Centaur" w:cs="Tahoma"/>
          <w:sz w:val="22"/>
          <w:szCs w:val="22"/>
          <w:lang w:val="en-US"/>
        </w:rPr>
        <w:t xml:space="preserve"> Putri Badan </w:t>
      </w:r>
      <w:proofErr w:type="spellStart"/>
      <w:r w:rsidR="00403A08" w:rsidRPr="00403A08">
        <w:rPr>
          <w:rFonts w:ascii="Centaur" w:hAnsi="Centaur" w:cs="Tahoma"/>
          <w:sz w:val="22"/>
          <w:szCs w:val="22"/>
          <w:lang w:val="en-US"/>
        </w:rPr>
        <w:t>Penghubung</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berdasarkan</w:t>
      </w:r>
      <w:proofErr w:type="spellEnd"/>
      <w:r w:rsidR="00403A08" w:rsidRPr="00403A08">
        <w:rPr>
          <w:rFonts w:ascii="Centaur" w:hAnsi="Centaur" w:cs="Tahoma"/>
          <w:sz w:val="22"/>
          <w:szCs w:val="22"/>
          <w:lang w:val="en-US"/>
        </w:rPr>
        <w:t xml:space="preserve"> Surat </w:t>
      </w:r>
      <w:proofErr w:type="spellStart"/>
      <w:r w:rsidR="00403A08" w:rsidRPr="00403A08">
        <w:rPr>
          <w:rFonts w:ascii="Centaur" w:hAnsi="Centaur" w:cs="Tahoma"/>
          <w:sz w:val="22"/>
          <w:szCs w:val="22"/>
          <w:lang w:val="en-US"/>
        </w:rPr>
        <w:t>Perjanjian</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Nomor</w:t>
      </w:r>
      <w:proofErr w:type="spellEnd"/>
      <w:r w:rsidR="00403A08" w:rsidRPr="00403A08">
        <w:rPr>
          <w:rFonts w:ascii="Centaur" w:hAnsi="Centaur" w:cs="Tahoma"/>
          <w:sz w:val="22"/>
          <w:szCs w:val="22"/>
          <w:lang w:val="en-US"/>
        </w:rPr>
        <w:t xml:space="preserve"> 012/019/S-Mess/BPHB-TU/IX-2024 </w:t>
      </w:r>
      <w:proofErr w:type="spellStart"/>
      <w:r w:rsidR="00403A08" w:rsidRPr="00403A08">
        <w:rPr>
          <w:rFonts w:ascii="Centaur" w:hAnsi="Centaur" w:cs="Tahoma"/>
          <w:sz w:val="22"/>
          <w:szCs w:val="22"/>
          <w:lang w:val="en-US"/>
        </w:rPr>
        <w:lastRenderedPageBreak/>
        <w:t>tanggal</w:t>
      </w:r>
      <w:proofErr w:type="spellEnd"/>
      <w:r w:rsidR="00403A08" w:rsidRPr="00403A08">
        <w:rPr>
          <w:rFonts w:ascii="Centaur" w:hAnsi="Centaur" w:cs="Tahoma"/>
          <w:sz w:val="22"/>
          <w:szCs w:val="22"/>
          <w:lang w:val="en-US"/>
        </w:rPr>
        <w:t xml:space="preserve"> 25 September 2024. </w:t>
      </w:r>
      <w:proofErr w:type="spellStart"/>
      <w:r w:rsidR="00403A08" w:rsidRPr="00403A08">
        <w:rPr>
          <w:rFonts w:ascii="Centaur" w:hAnsi="Centaur" w:cs="Tahoma"/>
          <w:sz w:val="22"/>
          <w:szCs w:val="22"/>
          <w:lang w:val="en-US"/>
        </w:rPr>
        <w:t>Jangka</w:t>
      </w:r>
      <w:proofErr w:type="spellEnd"/>
      <w:r w:rsidR="00403A08" w:rsidRPr="00403A08">
        <w:rPr>
          <w:rFonts w:ascii="Centaur" w:hAnsi="Centaur" w:cs="Tahoma"/>
          <w:sz w:val="22"/>
          <w:szCs w:val="22"/>
          <w:lang w:val="en-US"/>
        </w:rPr>
        <w:t xml:space="preserve"> Waktu 25 September 2024 </w:t>
      </w:r>
      <w:proofErr w:type="spellStart"/>
      <w:r w:rsidR="00403A08" w:rsidRPr="00403A08">
        <w:rPr>
          <w:rFonts w:ascii="Centaur" w:hAnsi="Centaur" w:cs="Tahoma"/>
          <w:sz w:val="22"/>
          <w:szCs w:val="22"/>
          <w:lang w:val="en-US"/>
        </w:rPr>
        <w:t>sd</w:t>
      </w:r>
      <w:proofErr w:type="spellEnd"/>
      <w:r w:rsidR="00403A08" w:rsidRPr="00403A08">
        <w:rPr>
          <w:rFonts w:ascii="Centaur" w:hAnsi="Centaur" w:cs="Tahoma"/>
          <w:sz w:val="22"/>
          <w:szCs w:val="22"/>
          <w:lang w:val="en-US"/>
        </w:rPr>
        <w:t xml:space="preserve"> 25 September 2025</w:t>
      </w:r>
      <w:r w:rsid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Biaya</w:t>
      </w:r>
      <w:proofErr w:type="spellEnd"/>
      <w:r w:rsidR="00403A08" w:rsidRPr="00403A08">
        <w:rPr>
          <w:rFonts w:ascii="Centaur" w:hAnsi="Centaur" w:cs="Tahoma"/>
          <w:sz w:val="22"/>
          <w:szCs w:val="22"/>
          <w:lang w:val="en-US"/>
        </w:rPr>
        <w:t xml:space="preserve"> Sewa </w:t>
      </w:r>
      <w:proofErr w:type="spellStart"/>
      <w:r w:rsidR="00403A08" w:rsidRPr="00403A08">
        <w:rPr>
          <w:rFonts w:ascii="Centaur" w:hAnsi="Centaur" w:cs="Tahoma"/>
          <w:sz w:val="22"/>
          <w:szCs w:val="22"/>
          <w:lang w:val="en-US"/>
        </w:rPr>
        <w:t>Bangunan</w:t>
      </w:r>
      <w:proofErr w:type="spellEnd"/>
      <w:r w:rsidR="00403A08" w:rsidRPr="00403A08">
        <w:rPr>
          <w:rFonts w:ascii="Centaur" w:hAnsi="Centaur" w:cs="Tahoma"/>
          <w:sz w:val="22"/>
          <w:szCs w:val="22"/>
          <w:lang w:val="en-US"/>
        </w:rPr>
        <w:t xml:space="preserve"> Gedung </w:t>
      </w:r>
      <w:proofErr w:type="spellStart"/>
      <w:r w:rsidR="00403A08" w:rsidRPr="00403A08">
        <w:rPr>
          <w:rFonts w:ascii="Centaur" w:hAnsi="Centaur" w:cs="Tahoma"/>
          <w:sz w:val="22"/>
          <w:szCs w:val="22"/>
          <w:lang w:val="en-US"/>
        </w:rPr>
        <w:t>Tempat</w:t>
      </w:r>
      <w:proofErr w:type="spellEnd"/>
      <w:r w:rsidR="00403A08" w:rsidRPr="00403A08">
        <w:rPr>
          <w:rFonts w:ascii="Centaur" w:hAnsi="Centaur" w:cs="Tahoma"/>
          <w:sz w:val="22"/>
          <w:szCs w:val="22"/>
          <w:lang w:val="en-US"/>
        </w:rPr>
        <w:t xml:space="preserve"> Tinggal </w:t>
      </w:r>
      <w:proofErr w:type="spellStart"/>
      <w:r w:rsidR="00403A08" w:rsidRPr="00403A08">
        <w:rPr>
          <w:rFonts w:ascii="Centaur" w:hAnsi="Centaur" w:cs="Tahoma"/>
          <w:sz w:val="22"/>
          <w:szCs w:val="22"/>
          <w:lang w:val="en-US"/>
        </w:rPr>
        <w:t>Lainnya</w:t>
      </w:r>
      <w:proofErr w:type="spellEnd"/>
      <w:r w:rsidR="00403A08" w:rsidRPr="00403A08">
        <w:rPr>
          <w:rFonts w:ascii="Centaur" w:hAnsi="Centaur" w:cs="Tahoma"/>
          <w:sz w:val="22"/>
          <w:szCs w:val="22"/>
          <w:lang w:val="en-US"/>
        </w:rPr>
        <w:t xml:space="preserve"> Sewa Mess </w:t>
      </w:r>
      <w:proofErr w:type="spellStart"/>
      <w:r w:rsidR="00403A08" w:rsidRPr="00403A08">
        <w:rPr>
          <w:rFonts w:ascii="Centaur" w:hAnsi="Centaur" w:cs="Tahoma"/>
          <w:sz w:val="22"/>
          <w:szCs w:val="22"/>
          <w:lang w:val="en-US"/>
        </w:rPr>
        <w:t>Pegawai</w:t>
      </w:r>
      <w:proofErr w:type="spellEnd"/>
      <w:r w:rsidR="00403A08" w:rsidRPr="00403A08">
        <w:rPr>
          <w:rFonts w:ascii="Centaur" w:hAnsi="Centaur" w:cs="Tahoma"/>
          <w:sz w:val="22"/>
          <w:szCs w:val="22"/>
          <w:lang w:val="en-US"/>
        </w:rPr>
        <w:t xml:space="preserve"> Putra  </w:t>
      </w:r>
      <w:proofErr w:type="spellStart"/>
      <w:r w:rsidR="00403A08" w:rsidRPr="00403A08">
        <w:rPr>
          <w:rFonts w:ascii="Centaur" w:hAnsi="Centaur" w:cs="Tahoma"/>
          <w:sz w:val="22"/>
          <w:szCs w:val="22"/>
          <w:lang w:val="en-US"/>
        </w:rPr>
        <w:t>Berdasarkan</w:t>
      </w:r>
      <w:proofErr w:type="spellEnd"/>
      <w:r w:rsidR="00403A08" w:rsidRPr="00403A08">
        <w:rPr>
          <w:rFonts w:ascii="Centaur" w:hAnsi="Centaur" w:cs="Tahoma"/>
          <w:sz w:val="22"/>
          <w:szCs w:val="22"/>
          <w:lang w:val="en-US"/>
        </w:rPr>
        <w:t xml:space="preserve"> Surat</w:t>
      </w:r>
      <w:r w:rsid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Perjanjian</w:t>
      </w:r>
      <w:proofErr w:type="spellEnd"/>
      <w:r w:rsidR="00403A08" w:rsidRPr="00403A08">
        <w:rPr>
          <w:rFonts w:ascii="Centaur" w:hAnsi="Centaur" w:cs="Tahoma"/>
          <w:sz w:val="22"/>
          <w:szCs w:val="22"/>
          <w:lang w:val="en-US"/>
        </w:rPr>
        <w:t xml:space="preserve"> </w:t>
      </w:r>
      <w:proofErr w:type="spellStart"/>
      <w:r w:rsidR="00403A08" w:rsidRPr="00403A08">
        <w:rPr>
          <w:rFonts w:ascii="Centaur" w:hAnsi="Centaur" w:cs="Tahoma"/>
          <w:sz w:val="22"/>
          <w:szCs w:val="22"/>
          <w:lang w:val="en-US"/>
        </w:rPr>
        <w:t>Nomor</w:t>
      </w:r>
      <w:proofErr w:type="spellEnd"/>
      <w:r w:rsidR="00403A08" w:rsidRPr="00403A08">
        <w:rPr>
          <w:rFonts w:ascii="Centaur" w:hAnsi="Centaur" w:cs="Tahoma"/>
          <w:sz w:val="22"/>
          <w:szCs w:val="22"/>
          <w:lang w:val="en-US"/>
        </w:rPr>
        <w:t xml:space="preserve"> 012/501/S-Mess/BPHB/TU/XI-2024 </w:t>
      </w:r>
      <w:proofErr w:type="spellStart"/>
      <w:r w:rsidR="00403A08" w:rsidRPr="00403A08">
        <w:rPr>
          <w:rFonts w:ascii="Centaur" w:hAnsi="Centaur" w:cs="Tahoma"/>
          <w:sz w:val="22"/>
          <w:szCs w:val="22"/>
          <w:lang w:val="en-US"/>
        </w:rPr>
        <w:t>tanggal</w:t>
      </w:r>
      <w:proofErr w:type="spellEnd"/>
      <w:r w:rsidR="00403A08" w:rsidRPr="00403A08">
        <w:rPr>
          <w:rFonts w:ascii="Centaur" w:hAnsi="Centaur" w:cs="Tahoma"/>
          <w:sz w:val="22"/>
          <w:szCs w:val="22"/>
          <w:lang w:val="en-US"/>
        </w:rPr>
        <w:t xml:space="preserve"> 30 November 2024</w:t>
      </w:r>
      <w:r w:rsidR="00403A08">
        <w:rPr>
          <w:rFonts w:ascii="Centaur" w:hAnsi="Centaur" w:cs="Tahoma"/>
          <w:sz w:val="22"/>
          <w:szCs w:val="22"/>
          <w:lang w:val="en-US"/>
        </w:rPr>
        <w:t>,</w:t>
      </w:r>
      <w:r w:rsidR="00403A08" w:rsidRPr="00403A08">
        <w:rPr>
          <w:rFonts w:ascii="Centaur" w:hAnsi="Centaur" w:cs="Tahoma"/>
          <w:sz w:val="22"/>
          <w:szCs w:val="22"/>
          <w:lang w:val="en-US"/>
        </w:rPr>
        <w:t xml:space="preserve"> </w:t>
      </w:r>
      <w:proofErr w:type="spellStart"/>
      <w:r w:rsidR="00403A08">
        <w:rPr>
          <w:rFonts w:ascii="Centaur" w:hAnsi="Centaur" w:cs="Tahoma"/>
          <w:sz w:val="22"/>
          <w:szCs w:val="22"/>
          <w:lang w:val="en-US"/>
        </w:rPr>
        <w:t>dengan</w:t>
      </w:r>
      <w:proofErr w:type="spellEnd"/>
      <w:r w:rsidR="00403A08">
        <w:rPr>
          <w:rFonts w:ascii="Centaur" w:hAnsi="Centaur" w:cs="Tahoma"/>
          <w:sz w:val="22"/>
          <w:szCs w:val="22"/>
          <w:lang w:val="en-US"/>
        </w:rPr>
        <w:t xml:space="preserve"> </w:t>
      </w:r>
      <w:proofErr w:type="spellStart"/>
      <w:r w:rsidR="00403A08">
        <w:rPr>
          <w:rFonts w:ascii="Centaur" w:hAnsi="Centaur" w:cs="Tahoma"/>
          <w:sz w:val="22"/>
          <w:szCs w:val="22"/>
          <w:lang w:val="en-US"/>
        </w:rPr>
        <w:t>j</w:t>
      </w:r>
      <w:r w:rsidR="00403A08" w:rsidRPr="00403A08">
        <w:rPr>
          <w:rFonts w:ascii="Centaur" w:hAnsi="Centaur" w:cs="Tahoma"/>
          <w:sz w:val="22"/>
          <w:szCs w:val="22"/>
          <w:lang w:val="en-US"/>
        </w:rPr>
        <w:t>angka</w:t>
      </w:r>
      <w:proofErr w:type="spellEnd"/>
      <w:r w:rsidR="00403A08" w:rsidRPr="00403A08">
        <w:rPr>
          <w:rFonts w:ascii="Centaur" w:hAnsi="Centaur" w:cs="Tahoma"/>
          <w:sz w:val="22"/>
          <w:szCs w:val="22"/>
          <w:lang w:val="en-US"/>
        </w:rPr>
        <w:t xml:space="preserve"> Waktu 1 </w:t>
      </w:r>
      <w:proofErr w:type="spellStart"/>
      <w:r w:rsidR="00403A08" w:rsidRPr="00403A08">
        <w:rPr>
          <w:rFonts w:ascii="Centaur" w:hAnsi="Centaur" w:cs="Tahoma"/>
          <w:sz w:val="22"/>
          <w:szCs w:val="22"/>
          <w:lang w:val="en-US"/>
        </w:rPr>
        <w:t>Desember</w:t>
      </w:r>
      <w:proofErr w:type="spellEnd"/>
      <w:r w:rsidR="00403A08" w:rsidRPr="00403A08">
        <w:rPr>
          <w:rFonts w:ascii="Centaur" w:hAnsi="Centaur" w:cs="Tahoma"/>
          <w:sz w:val="22"/>
          <w:szCs w:val="22"/>
          <w:lang w:val="en-US"/>
        </w:rPr>
        <w:t xml:space="preserve"> 2024 s/d 1 </w:t>
      </w:r>
      <w:proofErr w:type="spellStart"/>
      <w:r w:rsidR="00403A08" w:rsidRPr="00403A08">
        <w:rPr>
          <w:rFonts w:ascii="Centaur" w:hAnsi="Centaur" w:cs="Tahoma"/>
          <w:sz w:val="22"/>
          <w:szCs w:val="22"/>
          <w:lang w:val="en-US"/>
        </w:rPr>
        <w:t>Desember</w:t>
      </w:r>
      <w:proofErr w:type="spellEnd"/>
      <w:r w:rsidR="00403A08" w:rsidRPr="00403A08">
        <w:rPr>
          <w:rFonts w:ascii="Centaur" w:hAnsi="Centaur" w:cs="Tahoma"/>
          <w:sz w:val="22"/>
          <w:szCs w:val="22"/>
          <w:lang w:val="en-US"/>
        </w:rPr>
        <w:t xml:space="preserve"> 2025</w:t>
      </w:r>
      <w:r w:rsidR="007E1828" w:rsidRPr="00E84175">
        <w:rPr>
          <w:rFonts w:ascii="Centaur" w:hAnsi="Centaur" w:cs="Tahoma"/>
          <w:sz w:val="22"/>
          <w:szCs w:val="22"/>
          <w:lang w:val="en-US"/>
        </w:rPr>
        <w:t xml:space="preserve"> </w:t>
      </w:r>
      <w:r w:rsidR="008A201A"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Penjelasan</w:t>
      </w:r>
      <w:proofErr w:type="spellEnd"/>
      <w:r w:rsidR="00957FAB"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penambahan</w:t>
      </w:r>
      <w:proofErr w:type="spellEnd"/>
      <w:r w:rsidR="00957FAB" w:rsidRPr="00E84175">
        <w:rPr>
          <w:rFonts w:ascii="Centaur" w:hAnsi="Centaur" w:cs="Tahoma"/>
          <w:sz w:val="22"/>
          <w:szCs w:val="22"/>
          <w:lang w:val="en-US"/>
        </w:rPr>
        <w:t xml:space="preserve"> dan </w:t>
      </w:r>
      <w:proofErr w:type="spellStart"/>
      <w:r w:rsidR="00957FAB" w:rsidRPr="00E84175">
        <w:rPr>
          <w:rFonts w:ascii="Centaur" w:hAnsi="Centaur" w:cs="Tahoma"/>
          <w:sz w:val="22"/>
          <w:szCs w:val="22"/>
          <w:lang w:val="en-US"/>
        </w:rPr>
        <w:t>pengurangan</w:t>
      </w:r>
      <w:proofErr w:type="spellEnd"/>
      <w:r w:rsidR="00957FAB" w:rsidRPr="00E84175">
        <w:rPr>
          <w:rFonts w:ascii="Centaur" w:hAnsi="Centaur" w:cs="Tahoma"/>
          <w:sz w:val="22"/>
          <w:szCs w:val="22"/>
          <w:lang w:val="en-US"/>
        </w:rPr>
        <w:t xml:space="preserve"> masing-masing Beban </w:t>
      </w:r>
      <w:proofErr w:type="spellStart"/>
      <w:r w:rsidR="00957FAB" w:rsidRPr="00E84175">
        <w:rPr>
          <w:rFonts w:ascii="Centaur" w:hAnsi="Centaur" w:cs="Tahoma"/>
          <w:sz w:val="22"/>
          <w:szCs w:val="22"/>
          <w:lang w:val="en-US"/>
        </w:rPr>
        <w:t>Dibayar</w:t>
      </w:r>
      <w:proofErr w:type="spellEnd"/>
      <w:r w:rsidR="00957FAB"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Dimuka</w:t>
      </w:r>
      <w:proofErr w:type="spellEnd"/>
      <w:r w:rsidR="00957FAB"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dapat</w:t>
      </w:r>
      <w:proofErr w:type="spellEnd"/>
      <w:r w:rsidR="00957FAB"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dilihat</w:t>
      </w:r>
      <w:proofErr w:type="spellEnd"/>
      <w:r w:rsidR="00957FAB" w:rsidRPr="00E84175">
        <w:rPr>
          <w:rFonts w:ascii="Centaur" w:hAnsi="Centaur" w:cs="Tahoma"/>
          <w:sz w:val="22"/>
          <w:szCs w:val="22"/>
          <w:lang w:val="en-US"/>
        </w:rPr>
        <w:t xml:space="preserve"> pada </w:t>
      </w:r>
      <w:proofErr w:type="spellStart"/>
      <w:r w:rsidR="00957FAB" w:rsidRPr="00E84175">
        <w:rPr>
          <w:rFonts w:ascii="Centaur" w:hAnsi="Centaur" w:cs="Tahoma"/>
          <w:sz w:val="22"/>
          <w:szCs w:val="22"/>
          <w:lang w:val="en-US"/>
        </w:rPr>
        <w:t>tabel</w:t>
      </w:r>
      <w:proofErr w:type="spellEnd"/>
      <w:r w:rsidR="00957FAB" w:rsidRPr="00E84175">
        <w:rPr>
          <w:rFonts w:ascii="Centaur" w:hAnsi="Centaur" w:cs="Tahoma"/>
          <w:sz w:val="22"/>
          <w:szCs w:val="22"/>
          <w:lang w:val="en-US"/>
        </w:rPr>
        <w:t xml:space="preserve"> </w:t>
      </w:r>
      <w:proofErr w:type="spellStart"/>
      <w:r w:rsidR="00957FAB" w:rsidRPr="00E84175">
        <w:rPr>
          <w:rFonts w:ascii="Centaur" w:hAnsi="Centaur" w:cs="Tahoma"/>
          <w:sz w:val="22"/>
          <w:szCs w:val="22"/>
          <w:lang w:val="en-US"/>
        </w:rPr>
        <w:t>berikut</w:t>
      </w:r>
      <w:proofErr w:type="spellEnd"/>
      <w:r w:rsidR="00957FAB" w:rsidRPr="00E84175">
        <w:rPr>
          <w:rFonts w:ascii="Centaur" w:hAnsi="Centaur" w:cs="Tahoma"/>
          <w:sz w:val="22"/>
          <w:szCs w:val="22"/>
          <w:lang w:val="en-US"/>
        </w:rPr>
        <w:t>:</w:t>
      </w:r>
    </w:p>
    <w:p w14:paraId="2752D844" w14:textId="77777777" w:rsidR="00772990" w:rsidRDefault="00FF0395" w:rsidP="00A8643A">
      <w:pPr>
        <w:spacing w:line="360" w:lineRule="auto"/>
        <w:ind w:right="4"/>
        <w:contextualSpacing/>
        <w:jc w:val="both"/>
        <w:rPr>
          <w:rFonts w:ascii="Centaur" w:hAnsi="Centaur" w:cs="Tahoma"/>
          <w:sz w:val="22"/>
          <w:szCs w:val="22"/>
          <w:lang w:val="en-US"/>
        </w:rPr>
      </w:pPr>
      <w:r>
        <w:rPr>
          <w:rFonts w:ascii="Centaur" w:hAnsi="Centaur" w:cs="Tahoma"/>
          <w:sz w:val="22"/>
          <w:szCs w:val="22"/>
          <w:lang w:val="en-US"/>
        </w:rPr>
        <w:tab/>
      </w:r>
    </w:p>
    <w:tbl>
      <w:tblPr>
        <w:tblW w:w="8683" w:type="dxa"/>
        <w:tblInd w:w="738" w:type="dxa"/>
        <w:tblLook w:val="04A0" w:firstRow="1" w:lastRow="0" w:firstColumn="1" w:lastColumn="0" w:noHBand="0" w:noVBand="1"/>
      </w:tblPr>
      <w:tblGrid>
        <w:gridCol w:w="1638"/>
        <w:gridCol w:w="1691"/>
        <w:gridCol w:w="1980"/>
        <w:gridCol w:w="1687"/>
        <w:gridCol w:w="1687"/>
      </w:tblGrid>
      <w:tr w:rsidR="0072444E" w:rsidRPr="00AB563A" w14:paraId="37548D8C" w14:textId="77777777" w:rsidTr="00F41209">
        <w:trPr>
          <w:trHeight w:val="323"/>
        </w:trPr>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303F62A0" w14:textId="77777777" w:rsidR="0072444E" w:rsidRPr="00AB563A" w:rsidRDefault="0072444E" w:rsidP="0072444E">
            <w:pPr>
              <w:spacing w:before="40" w:after="40"/>
              <w:jc w:val="center"/>
              <w:rPr>
                <w:rFonts w:ascii="Centaur" w:hAnsi="Centaur" w:cs="Calibri"/>
                <w:b/>
                <w:bCs/>
                <w:color w:val="000000"/>
                <w:sz w:val="20"/>
                <w:szCs w:val="20"/>
                <w:lang w:val="en-US"/>
              </w:rPr>
            </w:pPr>
            <w:proofErr w:type="spellStart"/>
            <w:r w:rsidRPr="00AB563A">
              <w:rPr>
                <w:rFonts w:ascii="Centaur" w:hAnsi="Centaur" w:cs="Calibri"/>
                <w:b/>
                <w:bCs/>
                <w:color w:val="000000"/>
                <w:sz w:val="20"/>
                <w:szCs w:val="20"/>
                <w:lang w:val="en-US"/>
              </w:rPr>
              <w:t>Uraian</w:t>
            </w:r>
            <w:proofErr w:type="spellEnd"/>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AB75744" w14:textId="77777777" w:rsidR="0072444E" w:rsidRPr="00AB563A" w:rsidRDefault="0072444E" w:rsidP="0072444E">
            <w:pPr>
              <w:spacing w:before="40" w:after="40"/>
              <w:jc w:val="center"/>
              <w:rPr>
                <w:rFonts w:ascii="Centaur" w:hAnsi="Centaur" w:cs="Calibri"/>
                <w:b/>
                <w:bCs/>
                <w:color w:val="000000"/>
                <w:sz w:val="20"/>
                <w:szCs w:val="20"/>
                <w:lang w:val="en-US"/>
              </w:rPr>
            </w:pPr>
            <w:r w:rsidRPr="00AB563A">
              <w:rPr>
                <w:rFonts w:ascii="Centaur" w:hAnsi="Centaur" w:cs="Calibri"/>
                <w:b/>
                <w:bCs/>
                <w:color w:val="000000"/>
                <w:sz w:val="20"/>
                <w:szCs w:val="20"/>
                <w:lang w:val="en-US"/>
              </w:rPr>
              <w:t>Saldo Awal</w:t>
            </w:r>
          </w:p>
        </w:tc>
        <w:tc>
          <w:tcPr>
            <w:tcW w:w="1980" w:type="dxa"/>
            <w:tcBorders>
              <w:top w:val="single" w:sz="4" w:space="0" w:color="auto"/>
              <w:left w:val="nil"/>
              <w:bottom w:val="single" w:sz="4" w:space="0" w:color="auto"/>
              <w:right w:val="single" w:sz="4" w:space="0" w:color="auto"/>
            </w:tcBorders>
            <w:shd w:val="clear" w:color="auto" w:fill="auto"/>
            <w:hideMark/>
          </w:tcPr>
          <w:p w14:paraId="369B7597" w14:textId="77777777" w:rsidR="0072444E" w:rsidRPr="00AB563A" w:rsidRDefault="0072444E" w:rsidP="0072444E">
            <w:pPr>
              <w:spacing w:before="40" w:after="40"/>
              <w:jc w:val="center"/>
              <w:rPr>
                <w:rFonts w:ascii="Centaur" w:hAnsi="Centaur" w:cs="Calibri"/>
                <w:b/>
                <w:bCs/>
                <w:color w:val="000000"/>
                <w:sz w:val="20"/>
                <w:szCs w:val="20"/>
                <w:lang w:val="en-US"/>
              </w:rPr>
            </w:pPr>
            <w:proofErr w:type="spellStart"/>
            <w:r w:rsidRPr="00AB563A">
              <w:rPr>
                <w:rFonts w:ascii="Centaur" w:hAnsi="Centaur" w:cs="Calibri"/>
                <w:b/>
                <w:bCs/>
                <w:color w:val="000000"/>
                <w:sz w:val="20"/>
                <w:szCs w:val="20"/>
                <w:lang w:val="en-US"/>
              </w:rPr>
              <w:t>Penambahan</w:t>
            </w:r>
            <w:proofErr w:type="spellEnd"/>
          </w:p>
        </w:tc>
        <w:tc>
          <w:tcPr>
            <w:tcW w:w="1687" w:type="dxa"/>
            <w:tcBorders>
              <w:top w:val="single" w:sz="4" w:space="0" w:color="auto"/>
              <w:left w:val="nil"/>
              <w:bottom w:val="single" w:sz="4" w:space="0" w:color="auto"/>
              <w:right w:val="single" w:sz="4" w:space="0" w:color="auto"/>
            </w:tcBorders>
            <w:shd w:val="clear" w:color="auto" w:fill="auto"/>
          </w:tcPr>
          <w:p w14:paraId="04FAE9F1" w14:textId="77777777" w:rsidR="0072444E" w:rsidRPr="00AB563A" w:rsidRDefault="0072444E" w:rsidP="0072444E">
            <w:pPr>
              <w:spacing w:before="40" w:after="40"/>
              <w:jc w:val="center"/>
              <w:rPr>
                <w:rFonts w:ascii="Centaur" w:hAnsi="Centaur" w:cs="Calibri"/>
                <w:b/>
                <w:bCs/>
                <w:color w:val="000000"/>
                <w:sz w:val="20"/>
                <w:szCs w:val="20"/>
                <w:lang w:val="en-US"/>
              </w:rPr>
            </w:pPr>
            <w:proofErr w:type="spellStart"/>
            <w:r w:rsidRPr="00AB563A">
              <w:rPr>
                <w:rFonts w:ascii="Centaur" w:hAnsi="Centaur" w:cs="Calibri"/>
                <w:b/>
                <w:bCs/>
                <w:color w:val="000000"/>
                <w:sz w:val="20"/>
                <w:szCs w:val="20"/>
                <w:lang w:val="en-US"/>
              </w:rPr>
              <w:t>Pengurangan</w:t>
            </w:r>
            <w:proofErr w:type="spellEnd"/>
          </w:p>
        </w:tc>
        <w:tc>
          <w:tcPr>
            <w:tcW w:w="1687" w:type="dxa"/>
            <w:tcBorders>
              <w:top w:val="single" w:sz="4" w:space="0" w:color="auto"/>
              <w:left w:val="nil"/>
              <w:bottom w:val="single" w:sz="4" w:space="0" w:color="auto"/>
              <w:right w:val="single" w:sz="4" w:space="0" w:color="auto"/>
            </w:tcBorders>
            <w:shd w:val="clear" w:color="auto" w:fill="auto"/>
            <w:hideMark/>
          </w:tcPr>
          <w:p w14:paraId="28ED6BFD" w14:textId="77777777" w:rsidR="0072444E" w:rsidRPr="00AB563A" w:rsidRDefault="0072444E" w:rsidP="0072444E">
            <w:pPr>
              <w:spacing w:before="40" w:after="40"/>
              <w:jc w:val="center"/>
              <w:rPr>
                <w:rFonts w:ascii="Centaur" w:hAnsi="Centaur" w:cs="Calibri"/>
                <w:b/>
                <w:bCs/>
                <w:color w:val="000000"/>
                <w:sz w:val="20"/>
                <w:szCs w:val="20"/>
                <w:lang w:val="en-US"/>
              </w:rPr>
            </w:pPr>
            <w:r w:rsidRPr="00AB563A">
              <w:rPr>
                <w:rFonts w:ascii="Centaur" w:hAnsi="Centaur" w:cs="Calibri"/>
                <w:b/>
                <w:bCs/>
                <w:color w:val="000000"/>
                <w:sz w:val="20"/>
                <w:szCs w:val="20"/>
                <w:lang w:val="en-US"/>
              </w:rPr>
              <w:t>Saldo Akhir</w:t>
            </w:r>
          </w:p>
        </w:tc>
      </w:tr>
      <w:tr w:rsidR="007E4089" w:rsidRPr="002D515C" w14:paraId="55228149" w14:textId="77777777" w:rsidTr="00F41209">
        <w:trPr>
          <w:trHeight w:val="213"/>
        </w:trPr>
        <w:tc>
          <w:tcPr>
            <w:tcW w:w="1638" w:type="dxa"/>
            <w:tcBorders>
              <w:top w:val="nil"/>
              <w:left w:val="single" w:sz="4" w:space="0" w:color="auto"/>
              <w:bottom w:val="single" w:sz="4" w:space="0" w:color="auto"/>
              <w:right w:val="single" w:sz="4" w:space="0" w:color="auto"/>
            </w:tcBorders>
            <w:shd w:val="clear" w:color="auto" w:fill="auto"/>
            <w:noWrap/>
            <w:hideMark/>
          </w:tcPr>
          <w:p w14:paraId="41C6F605" w14:textId="77777777" w:rsidR="007E4089" w:rsidRPr="00AB563A" w:rsidRDefault="007E4089" w:rsidP="007E4089">
            <w:pPr>
              <w:spacing w:before="40" w:after="40"/>
              <w:jc w:val="center"/>
              <w:rPr>
                <w:rFonts w:ascii="Centaur" w:hAnsi="Centaur" w:cs="Calibri"/>
                <w:b/>
                <w:bCs/>
                <w:color w:val="000000"/>
                <w:sz w:val="20"/>
                <w:szCs w:val="20"/>
                <w:lang w:val="en-US"/>
              </w:rPr>
            </w:pPr>
            <w:r w:rsidRPr="00AB563A">
              <w:rPr>
                <w:rFonts w:ascii="Centaur" w:hAnsi="Centaur" w:cs="Calibri"/>
                <w:b/>
                <w:bCs/>
                <w:color w:val="000000"/>
                <w:sz w:val="22"/>
                <w:szCs w:val="22"/>
                <w:lang w:val="en-US"/>
              </w:rPr>
              <w:t xml:space="preserve">Beban </w:t>
            </w:r>
            <w:proofErr w:type="spellStart"/>
            <w:r w:rsidRPr="00AB563A">
              <w:rPr>
                <w:rFonts w:ascii="Centaur" w:hAnsi="Centaur" w:cs="Calibri"/>
                <w:b/>
                <w:bCs/>
                <w:color w:val="000000"/>
                <w:sz w:val="22"/>
                <w:szCs w:val="22"/>
                <w:lang w:val="en-US"/>
              </w:rPr>
              <w:t>Dibayar</w:t>
            </w:r>
            <w:proofErr w:type="spellEnd"/>
            <w:r w:rsidRPr="00AB563A">
              <w:rPr>
                <w:rFonts w:ascii="Centaur" w:hAnsi="Centaur" w:cs="Calibri"/>
                <w:b/>
                <w:bCs/>
                <w:color w:val="000000"/>
                <w:sz w:val="22"/>
                <w:szCs w:val="22"/>
                <w:lang w:val="en-US"/>
              </w:rPr>
              <w:t xml:space="preserve"> </w:t>
            </w:r>
            <w:proofErr w:type="spellStart"/>
            <w:r w:rsidRPr="00AB563A">
              <w:rPr>
                <w:rFonts w:ascii="Centaur" w:hAnsi="Centaur" w:cs="Calibri"/>
                <w:b/>
                <w:bCs/>
                <w:color w:val="000000"/>
                <w:sz w:val="22"/>
                <w:szCs w:val="22"/>
                <w:lang w:val="en-US"/>
              </w:rPr>
              <w:t>Dimuka</w:t>
            </w:r>
            <w:proofErr w:type="spellEnd"/>
          </w:p>
        </w:tc>
        <w:tc>
          <w:tcPr>
            <w:tcW w:w="1691" w:type="dxa"/>
            <w:tcBorders>
              <w:top w:val="nil"/>
              <w:left w:val="single" w:sz="4" w:space="0" w:color="auto"/>
              <w:bottom w:val="single" w:sz="4" w:space="0" w:color="auto"/>
              <w:right w:val="single" w:sz="4" w:space="0" w:color="auto"/>
            </w:tcBorders>
            <w:shd w:val="clear" w:color="auto" w:fill="auto"/>
          </w:tcPr>
          <w:p w14:paraId="08D90692" w14:textId="77777777" w:rsidR="007E4089" w:rsidRPr="00AB563A" w:rsidRDefault="007E4089" w:rsidP="007E4089">
            <w:pPr>
              <w:spacing w:before="40" w:after="40"/>
              <w:ind w:left="-147"/>
              <w:jc w:val="center"/>
              <w:rPr>
                <w:rFonts w:ascii="Centaur" w:hAnsi="Centaur" w:cs="Calibri"/>
                <w:b/>
                <w:bCs/>
                <w:color w:val="000000"/>
                <w:sz w:val="22"/>
                <w:szCs w:val="20"/>
                <w:lang w:val="en-US"/>
              </w:rPr>
            </w:pPr>
            <w:r w:rsidRPr="00AB563A">
              <w:rPr>
                <w:rFonts w:ascii="Centaur" w:hAnsi="Centaur" w:cs="Calibri"/>
                <w:b/>
                <w:bCs/>
                <w:sz w:val="22"/>
                <w:szCs w:val="20"/>
                <w:lang w:val="en-US"/>
              </w:rPr>
              <w:t>1.876.306.118,17</w:t>
            </w:r>
          </w:p>
        </w:tc>
        <w:tc>
          <w:tcPr>
            <w:tcW w:w="1980" w:type="dxa"/>
            <w:tcBorders>
              <w:top w:val="nil"/>
              <w:left w:val="nil"/>
              <w:bottom w:val="single" w:sz="4" w:space="0" w:color="auto"/>
              <w:right w:val="single" w:sz="4" w:space="0" w:color="auto"/>
            </w:tcBorders>
            <w:shd w:val="clear" w:color="auto" w:fill="auto"/>
            <w:noWrap/>
          </w:tcPr>
          <w:p w14:paraId="08DDBFF9" w14:textId="77777777" w:rsidR="007E4089" w:rsidRPr="00AB563A" w:rsidRDefault="007E4089" w:rsidP="007E4089">
            <w:pPr>
              <w:spacing w:before="40" w:after="40"/>
              <w:jc w:val="center"/>
              <w:rPr>
                <w:rFonts w:ascii="Centaur" w:hAnsi="Centaur" w:cs="Calibri"/>
                <w:b/>
                <w:bCs/>
                <w:sz w:val="22"/>
                <w:szCs w:val="20"/>
                <w:lang w:val="en-US"/>
              </w:rPr>
            </w:pPr>
            <w:r>
              <w:rPr>
                <w:rFonts w:ascii="Centaur" w:hAnsi="Centaur" w:cs="Calibri"/>
                <w:b/>
                <w:bCs/>
                <w:sz w:val="22"/>
                <w:szCs w:val="20"/>
                <w:lang w:val="en-US"/>
              </w:rPr>
              <w:t>2.636.759.537,17</w:t>
            </w:r>
          </w:p>
        </w:tc>
        <w:tc>
          <w:tcPr>
            <w:tcW w:w="1687" w:type="dxa"/>
            <w:tcBorders>
              <w:top w:val="nil"/>
              <w:left w:val="nil"/>
              <w:bottom w:val="single" w:sz="4" w:space="0" w:color="auto"/>
              <w:right w:val="single" w:sz="4" w:space="0" w:color="auto"/>
            </w:tcBorders>
            <w:shd w:val="clear" w:color="auto" w:fill="auto"/>
          </w:tcPr>
          <w:p w14:paraId="3E1A5806" w14:textId="77777777" w:rsidR="007E4089" w:rsidRPr="00AB563A" w:rsidRDefault="00BE4907" w:rsidP="007E4089">
            <w:pPr>
              <w:spacing w:before="40" w:after="40"/>
              <w:jc w:val="center"/>
              <w:rPr>
                <w:rFonts w:ascii="Centaur" w:hAnsi="Centaur" w:cs="Calibri"/>
                <w:b/>
                <w:bCs/>
                <w:sz w:val="22"/>
                <w:szCs w:val="20"/>
                <w:lang w:val="en-US"/>
              </w:rPr>
            </w:pPr>
            <w:r>
              <w:rPr>
                <w:rFonts w:ascii="Centaur" w:hAnsi="Centaur" w:cs="Calibri"/>
                <w:b/>
                <w:bCs/>
                <w:sz w:val="22"/>
                <w:szCs w:val="20"/>
                <w:lang w:val="en-US"/>
              </w:rPr>
              <w:t>4.358.112.236,34</w:t>
            </w:r>
          </w:p>
        </w:tc>
        <w:tc>
          <w:tcPr>
            <w:tcW w:w="1687" w:type="dxa"/>
            <w:tcBorders>
              <w:top w:val="nil"/>
              <w:left w:val="nil"/>
              <w:bottom w:val="single" w:sz="4" w:space="0" w:color="auto"/>
              <w:right w:val="single" w:sz="4" w:space="0" w:color="auto"/>
            </w:tcBorders>
            <w:shd w:val="clear" w:color="auto" w:fill="auto"/>
            <w:noWrap/>
            <w:hideMark/>
          </w:tcPr>
          <w:p w14:paraId="13AFAA3C" w14:textId="77777777" w:rsidR="007E4089" w:rsidRPr="0072444E" w:rsidRDefault="00BE4907" w:rsidP="007E4089">
            <w:pPr>
              <w:spacing w:before="40" w:after="40"/>
              <w:jc w:val="center"/>
              <w:rPr>
                <w:rFonts w:ascii="Centaur" w:hAnsi="Centaur" w:cs="Calibri"/>
                <w:b/>
                <w:bCs/>
                <w:sz w:val="22"/>
                <w:szCs w:val="20"/>
                <w:lang w:val="en-US"/>
              </w:rPr>
            </w:pPr>
            <w:r>
              <w:rPr>
                <w:rFonts w:ascii="Centaur" w:hAnsi="Centaur" w:cs="Calibri"/>
                <w:b/>
                <w:bCs/>
                <w:sz w:val="22"/>
                <w:szCs w:val="20"/>
                <w:lang w:val="en-US"/>
              </w:rPr>
              <w:t>154.953.419</w:t>
            </w:r>
          </w:p>
        </w:tc>
      </w:tr>
    </w:tbl>
    <w:p w14:paraId="27C69DEB" w14:textId="77777777" w:rsidR="008A201A" w:rsidRDefault="008A201A" w:rsidP="00A8643A">
      <w:pPr>
        <w:spacing w:line="360" w:lineRule="auto"/>
        <w:ind w:right="4"/>
        <w:contextualSpacing/>
        <w:jc w:val="both"/>
        <w:rPr>
          <w:rFonts w:ascii="Centaur" w:hAnsi="Centaur" w:cs="Tahoma"/>
          <w:sz w:val="22"/>
          <w:szCs w:val="22"/>
          <w:lang w:val="en-US"/>
        </w:rPr>
      </w:pPr>
    </w:p>
    <w:tbl>
      <w:tblPr>
        <w:tblW w:w="8631" w:type="dxa"/>
        <w:tblInd w:w="738" w:type="dxa"/>
        <w:tblLook w:val="04A0" w:firstRow="1" w:lastRow="0" w:firstColumn="1" w:lastColumn="0" w:noHBand="0" w:noVBand="1"/>
      </w:tblPr>
      <w:tblGrid>
        <w:gridCol w:w="559"/>
        <w:gridCol w:w="3228"/>
        <w:gridCol w:w="2353"/>
        <w:gridCol w:w="2491"/>
      </w:tblGrid>
      <w:tr w:rsidR="00FC4D06" w:rsidRPr="002D515C" w14:paraId="0D5F870B" w14:textId="77777777" w:rsidTr="00455F1D">
        <w:trPr>
          <w:trHeight w:val="323"/>
        </w:trPr>
        <w:tc>
          <w:tcPr>
            <w:tcW w:w="559" w:type="dxa"/>
            <w:tcBorders>
              <w:top w:val="single" w:sz="4" w:space="0" w:color="auto"/>
              <w:left w:val="single" w:sz="4" w:space="0" w:color="auto"/>
              <w:bottom w:val="single" w:sz="4" w:space="0" w:color="auto"/>
              <w:right w:val="single" w:sz="4" w:space="0" w:color="auto"/>
            </w:tcBorders>
            <w:shd w:val="clear" w:color="auto" w:fill="auto"/>
            <w:noWrap/>
            <w:hideMark/>
          </w:tcPr>
          <w:p w14:paraId="09A51664" w14:textId="77777777" w:rsidR="00FC4D06" w:rsidRPr="00800A97" w:rsidRDefault="00FC4D06" w:rsidP="002F6F99">
            <w:pPr>
              <w:spacing w:before="40" w:after="40"/>
              <w:rPr>
                <w:rFonts w:ascii="Centaur" w:hAnsi="Centaur" w:cs="Calibri"/>
                <w:b/>
                <w:bCs/>
                <w:color w:val="000000"/>
                <w:sz w:val="22"/>
                <w:szCs w:val="22"/>
                <w:lang w:val="en-US"/>
              </w:rPr>
            </w:pPr>
            <w:r w:rsidRPr="00800A97">
              <w:rPr>
                <w:rFonts w:ascii="Centaur" w:hAnsi="Centaur" w:cs="Calibri"/>
                <w:b/>
                <w:bCs/>
                <w:color w:val="000000"/>
                <w:sz w:val="22"/>
                <w:szCs w:val="22"/>
                <w:lang w:val="en-US"/>
              </w:rPr>
              <w:t>No.</w:t>
            </w:r>
          </w:p>
        </w:tc>
        <w:tc>
          <w:tcPr>
            <w:tcW w:w="3228" w:type="dxa"/>
            <w:tcBorders>
              <w:top w:val="single" w:sz="4" w:space="0" w:color="auto"/>
              <w:left w:val="nil"/>
              <w:bottom w:val="single" w:sz="4" w:space="0" w:color="auto"/>
              <w:right w:val="single" w:sz="4" w:space="0" w:color="auto"/>
            </w:tcBorders>
            <w:shd w:val="clear" w:color="auto" w:fill="auto"/>
            <w:noWrap/>
            <w:hideMark/>
          </w:tcPr>
          <w:p w14:paraId="1D58C1E3" w14:textId="77777777" w:rsidR="00FC4D06" w:rsidRPr="00800A97" w:rsidRDefault="00FC4D06" w:rsidP="002F6F99">
            <w:pPr>
              <w:spacing w:before="40" w:after="40"/>
              <w:jc w:val="center"/>
              <w:rPr>
                <w:rFonts w:ascii="Centaur" w:hAnsi="Centaur" w:cs="Calibri"/>
                <w:b/>
                <w:bCs/>
                <w:color w:val="000000"/>
                <w:sz w:val="22"/>
                <w:szCs w:val="22"/>
                <w:lang w:val="en-US"/>
              </w:rPr>
            </w:pPr>
            <w:proofErr w:type="spellStart"/>
            <w:r w:rsidRPr="00800A97">
              <w:rPr>
                <w:rFonts w:ascii="Centaur" w:hAnsi="Centaur" w:cs="Calibri"/>
                <w:b/>
                <w:bCs/>
                <w:color w:val="000000"/>
                <w:sz w:val="22"/>
                <w:szCs w:val="22"/>
                <w:lang w:val="en-US"/>
              </w:rPr>
              <w:t>Perkiraan</w:t>
            </w:r>
            <w:proofErr w:type="spellEnd"/>
          </w:p>
        </w:tc>
        <w:tc>
          <w:tcPr>
            <w:tcW w:w="2353" w:type="dxa"/>
            <w:tcBorders>
              <w:top w:val="single" w:sz="4" w:space="0" w:color="auto"/>
              <w:left w:val="nil"/>
              <w:bottom w:val="single" w:sz="4" w:space="0" w:color="auto"/>
              <w:right w:val="single" w:sz="4" w:space="0" w:color="auto"/>
            </w:tcBorders>
            <w:shd w:val="clear" w:color="auto" w:fill="auto"/>
            <w:hideMark/>
          </w:tcPr>
          <w:p w14:paraId="7112E6D9" w14:textId="77777777" w:rsidR="00FC4D06" w:rsidRPr="00800A97" w:rsidRDefault="005C1262" w:rsidP="00FF0395">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E84175">
              <w:rPr>
                <w:rFonts w:ascii="Centaur" w:hAnsi="Centaur" w:cs="Calibri"/>
                <w:b/>
                <w:bCs/>
                <w:color w:val="000000"/>
                <w:sz w:val="22"/>
                <w:szCs w:val="22"/>
                <w:lang w:val="en-US"/>
              </w:rPr>
              <w:t>4</w:t>
            </w:r>
            <w:r w:rsidR="009421B4">
              <w:rPr>
                <w:rFonts w:ascii="Centaur" w:hAnsi="Centaur" w:cs="Calibri"/>
                <w:b/>
                <w:bCs/>
                <w:color w:val="000000"/>
                <w:sz w:val="22"/>
                <w:szCs w:val="22"/>
                <w:lang w:val="en-US"/>
              </w:rPr>
              <w:t xml:space="preserve"> </w:t>
            </w:r>
            <w:r w:rsidR="00FC4D06" w:rsidRPr="00800A97">
              <w:rPr>
                <w:rFonts w:ascii="Centaur" w:hAnsi="Centaur" w:cs="Calibri"/>
                <w:b/>
                <w:bCs/>
                <w:color w:val="000000"/>
                <w:sz w:val="22"/>
                <w:szCs w:val="22"/>
                <w:lang w:val="en-US"/>
              </w:rPr>
              <w:t xml:space="preserve">(Rp) </w:t>
            </w:r>
          </w:p>
        </w:tc>
        <w:tc>
          <w:tcPr>
            <w:tcW w:w="2491" w:type="dxa"/>
            <w:tcBorders>
              <w:top w:val="single" w:sz="4" w:space="0" w:color="auto"/>
              <w:left w:val="nil"/>
              <w:bottom w:val="single" w:sz="4" w:space="0" w:color="auto"/>
              <w:right w:val="single" w:sz="4" w:space="0" w:color="auto"/>
            </w:tcBorders>
            <w:shd w:val="clear" w:color="auto" w:fill="auto"/>
            <w:hideMark/>
          </w:tcPr>
          <w:p w14:paraId="7D2EF44F" w14:textId="77777777" w:rsidR="00FC4D06" w:rsidRPr="00800A97" w:rsidRDefault="005C1262" w:rsidP="009A2723">
            <w:pPr>
              <w:spacing w:before="40" w:after="40"/>
              <w:jc w:val="center"/>
              <w:rPr>
                <w:rFonts w:ascii="Centaur" w:hAnsi="Centaur" w:cs="Calibri"/>
                <w:b/>
                <w:bCs/>
                <w:color w:val="000000"/>
                <w:sz w:val="22"/>
                <w:szCs w:val="22"/>
                <w:lang w:val="en-US"/>
              </w:rPr>
            </w:pPr>
            <w:r w:rsidRPr="005C1262">
              <w:rPr>
                <w:rFonts w:ascii="Centaur" w:hAnsi="Centaur" w:cs="Calibri"/>
                <w:b/>
                <w:bCs/>
                <w:color w:val="000000"/>
                <w:sz w:val="22"/>
                <w:szCs w:val="22"/>
                <w:lang w:val="en-US"/>
              </w:rPr>
              <w:t>20</w:t>
            </w:r>
            <w:r w:rsidR="005B3700">
              <w:rPr>
                <w:rFonts w:ascii="Centaur" w:hAnsi="Centaur" w:cs="Calibri"/>
                <w:b/>
                <w:bCs/>
                <w:color w:val="000000"/>
                <w:sz w:val="22"/>
                <w:szCs w:val="22"/>
                <w:lang w:val="en-US"/>
              </w:rPr>
              <w:t>2</w:t>
            </w:r>
            <w:r w:rsidR="00E84175">
              <w:rPr>
                <w:rFonts w:ascii="Centaur" w:hAnsi="Centaur" w:cs="Calibri"/>
                <w:b/>
                <w:bCs/>
                <w:color w:val="000000"/>
                <w:sz w:val="22"/>
                <w:szCs w:val="22"/>
                <w:lang w:val="en-US"/>
              </w:rPr>
              <w:t>3</w:t>
            </w:r>
            <w:r w:rsidR="0039179E" w:rsidRPr="00800A97">
              <w:rPr>
                <w:rFonts w:ascii="Centaur" w:hAnsi="Centaur" w:cs="Calibri"/>
                <w:b/>
                <w:bCs/>
                <w:color w:val="000000"/>
                <w:sz w:val="22"/>
                <w:szCs w:val="22"/>
                <w:lang w:val="en-US"/>
              </w:rPr>
              <w:t xml:space="preserve"> (Audited) (Rp)</w:t>
            </w:r>
          </w:p>
        </w:tc>
      </w:tr>
      <w:tr w:rsidR="00FC4D06" w:rsidRPr="002D515C" w14:paraId="645B8F12" w14:textId="77777777" w:rsidTr="00800A97">
        <w:trPr>
          <w:trHeight w:val="186"/>
        </w:trPr>
        <w:tc>
          <w:tcPr>
            <w:tcW w:w="559" w:type="dxa"/>
            <w:tcBorders>
              <w:top w:val="nil"/>
              <w:left w:val="single" w:sz="4" w:space="0" w:color="auto"/>
              <w:bottom w:val="single" w:sz="4" w:space="0" w:color="auto"/>
              <w:right w:val="single" w:sz="4" w:space="0" w:color="auto"/>
            </w:tcBorders>
            <w:shd w:val="clear" w:color="auto" w:fill="auto"/>
            <w:noWrap/>
            <w:hideMark/>
          </w:tcPr>
          <w:p w14:paraId="24CC6CB7" w14:textId="77777777" w:rsidR="00FC4D06" w:rsidRPr="00800A97" w:rsidRDefault="00FF0395" w:rsidP="002F6F99">
            <w:pPr>
              <w:spacing w:before="40" w:after="40"/>
              <w:jc w:val="center"/>
              <w:rPr>
                <w:rFonts w:ascii="Centaur" w:hAnsi="Centaur" w:cs="Calibri"/>
                <w:b/>
                <w:color w:val="000000"/>
                <w:sz w:val="22"/>
                <w:szCs w:val="22"/>
                <w:lang w:val="en-US"/>
              </w:rPr>
            </w:pPr>
            <w:r>
              <w:rPr>
                <w:rFonts w:ascii="Centaur" w:hAnsi="Centaur" w:cs="Calibri"/>
                <w:b/>
                <w:color w:val="000000"/>
                <w:sz w:val="22"/>
                <w:szCs w:val="22"/>
                <w:lang w:val="en-US"/>
              </w:rPr>
              <w:t>3</w:t>
            </w:r>
            <w:r w:rsidR="00FC4D06" w:rsidRPr="00800A97">
              <w:rPr>
                <w:rFonts w:ascii="Centaur" w:hAnsi="Centaur" w:cs="Calibri"/>
                <w:b/>
                <w:color w:val="000000"/>
                <w:sz w:val="22"/>
                <w:szCs w:val="22"/>
                <w:lang w:val="en-US"/>
              </w:rPr>
              <w:t>.</w:t>
            </w:r>
          </w:p>
        </w:tc>
        <w:tc>
          <w:tcPr>
            <w:tcW w:w="3228" w:type="dxa"/>
            <w:tcBorders>
              <w:top w:val="nil"/>
              <w:left w:val="nil"/>
              <w:bottom w:val="single" w:sz="4" w:space="0" w:color="auto"/>
              <w:right w:val="single" w:sz="4" w:space="0" w:color="auto"/>
            </w:tcBorders>
            <w:shd w:val="clear" w:color="auto" w:fill="auto"/>
            <w:noWrap/>
            <w:hideMark/>
          </w:tcPr>
          <w:p w14:paraId="51737967" w14:textId="77777777" w:rsidR="00FC4D06" w:rsidRPr="00800A97" w:rsidRDefault="00FC4D06" w:rsidP="002F6F99">
            <w:pPr>
              <w:spacing w:before="40" w:after="40"/>
              <w:rPr>
                <w:rFonts w:ascii="Centaur" w:hAnsi="Centaur" w:cs="Calibri"/>
                <w:b/>
                <w:bCs/>
                <w:color w:val="000000"/>
                <w:sz w:val="22"/>
                <w:szCs w:val="22"/>
                <w:lang w:val="en-US"/>
              </w:rPr>
            </w:pPr>
            <w:proofErr w:type="spellStart"/>
            <w:r w:rsidRPr="00800A97">
              <w:rPr>
                <w:rFonts w:ascii="Centaur" w:hAnsi="Centaur" w:cs="Calibri"/>
                <w:b/>
                <w:bCs/>
                <w:color w:val="000000"/>
                <w:sz w:val="22"/>
                <w:szCs w:val="22"/>
                <w:lang w:val="en-US"/>
              </w:rPr>
              <w:t>Persediaan</w:t>
            </w:r>
            <w:proofErr w:type="spellEnd"/>
          </w:p>
        </w:tc>
        <w:tc>
          <w:tcPr>
            <w:tcW w:w="2353" w:type="dxa"/>
            <w:tcBorders>
              <w:top w:val="nil"/>
              <w:left w:val="nil"/>
              <w:bottom w:val="single" w:sz="4" w:space="0" w:color="auto"/>
              <w:right w:val="single" w:sz="4" w:space="0" w:color="auto"/>
            </w:tcBorders>
            <w:shd w:val="clear" w:color="auto" w:fill="auto"/>
            <w:noWrap/>
            <w:hideMark/>
          </w:tcPr>
          <w:p w14:paraId="560544DA" w14:textId="77777777" w:rsidR="00FC4D06" w:rsidRPr="00800A97" w:rsidRDefault="00E84175" w:rsidP="00B7661C">
            <w:pPr>
              <w:spacing w:before="40" w:after="40"/>
              <w:jc w:val="right"/>
              <w:rPr>
                <w:rFonts w:ascii="Centaur" w:hAnsi="Centaur" w:cs="Calibri"/>
                <w:b/>
                <w:bCs/>
                <w:sz w:val="22"/>
                <w:szCs w:val="22"/>
                <w:lang w:val="en-US"/>
              </w:rPr>
            </w:pPr>
            <w:r>
              <w:rPr>
                <w:rFonts w:ascii="Centaur" w:hAnsi="Centaur" w:cs="Calibri"/>
                <w:b/>
                <w:bCs/>
                <w:sz w:val="22"/>
                <w:szCs w:val="22"/>
                <w:lang w:val="en-US"/>
              </w:rPr>
              <w:t>7.203.800</w:t>
            </w:r>
          </w:p>
        </w:tc>
        <w:tc>
          <w:tcPr>
            <w:tcW w:w="2491" w:type="dxa"/>
            <w:tcBorders>
              <w:top w:val="nil"/>
              <w:left w:val="nil"/>
              <w:bottom w:val="single" w:sz="4" w:space="0" w:color="auto"/>
              <w:right w:val="single" w:sz="4" w:space="0" w:color="auto"/>
            </w:tcBorders>
            <w:shd w:val="clear" w:color="auto" w:fill="auto"/>
            <w:noWrap/>
            <w:hideMark/>
          </w:tcPr>
          <w:p w14:paraId="232F3045" w14:textId="77777777" w:rsidR="00FC4D06" w:rsidRPr="00800A97" w:rsidRDefault="00E84175" w:rsidP="00B7661C">
            <w:pPr>
              <w:spacing w:before="40" w:after="40"/>
              <w:jc w:val="right"/>
              <w:rPr>
                <w:rFonts w:ascii="Centaur" w:hAnsi="Centaur" w:cs="Calibri"/>
                <w:b/>
                <w:bCs/>
                <w:sz w:val="22"/>
                <w:szCs w:val="22"/>
                <w:lang w:val="en-US"/>
              </w:rPr>
            </w:pPr>
            <w:bookmarkStart w:id="0" w:name="OLE_LINK1"/>
            <w:r w:rsidRPr="00203164">
              <w:rPr>
                <w:rFonts w:ascii="Centaur" w:hAnsi="Centaur" w:cs="Calibri"/>
                <w:b/>
                <w:bCs/>
                <w:sz w:val="22"/>
                <w:szCs w:val="22"/>
                <w:lang w:val="en-US"/>
              </w:rPr>
              <w:t>28.828.300</w:t>
            </w:r>
            <w:bookmarkEnd w:id="0"/>
            <w:r>
              <w:rPr>
                <w:rFonts w:ascii="Centaur" w:hAnsi="Centaur" w:cs="Calibri"/>
                <w:b/>
                <w:bCs/>
                <w:sz w:val="22"/>
                <w:szCs w:val="22"/>
                <w:lang w:val="en-US"/>
              </w:rPr>
              <w:t>,-</w:t>
            </w:r>
          </w:p>
        </w:tc>
      </w:tr>
    </w:tbl>
    <w:p w14:paraId="278C94BC" w14:textId="77777777" w:rsidR="008779AF" w:rsidRDefault="008779AF" w:rsidP="0039179E">
      <w:pPr>
        <w:spacing w:line="360" w:lineRule="auto"/>
        <w:ind w:left="720"/>
        <w:jc w:val="both"/>
        <w:rPr>
          <w:rFonts w:ascii="Centaur" w:hAnsi="Centaur" w:cs="Tahoma"/>
          <w:sz w:val="22"/>
          <w:szCs w:val="22"/>
          <w:lang w:val="sv-SE"/>
        </w:rPr>
      </w:pPr>
    </w:p>
    <w:p w14:paraId="5732B90D" w14:textId="77777777" w:rsidR="007C45D3" w:rsidRPr="007C45D3" w:rsidRDefault="00FC4D06" w:rsidP="00552022">
      <w:pPr>
        <w:spacing w:line="360" w:lineRule="auto"/>
        <w:ind w:left="720"/>
        <w:jc w:val="both"/>
        <w:rPr>
          <w:rFonts w:ascii="Centaur" w:hAnsi="Centaur" w:cs="Tahoma"/>
          <w:sz w:val="22"/>
          <w:szCs w:val="22"/>
          <w:lang w:val="en-US"/>
        </w:rPr>
      </w:pPr>
      <w:r w:rsidRPr="00FC4D06">
        <w:rPr>
          <w:rFonts w:ascii="Centaur" w:hAnsi="Centaur" w:cs="Tahoma"/>
          <w:sz w:val="22"/>
          <w:szCs w:val="22"/>
        </w:rPr>
        <w:t xml:space="preserve">Jumlah tersebut merupakan saldo Persediaan  per 31 Desember </w:t>
      </w:r>
      <w:r w:rsidR="001F22D5">
        <w:rPr>
          <w:rFonts w:ascii="Centaur" w:hAnsi="Centaur" w:cs="Tahoma"/>
          <w:sz w:val="22"/>
          <w:szCs w:val="22"/>
        </w:rPr>
        <w:t>20</w:t>
      </w:r>
      <w:r w:rsidR="005C1262">
        <w:rPr>
          <w:rFonts w:ascii="Centaur" w:hAnsi="Centaur" w:cs="Tahoma"/>
          <w:sz w:val="22"/>
          <w:szCs w:val="22"/>
          <w:lang w:val="en-US"/>
        </w:rPr>
        <w:t>2</w:t>
      </w:r>
      <w:r w:rsidR="00E84175">
        <w:rPr>
          <w:rFonts w:ascii="Centaur" w:hAnsi="Centaur" w:cs="Tahoma"/>
          <w:sz w:val="22"/>
          <w:szCs w:val="22"/>
          <w:lang w:val="en-US"/>
        </w:rPr>
        <w:t>4</w:t>
      </w:r>
      <w:r w:rsidRPr="00FC4D06">
        <w:rPr>
          <w:rFonts w:ascii="Centaur" w:hAnsi="Centaur" w:cs="Tahoma"/>
          <w:sz w:val="22"/>
          <w:szCs w:val="22"/>
        </w:rPr>
        <w:t xml:space="preserve"> dan  </w:t>
      </w:r>
      <w:r w:rsidR="00030A6D">
        <w:rPr>
          <w:rFonts w:ascii="Centaur" w:hAnsi="Centaur" w:cs="Tahoma"/>
          <w:sz w:val="22"/>
          <w:szCs w:val="22"/>
        </w:rPr>
        <w:t>20</w:t>
      </w:r>
      <w:r w:rsidR="00750D8C">
        <w:rPr>
          <w:rFonts w:ascii="Centaur" w:hAnsi="Centaur" w:cs="Tahoma"/>
          <w:sz w:val="22"/>
          <w:szCs w:val="22"/>
          <w:lang w:val="en-US"/>
        </w:rPr>
        <w:t>2</w:t>
      </w:r>
      <w:r w:rsidR="00E84175">
        <w:rPr>
          <w:rFonts w:ascii="Centaur" w:hAnsi="Centaur" w:cs="Tahoma"/>
          <w:sz w:val="22"/>
          <w:szCs w:val="22"/>
          <w:lang w:val="en-US"/>
        </w:rPr>
        <w:t>3</w:t>
      </w:r>
      <w:r w:rsidR="008F0C37">
        <w:rPr>
          <w:rFonts w:ascii="Centaur" w:hAnsi="Centaur" w:cs="Tahoma"/>
          <w:sz w:val="22"/>
          <w:szCs w:val="22"/>
          <w:lang w:val="en-US"/>
        </w:rPr>
        <w:t xml:space="preserve"> </w:t>
      </w:r>
      <w:proofErr w:type="spellStart"/>
      <w:r w:rsidR="008F0C37">
        <w:rPr>
          <w:rFonts w:ascii="Centaur" w:hAnsi="Centaur" w:cs="Tahoma"/>
          <w:sz w:val="22"/>
          <w:szCs w:val="22"/>
          <w:lang w:val="en-US"/>
        </w:rPr>
        <w:t>sesuai</w:t>
      </w:r>
      <w:proofErr w:type="spellEnd"/>
      <w:r w:rsidR="008F0C37">
        <w:rPr>
          <w:rFonts w:ascii="Centaur" w:hAnsi="Centaur" w:cs="Tahoma"/>
          <w:sz w:val="22"/>
          <w:szCs w:val="22"/>
          <w:lang w:val="en-US"/>
        </w:rPr>
        <w:t xml:space="preserve"> </w:t>
      </w:r>
      <w:proofErr w:type="spellStart"/>
      <w:r w:rsidR="008F0C37">
        <w:rPr>
          <w:rFonts w:ascii="Centaur" w:hAnsi="Centaur" w:cs="Tahoma"/>
          <w:sz w:val="22"/>
          <w:szCs w:val="22"/>
          <w:lang w:val="en-US"/>
        </w:rPr>
        <w:t>dengan</w:t>
      </w:r>
      <w:proofErr w:type="spellEnd"/>
      <w:r w:rsidR="008F0C37">
        <w:rPr>
          <w:rFonts w:ascii="Centaur" w:hAnsi="Centaur" w:cs="Tahoma"/>
          <w:sz w:val="22"/>
          <w:szCs w:val="22"/>
          <w:lang w:val="en-US"/>
        </w:rPr>
        <w:t xml:space="preserve"> stock </w:t>
      </w:r>
      <w:proofErr w:type="spellStart"/>
      <w:r w:rsidR="008F0C37">
        <w:rPr>
          <w:rFonts w:ascii="Centaur" w:hAnsi="Centaur" w:cs="Tahoma"/>
          <w:sz w:val="22"/>
          <w:szCs w:val="22"/>
          <w:lang w:val="en-US"/>
        </w:rPr>
        <w:t>opname</w:t>
      </w:r>
      <w:proofErr w:type="spellEnd"/>
      <w:r w:rsidR="008F0C37">
        <w:rPr>
          <w:rFonts w:ascii="Centaur" w:hAnsi="Centaur" w:cs="Tahoma"/>
          <w:sz w:val="22"/>
          <w:szCs w:val="22"/>
          <w:lang w:val="en-US"/>
        </w:rPr>
        <w:t xml:space="preserve"> per 31 </w:t>
      </w:r>
      <w:proofErr w:type="spellStart"/>
      <w:r w:rsidR="008F0C37">
        <w:rPr>
          <w:rFonts w:ascii="Centaur" w:hAnsi="Centaur" w:cs="Tahoma"/>
          <w:sz w:val="22"/>
          <w:szCs w:val="22"/>
          <w:lang w:val="en-US"/>
        </w:rPr>
        <w:t>Desember</w:t>
      </w:r>
      <w:proofErr w:type="spellEnd"/>
      <w:r w:rsidR="008F0C37">
        <w:rPr>
          <w:rFonts w:ascii="Centaur" w:hAnsi="Centaur" w:cs="Tahoma"/>
          <w:sz w:val="22"/>
          <w:szCs w:val="22"/>
          <w:lang w:val="en-US"/>
        </w:rPr>
        <w:t xml:space="preserve"> 20</w:t>
      </w:r>
      <w:r w:rsidR="005C1262">
        <w:rPr>
          <w:rFonts w:ascii="Centaur" w:hAnsi="Centaur" w:cs="Tahoma"/>
          <w:sz w:val="22"/>
          <w:szCs w:val="22"/>
          <w:lang w:val="en-US"/>
        </w:rPr>
        <w:t>2</w:t>
      </w:r>
      <w:r w:rsidR="00E84175">
        <w:rPr>
          <w:rFonts w:ascii="Centaur" w:hAnsi="Centaur" w:cs="Tahoma"/>
          <w:sz w:val="22"/>
          <w:szCs w:val="22"/>
          <w:lang w:val="en-US"/>
        </w:rPr>
        <w:t>4</w:t>
      </w:r>
      <w:r w:rsidRPr="00FC4D06">
        <w:rPr>
          <w:rFonts w:ascii="Centaur" w:hAnsi="Centaur" w:cs="Tahoma"/>
          <w:sz w:val="22"/>
          <w:szCs w:val="22"/>
        </w:rPr>
        <w:t xml:space="preserve">, yaitu </w:t>
      </w:r>
      <w:proofErr w:type="spellStart"/>
      <w:r w:rsidR="00DB6B1F">
        <w:rPr>
          <w:rFonts w:ascii="Centaur" w:hAnsi="Centaur" w:cs="Tahoma"/>
          <w:sz w:val="22"/>
          <w:szCs w:val="22"/>
          <w:lang w:val="en-US"/>
        </w:rPr>
        <w:t>terdiri</w:t>
      </w:r>
      <w:proofErr w:type="spellEnd"/>
      <w:r w:rsidR="00DB6B1F">
        <w:rPr>
          <w:rFonts w:ascii="Centaur" w:hAnsi="Centaur" w:cs="Tahoma"/>
          <w:sz w:val="22"/>
          <w:szCs w:val="22"/>
          <w:lang w:val="en-US"/>
        </w:rPr>
        <w:t xml:space="preserve"> </w:t>
      </w:r>
      <w:proofErr w:type="spellStart"/>
      <w:r w:rsidR="00DB6B1F">
        <w:rPr>
          <w:rFonts w:ascii="Centaur" w:hAnsi="Centaur" w:cs="Tahoma"/>
          <w:sz w:val="22"/>
          <w:szCs w:val="22"/>
          <w:lang w:val="en-US"/>
        </w:rPr>
        <w:t>dari</w:t>
      </w:r>
      <w:proofErr w:type="spellEnd"/>
      <w:r w:rsidRPr="00FC4D06">
        <w:rPr>
          <w:rFonts w:ascii="Centaur" w:hAnsi="Centaur" w:cs="Tahoma"/>
          <w:sz w:val="22"/>
          <w:szCs w:val="22"/>
        </w:rPr>
        <w:t>:</w:t>
      </w:r>
    </w:p>
    <w:tbl>
      <w:tblPr>
        <w:tblW w:w="8732" w:type="dxa"/>
        <w:tblInd w:w="817" w:type="dxa"/>
        <w:tblLook w:val="04A0" w:firstRow="1" w:lastRow="0" w:firstColumn="1" w:lastColumn="0" w:noHBand="0" w:noVBand="1"/>
      </w:tblPr>
      <w:tblGrid>
        <w:gridCol w:w="425"/>
        <w:gridCol w:w="3529"/>
        <w:gridCol w:w="227"/>
        <w:gridCol w:w="4551"/>
      </w:tblGrid>
      <w:tr w:rsidR="00552022" w:rsidRPr="009A2723" w14:paraId="2F8934BD" w14:textId="77777777" w:rsidTr="00552022">
        <w:trPr>
          <w:trHeight w:val="330"/>
        </w:trPr>
        <w:tc>
          <w:tcPr>
            <w:tcW w:w="425" w:type="dxa"/>
            <w:tcBorders>
              <w:top w:val="single" w:sz="8" w:space="0" w:color="auto"/>
              <w:left w:val="single" w:sz="8" w:space="0" w:color="auto"/>
              <w:bottom w:val="nil"/>
              <w:right w:val="single" w:sz="8" w:space="0" w:color="auto"/>
            </w:tcBorders>
            <w:shd w:val="clear" w:color="auto" w:fill="auto"/>
            <w:noWrap/>
            <w:vAlign w:val="bottom"/>
            <w:hideMark/>
          </w:tcPr>
          <w:p w14:paraId="4FF20FDF"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single" w:sz="8" w:space="0" w:color="auto"/>
              <w:left w:val="nil"/>
              <w:bottom w:val="nil"/>
              <w:right w:val="single" w:sz="8" w:space="0" w:color="auto"/>
            </w:tcBorders>
            <w:shd w:val="clear" w:color="auto" w:fill="auto"/>
            <w:noWrap/>
            <w:vAlign w:val="bottom"/>
            <w:hideMark/>
          </w:tcPr>
          <w:p w14:paraId="1457CA49" w14:textId="77777777" w:rsidR="00552022" w:rsidRPr="009A2723" w:rsidRDefault="00552022" w:rsidP="009A2723">
            <w:pPr>
              <w:jc w:val="center"/>
              <w:rPr>
                <w:rFonts w:ascii="Centaur" w:hAnsi="Centaur" w:cs="Calibri"/>
                <w:b/>
                <w:bCs/>
                <w:color w:val="000000"/>
                <w:lang w:val="en-US"/>
              </w:rPr>
            </w:pPr>
            <w:proofErr w:type="spellStart"/>
            <w:r w:rsidRPr="009A2723">
              <w:rPr>
                <w:rFonts w:ascii="Centaur" w:hAnsi="Centaur" w:cs="Calibri"/>
                <w:b/>
                <w:bCs/>
                <w:color w:val="000000"/>
                <w:lang w:val="en-US"/>
              </w:rPr>
              <w:t>Uraian</w:t>
            </w:r>
            <w:proofErr w:type="spellEnd"/>
          </w:p>
        </w:tc>
        <w:tc>
          <w:tcPr>
            <w:tcW w:w="227" w:type="dxa"/>
            <w:tcBorders>
              <w:top w:val="single" w:sz="8" w:space="0" w:color="auto"/>
              <w:left w:val="nil"/>
              <w:bottom w:val="nil"/>
              <w:right w:val="nil"/>
            </w:tcBorders>
          </w:tcPr>
          <w:p w14:paraId="06F8180F" w14:textId="77777777" w:rsidR="00552022" w:rsidRPr="009A2723" w:rsidRDefault="00552022" w:rsidP="009A2723">
            <w:pPr>
              <w:jc w:val="center"/>
              <w:rPr>
                <w:rFonts w:ascii="Centaur" w:hAnsi="Centaur" w:cs="Calibri"/>
                <w:b/>
                <w:bCs/>
                <w:color w:val="000000"/>
                <w:lang w:val="en-US"/>
              </w:rPr>
            </w:pPr>
          </w:p>
        </w:tc>
        <w:tc>
          <w:tcPr>
            <w:tcW w:w="4551" w:type="dxa"/>
            <w:tcBorders>
              <w:top w:val="single" w:sz="8" w:space="0" w:color="auto"/>
              <w:left w:val="nil"/>
              <w:bottom w:val="nil"/>
              <w:right w:val="single" w:sz="8" w:space="0" w:color="auto"/>
            </w:tcBorders>
            <w:shd w:val="clear" w:color="auto" w:fill="auto"/>
            <w:noWrap/>
            <w:vAlign w:val="bottom"/>
            <w:hideMark/>
          </w:tcPr>
          <w:p w14:paraId="76BF9A23"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xml:space="preserve"> </w:t>
            </w:r>
            <w:proofErr w:type="spellStart"/>
            <w:r w:rsidRPr="009A2723">
              <w:rPr>
                <w:rFonts w:ascii="Centaur" w:hAnsi="Centaur" w:cs="Calibri"/>
                <w:b/>
                <w:bCs/>
                <w:color w:val="000000"/>
                <w:lang w:val="en-US"/>
              </w:rPr>
              <w:t>Jumlah</w:t>
            </w:r>
            <w:proofErr w:type="spellEnd"/>
            <w:r w:rsidRPr="009A2723">
              <w:rPr>
                <w:rFonts w:ascii="Centaur" w:hAnsi="Centaur" w:cs="Calibri"/>
                <w:b/>
                <w:bCs/>
                <w:color w:val="000000"/>
                <w:lang w:val="en-US"/>
              </w:rPr>
              <w:t xml:space="preserve">  </w:t>
            </w:r>
          </w:p>
        </w:tc>
      </w:tr>
      <w:tr w:rsidR="00552022" w:rsidRPr="009A2723" w14:paraId="03A5E32C" w14:textId="77777777" w:rsidTr="00552022">
        <w:trPr>
          <w:trHeight w:val="330"/>
        </w:trPr>
        <w:tc>
          <w:tcPr>
            <w:tcW w:w="425" w:type="dxa"/>
            <w:tcBorders>
              <w:top w:val="single" w:sz="8" w:space="0" w:color="auto"/>
              <w:left w:val="single" w:sz="8" w:space="0" w:color="auto"/>
              <w:bottom w:val="nil"/>
              <w:right w:val="single" w:sz="8" w:space="0" w:color="auto"/>
            </w:tcBorders>
            <w:shd w:val="clear" w:color="auto" w:fill="auto"/>
            <w:noWrap/>
            <w:vAlign w:val="bottom"/>
            <w:hideMark/>
          </w:tcPr>
          <w:p w14:paraId="3DB91299"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1</w:t>
            </w:r>
          </w:p>
        </w:tc>
        <w:tc>
          <w:tcPr>
            <w:tcW w:w="3529" w:type="dxa"/>
            <w:tcBorders>
              <w:top w:val="single" w:sz="8" w:space="0" w:color="auto"/>
              <w:left w:val="nil"/>
              <w:bottom w:val="nil"/>
              <w:right w:val="single" w:sz="8" w:space="0" w:color="auto"/>
            </w:tcBorders>
            <w:shd w:val="clear" w:color="auto" w:fill="auto"/>
            <w:noWrap/>
            <w:vAlign w:val="bottom"/>
            <w:hideMark/>
          </w:tcPr>
          <w:p w14:paraId="000B4C8E" w14:textId="77777777" w:rsidR="00552022" w:rsidRPr="009A2723" w:rsidRDefault="00552022" w:rsidP="009A2723">
            <w:pPr>
              <w:rPr>
                <w:rFonts w:ascii="Centaur" w:hAnsi="Centaur" w:cs="Calibri"/>
                <w:b/>
                <w:bCs/>
                <w:color w:val="000000"/>
                <w:sz w:val="22"/>
                <w:szCs w:val="22"/>
                <w:lang w:val="en-US"/>
              </w:rPr>
            </w:pPr>
            <w:proofErr w:type="spellStart"/>
            <w:r w:rsidRPr="009A2723">
              <w:rPr>
                <w:rFonts w:ascii="Centaur" w:hAnsi="Centaur" w:cs="Calibri"/>
                <w:b/>
                <w:bCs/>
                <w:color w:val="000000"/>
                <w:sz w:val="22"/>
                <w:szCs w:val="22"/>
                <w:lang w:val="en-US"/>
              </w:rPr>
              <w:t>Persediaan</w:t>
            </w:r>
            <w:proofErr w:type="spellEnd"/>
            <w:r w:rsidRPr="009A2723">
              <w:rPr>
                <w:rFonts w:ascii="Centaur" w:hAnsi="Centaur" w:cs="Calibri"/>
                <w:b/>
                <w:bCs/>
                <w:color w:val="000000"/>
                <w:sz w:val="22"/>
                <w:szCs w:val="22"/>
                <w:lang w:val="en-US"/>
              </w:rPr>
              <w:t xml:space="preserve"> Barang Pakai Habis</w:t>
            </w:r>
          </w:p>
        </w:tc>
        <w:tc>
          <w:tcPr>
            <w:tcW w:w="227" w:type="dxa"/>
            <w:tcBorders>
              <w:top w:val="single" w:sz="8" w:space="0" w:color="auto"/>
              <w:left w:val="nil"/>
              <w:bottom w:val="nil"/>
              <w:right w:val="nil"/>
            </w:tcBorders>
          </w:tcPr>
          <w:p w14:paraId="4C849650" w14:textId="77777777" w:rsidR="00552022" w:rsidRDefault="00552022" w:rsidP="009A2723">
            <w:pPr>
              <w:jc w:val="right"/>
              <w:rPr>
                <w:rFonts w:ascii="Centaur" w:hAnsi="Centaur" w:cs="Calibri"/>
                <w:b/>
                <w:bCs/>
                <w:color w:val="000000"/>
                <w:sz w:val="22"/>
                <w:szCs w:val="22"/>
                <w:lang w:val="en-US"/>
              </w:rPr>
            </w:pPr>
          </w:p>
        </w:tc>
        <w:tc>
          <w:tcPr>
            <w:tcW w:w="4551" w:type="dxa"/>
            <w:tcBorders>
              <w:top w:val="single" w:sz="8" w:space="0" w:color="auto"/>
              <w:left w:val="nil"/>
              <w:bottom w:val="nil"/>
              <w:right w:val="single" w:sz="8" w:space="0" w:color="auto"/>
            </w:tcBorders>
            <w:shd w:val="clear" w:color="auto" w:fill="auto"/>
            <w:noWrap/>
            <w:vAlign w:val="bottom"/>
            <w:hideMark/>
          </w:tcPr>
          <w:p w14:paraId="158753C8" w14:textId="77777777" w:rsidR="00552022" w:rsidRPr="009A2723" w:rsidRDefault="00552022" w:rsidP="009A2723">
            <w:pPr>
              <w:jc w:val="right"/>
              <w:rPr>
                <w:rFonts w:ascii="Centaur" w:hAnsi="Centaur" w:cs="Calibri"/>
                <w:b/>
                <w:bCs/>
                <w:color w:val="000000"/>
                <w:sz w:val="22"/>
                <w:szCs w:val="22"/>
                <w:lang w:val="en-US"/>
              </w:rPr>
            </w:pPr>
            <w:r>
              <w:rPr>
                <w:rFonts w:ascii="Centaur" w:hAnsi="Centaur" w:cs="Calibri"/>
                <w:b/>
                <w:bCs/>
                <w:color w:val="000000"/>
                <w:sz w:val="22"/>
                <w:szCs w:val="22"/>
                <w:lang w:val="en-US"/>
              </w:rPr>
              <w:t>7.203.800,-</w:t>
            </w:r>
          </w:p>
        </w:tc>
      </w:tr>
      <w:tr w:rsidR="00552022" w:rsidRPr="009A2723" w14:paraId="2D8B1134" w14:textId="77777777" w:rsidTr="00552022">
        <w:trPr>
          <w:trHeight w:val="33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8B55A" w14:textId="77777777" w:rsidR="00552022" w:rsidRPr="009A2723" w:rsidRDefault="00552022" w:rsidP="009A2723">
            <w:pPr>
              <w:jc w:val="center"/>
              <w:rPr>
                <w:rFonts w:ascii="Centaur" w:hAnsi="Centaur" w:cs="Calibri"/>
                <w:color w:val="000000"/>
                <w:lang w:val="en-US"/>
              </w:rPr>
            </w:pPr>
            <w:r w:rsidRPr="009A2723">
              <w:rPr>
                <w:rFonts w:ascii="Centaur" w:hAnsi="Centaur" w:cs="Calibri"/>
                <w:color w:val="000000"/>
                <w:lang w:val="en-US"/>
              </w:rPr>
              <w:t> </w:t>
            </w:r>
          </w:p>
        </w:tc>
        <w:tc>
          <w:tcPr>
            <w:tcW w:w="3529" w:type="dxa"/>
            <w:tcBorders>
              <w:top w:val="single" w:sz="8" w:space="0" w:color="auto"/>
              <w:left w:val="nil"/>
              <w:bottom w:val="single" w:sz="8" w:space="0" w:color="auto"/>
              <w:right w:val="single" w:sz="8" w:space="0" w:color="auto"/>
            </w:tcBorders>
            <w:shd w:val="clear" w:color="auto" w:fill="auto"/>
            <w:noWrap/>
            <w:vAlign w:val="bottom"/>
            <w:hideMark/>
          </w:tcPr>
          <w:p w14:paraId="7F21F12B" w14:textId="77777777" w:rsidR="00552022" w:rsidRPr="009A2723" w:rsidRDefault="00552022" w:rsidP="009A2723">
            <w:pPr>
              <w:rPr>
                <w:rFonts w:ascii="Centaur" w:hAnsi="Centaur" w:cs="Calibri"/>
                <w:color w:val="000000"/>
                <w:sz w:val="22"/>
                <w:szCs w:val="22"/>
                <w:lang w:val="en-US"/>
              </w:rPr>
            </w:pPr>
            <w:r w:rsidRPr="009A2723">
              <w:rPr>
                <w:rFonts w:ascii="Centaur" w:hAnsi="Centaur" w:cs="Calibri"/>
                <w:color w:val="000000"/>
                <w:sz w:val="22"/>
                <w:szCs w:val="22"/>
                <w:lang w:val="en-US"/>
              </w:rPr>
              <w:t xml:space="preserve">Alat / Bahan </w:t>
            </w:r>
            <w:proofErr w:type="spellStart"/>
            <w:r w:rsidRPr="009A2723">
              <w:rPr>
                <w:rFonts w:ascii="Centaur" w:hAnsi="Centaur" w:cs="Calibri"/>
                <w:color w:val="000000"/>
                <w:sz w:val="22"/>
                <w:szCs w:val="22"/>
                <w:lang w:val="en-US"/>
              </w:rPr>
              <w:t>Untuk</w:t>
            </w:r>
            <w:proofErr w:type="spellEnd"/>
            <w:r w:rsidRPr="009A2723">
              <w:rPr>
                <w:rFonts w:ascii="Centaur" w:hAnsi="Centaur" w:cs="Calibri"/>
                <w:color w:val="000000"/>
                <w:sz w:val="22"/>
                <w:szCs w:val="22"/>
                <w:lang w:val="en-US"/>
              </w:rPr>
              <w:t xml:space="preserve"> </w:t>
            </w:r>
            <w:proofErr w:type="spellStart"/>
            <w:r w:rsidRPr="009A2723">
              <w:rPr>
                <w:rFonts w:ascii="Centaur" w:hAnsi="Centaur" w:cs="Calibri"/>
                <w:color w:val="000000"/>
                <w:sz w:val="22"/>
                <w:szCs w:val="22"/>
                <w:lang w:val="en-US"/>
              </w:rPr>
              <w:t>Kegiatan</w:t>
            </w:r>
            <w:proofErr w:type="spellEnd"/>
            <w:r w:rsidRPr="009A2723">
              <w:rPr>
                <w:rFonts w:ascii="Centaur" w:hAnsi="Centaur" w:cs="Calibri"/>
                <w:color w:val="000000"/>
                <w:sz w:val="22"/>
                <w:szCs w:val="22"/>
                <w:lang w:val="en-US"/>
              </w:rPr>
              <w:t xml:space="preserve"> Kantor</w:t>
            </w:r>
          </w:p>
        </w:tc>
        <w:tc>
          <w:tcPr>
            <w:tcW w:w="227" w:type="dxa"/>
            <w:tcBorders>
              <w:top w:val="single" w:sz="8" w:space="0" w:color="auto"/>
              <w:left w:val="nil"/>
              <w:bottom w:val="single" w:sz="8" w:space="0" w:color="auto"/>
              <w:right w:val="nil"/>
            </w:tcBorders>
          </w:tcPr>
          <w:p w14:paraId="542DF6A8" w14:textId="77777777" w:rsidR="00552022" w:rsidRPr="009A2723" w:rsidRDefault="00552022" w:rsidP="009A2723">
            <w:pPr>
              <w:jc w:val="right"/>
              <w:rPr>
                <w:rFonts w:ascii="Centaur" w:hAnsi="Centaur" w:cs="Calibri"/>
                <w:color w:val="000000"/>
                <w:sz w:val="22"/>
                <w:szCs w:val="22"/>
                <w:lang w:val="en-US"/>
              </w:rPr>
            </w:pPr>
          </w:p>
        </w:tc>
        <w:tc>
          <w:tcPr>
            <w:tcW w:w="4551" w:type="dxa"/>
            <w:tcBorders>
              <w:top w:val="single" w:sz="8" w:space="0" w:color="auto"/>
              <w:left w:val="nil"/>
              <w:bottom w:val="single" w:sz="8" w:space="0" w:color="auto"/>
              <w:right w:val="single" w:sz="8" w:space="0" w:color="auto"/>
            </w:tcBorders>
            <w:shd w:val="clear" w:color="auto" w:fill="auto"/>
            <w:noWrap/>
            <w:vAlign w:val="bottom"/>
            <w:hideMark/>
          </w:tcPr>
          <w:p w14:paraId="025C6493" w14:textId="77777777" w:rsidR="00552022" w:rsidRPr="009A2723" w:rsidRDefault="00552022" w:rsidP="009A2723">
            <w:pPr>
              <w:jc w:val="right"/>
              <w:rPr>
                <w:rFonts w:ascii="Centaur" w:hAnsi="Centaur" w:cs="Calibri"/>
                <w:color w:val="000000"/>
                <w:sz w:val="22"/>
                <w:szCs w:val="22"/>
                <w:lang w:val="en-US"/>
              </w:rPr>
            </w:pPr>
          </w:p>
        </w:tc>
      </w:tr>
      <w:tr w:rsidR="00552022" w:rsidRPr="009A2723" w14:paraId="1CDA3FA8"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4B1FBB67" w14:textId="77777777" w:rsidR="00552022" w:rsidRPr="009A2723" w:rsidRDefault="00552022" w:rsidP="009A2723">
            <w:pPr>
              <w:jc w:val="center"/>
              <w:rPr>
                <w:rFonts w:ascii="Centaur" w:hAnsi="Centaur" w:cs="Calibri"/>
                <w:color w:val="000000"/>
                <w:lang w:val="en-US"/>
              </w:rPr>
            </w:pPr>
            <w:r w:rsidRPr="009A2723">
              <w:rPr>
                <w:rFonts w:ascii="Centaur" w:hAnsi="Centaur" w:cs="Calibri"/>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1B654226" w14:textId="77777777" w:rsidR="00552022" w:rsidRPr="009A2723" w:rsidRDefault="00552022" w:rsidP="009A2723">
            <w:pPr>
              <w:rPr>
                <w:rFonts w:ascii="Centaur" w:hAnsi="Centaur" w:cs="Calibri"/>
                <w:color w:val="000000"/>
                <w:sz w:val="22"/>
                <w:szCs w:val="22"/>
                <w:lang w:val="en-US"/>
              </w:rPr>
            </w:pPr>
            <w:r w:rsidRPr="009A2723">
              <w:rPr>
                <w:rFonts w:ascii="Centaur" w:hAnsi="Centaur" w:cs="Calibri"/>
                <w:color w:val="000000"/>
                <w:sz w:val="22"/>
                <w:szCs w:val="22"/>
                <w:lang w:val="en-US"/>
              </w:rPr>
              <w:t>- Alat Tulis Kantor</w:t>
            </w:r>
          </w:p>
        </w:tc>
        <w:tc>
          <w:tcPr>
            <w:tcW w:w="227" w:type="dxa"/>
            <w:tcBorders>
              <w:top w:val="nil"/>
              <w:left w:val="nil"/>
              <w:bottom w:val="single" w:sz="8" w:space="0" w:color="auto"/>
              <w:right w:val="nil"/>
            </w:tcBorders>
          </w:tcPr>
          <w:p w14:paraId="16A77C95" w14:textId="77777777" w:rsidR="00552022" w:rsidRPr="00E2767D" w:rsidRDefault="00552022" w:rsidP="009A2723">
            <w:pPr>
              <w:jc w:val="right"/>
              <w:rPr>
                <w:rFonts w:ascii="Centaur" w:hAnsi="Centaur" w:cs="Calibri"/>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32630C43" w14:textId="77777777" w:rsidR="00552022" w:rsidRPr="00E2767D" w:rsidRDefault="00552022" w:rsidP="009A2723">
            <w:pPr>
              <w:jc w:val="right"/>
              <w:rPr>
                <w:rFonts w:ascii="Centaur" w:hAnsi="Centaur" w:cs="Calibri"/>
                <w:color w:val="000000"/>
                <w:sz w:val="22"/>
                <w:szCs w:val="22"/>
                <w:lang w:val="en-US"/>
              </w:rPr>
            </w:pPr>
            <w:r w:rsidRPr="00E2767D">
              <w:rPr>
                <w:rFonts w:ascii="Centaur" w:hAnsi="Centaur" w:cs="Calibri"/>
                <w:color w:val="000000"/>
                <w:sz w:val="22"/>
                <w:szCs w:val="22"/>
                <w:lang w:val="en-US"/>
              </w:rPr>
              <w:t xml:space="preserve">            </w:t>
            </w:r>
            <w:r>
              <w:rPr>
                <w:rFonts w:ascii="Centaur" w:hAnsi="Centaur" w:cs="Calibri"/>
                <w:color w:val="000000"/>
                <w:sz w:val="22"/>
                <w:szCs w:val="22"/>
                <w:lang w:val="en-US"/>
              </w:rPr>
              <w:t>2.716.000</w:t>
            </w:r>
            <w:r w:rsidRPr="00E2767D">
              <w:rPr>
                <w:rFonts w:ascii="Centaur" w:hAnsi="Centaur" w:cs="Calibri"/>
                <w:color w:val="000000"/>
                <w:sz w:val="22"/>
                <w:szCs w:val="22"/>
                <w:lang w:val="en-US"/>
              </w:rPr>
              <w:t xml:space="preserve">,- </w:t>
            </w:r>
          </w:p>
        </w:tc>
      </w:tr>
      <w:tr w:rsidR="00552022" w:rsidRPr="009A2723" w14:paraId="09902708"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7BC8D749"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62F801C1" w14:textId="77777777" w:rsidR="00552022" w:rsidRPr="009A2723" w:rsidRDefault="00552022" w:rsidP="009A2723">
            <w:pPr>
              <w:rPr>
                <w:rFonts w:ascii="Centaur" w:hAnsi="Centaur" w:cs="Calibri"/>
                <w:color w:val="000000"/>
                <w:sz w:val="22"/>
                <w:szCs w:val="22"/>
                <w:lang w:val="en-US"/>
              </w:rPr>
            </w:pPr>
            <w:r w:rsidRPr="009A2723">
              <w:rPr>
                <w:rFonts w:ascii="Centaur" w:hAnsi="Centaur" w:cs="Calibri"/>
                <w:color w:val="000000"/>
                <w:sz w:val="22"/>
                <w:szCs w:val="22"/>
                <w:lang w:val="en-US"/>
              </w:rPr>
              <w:t xml:space="preserve">- </w:t>
            </w:r>
            <w:proofErr w:type="spellStart"/>
            <w:r w:rsidRPr="009A2723">
              <w:rPr>
                <w:rFonts w:ascii="Centaur" w:hAnsi="Centaur" w:cs="Calibri"/>
                <w:color w:val="000000"/>
                <w:sz w:val="22"/>
                <w:szCs w:val="22"/>
                <w:lang w:val="en-US"/>
              </w:rPr>
              <w:t>Kertas</w:t>
            </w:r>
            <w:proofErr w:type="spellEnd"/>
            <w:r w:rsidRPr="009A2723">
              <w:rPr>
                <w:rFonts w:ascii="Centaur" w:hAnsi="Centaur" w:cs="Calibri"/>
                <w:color w:val="000000"/>
                <w:sz w:val="22"/>
                <w:szCs w:val="22"/>
                <w:lang w:val="en-US"/>
              </w:rPr>
              <w:t xml:space="preserve"> dan Cover</w:t>
            </w:r>
          </w:p>
        </w:tc>
        <w:tc>
          <w:tcPr>
            <w:tcW w:w="227" w:type="dxa"/>
            <w:tcBorders>
              <w:top w:val="nil"/>
              <w:left w:val="nil"/>
              <w:bottom w:val="single" w:sz="8" w:space="0" w:color="auto"/>
              <w:right w:val="nil"/>
            </w:tcBorders>
          </w:tcPr>
          <w:p w14:paraId="5F683B3A" w14:textId="77777777" w:rsidR="00552022" w:rsidRDefault="00552022" w:rsidP="009A2723">
            <w:pPr>
              <w:jc w:val="right"/>
              <w:rPr>
                <w:rFonts w:ascii="Centaur" w:hAnsi="Centaur" w:cs="Calibri"/>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3CB51269" w14:textId="77777777" w:rsidR="00552022" w:rsidRPr="00E2767D" w:rsidRDefault="00552022" w:rsidP="009A2723">
            <w:pPr>
              <w:jc w:val="right"/>
              <w:rPr>
                <w:rFonts w:ascii="Centaur" w:hAnsi="Centaur" w:cs="Calibri"/>
                <w:color w:val="000000"/>
                <w:sz w:val="22"/>
                <w:szCs w:val="22"/>
                <w:lang w:val="en-US"/>
              </w:rPr>
            </w:pPr>
            <w:r>
              <w:rPr>
                <w:rFonts w:ascii="Centaur" w:hAnsi="Centaur" w:cs="Calibri"/>
                <w:color w:val="000000"/>
                <w:sz w:val="22"/>
                <w:szCs w:val="22"/>
                <w:lang w:val="en-US"/>
              </w:rPr>
              <w:t>286.200</w:t>
            </w:r>
            <w:r w:rsidRPr="00E2767D">
              <w:rPr>
                <w:rFonts w:ascii="Centaur" w:hAnsi="Centaur" w:cs="Calibri"/>
                <w:color w:val="000000"/>
                <w:sz w:val="22"/>
                <w:szCs w:val="22"/>
                <w:lang w:val="en-US"/>
              </w:rPr>
              <w:t xml:space="preserve">,- </w:t>
            </w:r>
          </w:p>
        </w:tc>
      </w:tr>
      <w:tr w:rsidR="00552022" w:rsidRPr="009A2723" w14:paraId="4C619C66"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7A360C0F"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06799776" w14:textId="77777777" w:rsidR="00552022" w:rsidRPr="009A2723" w:rsidRDefault="00552022" w:rsidP="009A2723">
            <w:pPr>
              <w:rPr>
                <w:rFonts w:ascii="Centaur" w:hAnsi="Centaur" w:cs="Calibri"/>
                <w:b/>
                <w:bCs/>
                <w:color w:val="000000"/>
                <w:sz w:val="22"/>
                <w:szCs w:val="22"/>
                <w:lang w:val="en-US"/>
              </w:rPr>
            </w:pPr>
            <w:r w:rsidRPr="009A2723">
              <w:rPr>
                <w:rFonts w:ascii="Centaur" w:hAnsi="Centaur" w:cs="Calibri"/>
                <w:b/>
                <w:bCs/>
                <w:color w:val="000000"/>
                <w:sz w:val="22"/>
                <w:szCs w:val="22"/>
                <w:lang w:val="en-US"/>
              </w:rPr>
              <w:t xml:space="preserve">- </w:t>
            </w:r>
            <w:r w:rsidRPr="009A2723">
              <w:rPr>
                <w:rFonts w:ascii="Centaur" w:hAnsi="Centaur" w:cs="Calibri"/>
                <w:color w:val="000000"/>
                <w:sz w:val="22"/>
                <w:szCs w:val="22"/>
                <w:lang w:val="en-US"/>
              </w:rPr>
              <w:t xml:space="preserve">Bahan </w:t>
            </w:r>
            <w:proofErr w:type="spellStart"/>
            <w:r w:rsidRPr="009A2723">
              <w:rPr>
                <w:rFonts w:ascii="Centaur" w:hAnsi="Centaur" w:cs="Calibri"/>
                <w:color w:val="000000"/>
                <w:sz w:val="22"/>
                <w:szCs w:val="22"/>
                <w:lang w:val="en-US"/>
              </w:rPr>
              <w:t>Cetak</w:t>
            </w:r>
            <w:proofErr w:type="spellEnd"/>
          </w:p>
        </w:tc>
        <w:tc>
          <w:tcPr>
            <w:tcW w:w="227" w:type="dxa"/>
            <w:tcBorders>
              <w:top w:val="nil"/>
              <w:left w:val="nil"/>
              <w:bottom w:val="single" w:sz="8" w:space="0" w:color="auto"/>
              <w:right w:val="nil"/>
            </w:tcBorders>
          </w:tcPr>
          <w:p w14:paraId="01B42EA9" w14:textId="77777777" w:rsidR="00552022" w:rsidRDefault="00552022" w:rsidP="009A2723">
            <w:pPr>
              <w:jc w:val="right"/>
              <w:rPr>
                <w:rFonts w:ascii="Centaur" w:hAnsi="Centaur" w:cs="Calibri"/>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786EC3FC" w14:textId="77777777" w:rsidR="00552022" w:rsidRPr="00E2767D" w:rsidRDefault="00552022" w:rsidP="009A2723">
            <w:pPr>
              <w:jc w:val="right"/>
              <w:rPr>
                <w:rFonts w:ascii="Centaur" w:hAnsi="Centaur" w:cs="Calibri"/>
                <w:color w:val="000000"/>
                <w:sz w:val="22"/>
                <w:szCs w:val="22"/>
                <w:lang w:val="en-US"/>
              </w:rPr>
            </w:pPr>
            <w:r>
              <w:rPr>
                <w:rFonts w:ascii="Centaur" w:hAnsi="Centaur" w:cs="Calibri"/>
                <w:color w:val="000000"/>
                <w:sz w:val="22"/>
                <w:szCs w:val="22"/>
                <w:lang w:val="en-US"/>
              </w:rPr>
              <w:t>4.039.600</w:t>
            </w:r>
            <w:r w:rsidRPr="00E2767D">
              <w:rPr>
                <w:rFonts w:ascii="Centaur" w:hAnsi="Centaur" w:cs="Calibri"/>
                <w:color w:val="000000"/>
                <w:sz w:val="22"/>
                <w:szCs w:val="22"/>
                <w:lang w:val="en-US"/>
              </w:rPr>
              <w:t xml:space="preserve">,- </w:t>
            </w:r>
          </w:p>
        </w:tc>
      </w:tr>
      <w:tr w:rsidR="00552022" w:rsidRPr="009A2723" w14:paraId="5B893EFA"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57B9DD94"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10765F85" w14:textId="77777777" w:rsidR="00552022" w:rsidRPr="009A2723" w:rsidRDefault="00552022" w:rsidP="009A2723">
            <w:pPr>
              <w:rPr>
                <w:rFonts w:ascii="Centaur" w:hAnsi="Centaur" w:cs="Calibri"/>
                <w:color w:val="000000"/>
                <w:sz w:val="22"/>
                <w:szCs w:val="22"/>
                <w:lang w:val="en-US"/>
              </w:rPr>
            </w:pPr>
            <w:r w:rsidRPr="009A2723">
              <w:rPr>
                <w:rFonts w:ascii="Centaur" w:hAnsi="Centaur" w:cs="Calibri"/>
                <w:color w:val="000000"/>
                <w:sz w:val="22"/>
                <w:szCs w:val="22"/>
                <w:lang w:val="en-US"/>
              </w:rPr>
              <w:t xml:space="preserve">- Bahan </w:t>
            </w:r>
            <w:proofErr w:type="spellStart"/>
            <w:r w:rsidRPr="009A2723">
              <w:rPr>
                <w:rFonts w:ascii="Centaur" w:hAnsi="Centaur" w:cs="Calibri"/>
                <w:color w:val="000000"/>
                <w:sz w:val="22"/>
                <w:szCs w:val="22"/>
                <w:lang w:val="en-US"/>
              </w:rPr>
              <w:t>Komputer</w:t>
            </w:r>
            <w:proofErr w:type="spellEnd"/>
          </w:p>
        </w:tc>
        <w:tc>
          <w:tcPr>
            <w:tcW w:w="227" w:type="dxa"/>
            <w:tcBorders>
              <w:top w:val="nil"/>
              <w:left w:val="nil"/>
              <w:bottom w:val="single" w:sz="8" w:space="0" w:color="auto"/>
              <w:right w:val="nil"/>
            </w:tcBorders>
          </w:tcPr>
          <w:p w14:paraId="283B223F" w14:textId="77777777" w:rsidR="00552022" w:rsidRDefault="00552022" w:rsidP="009A2723">
            <w:pPr>
              <w:jc w:val="right"/>
              <w:rPr>
                <w:rFonts w:ascii="Centaur" w:hAnsi="Centaur" w:cs="Calibri"/>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7F9D95D0" w14:textId="77777777" w:rsidR="00552022" w:rsidRPr="00E2767D" w:rsidRDefault="00552022" w:rsidP="009A2723">
            <w:pPr>
              <w:jc w:val="right"/>
              <w:rPr>
                <w:rFonts w:ascii="Centaur" w:hAnsi="Centaur" w:cs="Calibri"/>
                <w:color w:val="000000"/>
                <w:sz w:val="22"/>
                <w:szCs w:val="22"/>
                <w:lang w:val="en-US"/>
              </w:rPr>
            </w:pPr>
            <w:r>
              <w:rPr>
                <w:rFonts w:ascii="Centaur" w:hAnsi="Centaur" w:cs="Calibri"/>
                <w:color w:val="000000"/>
                <w:sz w:val="22"/>
                <w:szCs w:val="22"/>
                <w:lang w:val="en-US"/>
              </w:rPr>
              <w:t>-</w:t>
            </w:r>
            <w:r w:rsidRPr="00E2767D">
              <w:rPr>
                <w:rFonts w:ascii="Centaur" w:hAnsi="Centaur" w:cs="Calibri"/>
                <w:color w:val="000000"/>
                <w:sz w:val="22"/>
                <w:szCs w:val="22"/>
                <w:lang w:val="en-US"/>
              </w:rPr>
              <w:t xml:space="preserve">,- </w:t>
            </w:r>
          </w:p>
        </w:tc>
      </w:tr>
      <w:tr w:rsidR="00552022" w:rsidRPr="009A2723" w14:paraId="5E30B70A"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3B41E4BF"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69F14AC0" w14:textId="77777777" w:rsidR="00552022" w:rsidRPr="009A2723" w:rsidRDefault="00552022" w:rsidP="009A2723">
            <w:pPr>
              <w:rPr>
                <w:rFonts w:ascii="Centaur" w:hAnsi="Centaur" w:cs="Calibri"/>
                <w:b/>
                <w:bCs/>
                <w:color w:val="000000"/>
                <w:lang w:val="en-US"/>
              </w:rPr>
            </w:pPr>
            <w:r w:rsidRPr="009A2723">
              <w:rPr>
                <w:rFonts w:ascii="Centaur" w:hAnsi="Centaur" w:cs="Calibri"/>
                <w:b/>
                <w:bCs/>
                <w:color w:val="000000"/>
                <w:lang w:val="en-US"/>
              </w:rPr>
              <w:t xml:space="preserve">- </w:t>
            </w:r>
            <w:r w:rsidRPr="009A2723">
              <w:rPr>
                <w:rFonts w:ascii="Centaur" w:hAnsi="Centaur" w:cs="Calibri"/>
                <w:color w:val="000000"/>
                <w:lang w:val="en-US"/>
              </w:rPr>
              <w:t>Alat Listrik</w:t>
            </w:r>
          </w:p>
        </w:tc>
        <w:tc>
          <w:tcPr>
            <w:tcW w:w="227" w:type="dxa"/>
            <w:tcBorders>
              <w:top w:val="nil"/>
              <w:left w:val="nil"/>
              <w:bottom w:val="single" w:sz="8" w:space="0" w:color="auto"/>
              <w:right w:val="nil"/>
            </w:tcBorders>
          </w:tcPr>
          <w:p w14:paraId="68CDA002" w14:textId="77777777" w:rsidR="00552022" w:rsidRDefault="00552022" w:rsidP="009A2723">
            <w:pPr>
              <w:jc w:val="right"/>
              <w:rPr>
                <w:rFonts w:ascii="Centaur" w:hAnsi="Centaur" w:cs="Calibri"/>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33805B06" w14:textId="77777777" w:rsidR="00552022" w:rsidRPr="00E2767D" w:rsidRDefault="00552022" w:rsidP="009A2723">
            <w:pPr>
              <w:jc w:val="right"/>
              <w:rPr>
                <w:rFonts w:ascii="Centaur" w:hAnsi="Centaur" w:cs="Calibri"/>
                <w:color w:val="000000"/>
                <w:sz w:val="22"/>
                <w:szCs w:val="22"/>
                <w:lang w:val="en-US"/>
              </w:rPr>
            </w:pPr>
            <w:r>
              <w:rPr>
                <w:rFonts w:ascii="Centaur" w:hAnsi="Centaur" w:cs="Calibri"/>
                <w:color w:val="000000"/>
                <w:sz w:val="22"/>
                <w:szCs w:val="22"/>
                <w:lang w:val="en-US"/>
              </w:rPr>
              <w:t>162.000</w:t>
            </w:r>
            <w:r w:rsidRPr="00E2767D">
              <w:rPr>
                <w:rFonts w:ascii="Centaur" w:hAnsi="Centaur" w:cs="Calibri"/>
                <w:color w:val="000000"/>
                <w:sz w:val="22"/>
                <w:szCs w:val="22"/>
                <w:lang w:val="en-US"/>
              </w:rPr>
              <w:t xml:space="preserve">,- </w:t>
            </w:r>
          </w:p>
        </w:tc>
      </w:tr>
      <w:tr w:rsidR="00552022" w:rsidRPr="009A2723" w14:paraId="6325A692" w14:textId="77777777" w:rsidTr="00552022">
        <w:trPr>
          <w:trHeight w:val="330"/>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0DEAEDE0"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 </w:t>
            </w:r>
          </w:p>
        </w:tc>
        <w:tc>
          <w:tcPr>
            <w:tcW w:w="3529" w:type="dxa"/>
            <w:tcBorders>
              <w:top w:val="nil"/>
              <w:left w:val="nil"/>
              <w:bottom w:val="single" w:sz="8" w:space="0" w:color="auto"/>
              <w:right w:val="single" w:sz="8" w:space="0" w:color="auto"/>
            </w:tcBorders>
            <w:shd w:val="clear" w:color="auto" w:fill="auto"/>
            <w:noWrap/>
            <w:vAlign w:val="bottom"/>
            <w:hideMark/>
          </w:tcPr>
          <w:p w14:paraId="08B46BCB" w14:textId="77777777" w:rsidR="00552022" w:rsidRPr="009A2723" w:rsidRDefault="00552022" w:rsidP="009A2723">
            <w:pPr>
              <w:jc w:val="center"/>
              <w:rPr>
                <w:rFonts w:ascii="Centaur" w:hAnsi="Centaur" w:cs="Calibri"/>
                <w:b/>
                <w:bCs/>
                <w:color w:val="000000"/>
                <w:lang w:val="en-US"/>
              </w:rPr>
            </w:pPr>
            <w:r w:rsidRPr="009A2723">
              <w:rPr>
                <w:rFonts w:ascii="Centaur" w:hAnsi="Centaur" w:cs="Calibri"/>
                <w:b/>
                <w:bCs/>
                <w:color w:val="000000"/>
                <w:lang w:val="en-US"/>
              </w:rPr>
              <w:t>Total</w:t>
            </w:r>
          </w:p>
        </w:tc>
        <w:tc>
          <w:tcPr>
            <w:tcW w:w="227" w:type="dxa"/>
            <w:tcBorders>
              <w:top w:val="nil"/>
              <w:left w:val="nil"/>
              <w:bottom w:val="single" w:sz="8" w:space="0" w:color="auto"/>
              <w:right w:val="nil"/>
            </w:tcBorders>
          </w:tcPr>
          <w:p w14:paraId="0C97EDD1" w14:textId="77777777" w:rsidR="00552022" w:rsidRDefault="00552022" w:rsidP="009A2723">
            <w:pPr>
              <w:jc w:val="right"/>
              <w:rPr>
                <w:rFonts w:ascii="Centaur" w:hAnsi="Centaur" w:cs="Calibri"/>
                <w:b/>
                <w:bCs/>
                <w:color w:val="000000"/>
                <w:sz w:val="22"/>
                <w:szCs w:val="22"/>
                <w:lang w:val="en-US"/>
              </w:rPr>
            </w:pPr>
          </w:p>
        </w:tc>
        <w:tc>
          <w:tcPr>
            <w:tcW w:w="4551" w:type="dxa"/>
            <w:tcBorders>
              <w:top w:val="nil"/>
              <w:left w:val="nil"/>
              <w:bottom w:val="single" w:sz="8" w:space="0" w:color="auto"/>
              <w:right w:val="single" w:sz="8" w:space="0" w:color="auto"/>
            </w:tcBorders>
            <w:shd w:val="clear" w:color="auto" w:fill="auto"/>
            <w:noWrap/>
            <w:vAlign w:val="bottom"/>
            <w:hideMark/>
          </w:tcPr>
          <w:p w14:paraId="3B8B1EB4" w14:textId="77777777" w:rsidR="00552022" w:rsidRPr="009A2723" w:rsidRDefault="00552022" w:rsidP="009A2723">
            <w:pPr>
              <w:jc w:val="right"/>
              <w:rPr>
                <w:rFonts w:ascii="Centaur" w:hAnsi="Centaur" w:cs="Calibri"/>
                <w:b/>
                <w:bCs/>
                <w:color w:val="000000"/>
                <w:sz w:val="22"/>
                <w:szCs w:val="22"/>
                <w:lang w:val="en-US"/>
              </w:rPr>
            </w:pPr>
            <w:r>
              <w:rPr>
                <w:rFonts w:ascii="Centaur" w:hAnsi="Centaur" w:cs="Calibri"/>
                <w:b/>
                <w:bCs/>
                <w:color w:val="000000"/>
                <w:sz w:val="22"/>
                <w:szCs w:val="22"/>
                <w:lang w:val="en-US"/>
              </w:rPr>
              <w:t>7.203.800,-</w:t>
            </w:r>
          </w:p>
        </w:tc>
      </w:tr>
    </w:tbl>
    <w:p w14:paraId="36741E4F" w14:textId="77777777" w:rsidR="00392279" w:rsidRDefault="00392279" w:rsidP="009A2723">
      <w:pPr>
        <w:jc w:val="both"/>
        <w:rPr>
          <w:rFonts w:ascii="Centaur" w:hAnsi="Centaur" w:cs="Calibri"/>
          <w:color w:val="000000"/>
          <w:sz w:val="22"/>
          <w:szCs w:val="22"/>
          <w:lang w:val="en-US" w:eastAsia="id-ID"/>
        </w:rPr>
      </w:pPr>
    </w:p>
    <w:p w14:paraId="1FBB8C6D" w14:textId="77777777" w:rsidR="0039179E" w:rsidRDefault="00392279" w:rsidP="00392279">
      <w:pPr>
        <w:spacing w:before="120" w:line="360" w:lineRule="auto"/>
        <w:ind w:left="720"/>
        <w:jc w:val="both"/>
        <w:rPr>
          <w:rFonts w:ascii="Centaur" w:hAnsi="Centaur" w:cs="Calibri"/>
          <w:color w:val="000000"/>
          <w:sz w:val="22"/>
          <w:szCs w:val="22"/>
          <w:lang w:val="en-US" w:eastAsia="id-ID"/>
        </w:rPr>
      </w:pPr>
      <w:proofErr w:type="spellStart"/>
      <w:r w:rsidRPr="00392279">
        <w:rPr>
          <w:rFonts w:ascii="Centaur" w:hAnsi="Centaur" w:cs="Calibri"/>
          <w:color w:val="000000"/>
          <w:sz w:val="22"/>
          <w:szCs w:val="22"/>
          <w:lang w:val="en-US" w:eastAsia="id-ID"/>
        </w:rPr>
        <w:t>Mutasi</w:t>
      </w:r>
      <w:proofErr w:type="spellEnd"/>
      <w:r w:rsidRPr="00392279">
        <w:rPr>
          <w:rFonts w:ascii="Centaur" w:hAnsi="Centaur" w:cs="Calibri"/>
          <w:color w:val="000000"/>
          <w:sz w:val="22"/>
          <w:szCs w:val="22"/>
          <w:lang w:val="en-US" w:eastAsia="id-ID"/>
        </w:rPr>
        <w:t xml:space="preserve"> </w:t>
      </w:r>
      <w:proofErr w:type="spellStart"/>
      <w:r w:rsidRPr="00392279">
        <w:rPr>
          <w:rFonts w:ascii="Centaur" w:hAnsi="Centaur" w:cs="Calibri"/>
          <w:color w:val="000000"/>
          <w:sz w:val="22"/>
          <w:szCs w:val="22"/>
          <w:lang w:val="en-US" w:eastAsia="id-ID"/>
        </w:rPr>
        <w:t>tambah</w:t>
      </w:r>
      <w:proofErr w:type="spellEnd"/>
      <w:r w:rsidRPr="00392279">
        <w:rPr>
          <w:rFonts w:ascii="Centaur" w:hAnsi="Centaur" w:cs="Calibri"/>
          <w:color w:val="000000"/>
          <w:sz w:val="22"/>
          <w:szCs w:val="22"/>
          <w:lang w:val="en-US" w:eastAsia="id-ID"/>
        </w:rPr>
        <w:t xml:space="preserve"> dan </w:t>
      </w:r>
      <w:proofErr w:type="spellStart"/>
      <w:r w:rsidRPr="00392279">
        <w:rPr>
          <w:rFonts w:ascii="Centaur" w:hAnsi="Centaur" w:cs="Calibri"/>
          <w:color w:val="000000"/>
          <w:sz w:val="22"/>
          <w:szCs w:val="22"/>
          <w:lang w:val="en-US" w:eastAsia="id-ID"/>
        </w:rPr>
        <w:t>kurang</w:t>
      </w:r>
      <w:proofErr w:type="spellEnd"/>
      <w:r w:rsidRPr="00392279">
        <w:rPr>
          <w:rFonts w:ascii="Centaur" w:hAnsi="Centaur" w:cs="Calibri"/>
          <w:color w:val="000000"/>
          <w:sz w:val="22"/>
          <w:szCs w:val="22"/>
          <w:lang w:val="en-US" w:eastAsia="id-ID"/>
        </w:rPr>
        <w:t xml:space="preserve"> </w:t>
      </w:r>
      <w:proofErr w:type="spellStart"/>
      <w:r w:rsidRPr="00392279">
        <w:rPr>
          <w:rFonts w:ascii="Centaur" w:hAnsi="Centaur" w:cs="Calibri"/>
          <w:color w:val="000000"/>
          <w:sz w:val="22"/>
          <w:szCs w:val="22"/>
          <w:lang w:val="en-US" w:eastAsia="id-ID"/>
        </w:rPr>
        <w:t>persediaan</w:t>
      </w:r>
      <w:proofErr w:type="spellEnd"/>
      <w:r w:rsidRPr="00392279">
        <w:rPr>
          <w:rFonts w:ascii="Centaur" w:hAnsi="Centaur" w:cs="Calibri"/>
          <w:color w:val="000000"/>
          <w:sz w:val="22"/>
          <w:szCs w:val="22"/>
          <w:lang w:val="en-US" w:eastAsia="id-ID"/>
        </w:rPr>
        <w:t xml:space="preserve"> </w:t>
      </w:r>
      <w:proofErr w:type="spellStart"/>
      <w:r w:rsidRPr="00392279">
        <w:rPr>
          <w:rFonts w:ascii="Centaur" w:hAnsi="Centaur" w:cs="Calibri"/>
          <w:color w:val="000000"/>
          <w:sz w:val="22"/>
          <w:szCs w:val="22"/>
          <w:lang w:val="en-US" w:eastAsia="id-ID"/>
        </w:rPr>
        <w:t>dapat</w:t>
      </w:r>
      <w:proofErr w:type="spellEnd"/>
      <w:r w:rsidRPr="00392279">
        <w:rPr>
          <w:rFonts w:ascii="Centaur" w:hAnsi="Centaur" w:cs="Calibri"/>
          <w:color w:val="000000"/>
          <w:sz w:val="22"/>
          <w:szCs w:val="22"/>
          <w:lang w:val="en-US" w:eastAsia="id-ID"/>
        </w:rPr>
        <w:t xml:space="preserve"> </w:t>
      </w:r>
      <w:proofErr w:type="spellStart"/>
      <w:r w:rsidRPr="00392279">
        <w:rPr>
          <w:rFonts w:ascii="Centaur" w:hAnsi="Centaur" w:cs="Calibri"/>
          <w:color w:val="000000"/>
          <w:sz w:val="22"/>
          <w:szCs w:val="22"/>
          <w:lang w:val="en-US" w:eastAsia="id-ID"/>
        </w:rPr>
        <w:t>diuraikan</w:t>
      </w:r>
      <w:proofErr w:type="spellEnd"/>
      <w:r w:rsidRPr="00392279">
        <w:rPr>
          <w:rFonts w:ascii="Centaur" w:hAnsi="Centaur" w:cs="Calibri"/>
          <w:color w:val="000000"/>
          <w:sz w:val="22"/>
          <w:szCs w:val="22"/>
          <w:lang w:val="en-US" w:eastAsia="id-ID"/>
        </w:rPr>
        <w:t xml:space="preserve"> </w:t>
      </w:r>
      <w:proofErr w:type="spellStart"/>
      <w:r w:rsidRPr="00392279">
        <w:rPr>
          <w:rFonts w:ascii="Centaur" w:hAnsi="Centaur" w:cs="Calibri"/>
          <w:color w:val="000000"/>
          <w:sz w:val="22"/>
          <w:szCs w:val="22"/>
          <w:lang w:val="en-US" w:eastAsia="id-ID"/>
        </w:rPr>
        <w:t>sebagai</w:t>
      </w:r>
      <w:proofErr w:type="spellEnd"/>
      <w:r w:rsidRPr="00392279">
        <w:rPr>
          <w:rFonts w:ascii="Centaur" w:hAnsi="Centaur" w:cs="Calibri"/>
          <w:color w:val="000000"/>
          <w:sz w:val="22"/>
          <w:szCs w:val="22"/>
          <w:lang w:val="en-US" w:eastAsia="id-ID"/>
        </w:rPr>
        <w:t xml:space="preserve"> </w:t>
      </w:r>
      <w:proofErr w:type="spellStart"/>
      <w:proofErr w:type="gramStart"/>
      <w:r w:rsidRPr="00392279">
        <w:rPr>
          <w:rFonts w:ascii="Centaur" w:hAnsi="Centaur" w:cs="Calibri"/>
          <w:color w:val="000000"/>
          <w:sz w:val="22"/>
          <w:szCs w:val="22"/>
          <w:lang w:val="en-US" w:eastAsia="id-ID"/>
        </w:rPr>
        <w:t>berikut</w:t>
      </w:r>
      <w:proofErr w:type="spellEnd"/>
      <w:r w:rsidRPr="00392279">
        <w:rPr>
          <w:rFonts w:ascii="Centaur" w:hAnsi="Centaur" w:cs="Calibri"/>
          <w:color w:val="000000"/>
          <w:sz w:val="22"/>
          <w:szCs w:val="22"/>
          <w:lang w:val="en-US" w:eastAsia="id-ID"/>
        </w:rPr>
        <w:t xml:space="preserve"> :</w:t>
      </w:r>
      <w:proofErr w:type="gramEnd"/>
    </w:p>
    <w:tbl>
      <w:tblPr>
        <w:tblW w:w="8647" w:type="dxa"/>
        <w:tblInd w:w="817" w:type="dxa"/>
        <w:tblCellMar>
          <w:top w:w="15" w:type="dxa"/>
        </w:tblCellMar>
        <w:tblLook w:val="04A0" w:firstRow="1" w:lastRow="0" w:firstColumn="1" w:lastColumn="0" w:noHBand="0" w:noVBand="1"/>
      </w:tblPr>
      <w:tblGrid>
        <w:gridCol w:w="3375"/>
        <w:gridCol w:w="1168"/>
        <w:gridCol w:w="1416"/>
        <w:gridCol w:w="1415"/>
        <w:gridCol w:w="1273"/>
      </w:tblGrid>
      <w:tr w:rsidR="000A17D9" w:rsidRPr="00AB563A" w14:paraId="7BCE2746" w14:textId="77777777" w:rsidTr="00AE6CFB">
        <w:trPr>
          <w:trHeight w:val="330"/>
        </w:trPr>
        <w:tc>
          <w:tcPr>
            <w:tcW w:w="3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06EF43" w14:textId="77777777" w:rsidR="000A17D9" w:rsidRPr="00AB563A" w:rsidRDefault="000A17D9">
            <w:pPr>
              <w:jc w:val="center"/>
              <w:rPr>
                <w:rFonts w:ascii="Centaur" w:hAnsi="Centaur" w:cs="Calibri"/>
                <w:b/>
                <w:bCs/>
                <w:color w:val="000000"/>
                <w:sz w:val="22"/>
                <w:szCs w:val="22"/>
                <w:lang w:val="en-ID"/>
              </w:rPr>
            </w:pPr>
            <w:r w:rsidRPr="00AB563A">
              <w:rPr>
                <w:rFonts w:ascii="Centaur" w:hAnsi="Centaur" w:cs="Calibri"/>
                <w:b/>
                <w:bCs/>
                <w:color w:val="000000"/>
                <w:sz w:val="22"/>
                <w:szCs w:val="22"/>
              </w:rPr>
              <w:t>Uraian</w:t>
            </w:r>
          </w:p>
        </w:tc>
        <w:tc>
          <w:tcPr>
            <w:tcW w:w="1168" w:type="dxa"/>
            <w:tcBorders>
              <w:top w:val="single" w:sz="8" w:space="0" w:color="auto"/>
              <w:left w:val="nil"/>
              <w:bottom w:val="single" w:sz="8" w:space="0" w:color="auto"/>
              <w:right w:val="single" w:sz="8" w:space="0" w:color="auto"/>
            </w:tcBorders>
            <w:shd w:val="clear" w:color="auto" w:fill="auto"/>
            <w:vAlign w:val="center"/>
            <w:hideMark/>
          </w:tcPr>
          <w:p w14:paraId="1A15C9FD" w14:textId="77777777" w:rsidR="000A17D9" w:rsidRPr="00AB563A" w:rsidRDefault="000A17D9">
            <w:pPr>
              <w:jc w:val="center"/>
              <w:rPr>
                <w:rFonts w:ascii="Centaur" w:hAnsi="Centaur" w:cs="Calibri"/>
                <w:b/>
                <w:bCs/>
                <w:color w:val="000000"/>
                <w:sz w:val="22"/>
                <w:szCs w:val="22"/>
              </w:rPr>
            </w:pPr>
            <w:r w:rsidRPr="00AB563A">
              <w:rPr>
                <w:rFonts w:ascii="Centaur" w:hAnsi="Centaur" w:cs="Calibri"/>
                <w:b/>
                <w:bCs/>
                <w:color w:val="000000"/>
                <w:sz w:val="22"/>
                <w:szCs w:val="22"/>
              </w:rPr>
              <w:t>Saldo Awal</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0F2B112" w14:textId="77777777" w:rsidR="000A17D9" w:rsidRPr="00AB563A" w:rsidRDefault="000A17D9">
            <w:pPr>
              <w:jc w:val="center"/>
              <w:rPr>
                <w:rFonts w:ascii="Centaur" w:hAnsi="Centaur" w:cs="Calibri"/>
                <w:b/>
                <w:bCs/>
                <w:color w:val="000000"/>
                <w:sz w:val="22"/>
                <w:szCs w:val="22"/>
              </w:rPr>
            </w:pPr>
            <w:r w:rsidRPr="00AB563A">
              <w:rPr>
                <w:rFonts w:ascii="Centaur" w:hAnsi="Centaur" w:cs="Calibri"/>
                <w:b/>
                <w:bCs/>
                <w:color w:val="000000"/>
                <w:sz w:val="22"/>
                <w:szCs w:val="22"/>
              </w:rPr>
              <w:t>Penambahan</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14:paraId="097FE84B" w14:textId="77777777" w:rsidR="000A17D9" w:rsidRPr="00AB563A" w:rsidRDefault="000A17D9">
            <w:pPr>
              <w:jc w:val="center"/>
              <w:rPr>
                <w:rFonts w:ascii="Centaur" w:hAnsi="Centaur" w:cs="Calibri"/>
                <w:b/>
                <w:bCs/>
                <w:color w:val="000000"/>
                <w:sz w:val="22"/>
                <w:szCs w:val="22"/>
              </w:rPr>
            </w:pPr>
            <w:r w:rsidRPr="00AB563A">
              <w:rPr>
                <w:rFonts w:ascii="Centaur" w:hAnsi="Centaur" w:cs="Calibri"/>
                <w:b/>
                <w:bCs/>
                <w:color w:val="000000"/>
                <w:sz w:val="22"/>
                <w:szCs w:val="22"/>
              </w:rPr>
              <w:t>Pengurangan</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0AFF362E" w14:textId="77777777" w:rsidR="000A17D9" w:rsidRPr="00AB563A" w:rsidRDefault="000A17D9">
            <w:pPr>
              <w:jc w:val="center"/>
              <w:rPr>
                <w:rFonts w:ascii="Centaur" w:hAnsi="Centaur" w:cs="Calibri"/>
                <w:b/>
                <w:bCs/>
                <w:color w:val="000000"/>
                <w:sz w:val="22"/>
                <w:szCs w:val="22"/>
              </w:rPr>
            </w:pPr>
            <w:r w:rsidRPr="00AB563A">
              <w:rPr>
                <w:rFonts w:ascii="Centaur" w:hAnsi="Centaur" w:cs="Calibri"/>
                <w:b/>
                <w:bCs/>
                <w:color w:val="000000"/>
                <w:sz w:val="22"/>
                <w:szCs w:val="22"/>
              </w:rPr>
              <w:t>Saldo Akhir</w:t>
            </w:r>
          </w:p>
        </w:tc>
      </w:tr>
      <w:tr w:rsidR="00E84175" w:rsidRPr="00AB563A" w14:paraId="6BF99F58" w14:textId="77777777" w:rsidTr="00AE6CFB">
        <w:trPr>
          <w:trHeight w:val="59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2EC59AD9" w14:textId="77777777" w:rsidR="00E84175" w:rsidRPr="00AB563A" w:rsidRDefault="00E84175" w:rsidP="003E1730">
            <w:pPr>
              <w:rPr>
                <w:rFonts w:ascii="Centaur" w:hAnsi="Centaur" w:cs="Calibri"/>
                <w:color w:val="000000"/>
                <w:sz w:val="22"/>
                <w:szCs w:val="22"/>
              </w:rPr>
            </w:pPr>
            <w:r w:rsidRPr="00AB563A">
              <w:rPr>
                <w:rFonts w:ascii="Centaur" w:hAnsi="Centaur" w:cs="Calibri"/>
                <w:color w:val="000000"/>
                <w:sz w:val="22"/>
                <w:szCs w:val="22"/>
              </w:rPr>
              <w:t>Alat / Bahan Untuk Kegiatan Kantor</w:t>
            </w:r>
          </w:p>
        </w:tc>
        <w:tc>
          <w:tcPr>
            <w:tcW w:w="1168" w:type="dxa"/>
            <w:tcBorders>
              <w:top w:val="nil"/>
              <w:left w:val="nil"/>
              <w:bottom w:val="single" w:sz="8" w:space="0" w:color="auto"/>
              <w:right w:val="single" w:sz="8" w:space="0" w:color="auto"/>
            </w:tcBorders>
            <w:shd w:val="clear" w:color="auto" w:fill="auto"/>
            <w:vAlign w:val="center"/>
            <w:hideMark/>
          </w:tcPr>
          <w:p w14:paraId="6DD23864" w14:textId="77777777" w:rsidR="00E84175" w:rsidRPr="00AB563A" w:rsidRDefault="00E84175" w:rsidP="001923BC">
            <w:pPr>
              <w:jc w:val="center"/>
              <w:rPr>
                <w:rFonts w:ascii="Centaur" w:hAnsi="Centaur" w:cs="Calibri"/>
                <w:b/>
                <w:bCs/>
                <w:color w:val="000000"/>
                <w:sz w:val="22"/>
                <w:szCs w:val="22"/>
              </w:rPr>
            </w:pPr>
            <w:r w:rsidRPr="00AB563A">
              <w:rPr>
                <w:rFonts w:ascii="Centaur" w:hAnsi="Centaur" w:cs="Calibri"/>
                <w:b/>
                <w:bCs/>
                <w:color w:val="000000"/>
                <w:sz w:val="22"/>
                <w:szCs w:val="22"/>
              </w:rPr>
              <w:t>28.828.300</w:t>
            </w:r>
          </w:p>
        </w:tc>
        <w:tc>
          <w:tcPr>
            <w:tcW w:w="1416" w:type="dxa"/>
            <w:tcBorders>
              <w:top w:val="nil"/>
              <w:left w:val="nil"/>
              <w:bottom w:val="single" w:sz="8" w:space="0" w:color="auto"/>
              <w:right w:val="single" w:sz="8" w:space="0" w:color="auto"/>
            </w:tcBorders>
            <w:shd w:val="clear" w:color="auto" w:fill="auto"/>
            <w:vAlign w:val="center"/>
            <w:hideMark/>
          </w:tcPr>
          <w:p w14:paraId="34CA520F" w14:textId="77777777" w:rsidR="00E84175" w:rsidRPr="00AB563A" w:rsidRDefault="00E84175" w:rsidP="00AB563A">
            <w:pPr>
              <w:jc w:val="center"/>
              <w:rPr>
                <w:rFonts w:ascii="Centaur" w:hAnsi="Centaur" w:cs="Calibri"/>
                <w:b/>
                <w:bCs/>
                <w:color w:val="000000"/>
                <w:sz w:val="22"/>
                <w:szCs w:val="22"/>
              </w:rPr>
            </w:pPr>
          </w:p>
        </w:tc>
        <w:tc>
          <w:tcPr>
            <w:tcW w:w="1415" w:type="dxa"/>
            <w:tcBorders>
              <w:top w:val="nil"/>
              <w:left w:val="nil"/>
              <w:bottom w:val="single" w:sz="8" w:space="0" w:color="auto"/>
              <w:right w:val="single" w:sz="8" w:space="0" w:color="auto"/>
            </w:tcBorders>
            <w:shd w:val="clear" w:color="auto" w:fill="auto"/>
            <w:vAlign w:val="center"/>
            <w:hideMark/>
          </w:tcPr>
          <w:p w14:paraId="50BADB7F" w14:textId="77777777" w:rsidR="00E84175" w:rsidRPr="00AB563A" w:rsidRDefault="00E84175" w:rsidP="00AB563A">
            <w:pPr>
              <w:jc w:val="center"/>
              <w:rPr>
                <w:rFonts w:ascii="Centaur" w:hAnsi="Centaur" w:cs="Calibri"/>
                <w:b/>
                <w:bCs/>
                <w:color w:val="000000"/>
                <w:sz w:val="22"/>
                <w:szCs w:val="22"/>
              </w:rPr>
            </w:pPr>
          </w:p>
        </w:tc>
        <w:tc>
          <w:tcPr>
            <w:tcW w:w="1273" w:type="dxa"/>
            <w:tcBorders>
              <w:top w:val="nil"/>
              <w:left w:val="nil"/>
              <w:bottom w:val="single" w:sz="8" w:space="0" w:color="auto"/>
              <w:right w:val="single" w:sz="8" w:space="0" w:color="auto"/>
            </w:tcBorders>
            <w:shd w:val="clear" w:color="auto" w:fill="auto"/>
            <w:vAlign w:val="center"/>
            <w:hideMark/>
          </w:tcPr>
          <w:p w14:paraId="2B836D02" w14:textId="77777777" w:rsidR="00E84175" w:rsidRPr="00AB563A" w:rsidRDefault="00E84175" w:rsidP="00AB563A">
            <w:pPr>
              <w:jc w:val="center"/>
              <w:rPr>
                <w:rFonts w:ascii="Centaur" w:hAnsi="Centaur" w:cs="Calibri"/>
                <w:b/>
                <w:bCs/>
                <w:color w:val="000000"/>
                <w:sz w:val="22"/>
                <w:szCs w:val="22"/>
              </w:rPr>
            </w:pPr>
          </w:p>
        </w:tc>
      </w:tr>
      <w:tr w:rsidR="00E84175" w:rsidRPr="00AB563A" w14:paraId="7856CAFC"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6262E6F5" w14:textId="77777777" w:rsidR="00E84175" w:rsidRPr="00AB563A" w:rsidRDefault="00E84175" w:rsidP="00AB563A">
            <w:pPr>
              <w:rPr>
                <w:rFonts w:ascii="Centaur" w:hAnsi="Centaur" w:cs="Calibri"/>
                <w:color w:val="000000"/>
                <w:sz w:val="22"/>
                <w:szCs w:val="22"/>
              </w:rPr>
            </w:pPr>
            <w:r w:rsidRPr="00AB563A">
              <w:rPr>
                <w:rFonts w:ascii="Centaur" w:hAnsi="Centaur" w:cs="Calibri"/>
                <w:color w:val="000000"/>
                <w:sz w:val="22"/>
                <w:szCs w:val="22"/>
              </w:rPr>
              <w:t>- Alat Tulis Kantor</w:t>
            </w:r>
          </w:p>
        </w:tc>
        <w:tc>
          <w:tcPr>
            <w:tcW w:w="1168" w:type="dxa"/>
            <w:tcBorders>
              <w:top w:val="nil"/>
              <w:left w:val="nil"/>
              <w:bottom w:val="single" w:sz="8" w:space="0" w:color="auto"/>
              <w:right w:val="single" w:sz="8" w:space="0" w:color="auto"/>
            </w:tcBorders>
            <w:shd w:val="clear" w:color="auto" w:fill="auto"/>
            <w:vAlign w:val="center"/>
            <w:hideMark/>
          </w:tcPr>
          <w:p w14:paraId="074325BD" w14:textId="77777777" w:rsidR="00E84175" w:rsidRPr="00AB563A" w:rsidRDefault="00E84175" w:rsidP="001923BC">
            <w:pPr>
              <w:jc w:val="center"/>
              <w:rPr>
                <w:rFonts w:ascii="Centaur" w:hAnsi="Centaur" w:cs="Calibri"/>
                <w:color w:val="000000"/>
                <w:sz w:val="22"/>
                <w:szCs w:val="22"/>
              </w:rPr>
            </w:pPr>
            <w:r w:rsidRPr="00AB563A">
              <w:rPr>
                <w:rFonts w:ascii="Centaur" w:hAnsi="Centaur" w:cs="Calibri"/>
                <w:color w:val="000000"/>
                <w:sz w:val="22"/>
                <w:szCs w:val="22"/>
              </w:rPr>
              <w:t>9.358.900</w:t>
            </w:r>
          </w:p>
        </w:tc>
        <w:tc>
          <w:tcPr>
            <w:tcW w:w="1416" w:type="dxa"/>
            <w:tcBorders>
              <w:top w:val="nil"/>
              <w:left w:val="nil"/>
              <w:bottom w:val="single" w:sz="8" w:space="0" w:color="auto"/>
              <w:right w:val="single" w:sz="8" w:space="0" w:color="auto"/>
            </w:tcBorders>
            <w:shd w:val="clear" w:color="auto" w:fill="auto"/>
            <w:vAlign w:val="center"/>
            <w:hideMark/>
          </w:tcPr>
          <w:p w14:paraId="360B8A3E" w14:textId="77777777" w:rsidR="00E84175" w:rsidRPr="002417D4" w:rsidRDefault="002417D4" w:rsidP="00AB563A">
            <w:pPr>
              <w:jc w:val="center"/>
              <w:rPr>
                <w:rFonts w:ascii="Centaur" w:hAnsi="Centaur" w:cs="Calibri"/>
                <w:color w:val="000000"/>
                <w:sz w:val="22"/>
                <w:szCs w:val="22"/>
              </w:rPr>
            </w:pPr>
            <w:r>
              <w:rPr>
                <w:rFonts w:ascii="Centaur" w:hAnsi="Centaur" w:cs="Calibri"/>
                <w:color w:val="000000"/>
                <w:sz w:val="22"/>
                <w:szCs w:val="22"/>
                <w:lang w:val="en-US"/>
              </w:rPr>
              <w:t>42.561.000</w:t>
            </w:r>
          </w:p>
        </w:tc>
        <w:tc>
          <w:tcPr>
            <w:tcW w:w="1415" w:type="dxa"/>
            <w:tcBorders>
              <w:top w:val="nil"/>
              <w:left w:val="nil"/>
              <w:bottom w:val="single" w:sz="8" w:space="0" w:color="auto"/>
              <w:right w:val="single" w:sz="8" w:space="0" w:color="auto"/>
            </w:tcBorders>
            <w:shd w:val="clear" w:color="auto" w:fill="auto"/>
            <w:vAlign w:val="center"/>
            <w:hideMark/>
          </w:tcPr>
          <w:p w14:paraId="73C34A68" w14:textId="77777777" w:rsidR="00E84175" w:rsidRPr="002417D4" w:rsidRDefault="002417D4" w:rsidP="00AB563A">
            <w:pPr>
              <w:jc w:val="center"/>
              <w:rPr>
                <w:rFonts w:ascii="Centaur" w:hAnsi="Centaur" w:cs="Calibri"/>
                <w:color w:val="000000"/>
                <w:sz w:val="22"/>
                <w:szCs w:val="22"/>
              </w:rPr>
            </w:pPr>
            <w:r>
              <w:rPr>
                <w:rFonts w:ascii="Centaur" w:hAnsi="Centaur" w:cs="Calibri"/>
                <w:color w:val="000000"/>
                <w:sz w:val="22"/>
                <w:szCs w:val="22"/>
                <w:lang w:val="en-US"/>
              </w:rPr>
              <w:t>49.203.900</w:t>
            </w:r>
          </w:p>
        </w:tc>
        <w:tc>
          <w:tcPr>
            <w:tcW w:w="1273" w:type="dxa"/>
            <w:tcBorders>
              <w:top w:val="nil"/>
              <w:left w:val="nil"/>
              <w:bottom w:val="single" w:sz="8" w:space="0" w:color="auto"/>
              <w:right w:val="single" w:sz="8" w:space="0" w:color="auto"/>
            </w:tcBorders>
            <w:shd w:val="clear" w:color="auto" w:fill="auto"/>
            <w:vAlign w:val="center"/>
            <w:hideMark/>
          </w:tcPr>
          <w:p w14:paraId="260A687A"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2.716.000</w:t>
            </w:r>
          </w:p>
        </w:tc>
      </w:tr>
      <w:tr w:rsidR="00E84175" w:rsidRPr="00AB563A" w14:paraId="6967A4BB"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34B62E5E" w14:textId="77777777" w:rsidR="00E84175" w:rsidRPr="00AB563A" w:rsidRDefault="00E84175" w:rsidP="003E1730">
            <w:pPr>
              <w:rPr>
                <w:rFonts w:ascii="Centaur" w:hAnsi="Centaur" w:cs="Calibri"/>
                <w:color w:val="000000"/>
                <w:sz w:val="22"/>
                <w:szCs w:val="22"/>
              </w:rPr>
            </w:pPr>
            <w:r w:rsidRPr="00AB563A">
              <w:rPr>
                <w:rFonts w:ascii="Centaur" w:hAnsi="Centaur" w:cs="Calibri"/>
                <w:color w:val="000000"/>
                <w:sz w:val="22"/>
                <w:szCs w:val="22"/>
              </w:rPr>
              <w:t>- Kertas dan Cover</w:t>
            </w:r>
          </w:p>
        </w:tc>
        <w:tc>
          <w:tcPr>
            <w:tcW w:w="1168" w:type="dxa"/>
            <w:tcBorders>
              <w:top w:val="nil"/>
              <w:left w:val="nil"/>
              <w:bottom w:val="single" w:sz="8" w:space="0" w:color="auto"/>
              <w:right w:val="single" w:sz="8" w:space="0" w:color="auto"/>
            </w:tcBorders>
            <w:shd w:val="clear" w:color="auto" w:fill="auto"/>
            <w:vAlign w:val="center"/>
            <w:hideMark/>
          </w:tcPr>
          <w:p w14:paraId="4C1D99B3" w14:textId="77777777" w:rsidR="00E84175" w:rsidRPr="00AB563A" w:rsidRDefault="00E84175" w:rsidP="001923BC">
            <w:pPr>
              <w:jc w:val="center"/>
              <w:rPr>
                <w:rFonts w:ascii="Centaur" w:hAnsi="Centaur" w:cs="Calibri"/>
                <w:color w:val="000000"/>
                <w:sz w:val="22"/>
                <w:szCs w:val="22"/>
              </w:rPr>
            </w:pPr>
            <w:r w:rsidRPr="00AB563A">
              <w:rPr>
                <w:rFonts w:ascii="Centaur" w:hAnsi="Centaur" w:cs="Calibri"/>
                <w:color w:val="000000"/>
                <w:sz w:val="22"/>
                <w:szCs w:val="22"/>
              </w:rPr>
              <w:t>896.</w:t>
            </w:r>
            <w:r w:rsidRPr="00AB563A">
              <w:rPr>
                <w:rFonts w:ascii="Centaur" w:hAnsi="Centaur" w:cs="Calibri"/>
                <w:color w:val="000000"/>
                <w:sz w:val="22"/>
                <w:szCs w:val="22"/>
                <w:lang w:val="en-US"/>
              </w:rPr>
              <w:t>2</w:t>
            </w:r>
            <w:r w:rsidRPr="00AB563A">
              <w:rPr>
                <w:rFonts w:ascii="Centaur" w:hAnsi="Centaur" w:cs="Calibri"/>
                <w:color w:val="000000"/>
                <w:sz w:val="22"/>
                <w:szCs w:val="22"/>
              </w:rPr>
              <w:t>00</w:t>
            </w:r>
          </w:p>
        </w:tc>
        <w:tc>
          <w:tcPr>
            <w:tcW w:w="1416" w:type="dxa"/>
            <w:tcBorders>
              <w:top w:val="nil"/>
              <w:left w:val="nil"/>
              <w:bottom w:val="single" w:sz="8" w:space="0" w:color="auto"/>
              <w:right w:val="single" w:sz="8" w:space="0" w:color="auto"/>
            </w:tcBorders>
            <w:shd w:val="clear" w:color="auto" w:fill="auto"/>
            <w:vAlign w:val="center"/>
          </w:tcPr>
          <w:p w14:paraId="269E41CB" w14:textId="77777777" w:rsidR="00E84175" w:rsidRPr="002417D4" w:rsidRDefault="00E84175" w:rsidP="00AB563A">
            <w:pPr>
              <w:jc w:val="center"/>
              <w:rPr>
                <w:rFonts w:ascii="Centaur" w:hAnsi="Centaur" w:cs="Calibri"/>
                <w:color w:val="000000"/>
                <w:sz w:val="22"/>
                <w:szCs w:val="22"/>
                <w:lang w:val="en-US"/>
              </w:rPr>
            </w:pPr>
            <w:r w:rsidRPr="002417D4">
              <w:rPr>
                <w:rFonts w:ascii="Centaur" w:hAnsi="Centaur" w:cs="Calibri"/>
                <w:color w:val="000000"/>
                <w:sz w:val="22"/>
                <w:szCs w:val="22"/>
                <w:lang w:val="en-US"/>
              </w:rPr>
              <w:t>17.</w:t>
            </w:r>
            <w:r w:rsidR="002417D4">
              <w:rPr>
                <w:rFonts w:ascii="Centaur" w:hAnsi="Centaur" w:cs="Calibri"/>
                <w:color w:val="000000"/>
                <w:sz w:val="22"/>
                <w:szCs w:val="22"/>
                <w:lang w:val="en-US"/>
              </w:rPr>
              <w:t>666.400</w:t>
            </w:r>
          </w:p>
        </w:tc>
        <w:tc>
          <w:tcPr>
            <w:tcW w:w="1415" w:type="dxa"/>
            <w:tcBorders>
              <w:top w:val="nil"/>
              <w:left w:val="nil"/>
              <w:bottom w:val="single" w:sz="8" w:space="0" w:color="auto"/>
              <w:right w:val="single" w:sz="8" w:space="0" w:color="auto"/>
            </w:tcBorders>
            <w:shd w:val="clear" w:color="auto" w:fill="auto"/>
            <w:vAlign w:val="center"/>
          </w:tcPr>
          <w:p w14:paraId="204ED374"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18.276.400</w:t>
            </w:r>
          </w:p>
        </w:tc>
        <w:tc>
          <w:tcPr>
            <w:tcW w:w="1273" w:type="dxa"/>
            <w:tcBorders>
              <w:top w:val="nil"/>
              <w:left w:val="nil"/>
              <w:bottom w:val="single" w:sz="8" w:space="0" w:color="auto"/>
              <w:right w:val="single" w:sz="8" w:space="0" w:color="auto"/>
            </w:tcBorders>
            <w:shd w:val="clear" w:color="auto" w:fill="auto"/>
            <w:vAlign w:val="center"/>
            <w:hideMark/>
          </w:tcPr>
          <w:p w14:paraId="0B12C04B"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286.200</w:t>
            </w:r>
          </w:p>
        </w:tc>
      </w:tr>
      <w:tr w:rsidR="00E84175" w:rsidRPr="00AB563A" w14:paraId="05AE819A"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48278F92" w14:textId="77777777" w:rsidR="00E84175" w:rsidRPr="00AB563A" w:rsidRDefault="00E84175" w:rsidP="003E1730">
            <w:pPr>
              <w:rPr>
                <w:rFonts w:ascii="Centaur" w:hAnsi="Centaur" w:cs="Calibri"/>
                <w:b/>
                <w:bCs/>
                <w:color w:val="000000"/>
                <w:sz w:val="22"/>
                <w:szCs w:val="22"/>
              </w:rPr>
            </w:pPr>
            <w:r w:rsidRPr="00AB563A">
              <w:rPr>
                <w:rFonts w:ascii="Centaur" w:hAnsi="Centaur" w:cs="Calibri"/>
                <w:b/>
                <w:bCs/>
                <w:color w:val="000000"/>
                <w:sz w:val="22"/>
                <w:szCs w:val="22"/>
              </w:rPr>
              <w:t xml:space="preserve">- </w:t>
            </w:r>
            <w:r w:rsidRPr="00AB563A">
              <w:rPr>
                <w:rFonts w:ascii="Centaur" w:hAnsi="Centaur" w:cs="Calibri"/>
                <w:color w:val="000000"/>
                <w:sz w:val="22"/>
                <w:szCs w:val="22"/>
              </w:rPr>
              <w:t>Bahan Cetak</w:t>
            </w:r>
          </w:p>
        </w:tc>
        <w:tc>
          <w:tcPr>
            <w:tcW w:w="1168" w:type="dxa"/>
            <w:tcBorders>
              <w:top w:val="nil"/>
              <w:left w:val="nil"/>
              <w:bottom w:val="single" w:sz="8" w:space="0" w:color="auto"/>
              <w:right w:val="single" w:sz="8" w:space="0" w:color="auto"/>
            </w:tcBorders>
            <w:shd w:val="clear" w:color="auto" w:fill="auto"/>
            <w:vAlign w:val="center"/>
            <w:hideMark/>
          </w:tcPr>
          <w:p w14:paraId="30BBB49F" w14:textId="77777777" w:rsidR="00E84175" w:rsidRPr="00AB563A" w:rsidRDefault="00E84175" w:rsidP="001923BC">
            <w:pPr>
              <w:jc w:val="center"/>
              <w:rPr>
                <w:rFonts w:ascii="Centaur" w:hAnsi="Centaur" w:cs="Calibri"/>
                <w:color w:val="000000"/>
                <w:sz w:val="22"/>
                <w:szCs w:val="22"/>
              </w:rPr>
            </w:pPr>
            <w:r w:rsidRPr="00AB563A">
              <w:rPr>
                <w:rFonts w:ascii="Centaur" w:hAnsi="Centaur" w:cs="Calibri"/>
                <w:color w:val="000000"/>
                <w:sz w:val="22"/>
                <w:szCs w:val="22"/>
              </w:rPr>
              <w:t>6.948.000</w:t>
            </w:r>
          </w:p>
        </w:tc>
        <w:tc>
          <w:tcPr>
            <w:tcW w:w="1416" w:type="dxa"/>
            <w:tcBorders>
              <w:top w:val="nil"/>
              <w:left w:val="nil"/>
              <w:bottom w:val="single" w:sz="8" w:space="0" w:color="auto"/>
              <w:right w:val="single" w:sz="8" w:space="0" w:color="auto"/>
            </w:tcBorders>
            <w:shd w:val="clear" w:color="auto" w:fill="auto"/>
            <w:vAlign w:val="center"/>
          </w:tcPr>
          <w:p w14:paraId="2C0D16C6"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28.909.800</w:t>
            </w:r>
          </w:p>
        </w:tc>
        <w:tc>
          <w:tcPr>
            <w:tcW w:w="1415" w:type="dxa"/>
            <w:tcBorders>
              <w:top w:val="nil"/>
              <w:left w:val="nil"/>
              <w:bottom w:val="single" w:sz="8" w:space="0" w:color="auto"/>
              <w:right w:val="single" w:sz="8" w:space="0" w:color="auto"/>
            </w:tcBorders>
            <w:shd w:val="clear" w:color="auto" w:fill="auto"/>
            <w:vAlign w:val="center"/>
          </w:tcPr>
          <w:p w14:paraId="0D2F69B2"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31.818.200</w:t>
            </w:r>
          </w:p>
        </w:tc>
        <w:tc>
          <w:tcPr>
            <w:tcW w:w="1273" w:type="dxa"/>
            <w:tcBorders>
              <w:top w:val="nil"/>
              <w:left w:val="nil"/>
              <w:bottom w:val="single" w:sz="8" w:space="0" w:color="auto"/>
              <w:right w:val="single" w:sz="8" w:space="0" w:color="auto"/>
            </w:tcBorders>
            <w:shd w:val="clear" w:color="auto" w:fill="auto"/>
            <w:vAlign w:val="center"/>
            <w:hideMark/>
          </w:tcPr>
          <w:p w14:paraId="6EF69B3E"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4.039.600</w:t>
            </w:r>
          </w:p>
        </w:tc>
      </w:tr>
      <w:tr w:rsidR="00E84175" w:rsidRPr="00AB563A" w14:paraId="24B5BC95"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12AEAFF7" w14:textId="77777777" w:rsidR="00E84175" w:rsidRPr="00AB563A" w:rsidRDefault="00E84175" w:rsidP="003E1730">
            <w:pPr>
              <w:rPr>
                <w:rFonts w:ascii="Centaur" w:hAnsi="Centaur" w:cs="Calibri"/>
                <w:color w:val="000000"/>
                <w:sz w:val="22"/>
                <w:szCs w:val="22"/>
              </w:rPr>
            </w:pPr>
            <w:r w:rsidRPr="00AB563A">
              <w:rPr>
                <w:rFonts w:ascii="Centaur" w:hAnsi="Centaur" w:cs="Calibri"/>
                <w:color w:val="000000"/>
                <w:sz w:val="22"/>
                <w:szCs w:val="22"/>
              </w:rPr>
              <w:t>- Bahan Komputer</w:t>
            </w:r>
          </w:p>
        </w:tc>
        <w:tc>
          <w:tcPr>
            <w:tcW w:w="1168" w:type="dxa"/>
            <w:tcBorders>
              <w:top w:val="nil"/>
              <w:left w:val="nil"/>
              <w:bottom w:val="single" w:sz="8" w:space="0" w:color="auto"/>
              <w:right w:val="single" w:sz="8" w:space="0" w:color="auto"/>
            </w:tcBorders>
            <w:shd w:val="clear" w:color="auto" w:fill="auto"/>
            <w:vAlign w:val="center"/>
            <w:hideMark/>
          </w:tcPr>
          <w:p w14:paraId="52A140FD" w14:textId="77777777" w:rsidR="00E84175" w:rsidRPr="00AB563A" w:rsidRDefault="00E84175" w:rsidP="001923BC">
            <w:pPr>
              <w:jc w:val="center"/>
              <w:rPr>
                <w:rFonts w:ascii="Centaur" w:hAnsi="Centaur" w:cs="Calibri"/>
                <w:color w:val="000000"/>
                <w:sz w:val="22"/>
                <w:szCs w:val="22"/>
              </w:rPr>
            </w:pPr>
            <w:r w:rsidRPr="00AB563A">
              <w:rPr>
                <w:rFonts w:ascii="Centaur" w:hAnsi="Centaur" w:cs="Calibri"/>
                <w:color w:val="000000"/>
                <w:sz w:val="22"/>
                <w:szCs w:val="22"/>
              </w:rPr>
              <w:t>8.575.000</w:t>
            </w:r>
          </w:p>
        </w:tc>
        <w:tc>
          <w:tcPr>
            <w:tcW w:w="1416" w:type="dxa"/>
            <w:tcBorders>
              <w:top w:val="nil"/>
              <w:left w:val="nil"/>
              <w:bottom w:val="single" w:sz="8" w:space="0" w:color="auto"/>
              <w:right w:val="single" w:sz="8" w:space="0" w:color="auto"/>
            </w:tcBorders>
            <w:shd w:val="clear" w:color="auto" w:fill="auto"/>
            <w:vAlign w:val="center"/>
          </w:tcPr>
          <w:p w14:paraId="0F4714D6" w14:textId="77777777" w:rsidR="00E84175" w:rsidRPr="002417D4" w:rsidRDefault="002417D4" w:rsidP="00AB563A">
            <w:pPr>
              <w:jc w:val="center"/>
              <w:rPr>
                <w:rFonts w:ascii="Centaur" w:hAnsi="Centaur" w:cs="Calibri"/>
                <w:color w:val="000000"/>
                <w:sz w:val="22"/>
                <w:szCs w:val="22"/>
                <w:lang w:val="en-US"/>
              </w:rPr>
            </w:pPr>
            <w:r>
              <w:rPr>
                <w:rFonts w:ascii="Centaur" w:hAnsi="Centaur" w:cs="Calibri"/>
                <w:color w:val="000000"/>
                <w:sz w:val="22"/>
                <w:szCs w:val="22"/>
                <w:lang w:val="en-US"/>
              </w:rPr>
              <w:t>37.358.200</w:t>
            </w:r>
          </w:p>
        </w:tc>
        <w:tc>
          <w:tcPr>
            <w:tcW w:w="1415" w:type="dxa"/>
            <w:tcBorders>
              <w:top w:val="nil"/>
              <w:left w:val="nil"/>
              <w:bottom w:val="single" w:sz="8" w:space="0" w:color="auto"/>
              <w:right w:val="single" w:sz="8" w:space="0" w:color="auto"/>
            </w:tcBorders>
            <w:shd w:val="clear" w:color="auto" w:fill="auto"/>
            <w:vAlign w:val="center"/>
          </w:tcPr>
          <w:p w14:paraId="34F710F0" w14:textId="77777777" w:rsidR="00E84175" w:rsidRPr="002417D4" w:rsidRDefault="00453C29" w:rsidP="00AB563A">
            <w:pPr>
              <w:jc w:val="center"/>
              <w:rPr>
                <w:rFonts w:ascii="Centaur" w:hAnsi="Centaur" w:cs="Calibri"/>
                <w:color w:val="000000"/>
                <w:sz w:val="22"/>
                <w:szCs w:val="22"/>
                <w:lang w:val="en-US"/>
              </w:rPr>
            </w:pPr>
            <w:r>
              <w:rPr>
                <w:rFonts w:ascii="Centaur" w:hAnsi="Centaur" w:cs="Calibri"/>
                <w:color w:val="000000"/>
                <w:sz w:val="22"/>
                <w:szCs w:val="22"/>
                <w:lang w:val="en-US"/>
              </w:rPr>
              <w:t>45.933.200</w:t>
            </w:r>
          </w:p>
        </w:tc>
        <w:tc>
          <w:tcPr>
            <w:tcW w:w="1273" w:type="dxa"/>
            <w:tcBorders>
              <w:top w:val="nil"/>
              <w:left w:val="nil"/>
              <w:bottom w:val="single" w:sz="8" w:space="0" w:color="auto"/>
              <w:right w:val="single" w:sz="8" w:space="0" w:color="auto"/>
            </w:tcBorders>
            <w:shd w:val="clear" w:color="auto" w:fill="auto"/>
            <w:vAlign w:val="center"/>
            <w:hideMark/>
          </w:tcPr>
          <w:p w14:paraId="05518DB3" w14:textId="77777777" w:rsidR="00E84175" w:rsidRPr="00453C29" w:rsidRDefault="00453C29" w:rsidP="00AB563A">
            <w:pPr>
              <w:jc w:val="center"/>
              <w:rPr>
                <w:rFonts w:ascii="Centaur" w:hAnsi="Centaur" w:cs="Calibri"/>
                <w:color w:val="000000"/>
                <w:sz w:val="22"/>
                <w:szCs w:val="22"/>
                <w:lang w:val="en-US"/>
              </w:rPr>
            </w:pPr>
            <w:r>
              <w:rPr>
                <w:rFonts w:ascii="Centaur" w:hAnsi="Centaur" w:cs="Calibri"/>
                <w:color w:val="000000"/>
                <w:sz w:val="22"/>
                <w:szCs w:val="22"/>
                <w:lang w:val="en-US"/>
              </w:rPr>
              <w:t>-</w:t>
            </w:r>
          </w:p>
        </w:tc>
      </w:tr>
      <w:tr w:rsidR="00E84175" w:rsidRPr="00AB563A" w14:paraId="6BE9300F"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6B106E94" w14:textId="77777777" w:rsidR="00E84175" w:rsidRPr="00AB563A" w:rsidRDefault="00E84175" w:rsidP="003E1730">
            <w:pPr>
              <w:rPr>
                <w:rFonts w:ascii="Centaur" w:hAnsi="Centaur" w:cs="Calibri"/>
                <w:color w:val="000000"/>
                <w:sz w:val="22"/>
                <w:szCs w:val="22"/>
              </w:rPr>
            </w:pPr>
            <w:r w:rsidRPr="00AB563A">
              <w:rPr>
                <w:rFonts w:ascii="Centaur" w:hAnsi="Centaur" w:cs="Calibri"/>
                <w:color w:val="000000"/>
                <w:sz w:val="22"/>
                <w:szCs w:val="22"/>
              </w:rPr>
              <w:t>- Alat Listrik</w:t>
            </w:r>
          </w:p>
        </w:tc>
        <w:tc>
          <w:tcPr>
            <w:tcW w:w="1168" w:type="dxa"/>
            <w:tcBorders>
              <w:top w:val="nil"/>
              <w:left w:val="nil"/>
              <w:bottom w:val="single" w:sz="8" w:space="0" w:color="auto"/>
              <w:right w:val="single" w:sz="8" w:space="0" w:color="auto"/>
            </w:tcBorders>
            <w:shd w:val="clear" w:color="auto" w:fill="auto"/>
            <w:vAlign w:val="center"/>
            <w:hideMark/>
          </w:tcPr>
          <w:p w14:paraId="706F046C" w14:textId="77777777" w:rsidR="00E84175" w:rsidRPr="00AB563A" w:rsidRDefault="00E84175" w:rsidP="001923BC">
            <w:pPr>
              <w:jc w:val="center"/>
              <w:rPr>
                <w:rFonts w:ascii="Centaur" w:hAnsi="Centaur" w:cs="Calibri"/>
                <w:color w:val="000000"/>
                <w:sz w:val="22"/>
                <w:szCs w:val="22"/>
              </w:rPr>
            </w:pPr>
            <w:r w:rsidRPr="00AB563A">
              <w:rPr>
                <w:rFonts w:ascii="Centaur" w:hAnsi="Centaur" w:cs="Calibri"/>
                <w:color w:val="000000"/>
                <w:sz w:val="22"/>
                <w:szCs w:val="22"/>
              </w:rPr>
              <w:t>3.050.</w:t>
            </w:r>
            <w:r w:rsidRPr="00AB563A">
              <w:rPr>
                <w:rFonts w:ascii="Centaur" w:hAnsi="Centaur" w:cs="Calibri"/>
                <w:color w:val="000000"/>
                <w:sz w:val="22"/>
                <w:szCs w:val="22"/>
                <w:lang w:val="en-US"/>
              </w:rPr>
              <w:t>2</w:t>
            </w:r>
            <w:r w:rsidRPr="00AB563A">
              <w:rPr>
                <w:rFonts w:ascii="Centaur" w:hAnsi="Centaur" w:cs="Calibri"/>
                <w:color w:val="000000"/>
                <w:sz w:val="22"/>
                <w:szCs w:val="22"/>
              </w:rPr>
              <w:t>00</w:t>
            </w:r>
          </w:p>
        </w:tc>
        <w:tc>
          <w:tcPr>
            <w:tcW w:w="1416" w:type="dxa"/>
            <w:tcBorders>
              <w:top w:val="nil"/>
              <w:left w:val="nil"/>
              <w:bottom w:val="single" w:sz="8" w:space="0" w:color="auto"/>
              <w:right w:val="single" w:sz="8" w:space="0" w:color="auto"/>
            </w:tcBorders>
            <w:shd w:val="clear" w:color="auto" w:fill="auto"/>
            <w:vAlign w:val="center"/>
          </w:tcPr>
          <w:p w14:paraId="6E09895C" w14:textId="77777777" w:rsidR="00E84175" w:rsidRPr="002417D4" w:rsidRDefault="00453C29" w:rsidP="00AB563A">
            <w:pPr>
              <w:jc w:val="center"/>
              <w:rPr>
                <w:rFonts w:ascii="Centaur" w:hAnsi="Centaur" w:cs="Calibri"/>
                <w:color w:val="000000"/>
                <w:sz w:val="22"/>
                <w:szCs w:val="22"/>
                <w:lang w:val="en-US"/>
              </w:rPr>
            </w:pPr>
            <w:r>
              <w:rPr>
                <w:rFonts w:ascii="Centaur" w:hAnsi="Centaur" w:cs="Calibri"/>
                <w:color w:val="000000"/>
                <w:sz w:val="22"/>
                <w:szCs w:val="22"/>
                <w:lang w:val="en-US"/>
              </w:rPr>
              <w:t>20.505.000</w:t>
            </w:r>
          </w:p>
        </w:tc>
        <w:tc>
          <w:tcPr>
            <w:tcW w:w="1415" w:type="dxa"/>
            <w:tcBorders>
              <w:top w:val="nil"/>
              <w:left w:val="nil"/>
              <w:bottom w:val="single" w:sz="8" w:space="0" w:color="auto"/>
              <w:right w:val="single" w:sz="8" w:space="0" w:color="auto"/>
            </w:tcBorders>
            <w:shd w:val="clear" w:color="auto" w:fill="auto"/>
            <w:vAlign w:val="center"/>
          </w:tcPr>
          <w:p w14:paraId="7EE77E70" w14:textId="77777777" w:rsidR="00E84175" w:rsidRPr="002417D4" w:rsidRDefault="00453C29" w:rsidP="00AB563A">
            <w:pPr>
              <w:jc w:val="center"/>
              <w:rPr>
                <w:rFonts w:ascii="Centaur" w:hAnsi="Centaur" w:cs="Calibri"/>
                <w:color w:val="000000"/>
                <w:sz w:val="22"/>
                <w:szCs w:val="22"/>
                <w:lang w:val="en-US"/>
              </w:rPr>
            </w:pPr>
            <w:r>
              <w:rPr>
                <w:rFonts w:ascii="Centaur" w:hAnsi="Centaur" w:cs="Calibri"/>
                <w:color w:val="000000"/>
                <w:sz w:val="22"/>
                <w:szCs w:val="22"/>
                <w:lang w:val="en-US"/>
              </w:rPr>
              <w:t>23.393.200</w:t>
            </w:r>
          </w:p>
        </w:tc>
        <w:tc>
          <w:tcPr>
            <w:tcW w:w="1273" w:type="dxa"/>
            <w:tcBorders>
              <w:top w:val="nil"/>
              <w:left w:val="nil"/>
              <w:bottom w:val="single" w:sz="8" w:space="0" w:color="auto"/>
              <w:right w:val="single" w:sz="8" w:space="0" w:color="auto"/>
            </w:tcBorders>
            <w:shd w:val="clear" w:color="auto" w:fill="auto"/>
            <w:vAlign w:val="center"/>
            <w:hideMark/>
          </w:tcPr>
          <w:p w14:paraId="11EA7DCF" w14:textId="77777777" w:rsidR="00E84175" w:rsidRPr="00453C29" w:rsidRDefault="00453C29" w:rsidP="00AB563A">
            <w:pPr>
              <w:jc w:val="center"/>
              <w:rPr>
                <w:rFonts w:ascii="Centaur" w:hAnsi="Centaur" w:cs="Calibri"/>
                <w:color w:val="000000"/>
                <w:sz w:val="22"/>
                <w:szCs w:val="22"/>
                <w:lang w:val="en-US"/>
              </w:rPr>
            </w:pPr>
            <w:r>
              <w:rPr>
                <w:rFonts w:ascii="Centaur" w:hAnsi="Centaur" w:cs="Calibri"/>
                <w:color w:val="000000"/>
                <w:sz w:val="22"/>
                <w:szCs w:val="22"/>
                <w:lang w:val="en-US"/>
              </w:rPr>
              <w:t>162.000</w:t>
            </w:r>
          </w:p>
        </w:tc>
      </w:tr>
      <w:tr w:rsidR="00732EB7" w:rsidRPr="00AB563A" w14:paraId="5BF8BE7A" w14:textId="77777777" w:rsidTr="00AE6CFB">
        <w:trPr>
          <w:trHeight w:val="330"/>
        </w:trPr>
        <w:tc>
          <w:tcPr>
            <w:tcW w:w="3375" w:type="dxa"/>
            <w:tcBorders>
              <w:top w:val="nil"/>
              <w:left w:val="single" w:sz="8" w:space="0" w:color="auto"/>
              <w:bottom w:val="single" w:sz="8" w:space="0" w:color="auto"/>
              <w:right w:val="single" w:sz="8" w:space="0" w:color="auto"/>
            </w:tcBorders>
            <w:shd w:val="clear" w:color="auto" w:fill="auto"/>
            <w:vAlign w:val="center"/>
            <w:hideMark/>
          </w:tcPr>
          <w:p w14:paraId="6BE5A2B0" w14:textId="77777777" w:rsidR="00732EB7" w:rsidRPr="00AB563A" w:rsidRDefault="00732EB7" w:rsidP="003E1730">
            <w:pPr>
              <w:rPr>
                <w:rFonts w:ascii="Centaur" w:hAnsi="Centaur" w:cs="Calibri"/>
                <w:b/>
                <w:bCs/>
                <w:color w:val="000000"/>
                <w:sz w:val="22"/>
                <w:szCs w:val="22"/>
              </w:rPr>
            </w:pPr>
            <w:r w:rsidRPr="00AB563A">
              <w:rPr>
                <w:rFonts w:ascii="Centaur" w:hAnsi="Centaur" w:cs="Calibri"/>
                <w:b/>
                <w:bCs/>
                <w:color w:val="000000"/>
                <w:sz w:val="22"/>
                <w:szCs w:val="22"/>
              </w:rPr>
              <w:t xml:space="preserve">- </w:t>
            </w:r>
            <w:r w:rsidRPr="00AB563A">
              <w:rPr>
                <w:rFonts w:ascii="Centaur" w:hAnsi="Centaur" w:cs="Calibri"/>
                <w:color w:val="000000"/>
                <w:sz w:val="22"/>
                <w:szCs w:val="22"/>
              </w:rPr>
              <w:t>Alat/ Bahan untuk Kegiatan Kantor Lainnya</w:t>
            </w:r>
          </w:p>
        </w:tc>
        <w:tc>
          <w:tcPr>
            <w:tcW w:w="1168" w:type="dxa"/>
            <w:tcBorders>
              <w:top w:val="nil"/>
              <w:left w:val="nil"/>
              <w:bottom w:val="single" w:sz="8" w:space="0" w:color="auto"/>
              <w:right w:val="single" w:sz="8" w:space="0" w:color="auto"/>
            </w:tcBorders>
            <w:shd w:val="clear" w:color="auto" w:fill="auto"/>
            <w:vAlign w:val="center"/>
            <w:hideMark/>
          </w:tcPr>
          <w:p w14:paraId="639F21DC" w14:textId="77777777" w:rsidR="00732EB7" w:rsidRPr="00AB563A" w:rsidRDefault="00732EB7" w:rsidP="001923BC">
            <w:pPr>
              <w:jc w:val="center"/>
              <w:rPr>
                <w:rFonts w:ascii="Centaur" w:hAnsi="Centaur" w:cs="Calibri"/>
                <w:color w:val="000000"/>
                <w:sz w:val="22"/>
                <w:szCs w:val="22"/>
              </w:rPr>
            </w:pPr>
            <w:r w:rsidRPr="00AB563A">
              <w:rPr>
                <w:rFonts w:ascii="Centaur" w:hAnsi="Centaur" w:cs="Calibri"/>
                <w:color w:val="000000"/>
                <w:sz w:val="22"/>
                <w:szCs w:val="22"/>
              </w:rPr>
              <w:t>-</w:t>
            </w:r>
          </w:p>
        </w:tc>
        <w:tc>
          <w:tcPr>
            <w:tcW w:w="1416" w:type="dxa"/>
            <w:tcBorders>
              <w:top w:val="nil"/>
              <w:left w:val="nil"/>
              <w:bottom w:val="single" w:sz="8" w:space="0" w:color="auto"/>
              <w:right w:val="single" w:sz="8" w:space="0" w:color="auto"/>
            </w:tcBorders>
            <w:shd w:val="clear" w:color="auto" w:fill="auto"/>
            <w:vAlign w:val="center"/>
          </w:tcPr>
          <w:p w14:paraId="6AE2F2B9" w14:textId="77777777" w:rsidR="00732EB7" w:rsidRPr="002417D4" w:rsidRDefault="00732EB7" w:rsidP="00AB563A">
            <w:pPr>
              <w:jc w:val="center"/>
              <w:rPr>
                <w:rFonts w:ascii="Centaur" w:hAnsi="Centaur" w:cs="Calibri"/>
                <w:color w:val="000000"/>
                <w:sz w:val="22"/>
                <w:szCs w:val="22"/>
              </w:rPr>
            </w:pPr>
            <w:r>
              <w:rPr>
                <w:rFonts w:ascii="Centaur" w:hAnsi="Centaur" w:cs="Calibri"/>
                <w:color w:val="000000"/>
                <w:sz w:val="22"/>
                <w:szCs w:val="22"/>
                <w:lang w:val="en-US"/>
              </w:rPr>
              <w:t>58.705.400</w:t>
            </w:r>
          </w:p>
        </w:tc>
        <w:tc>
          <w:tcPr>
            <w:tcW w:w="1415" w:type="dxa"/>
            <w:tcBorders>
              <w:top w:val="nil"/>
              <w:left w:val="nil"/>
              <w:bottom w:val="single" w:sz="8" w:space="0" w:color="auto"/>
              <w:right w:val="single" w:sz="8" w:space="0" w:color="auto"/>
            </w:tcBorders>
            <w:shd w:val="clear" w:color="auto" w:fill="auto"/>
            <w:vAlign w:val="center"/>
          </w:tcPr>
          <w:p w14:paraId="1F86A270" w14:textId="77777777" w:rsidR="00732EB7" w:rsidRPr="002417D4" w:rsidRDefault="00732EB7" w:rsidP="00AB563A">
            <w:pPr>
              <w:jc w:val="center"/>
              <w:rPr>
                <w:rFonts w:ascii="Centaur" w:hAnsi="Centaur" w:cs="Calibri"/>
                <w:color w:val="000000"/>
                <w:sz w:val="22"/>
                <w:szCs w:val="22"/>
                <w:lang w:val="en-US"/>
              </w:rPr>
            </w:pPr>
            <w:r>
              <w:rPr>
                <w:rFonts w:ascii="Centaur" w:hAnsi="Centaur" w:cs="Calibri"/>
                <w:color w:val="000000"/>
                <w:sz w:val="22"/>
                <w:szCs w:val="22"/>
                <w:lang w:val="en-US"/>
              </w:rPr>
              <w:t>58.705.400</w:t>
            </w:r>
          </w:p>
        </w:tc>
        <w:tc>
          <w:tcPr>
            <w:tcW w:w="1273" w:type="dxa"/>
            <w:tcBorders>
              <w:top w:val="nil"/>
              <w:left w:val="nil"/>
              <w:bottom w:val="single" w:sz="8" w:space="0" w:color="auto"/>
              <w:right w:val="single" w:sz="8" w:space="0" w:color="auto"/>
            </w:tcBorders>
            <w:shd w:val="clear" w:color="auto" w:fill="auto"/>
            <w:vAlign w:val="center"/>
            <w:hideMark/>
          </w:tcPr>
          <w:p w14:paraId="0B1266A7" w14:textId="77777777" w:rsidR="00732EB7" w:rsidRPr="00AB563A" w:rsidRDefault="00732EB7" w:rsidP="00AB563A">
            <w:pPr>
              <w:jc w:val="center"/>
              <w:rPr>
                <w:rFonts w:ascii="Centaur" w:hAnsi="Centaur" w:cs="Calibri"/>
                <w:color w:val="000000"/>
                <w:sz w:val="22"/>
                <w:szCs w:val="22"/>
              </w:rPr>
            </w:pPr>
            <w:r>
              <w:rPr>
                <w:rFonts w:ascii="Centaur" w:hAnsi="Centaur" w:cs="Calibri"/>
                <w:color w:val="000000"/>
                <w:sz w:val="22"/>
                <w:szCs w:val="22"/>
                <w:lang w:val="en-US"/>
              </w:rPr>
              <w:t>-</w:t>
            </w:r>
          </w:p>
        </w:tc>
      </w:tr>
      <w:tr w:rsidR="00732EB7" w:rsidRPr="00AB563A" w14:paraId="3B80CFEF" w14:textId="77777777" w:rsidTr="00AE6CFB">
        <w:trPr>
          <w:trHeight w:val="590"/>
        </w:trPr>
        <w:tc>
          <w:tcPr>
            <w:tcW w:w="3375" w:type="dxa"/>
            <w:tcBorders>
              <w:top w:val="nil"/>
              <w:left w:val="single" w:sz="8" w:space="0" w:color="auto"/>
              <w:bottom w:val="single" w:sz="8" w:space="0" w:color="000000"/>
              <w:right w:val="single" w:sz="8" w:space="0" w:color="auto"/>
            </w:tcBorders>
            <w:shd w:val="clear" w:color="auto" w:fill="auto"/>
            <w:vAlign w:val="center"/>
            <w:hideMark/>
          </w:tcPr>
          <w:p w14:paraId="70B035CB" w14:textId="77777777" w:rsidR="00732EB7" w:rsidRPr="00AB563A" w:rsidRDefault="00732EB7" w:rsidP="003E1730">
            <w:pPr>
              <w:rPr>
                <w:rFonts w:ascii="Centaur" w:hAnsi="Centaur" w:cs="Calibri"/>
                <w:b/>
                <w:bCs/>
                <w:color w:val="000000"/>
                <w:sz w:val="22"/>
                <w:szCs w:val="22"/>
              </w:rPr>
            </w:pPr>
            <w:r w:rsidRPr="00AB563A">
              <w:rPr>
                <w:rFonts w:ascii="Centaur" w:hAnsi="Centaur" w:cs="Calibri"/>
                <w:b/>
                <w:bCs/>
                <w:color w:val="000000"/>
                <w:sz w:val="22"/>
                <w:szCs w:val="22"/>
              </w:rPr>
              <w:t>Jumlah</w:t>
            </w:r>
          </w:p>
        </w:tc>
        <w:tc>
          <w:tcPr>
            <w:tcW w:w="1168" w:type="dxa"/>
            <w:tcBorders>
              <w:top w:val="nil"/>
              <w:left w:val="single" w:sz="8" w:space="0" w:color="auto"/>
              <w:bottom w:val="single" w:sz="8" w:space="0" w:color="000000"/>
              <w:right w:val="single" w:sz="8" w:space="0" w:color="auto"/>
            </w:tcBorders>
            <w:shd w:val="clear" w:color="auto" w:fill="auto"/>
            <w:vAlign w:val="center"/>
            <w:hideMark/>
          </w:tcPr>
          <w:p w14:paraId="330CA708" w14:textId="77777777" w:rsidR="00732EB7" w:rsidRPr="00AB563A" w:rsidRDefault="00732EB7" w:rsidP="001923BC">
            <w:pPr>
              <w:jc w:val="center"/>
              <w:rPr>
                <w:rFonts w:ascii="Centaur" w:hAnsi="Centaur" w:cs="Calibri"/>
                <w:color w:val="000000"/>
                <w:sz w:val="22"/>
                <w:szCs w:val="22"/>
              </w:rPr>
            </w:pPr>
            <w:r w:rsidRPr="00AB563A">
              <w:rPr>
                <w:rFonts w:ascii="Centaur" w:hAnsi="Centaur" w:cs="Calibri"/>
                <w:b/>
                <w:bCs/>
                <w:color w:val="000000"/>
                <w:sz w:val="22"/>
                <w:szCs w:val="22"/>
              </w:rPr>
              <w:t>28.828.300</w:t>
            </w:r>
          </w:p>
        </w:tc>
        <w:tc>
          <w:tcPr>
            <w:tcW w:w="1416" w:type="dxa"/>
            <w:tcBorders>
              <w:top w:val="nil"/>
              <w:left w:val="single" w:sz="8" w:space="0" w:color="auto"/>
              <w:bottom w:val="single" w:sz="8" w:space="0" w:color="000000"/>
              <w:right w:val="single" w:sz="8" w:space="0" w:color="auto"/>
            </w:tcBorders>
            <w:shd w:val="clear" w:color="auto" w:fill="auto"/>
            <w:vAlign w:val="center"/>
            <w:hideMark/>
          </w:tcPr>
          <w:p w14:paraId="0770A22B" w14:textId="77777777" w:rsidR="00732EB7" w:rsidRPr="00732EB7" w:rsidRDefault="00732EB7" w:rsidP="00AB563A">
            <w:pPr>
              <w:jc w:val="center"/>
              <w:rPr>
                <w:rFonts w:ascii="Centaur" w:hAnsi="Centaur" w:cs="Calibri"/>
                <w:color w:val="000000"/>
                <w:sz w:val="22"/>
                <w:szCs w:val="22"/>
                <w:lang w:val="en-US"/>
              </w:rPr>
            </w:pPr>
            <w:r>
              <w:rPr>
                <w:rFonts w:ascii="Centaur" w:hAnsi="Centaur" w:cs="Calibri"/>
                <w:b/>
                <w:bCs/>
                <w:color w:val="000000"/>
                <w:sz w:val="22"/>
                <w:szCs w:val="22"/>
                <w:lang w:val="en-US"/>
              </w:rPr>
              <w:t>205.705.800</w:t>
            </w:r>
          </w:p>
        </w:tc>
        <w:tc>
          <w:tcPr>
            <w:tcW w:w="1415" w:type="dxa"/>
            <w:tcBorders>
              <w:top w:val="nil"/>
              <w:left w:val="single" w:sz="8" w:space="0" w:color="auto"/>
              <w:bottom w:val="single" w:sz="8" w:space="0" w:color="000000"/>
              <w:right w:val="single" w:sz="8" w:space="0" w:color="auto"/>
            </w:tcBorders>
            <w:shd w:val="clear" w:color="auto" w:fill="auto"/>
            <w:vAlign w:val="center"/>
            <w:hideMark/>
          </w:tcPr>
          <w:p w14:paraId="070A114F" w14:textId="77777777" w:rsidR="00732EB7" w:rsidRPr="00732EB7" w:rsidRDefault="00732EB7" w:rsidP="00AB563A">
            <w:pPr>
              <w:jc w:val="center"/>
              <w:rPr>
                <w:rFonts w:ascii="Centaur" w:hAnsi="Centaur" w:cs="Calibri"/>
                <w:color w:val="000000"/>
                <w:sz w:val="22"/>
                <w:szCs w:val="22"/>
                <w:lang w:val="en-US"/>
              </w:rPr>
            </w:pPr>
            <w:r>
              <w:rPr>
                <w:rFonts w:ascii="Centaur" w:hAnsi="Centaur" w:cs="Calibri"/>
                <w:b/>
                <w:bCs/>
                <w:color w:val="000000"/>
                <w:sz w:val="22"/>
                <w:szCs w:val="22"/>
                <w:lang w:val="en-US"/>
              </w:rPr>
              <w:t>227.</w:t>
            </w:r>
            <w:r w:rsidR="00E107CF">
              <w:rPr>
                <w:rFonts w:ascii="Centaur" w:hAnsi="Centaur" w:cs="Calibri"/>
                <w:b/>
                <w:bCs/>
                <w:color w:val="000000"/>
                <w:sz w:val="22"/>
                <w:szCs w:val="22"/>
                <w:lang w:val="en-US"/>
              </w:rPr>
              <w:t>33</w:t>
            </w:r>
            <w:r>
              <w:rPr>
                <w:rFonts w:ascii="Centaur" w:hAnsi="Centaur" w:cs="Calibri"/>
                <w:b/>
                <w:bCs/>
                <w:color w:val="000000"/>
                <w:sz w:val="22"/>
                <w:szCs w:val="22"/>
                <w:lang w:val="en-US"/>
              </w:rPr>
              <w:t>0.300</w:t>
            </w:r>
          </w:p>
        </w:tc>
        <w:tc>
          <w:tcPr>
            <w:tcW w:w="1273" w:type="dxa"/>
            <w:tcBorders>
              <w:top w:val="nil"/>
              <w:left w:val="single" w:sz="8" w:space="0" w:color="auto"/>
              <w:bottom w:val="single" w:sz="8" w:space="0" w:color="000000"/>
              <w:right w:val="single" w:sz="8" w:space="0" w:color="auto"/>
            </w:tcBorders>
            <w:shd w:val="clear" w:color="auto" w:fill="auto"/>
            <w:vAlign w:val="center"/>
            <w:hideMark/>
          </w:tcPr>
          <w:p w14:paraId="2846B454" w14:textId="77777777" w:rsidR="00732EB7" w:rsidRPr="00732EB7" w:rsidRDefault="00732EB7" w:rsidP="00AB563A">
            <w:pPr>
              <w:jc w:val="center"/>
              <w:rPr>
                <w:rFonts w:ascii="Centaur" w:hAnsi="Centaur" w:cs="Calibri"/>
                <w:b/>
                <w:bCs/>
                <w:color w:val="000000"/>
                <w:sz w:val="22"/>
                <w:szCs w:val="22"/>
                <w:lang w:val="en-US"/>
              </w:rPr>
            </w:pPr>
            <w:r w:rsidRPr="00732EB7">
              <w:rPr>
                <w:rFonts w:ascii="Centaur" w:hAnsi="Centaur" w:cs="Calibri"/>
                <w:b/>
                <w:bCs/>
                <w:color w:val="000000"/>
                <w:sz w:val="22"/>
                <w:szCs w:val="22"/>
                <w:lang w:val="en-US"/>
              </w:rPr>
              <w:t>7.203.800</w:t>
            </w:r>
          </w:p>
        </w:tc>
      </w:tr>
    </w:tbl>
    <w:p w14:paraId="50DED5A4" w14:textId="15FE022C" w:rsidR="00B404EC" w:rsidRDefault="0066008B" w:rsidP="0066008B">
      <w:pPr>
        <w:spacing w:before="120" w:line="360" w:lineRule="auto"/>
        <w:ind w:left="720"/>
        <w:jc w:val="both"/>
        <w:rPr>
          <w:rFonts w:ascii="Centaur" w:hAnsi="Centaur" w:cs="Tahoma"/>
          <w:b/>
          <w:sz w:val="22"/>
          <w:szCs w:val="22"/>
        </w:rPr>
      </w:pPr>
      <w:proofErr w:type="spellStart"/>
      <w:r>
        <w:rPr>
          <w:rFonts w:ascii="Centaur" w:hAnsi="Centaur" w:cs="Calibri"/>
          <w:color w:val="000000"/>
          <w:sz w:val="22"/>
          <w:szCs w:val="22"/>
          <w:lang w:val="en-US" w:eastAsia="id-ID"/>
        </w:rPr>
        <w:lastRenderedPageBreak/>
        <w:t>P</w:t>
      </w:r>
      <w:r w:rsidR="0039179E" w:rsidRPr="00EF5628">
        <w:rPr>
          <w:rFonts w:ascii="Centaur" w:hAnsi="Centaur" w:cs="Calibri"/>
          <w:color w:val="000000"/>
          <w:sz w:val="22"/>
          <w:szCs w:val="22"/>
          <w:lang w:val="en-US" w:eastAsia="id-ID"/>
        </w:rPr>
        <w:t>enambahan</w:t>
      </w:r>
      <w:proofErr w:type="spellEnd"/>
      <w:r w:rsidR="0039179E" w:rsidRPr="00EF5628">
        <w:rPr>
          <w:rFonts w:ascii="Centaur" w:hAnsi="Centaur" w:cs="Calibri"/>
          <w:color w:val="000000"/>
          <w:sz w:val="22"/>
          <w:szCs w:val="22"/>
          <w:lang w:val="en-US" w:eastAsia="id-ID"/>
        </w:rPr>
        <w:t xml:space="preserve"> </w:t>
      </w:r>
      <w:proofErr w:type="spellStart"/>
      <w:r w:rsidR="0039179E" w:rsidRPr="00EF5628">
        <w:rPr>
          <w:rFonts w:ascii="Centaur" w:hAnsi="Centaur" w:cs="Calibri"/>
          <w:color w:val="000000"/>
          <w:sz w:val="22"/>
          <w:szCs w:val="22"/>
          <w:lang w:val="en-US" w:eastAsia="id-ID"/>
        </w:rPr>
        <w:t>adalah</w:t>
      </w:r>
      <w:proofErr w:type="spellEnd"/>
      <w:r w:rsidR="0039179E" w:rsidRPr="00EF5628">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jumlah</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belanja</w:t>
      </w:r>
      <w:proofErr w:type="spellEnd"/>
      <w:r w:rsidR="00392279">
        <w:rPr>
          <w:rFonts w:ascii="Centaur" w:hAnsi="Centaur" w:cs="Calibri"/>
          <w:color w:val="000000"/>
          <w:sz w:val="22"/>
          <w:szCs w:val="22"/>
          <w:lang w:val="en-US" w:eastAsia="id-ID"/>
        </w:rPr>
        <w:t xml:space="preserve">-LRA </w:t>
      </w:r>
      <w:proofErr w:type="spellStart"/>
      <w:r w:rsidR="00392279">
        <w:rPr>
          <w:rFonts w:ascii="Centaur" w:hAnsi="Centaur" w:cs="Calibri"/>
          <w:color w:val="000000"/>
          <w:sz w:val="22"/>
          <w:szCs w:val="22"/>
          <w:lang w:val="en-US" w:eastAsia="id-ID"/>
        </w:rPr>
        <w:t>dalam</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tahun</w:t>
      </w:r>
      <w:proofErr w:type="spellEnd"/>
      <w:r w:rsidR="00392279">
        <w:rPr>
          <w:rFonts w:ascii="Centaur" w:hAnsi="Centaur" w:cs="Calibri"/>
          <w:color w:val="000000"/>
          <w:sz w:val="22"/>
          <w:szCs w:val="22"/>
          <w:lang w:val="en-US" w:eastAsia="id-ID"/>
        </w:rPr>
        <w:t xml:space="preserve"> 20</w:t>
      </w:r>
      <w:r w:rsidR="00D32840">
        <w:rPr>
          <w:rFonts w:ascii="Centaur" w:hAnsi="Centaur" w:cs="Calibri"/>
          <w:color w:val="000000"/>
          <w:sz w:val="22"/>
          <w:szCs w:val="22"/>
          <w:lang w:val="en-US" w:eastAsia="id-ID"/>
        </w:rPr>
        <w:t>2</w:t>
      </w:r>
      <w:r w:rsidR="00E84175">
        <w:rPr>
          <w:rFonts w:ascii="Centaur" w:hAnsi="Centaur" w:cs="Calibri"/>
          <w:color w:val="000000"/>
          <w:sz w:val="22"/>
          <w:szCs w:val="22"/>
          <w:lang w:val="en-US" w:eastAsia="id-ID"/>
        </w:rPr>
        <w:t>4</w:t>
      </w:r>
      <w:r w:rsidR="00392279">
        <w:rPr>
          <w:rFonts w:ascii="Centaur" w:hAnsi="Centaur" w:cs="Calibri"/>
          <w:color w:val="000000"/>
          <w:sz w:val="22"/>
          <w:szCs w:val="22"/>
          <w:lang w:val="en-US" w:eastAsia="id-ID"/>
        </w:rPr>
        <w:t xml:space="preserve"> dan </w:t>
      </w:r>
      <w:proofErr w:type="spellStart"/>
      <w:r w:rsidR="00392279">
        <w:rPr>
          <w:rFonts w:ascii="Centaur" w:hAnsi="Centaur" w:cs="Calibri"/>
          <w:color w:val="000000"/>
          <w:sz w:val="22"/>
          <w:szCs w:val="22"/>
          <w:lang w:val="en-US" w:eastAsia="id-ID"/>
        </w:rPr>
        <w:t>pengurangan</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adalah</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jumlah</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beban</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persediaan</w:t>
      </w:r>
      <w:proofErr w:type="spellEnd"/>
      <w:r w:rsidR="00392279">
        <w:rPr>
          <w:rFonts w:ascii="Centaur" w:hAnsi="Centaur" w:cs="Calibri"/>
          <w:color w:val="000000"/>
          <w:sz w:val="22"/>
          <w:szCs w:val="22"/>
          <w:lang w:val="en-US" w:eastAsia="id-ID"/>
        </w:rPr>
        <w:t xml:space="preserve"> yang </w:t>
      </w:r>
      <w:proofErr w:type="spellStart"/>
      <w:r w:rsidR="00392279">
        <w:rPr>
          <w:rFonts w:ascii="Centaur" w:hAnsi="Centaur" w:cs="Calibri"/>
          <w:color w:val="000000"/>
          <w:sz w:val="22"/>
          <w:szCs w:val="22"/>
          <w:lang w:val="en-US" w:eastAsia="id-ID"/>
        </w:rPr>
        <w:t>terpakai</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selama</w:t>
      </w:r>
      <w:proofErr w:type="spellEnd"/>
      <w:r w:rsidR="00392279">
        <w:rPr>
          <w:rFonts w:ascii="Centaur" w:hAnsi="Centaur" w:cs="Calibri"/>
          <w:color w:val="000000"/>
          <w:sz w:val="22"/>
          <w:szCs w:val="22"/>
          <w:lang w:val="en-US" w:eastAsia="id-ID"/>
        </w:rPr>
        <w:t xml:space="preserve"> </w:t>
      </w:r>
      <w:proofErr w:type="spellStart"/>
      <w:r w:rsidR="00392279">
        <w:rPr>
          <w:rFonts w:ascii="Centaur" w:hAnsi="Centaur" w:cs="Calibri"/>
          <w:color w:val="000000"/>
          <w:sz w:val="22"/>
          <w:szCs w:val="22"/>
          <w:lang w:val="en-US" w:eastAsia="id-ID"/>
        </w:rPr>
        <w:t>tahun</w:t>
      </w:r>
      <w:proofErr w:type="spellEnd"/>
      <w:r w:rsidR="00392279">
        <w:rPr>
          <w:rFonts w:ascii="Centaur" w:hAnsi="Centaur" w:cs="Calibri"/>
          <w:color w:val="000000"/>
          <w:sz w:val="22"/>
          <w:szCs w:val="22"/>
          <w:lang w:val="en-US" w:eastAsia="id-ID"/>
        </w:rPr>
        <w:t xml:space="preserve"> 20</w:t>
      </w:r>
      <w:r w:rsidR="00D32840">
        <w:rPr>
          <w:rFonts w:ascii="Centaur" w:hAnsi="Centaur" w:cs="Calibri"/>
          <w:color w:val="000000"/>
          <w:sz w:val="22"/>
          <w:szCs w:val="22"/>
          <w:lang w:val="en-US" w:eastAsia="id-ID"/>
        </w:rPr>
        <w:t>2</w:t>
      </w:r>
      <w:r w:rsidR="00E84175">
        <w:rPr>
          <w:rFonts w:ascii="Centaur" w:hAnsi="Centaur" w:cs="Calibri"/>
          <w:color w:val="000000"/>
          <w:sz w:val="22"/>
          <w:szCs w:val="22"/>
          <w:lang w:val="en-US" w:eastAsia="id-ID"/>
        </w:rPr>
        <w:t>4</w:t>
      </w:r>
      <w:r w:rsidR="00392279">
        <w:rPr>
          <w:rFonts w:ascii="Centaur" w:hAnsi="Centaur" w:cs="Calibri"/>
          <w:color w:val="000000"/>
          <w:sz w:val="22"/>
          <w:szCs w:val="22"/>
          <w:lang w:val="en-US" w:eastAsia="id-ID"/>
        </w:rPr>
        <w:t>.</w:t>
      </w:r>
      <w:r>
        <w:rPr>
          <w:rFonts w:ascii="Centaur" w:hAnsi="Centaur" w:cs="Calibri"/>
          <w:color w:val="000000"/>
          <w:sz w:val="22"/>
          <w:szCs w:val="22"/>
          <w:lang w:val="en-US" w:eastAsia="id-ID"/>
        </w:rPr>
        <w:t xml:space="preserve"> </w:t>
      </w:r>
      <w:r w:rsidR="00FC4D06" w:rsidRPr="00EF5628">
        <w:rPr>
          <w:rFonts w:ascii="Centaur" w:hAnsi="Centaur" w:cs="Tahoma"/>
          <w:sz w:val="22"/>
          <w:szCs w:val="22"/>
        </w:rPr>
        <w:t xml:space="preserve">Selengkapnya </w:t>
      </w:r>
      <w:proofErr w:type="spellStart"/>
      <w:r w:rsidR="006047CC" w:rsidRPr="00EF5628">
        <w:rPr>
          <w:rFonts w:ascii="Centaur" w:hAnsi="Centaur" w:cs="Tahoma"/>
          <w:sz w:val="22"/>
          <w:szCs w:val="22"/>
          <w:lang w:val="en-US"/>
        </w:rPr>
        <w:t>untuk</w:t>
      </w:r>
      <w:proofErr w:type="spellEnd"/>
      <w:r w:rsidR="006047CC" w:rsidRPr="00EF5628">
        <w:rPr>
          <w:rFonts w:ascii="Centaur" w:hAnsi="Centaur" w:cs="Tahoma"/>
          <w:sz w:val="22"/>
          <w:szCs w:val="22"/>
          <w:lang w:val="en-US"/>
        </w:rPr>
        <w:t xml:space="preserve"> </w:t>
      </w:r>
      <w:proofErr w:type="spellStart"/>
      <w:r w:rsidR="006047CC" w:rsidRPr="00EF5628">
        <w:rPr>
          <w:rFonts w:ascii="Centaur" w:hAnsi="Centaur" w:cs="Tahoma"/>
          <w:sz w:val="22"/>
          <w:szCs w:val="22"/>
          <w:lang w:val="en-US"/>
        </w:rPr>
        <w:t>penjelasan</w:t>
      </w:r>
      <w:proofErr w:type="spellEnd"/>
      <w:r w:rsidR="006047CC" w:rsidRPr="00EF5628">
        <w:rPr>
          <w:rFonts w:ascii="Centaur" w:hAnsi="Centaur" w:cs="Tahoma"/>
          <w:sz w:val="22"/>
          <w:szCs w:val="22"/>
          <w:lang w:val="en-US"/>
        </w:rPr>
        <w:t xml:space="preserve"> </w:t>
      </w:r>
      <w:proofErr w:type="spellStart"/>
      <w:r w:rsidR="006047CC" w:rsidRPr="00EF5628">
        <w:rPr>
          <w:rFonts w:ascii="Centaur" w:hAnsi="Centaur" w:cs="Tahoma"/>
          <w:sz w:val="22"/>
          <w:szCs w:val="22"/>
          <w:lang w:val="en-US"/>
        </w:rPr>
        <w:t>Persediaan</w:t>
      </w:r>
      <w:proofErr w:type="spellEnd"/>
      <w:r w:rsidR="006047CC" w:rsidRPr="00EF5628">
        <w:rPr>
          <w:rFonts w:ascii="Centaur" w:hAnsi="Centaur" w:cs="Tahoma"/>
          <w:sz w:val="22"/>
          <w:szCs w:val="22"/>
          <w:lang w:val="en-US"/>
        </w:rPr>
        <w:t xml:space="preserve"> </w:t>
      </w:r>
      <w:proofErr w:type="spellStart"/>
      <w:r w:rsidR="00F23C85">
        <w:rPr>
          <w:rFonts w:ascii="Centaur" w:hAnsi="Centaur" w:cs="Tahoma"/>
          <w:sz w:val="22"/>
          <w:szCs w:val="22"/>
          <w:lang w:val="en-US"/>
        </w:rPr>
        <w:t>sesuai</w:t>
      </w:r>
      <w:proofErr w:type="spellEnd"/>
      <w:r w:rsidR="00F23C85">
        <w:rPr>
          <w:rFonts w:ascii="Centaur" w:hAnsi="Centaur" w:cs="Tahoma"/>
          <w:sz w:val="22"/>
          <w:szCs w:val="22"/>
          <w:lang w:val="en-US"/>
        </w:rPr>
        <w:t xml:space="preserve"> Stock </w:t>
      </w:r>
      <w:proofErr w:type="spellStart"/>
      <w:r w:rsidR="00F23C85">
        <w:rPr>
          <w:rFonts w:ascii="Centaur" w:hAnsi="Centaur" w:cs="Tahoma"/>
          <w:sz w:val="22"/>
          <w:szCs w:val="22"/>
          <w:lang w:val="en-US"/>
        </w:rPr>
        <w:t>Opname</w:t>
      </w:r>
      <w:proofErr w:type="spellEnd"/>
      <w:r w:rsidR="00F23C85">
        <w:rPr>
          <w:rFonts w:ascii="Centaur" w:hAnsi="Centaur" w:cs="Tahoma"/>
          <w:sz w:val="22"/>
          <w:szCs w:val="22"/>
          <w:lang w:val="en-US"/>
        </w:rPr>
        <w:t xml:space="preserve"> </w:t>
      </w:r>
      <w:r w:rsidR="00FC4D06" w:rsidRPr="00EF5628">
        <w:rPr>
          <w:rFonts w:ascii="Centaur" w:hAnsi="Centaur" w:cs="Tahoma"/>
          <w:sz w:val="22"/>
          <w:szCs w:val="22"/>
        </w:rPr>
        <w:t xml:space="preserve">dapat dilihat pada </w:t>
      </w:r>
      <w:r w:rsidR="00FC4D06" w:rsidRPr="00392279">
        <w:rPr>
          <w:rFonts w:ascii="Centaur" w:hAnsi="Centaur" w:cs="Tahoma"/>
          <w:b/>
          <w:sz w:val="22"/>
          <w:szCs w:val="22"/>
        </w:rPr>
        <w:t>Lampiran 16.</w:t>
      </w:r>
    </w:p>
    <w:p w14:paraId="4CA61292" w14:textId="77777777" w:rsidR="0066008B" w:rsidRPr="0066008B" w:rsidRDefault="0066008B" w:rsidP="0066008B">
      <w:pPr>
        <w:spacing w:before="120" w:line="360" w:lineRule="auto"/>
        <w:ind w:left="720"/>
        <w:jc w:val="both"/>
        <w:rPr>
          <w:rFonts w:ascii="Centaur" w:hAnsi="Centaur" w:cs="Calibri"/>
          <w:color w:val="000000"/>
          <w:sz w:val="22"/>
          <w:szCs w:val="22"/>
          <w:lang w:val="en-US" w:eastAsia="id-ID"/>
        </w:rPr>
      </w:pPr>
    </w:p>
    <w:p w14:paraId="0FB6D5EA" w14:textId="77777777" w:rsidR="00804D42" w:rsidRPr="00392279" w:rsidRDefault="00804D42" w:rsidP="00804D42">
      <w:pPr>
        <w:ind w:left="720"/>
        <w:jc w:val="both"/>
        <w:rPr>
          <w:rFonts w:ascii="Centaur" w:hAnsi="Centaur"/>
          <w:b/>
          <w:lang w:val="en-US"/>
        </w:rPr>
      </w:pPr>
      <w:r w:rsidRPr="00392279">
        <w:rPr>
          <w:rFonts w:ascii="Centaur" w:hAnsi="Centaur"/>
          <w:b/>
        </w:rPr>
        <w:t>Aset Tetap</w:t>
      </w:r>
    </w:p>
    <w:p w14:paraId="7439239C" w14:textId="77777777" w:rsidR="00804D42" w:rsidRPr="00804D42" w:rsidRDefault="00804D42" w:rsidP="00804D42">
      <w:pPr>
        <w:ind w:left="720"/>
        <w:jc w:val="both"/>
        <w:rPr>
          <w:rFonts w:ascii="Berlin Sans FB" w:hAnsi="Berlin Sans FB"/>
          <w:lang w:val="en-US"/>
        </w:rPr>
      </w:pPr>
    </w:p>
    <w:tbl>
      <w:tblPr>
        <w:tblW w:w="8681" w:type="dxa"/>
        <w:tblInd w:w="817" w:type="dxa"/>
        <w:tblLook w:val="04A0" w:firstRow="1" w:lastRow="0" w:firstColumn="1" w:lastColumn="0" w:noHBand="0" w:noVBand="1"/>
      </w:tblPr>
      <w:tblGrid>
        <w:gridCol w:w="567"/>
        <w:gridCol w:w="3245"/>
        <w:gridCol w:w="2365"/>
        <w:gridCol w:w="2504"/>
      </w:tblGrid>
      <w:tr w:rsidR="00804D42" w:rsidRPr="002D515C" w14:paraId="55628058" w14:textId="77777777"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17FAF4" w14:textId="77777777" w:rsidR="00804D42" w:rsidRPr="00392279" w:rsidRDefault="00804D42" w:rsidP="002F6F99">
            <w:pPr>
              <w:spacing w:before="40" w:after="40"/>
              <w:rPr>
                <w:rFonts w:ascii="Centaur" w:hAnsi="Centaur" w:cs="Calibri"/>
                <w:b/>
                <w:bCs/>
                <w:color w:val="000000"/>
                <w:sz w:val="22"/>
                <w:szCs w:val="22"/>
                <w:lang w:val="en-US"/>
              </w:rPr>
            </w:pPr>
            <w:r w:rsidRPr="00392279">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6603300A" w14:textId="77777777" w:rsidR="00804D42" w:rsidRPr="00392279" w:rsidRDefault="00804D42" w:rsidP="002F6F99">
            <w:pPr>
              <w:spacing w:before="40" w:after="40"/>
              <w:jc w:val="center"/>
              <w:rPr>
                <w:rFonts w:ascii="Centaur" w:hAnsi="Centaur" w:cs="Calibri"/>
                <w:b/>
                <w:bCs/>
                <w:color w:val="000000"/>
                <w:sz w:val="22"/>
                <w:szCs w:val="22"/>
                <w:lang w:val="en-US"/>
              </w:rPr>
            </w:pPr>
            <w:proofErr w:type="spellStart"/>
            <w:r w:rsidRPr="00392279">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2356E1D3" w14:textId="77777777" w:rsidR="00804D42" w:rsidRPr="00392279" w:rsidRDefault="00D32840" w:rsidP="00F12951">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E84175">
              <w:rPr>
                <w:rFonts w:ascii="Centaur" w:hAnsi="Centaur" w:cs="Calibri"/>
                <w:b/>
                <w:bCs/>
                <w:color w:val="000000"/>
                <w:sz w:val="22"/>
                <w:szCs w:val="22"/>
                <w:lang w:val="en-US"/>
              </w:rPr>
              <w:t>4</w:t>
            </w:r>
            <w:r w:rsidR="00F12951">
              <w:rPr>
                <w:rFonts w:ascii="Centaur" w:hAnsi="Centaur" w:cs="Calibri"/>
                <w:b/>
                <w:bCs/>
                <w:color w:val="000000"/>
                <w:sz w:val="22"/>
                <w:szCs w:val="22"/>
                <w:lang w:val="en-US"/>
              </w:rPr>
              <w:t xml:space="preserve"> </w:t>
            </w:r>
            <w:r w:rsidR="00804D42" w:rsidRPr="00392279">
              <w:rPr>
                <w:rFonts w:ascii="Centaur" w:hAnsi="Centaur" w:cs="Calibri"/>
                <w:b/>
                <w:bCs/>
                <w:color w:val="000000"/>
                <w:sz w:val="22"/>
                <w:szCs w:val="22"/>
                <w:lang w:val="en-US"/>
              </w:rPr>
              <w:t xml:space="preserve">(Rp) </w:t>
            </w:r>
          </w:p>
        </w:tc>
        <w:tc>
          <w:tcPr>
            <w:tcW w:w="2504" w:type="dxa"/>
            <w:tcBorders>
              <w:top w:val="single" w:sz="4" w:space="0" w:color="auto"/>
              <w:left w:val="nil"/>
              <w:bottom w:val="single" w:sz="4" w:space="0" w:color="auto"/>
              <w:right w:val="single" w:sz="4" w:space="0" w:color="auto"/>
            </w:tcBorders>
            <w:shd w:val="clear" w:color="auto" w:fill="auto"/>
            <w:hideMark/>
          </w:tcPr>
          <w:p w14:paraId="57222E99" w14:textId="77777777" w:rsidR="00804D42" w:rsidRPr="00392279" w:rsidRDefault="00D32840" w:rsidP="00F12951">
            <w:pPr>
              <w:spacing w:before="40" w:after="40"/>
              <w:jc w:val="center"/>
              <w:rPr>
                <w:rFonts w:ascii="Centaur" w:hAnsi="Centaur" w:cs="Calibri"/>
                <w:b/>
                <w:bCs/>
                <w:color w:val="000000"/>
                <w:sz w:val="22"/>
                <w:szCs w:val="22"/>
                <w:lang w:val="en-US"/>
              </w:rPr>
            </w:pPr>
            <w:r w:rsidRPr="00D32840">
              <w:rPr>
                <w:rFonts w:ascii="Centaur" w:hAnsi="Centaur" w:cs="Calibri"/>
                <w:b/>
                <w:bCs/>
                <w:color w:val="000000"/>
                <w:sz w:val="22"/>
                <w:szCs w:val="22"/>
                <w:lang w:val="en-US"/>
              </w:rPr>
              <w:t>20</w:t>
            </w:r>
            <w:r w:rsidR="00F23C85">
              <w:rPr>
                <w:rFonts w:ascii="Centaur" w:hAnsi="Centaur" w:cs="Calibri"/>
                <w:b/>
                <w:bCs/>
                <w:color w:val="000000"/>
                <w:sz w:val="22"/>
                <w:szCs w:val="22"/>
                <w:lang w:val="en-US"/>
              </w:rPr>
              <w:t>2</w:t>
            </w:r>
            <w:r w:rsidR="00E84175">
              <w:rPr>
                <w:rFonts w:ascii="Centaur" w:hAnsi="Centaur" w:cs="Calibri"/>
                <w:b/>
                <w:bCs/>
                <w:color w:val="000000"/>
                <w:sz w:val="22"/>
                <w:szCs w:val="22"/>
                <w:lang w:val="en-US"/>
              </w:rPr>
              <w:t>3</w:t>
            </w:r>
            <w:r w:rsidR="0039179E" w:rsidRPr="00392279">
              <w:rPr>
                <w:rFonts w:ascii="Centaur" w:hAnsi="Centaur" w:cs="Calibri"/>
                <w:b/>
                <w:bCs/>
                <w:color w:val="000000"/>
                <w:sz w:val="22"/>
                <w:szCs w:val="22"/>
                <w:lang w:val="en-US"/>
              </w:rPr>
              <w:t xml:space="preserve"> (Audited) (Rp)</w:t>
            </w:r>
          </w:p>
        </w:tc>
      </w:tr>
      <w:tr w:rsidR="00804D42" w:rsidRPr="002D515C" w14:paraId="70A19356" w14:textId="77777777" w:rsidTr="00392279">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3EE284DD" w14:textId="77777777" w:rsidR="00804D42" w:rsidRPr="00392279" w:rsidRDefault="00A36D79" w:rsidP="002F6F99">
            <w:pPr>
              <w:spacing w:before="40" w:after="40"/>
              <w:jc w:val="center"/>
              <w:rPr>
                <w:rFonts w:ascii="Centaur" w:hAnsi="Centaur" w:cs="Calibri"/>
                <w:b/>
                <w:color w:val="000000"/>
                <w:sz w:val="22"/>
                <w:szCs w:val="22"/>
                <w:lang w:val="en-US"/>
              </w:rPr>
            </w:pPr>
            <w:r>
              <w:rPr>
                <w:rFonts w:ascii="Centaur" w:hAnsi="Centaur" w:cs="Calibri"/>
                <w:b/>
                <w:color w:val="000000"/>
                <w:sz w:val="22"/>
                <w:szCs w:val="22"/>
                <w:lang w:val="en-US"/>
              </w:rPr>
              <w:t>4</w:t>
            </w:r>
            <w:r w:rsidR="00EF5628" w:rsidRPr="00392279">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130FE469" w14:textId="77777777" w:rsidR="00804D42" w:rsidRPr="00392279" w:rsidRDefault="00804D42" w:rsidP="002F6F99">
            <w:pPr>
              <w:spacing w:before="40" w:after="40"/>
              <w:rPr>
                <w:rFonts w:ascii="Centaur" w:hAnsi="Centaur" w:cs="Calibri"/>
                <w:b/>
                <w:bCs/>
                <w:color w:val="000000"/>
                <w:sz w:val="22"/>
                <w:szCs w:val="22"/>
                <w:lang w:val="en-US"/>
              </w:rPr>
            </w:pPr>
            <w:r w:rsidRPr="00392279">
              <w:rPr>
                <w:rFonts w:ascii="Centaur" w:hAnsi="Centaur" w:cs="Calibri"/>
                <w:b/>
                <w:bCs/>
                <w:color w:val="000000"/>
                <w:sz w:val="22"/>
                <w:szCs w:val="22"/>
                <w:lang w:val="en-US"/>
              </w:rPr>
              <w:t xml:space="preserve">Tanah </w:t>
            </w:r>
          </w:p>
        </w:tc>
        <w:tc>
          <w:tcPr>
            <w:tcW w:w="2365" w:type="dxa"/>
            <w:tcBorders>
              <w:top w:val="nil"/>
              <w:left w:val="nil"/>
              <w:bottom w:val="single" w:sz="4" w:space="0" w:color="auto"/>
              <w:right w:val="single" w:sz="4" w:space="0" w:color="auto"/>
            </w:tcBorders>
            <w:shd w:val="clear" w:color="auto" w:fill="auto"/>
            <w:noWrap/>
            <w:hideMark/>
          </w:tcPr>
          <w:p w14:paraId="63BA469E" w14:textId="77777777" w:rsidR="00804D42" w:rsidRPr="00392279" w:rsidRDefault="00E84175" w:rsidP="00B7661C">
            <w:pPr>
              <w:spacing w:before="40" w:after="40"/>
              <w:jc w:val="right"/>
              <w:rPr>
                <w:rFonts w:ascii="Centaur" w:hAnsi="Centaur" w:cs="Calibri"/>
                <w:b/>
                <w:bCs/>
                <w:sz w:val="22"/>
                <w:szCs w:val="22"/>
                <w:lang w:val="en-US"/>
              </w:rPr>
            </w:pPr>
            <w:r>
              <w:rPr>
                <w:rFonts w:ascii="Centaur" w:hAnsi="Centaur" w:cs="Calibri"/>
                <w:b/>
                <w:bCs/>
                <w:sz w:val="22"/>
                <w:szCs w:val="22"/>
                <w:lang w:val="en-US"/>
              </w:rPr>
              <w:t>2.837.179.001</w:t>
            </w:r>
            <w:r w:rsidR="00D9229F" w:rsidRPr="00392279">
              <w:rPr>
                <w:rFonts w:ascii="Centaur" w:hAnsi="Centaur" w:cs="Calibri"/>
                <w:b/>
                <w:bCs/>
                <w:sz w:val="22"/>
                <w:szCs w:val="22"/>
                <w:lang w:val="en-US"/>
              </w:rPr>
              <w:t>,</w:t>
            </w:r>
            <w:r w:rsidR="00B7661C">
              <w:rPr>
                <w:rFonts w:ascii="Centaur" w:hAnsi="Centaur" w:cs="Calibri"/>
                <w:b/>
                <w:bCs/>
                <w:sz w:val="22"/>
                <w:szCs w:val="22"/>
                <w:lang w:val="en-US"/>
              </w:rPr>
              <w:t>00</w:t>
            </w:r>
          </w:p>
        </w:tc>
        <w:tc>
          <w:tcPr>
            <w:tcW w:w="2504" w:type="dxa"/>
            <w:tcBorders>
              <w:top w:val="nil"/>
              <w:left w:val="nil"/>
              <w:bottom w:val="single" w:sz="4" w:space="0" w:color="auto"/>
              <w:right w:val="single" w:sz="4" w:space="0" w:color="auto"/>
            </w:tcBorders>
            <w:shd w:val="clear" w:color="auto" w:fill="auto"/>
            <w:noWrap/>
            <w:hideMark/>
          </w:tcPr>
          <w:p w14:paraId="7C33F742" w14:textId="77777777" w:rsidR="00804D42" w:rsidRPr="00392279" w:rsidRDefault="00F2327C" w:rsidP="00B7661C">
            <w:pPr>
              <w:spacing w:before="40" w:after="40"/>
              <w:jc w:val="right"/>
              <w:rPr>
                <w:rFonts w:ascii="Centaur" w:hAnsi="Centaur" w:cs="Calibri"/>
                <w:b/>
                <w:bCs/>
                <w:sz w:val="22"/>
                <w:szCs w:val="22"/>
                <w:lang w:val="en-US"/>
              </w:rPr>
            </w:pPr>
            <w:r w:rsidRPr="00392279">
              <w:rPr>
                <w:rFonts w:ascii="Centaur" w:hAnsi="Centaur" w:cs="Calibri"/>
                <w:b/>
                <w:bCs/>
                <w:sz w:val="22"/>
                <w:szCs w:val="22"/>
                <w:lang w:val="en-US"/>
              </w:rPr>
              <w:t>2.837.179.000,</w:t>
            </w:r>
            <w:r>
              <w:rPr>
                <w:rFonts w:ascii="Centaur" w:hAnsi="Centaur" w:cs="Calibri"/>
                <w:b/>
                <w:bCs/>
                <w:sz w:val="22"/>
                <w:szCs w:val="22"/>
                <w:lang w:val="en-US"/>
              </w:rPr>
              <w:t>00</w:t>
            </w:r>
          </w:p>
        </w:tc>
      </w:tr>
    </w:tbl>
    <w:p w14:paraId="311F0337" w14:textId="1AB2EAC6" w:rsidR="00046A7C" w:rsidRDefault="00046A7C" w:rsidP="00F41209">
      <w:pPr>
        <w:tabs>
          <w:tab w:val="left" w:pos="3615"/>
        </w:tabs>
        <w:spacing w:line="276" w:lineRule="auto"/>
        <w:ind w:left="720"/>
        <w:jc w:val="both"/>
        <w:rPr>
          <w:rFonts w:ascii="Centaur" w:hAnsi="Centaur" w:cs="Tahoma"/>
          <w:sz w:val="22"/>
          <w:szCs w:val="22"/>
          <w:lang w:val="en-US"/>
        </w:rPr>
      </w:pPr>
      <w:r w:rsidRPr="00046A7C">
        <w:rPr>
          <w:rFonts w:ascii="Centaur" w:hAnsi="Centaur" w:cs="Tahoma"/>
          <w:sz w:val="22"/>
          <w:szCs w:val="22"/>
        </w:rPr>
        <w:t xml:space="preserve">Jumlah tersebut merupakan saldo nilai Tanah milik Pemerintah Provinsi Sumatera Barat yang terdaftar pada </w:t>
      </w:r>
      <w:r w:rsidR="008A19D6">
        <w:rPr>
          <w:rFonts w:ascii="Centaur" w:hAnsi="Centaur" w:cs="Tahoma"/>
          <w:sz w:val="22"/>
          <w:szCs w:val="22"/>
          <w:lang w:val="en-US"/>
        </w:rPr>
        <w:t>Badan</w:t>
      </w:r>
      <w:r>
        <w:rPr>
          <w:rFonts w:ascii="Centaur" w:hAnsi="Centaur" w:cs="Tahoma"/>
          <w:sz w:val="22"/>
          <w:szCs w:val="22"/>
          <w:lang w:val="en-US"/>
        </w:rPr>
        <w:t xml:space="preserve">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Pemerintah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Provinsi</w:t>
      </w:r>
      <w:proofErr w:type="spellEnd"/>
      <w:r>
        <w:rPr>
          <w:rFonts w:ascii="Centaur" w:hAnsi="Centaur" w:cs="Tahoma"/>
          <w:sz w:val="22"/>
          <w:szCs w:val="22"/>
          <w:lang w:val="en-US"/>
        </w:rPr>
        <w:t xml:space="preserve"> Sumatera Barat</w:t>
      </w:r>
      <w:r w:rsidRPr="00046A7C">
        <w:rPr>
          <w:rFonts w:ascii="Centaur" w:hAnsi="Centaur" w:cs="Tahoma"/>
          <w:sz w:val="22"/>
          <w:szCs w:val="22"/>
        </w:rPr>
        <w:t xml:space="preserve"> per 31 Desember </w:t>
      </w:r>
      <w:r w:rsidR="001F22D5">
        <w:rPr>
          <w:rFonts w:ascii="Centaur" w:hAnsi="Centaur" w:cs="Tahoma"/>
          <w:sz w:val="22"/>
          <w:szCs w:val="22"/>
          <w:lang w:val="en-US"/>
        </w:rPr>
        <w:t>20</w:t>
      </w:r>
      <w:r w:rsidR="00D32840">
        <w:rPr>
          <w:rFonts w:ascii="Centaur" w:hAnsi="Centaur" w:cs="Tahoma"/>
          <w:sz w:val="22"/>
          <w:szCs w:val="22"/>
          <w:lang w:val="en-US"/>
        </w:rPr>
        <w:t>2</w:t>
      </w:r>
      <w:r w:rsidR="00772BBE">
        <w:rPr>
          <w:rFonts w:ascii="Centaur" w:hAnsi="Centaur" w:cs="Tahoma"/>
          <w:sz w:val="22"/>
          <w:szCs w:val="22"/>
          <w:lang w:val="en-US"/>
        </w:rPr>
        <w:t>4</w:t>
      </w:r>
      <w:r w:rsidR="00F12951">
        <w:rPr>
          <w:rFonts w:ascii="Centaur" w:hAnsi="Centaur" w:cs="Tahoma"/>
          <w:sz w:val="22"/>
          <w:szCs w:val="22"/>
          <w:lang w:val="en-US"/>
        </w:rPr>
        <w:t xml:space="preserve"> </w:t>
      </w:r>
      <w:r w:rsidRPr="00046A7C">
        <w:rPr>
          <w:rFonts w:ascii="Centaur" w:hAnsi="Centaur" w:cs="Tahoma"/>
          <w:sz w:val="22"/>
          <w:szCs w:val="22"/>
        </w:rPr>
        <w:t xml:space="preserve">dan  </w:t>
      </w:r>
      <w:r w:rsidR="00EF5628">
        <w:rPr>
          <w:rFonts w:ascii="Centaur" w:hAnsi="Centaur" w:cs="Tahoma"/>
          <w:sz w:val="22"/>
          <w:szCs w:val="22"/>
        </w:rPr>
        <w:t>20</w:t>
      </w:r>
      <w:r w:rsidR="00F23C85">
        <w:rPr>
          <w:rFonts w:ascii="Centaur" w:hAnsi="Centaur" w:cs="Tahoma"/>
          <w:sz w:val="22"/>
          <w:szCs w:val="22"/>
          <w:lang w:val="en-US"/>
        </w:rPr>
        <w:t>2</w:t>
      </w:r>
      <w:r w:rsidR="00772BBE">
        <w:rPr>
          <w:rFonts w:ascii="Centaur" w:hAnsi="Centaur" w:cs="Tahoma"/>
          <w:sz w:val="22"/>
          <w:szCs w:val="22"/>
          <w:lang w:val="en-US"/>
        </w:rPr>
        <w:t>3</w:t>
      </w:r>
      <w:r w:rsidRPr="00046A7C">
        <w:rPr>
          <w:rFonts w:ascii="Centaur" w:hAnsi="Centaur" w:cs="Tahoma"/>
          <w:sz w:val="22"/>
          <w:szCs w:val="22"/>
        </w:rPr>
        <w:t xml:space="preserve"> .</w:t>
      </w:r>
    </w:p>
    <w:p w14:paraId="42609E8C" w14:textId="77777777" w:rsidR="00046A7C" w:rsidRPr="00046A7C" w:rsidRDefault="00046A7C" w:rsidP="003B431D">
      <w:pPr>
        <w:numPr>
          <w:ilvl w:val="0"/>
          <w:numId w:val="18"/>
        </w:numPr>
        <w:spacing w:before="240" w:line="360" w:lineRule="auto"/>
        <w:jc w:val="both"/>
        <w:rPr>
          <w:rFonts w:ascii="Centaur" w:hAnsi="Centaur" w:cs="Tahoma"/>
          <w:b/>
          <w:sz w:val="22"/>
          <w:szCs w:val="22"/>
        </w:rPr>
      </w:pPr>
      <w:r w:rsidRPr="00046A7C">
        <w:rPr>
          <w:rFonts w:ascii="Centaur" w:hAnsi="Centaur" w:cs="Tahoma"/>
          <w:b/>
          <w:sz w:val="22"/>
          <w:szCs w:val="22"/>
        </w:rPr>
        <w:t>Dasar Penilaian</w:t>
      </w:r>
    </w:p>
    <w:p w14:paraId="0FAF3319" w14:textId="77777777" w:rsidR="00046A7C" w:rsidRPr="00046A7C" w:rsidRDefault="00046A7C" w:rsidP="005D13FB">
      <w:pPr>
        <w:numPr>
          <w:ilvl w:val="1"/>
          <w:numId w:val="18"/>
        </w:numPr>
        <w:spacing w:before="120"/>
        <w:jc w:val="both"/>
        <w:rPr>
          <w:rFonts w:ascii="Centaur" w:hAnsi="Centaur" w:cs="Tahoma"/>
          <w:sz w:val="22"/>
          <w:szCs w:val="22"/>
        </w:rPr>
      </w:pPr>
      <w:r w:rsidRPr="00046A7C">
        <w:rPr>
          <w:rFonts w:ascii="Centaur" w:hAnsi="Centaur" w:cs="Tahoma"/>
          <w:sz w:val="22"/>
          <w:szCs w:val="22"/>
        </w:rPr>
        <w:t>Neraca Awal 2005</w:t>
      </w:r>
      <w:r w:rsidRPr="00046A7C">
        <w:rPr>
          <w:rFonts w:ascii="Centaur" w:hAnsi="Centaur" w:cs="Tahoma"/>
          <w:sz w:val="22"/>
          <w:szCs w:val="22"/>
        </w:rPr>
        <w:tab/>
      </w:r>
      <w:r w:rsidRPr="00046A7C">
        <w:rPr>
          <w:rFonts w:ascii="Centaur" w:hAnsi="Centaur" w:cs="Tahoma"/>
          <w:sz w:val="22"/>
          <w:szCs w:val="22"/>
        </w:rPr>
        <w:tab/>
      </w:r>
      <w:r w:rsidRPr="00046A7C">
        <w:rPr>
          <w:rFonts w:ascii="Centaur" w:hAnsi="Centaur" w:cs="Tahoma"/>
          <w:sz w:val="22"/>
          <w:szCs w:val="22"/>
        </w:rPr>
        <w:tab/>
      </w:r>
      <w:r w:rsidRPr="00046A7C">
        <w:rPr>
          <w:rFonts w:ascii="Centaur" w:hAnsi="Centaur" w:cs="Tahoma"/>
          <w:sz w:val="22"/>
          <w:szCs w:val="22"/>
        </w:rPr>
        <w:tab/>
        <w:t>Rp</w:t>
      </w:r>
      <w:r w:rsidR="00764865">
        <w:rPr>
          <w:rFonts w:ascii="Centaur" w:hAnsi="Centaur" w:cs="Tahoma"/>
          <w:sz w:val="22"/>
          <w:szCs w:val="22"/>
          <w:lang w:val="en-US"/>
        </w:rPr>
        <w:t xml:space="preserve"> 2.586.970.000</w:t>
      </w:r>
      <w:r w:rsidR="00392279">
        <w:rPr>
          <w:rFonts w:ascii="Centaur" w:hAnsi="Centaur" w:cs="Tahoma"/>
          <w:sz w:val="22"/>
          <w:szCs w:val="22"/>
          <w:lang w:val="en-US"/>
        </w:rPr>
        <w:t>,</w:t>
      </w:r>
      <w:r w:rsidR="00B7661C">
        <w:rPr>
          <w:rFonts w:ascii="Centaur" w:hAnsi="Centaur" w:cs="Tahoma"/>
          <w:sz w:val="22"/>
          <w:szCs w:val="22"/>
          <w:lang w:val="en-US"/>
        </w:rPr>
        <w:t>00</w:t>
      </w:r>
    </w:p>
    <w:p w14:paraId="4F47F3CA" w14:textId="77777777" w:rsidR="00046A7C" w:rsidRPr="00046A7C" w:rsidRDefault="00046A7C" w:rsidP="005D13FB">
      <w:pPr>
        <w:numPr>
          <w:ilvl w:val="1"/>
          <w:numId w:val="18"/>
        </w:numPr>
        <w:spacing w:before="120"/>
        <w:jc w:val="both"/>
        <w:rPr>
          <w:rFonts w:ascii="Centaur" w:hAnsi="Centaur" w:cs="Tahoma"/>
          <w:sz w:val="22"/>
          <w:szCs w:val="22"/>
        </w:rPr>
      </w:pPr>
      <w:r w:rsidRPr="00046A7C">
        <w:rPr>
          <w:rFonts w:ascii="Centaur" w:hAnsi="Centaur" w:cs="Tahoma"/>
          <w:sz w:val="22"/>
          <w:szCs w:val="22"/>
        </w:rPr>
        <w:t xml:space="preserve">Harga Perolehan 2006 sd </w:t>
      </w:r>
      <w:r w:rsidR="001F22D5">
        <w:rPr>
          <w:rFonts w:ascii="Centaur" w:hAnsi="Centaur" w:cs="Tahoma"/>
          <w:sz w:val="22"/>
          <w:szCs w:val="22"/>
        </w:rPr>
        <w:t>20</w:t>
      </w:r>
      <w:r w:rsidR="00F23C85">
        <w:rPr>
          <w:rFonts w:ascii="Centaur" w:hAnsi="Centaur" w:cs="Tahoma"/>
          <w:sz w:val="22"/>
          <w:szCs w:val="22"/>
          <w:lang w:val="en-US"/>
        </w:rPr>
        <w:t>2</w:t>
      </w:r>
      <w:r w:rsidR="00772BBE">
        <w:rPr>
          <w:rFonts w:ascii="Centaur" w:hAnsi="Centaur" w:cs="Tahoma"/>
          <w:sz w:val="22"/>
          <w:szCs w:val="22"/>
          <w:lang w:val="en-US"/>
        </w:rPr>
        <w:t>4</w:t>
      </w:r>
      <w:r w:rsidRPr="00046A7C">
        <w:rPr>
          <w:rFonts w:ascii="Centaur" w:hAnsi="Centaur" w:cs="Tahoma"/>
          <w:sz w:val="22"/>
          <w:szCs w:val="22"/>
        </w:rPr>
        <w:tab/>
      </w:r>
      <w:r w:rsidRPr="00046A7C">
        <w:rPr>
          <w:rFonts w:ascii="Centaur" w:hAnsi="Centaur" w:cs="Tahoma"/>
          <w:sz w:val="22"/>
          <w:szCs w:val="22"/>
        </w:rPr>
        <w:tab/>
        <w:t xml:space="preserve">Rp.   </w:t>
      </w:r>
      <w:r w:rsidR="00764865">
        <w:rPr>
          <w:rFonts w:ascii="Centaur" w:hAnsi="Centaur" w:cs="Tahoma"/>
          <w:sz w:val="22"/>
          <w:szCs w:val="22"/>
          <w:lang w:val="en-US"/>
        </w:rPr>
        <w:t>250.209.00</w:t>
      </w:r>
      <w:r w:rsidR="00772BBE">
        <w:rPr>
          <w:rFonts w:ascii="Centaur" w:hAnsi="Centaur" w:cs="Tahoma"/>
          <w:sz w:val="22"/>
          <w:szCs w:val="22"/>
          <w:lang w:val="en-US"/>
        </w:rPr>
        <w:t>1</w:t>
      </w:r>
      <w:r w:rsidR="00392279">
        <w:rPr>
          <w:rFonts w:ascii="Centaur" w:hAnsi="Centaur" w:cs="Tahoma"/>
          <w:sz w:val="22"/>
          <w:szCs w:val="22"/>
          <w:lang w:val="en-US"/>
        </w:rPr>
        <w:t>,</w:t>
      </w:r>
      <w:r w:rsidR="00B7661C">
        <w:rPr>
          <w:rFonts w:ascii="Centaur" w:hAnsi="Centaur" w:cs="Tahoma"/>
          <w:sz w:val="22"/>
          <w:szCs w:val="22"/>
          <w:lang w:val="en-US"/>
        </w:rPr>
        <w:t>00</w:t>
      </w:r>
    </w:p>
    <w:p w14:paraId="25E984B8" w14:textId="77777777" w:rsidR="005D13FB" w:rsidRPr="005D13FB" w:rsidRDefault="005D13FB" w:rsidP="00F41209">
      <w:pPr>
        <w:pStyle w:val="ListParagraph"/>
        <w:spacing w:before="240" w:line="276" w:lineRule="auto"/>
        <w:ind w:left="1080"/>
        <w:jc w:val="both"/>
        <w:rPr>
          <w:rFonts w:ascii="Centaur" w:hAnsi="Centaur" w:cs="Tahoma"/>
          <w:sz w:val="22"/>
          <w:szCs w:val="22"/>
          <w:lang w:val="en-US"/>
        </w:rPr>
      </w:pPr>
      <w:r w:rsidRPr="005D13FB">
        <w:rPr>
          <w:rFonts w:ascii="Centaur" w:hAnsi="Centaur" w:cs="Tahoma"/>
          <w:sz w:val="22"/>
          <w:szCs w:val="22"/>
        </w:rPr>
        <w:t xml:space="preserve">Daftar Tanah </w:t>
      </w:r>
      <w:r w:rsidRPr="005D13FB">
        <w:rPr>
          <w:rFonts w:ascii="Centaur" w:hAnsi="Centaur" w:cs="Tahoma"/>
          <w:sz w:val="22"/>
          <w:szCs w:val="22"/>
          <w:lang w:val="en-US"/>
        </w:rPr>
        <w:t xml:space="preserve">Badan </w:t>
      </w:r>
      <w:proofErr w:type="spellStart"/>
      <w:r w:rsidRPr="005D13FB">
        <w:rPr>
          <w:rFonts w:ascii="Centaur" w:hAnsi="Centaur" w:cs="Tahoma"/>
          <w:sz w:val="22"/>
          <w:szCs w:val="22"/>
          <w:lang w:val="en-US"/>
        </w:rPr>
        <w:t>Penghubung</w:t>
      </w:r>
      <w:proofErr w:type="spellEnd"/>
      <w:r w:rsidRPr="005D13FB">
        <w:rPr>
          <w:rFonts w:ascii="Centaur" w:hAnsi="Centaur" w:cs="Tahoma"/>
          <w:sz w:val="22"/>
          <w:szCs w:val="22"/>
          <w:lang w:val="en-US"/>
        </w:rPr>
        <w:t xml:space="preserve"> </w:t>
      </w:r>
      <w:r w:rsidRPr="005D13FB">
        <w:rPr>
          <w:rFonts w:ascii="Centaur" w:hAnsi="Centaur" w:cs="Tahoma"/>
          <w:sz w:val="22"/>
          <w:szCs w:val="22"/>
        </w:rPr>
        <w:t>Provinsi Sumatera Barat per 31 Desember 20</w:t>
      </w:r>
      <w:r w:rsidRPr="005D13FB">
        <w:rPr>
          <w:rFonts w:ascii="Centaur" w:hAnsi="Centaur" w:cs="Tahoma"/>
          <w:sz w:val="22"/>
          <w:szCs w:val="22"/>
          <w:lang w:val="en-US"/>
        </w:rPr>
        <w:t>24</w:t>
      </w:r>
      <w:r w:rsidRPr="005D13FB">
        <w:rPr>
          <w:rFonts w:ascii="Centaur" w:hAnsi="Centaur" w:cs="Tahoma"/>
          <w:sz w:val="22"/>
          <w:szCs w:val="22"/>
        </w:rPr>
        <w:t xml:space="preserve"> dalam bentuk KIB A, dapat dilihat pada Buku Inventaris </w:t>
      </w:r>
      <w:r w:rsidRPr="005D13FB">
        <w:rPr>
          <w:rFonts w:ascii="Centaur" w:hAnsi="Centaur" w:cs="Tahoma"/>
          <w:sz w:val="22"/>
          <w:szCs w:val="22"/>
          <w:lang w:val="en-US"/>
        </w:rPr>
        <w:t xml:space="preserve">Badan </w:t>
      </w:r>
      <w:proofErr w:type="spellStart"/>
      <w:r w:rsidRPr="005D13FB">
        <w:rPr>
          <w:rFonts w:ascii="Centaur" w:hAnsi="Centaur" w:cs="Tahoma"/>
          <w:sz w:val="22"/>
          <w:szCs w:val="22"/>
          <w:lang w:val="en-US"/>
        </w:rPr>
        <w:t>Penghubung</w:t>
      </w:r>
      <w:proofErr w:type="spellEnd"/>
      <w:r w:rsidRPr="005D13FB">
        <w:rPr>
          <w:rFonts w:ascii="Centaur" w:hAnsi="Centaur" w:cs="Tahoma"/>
          <w:sz w:val="22"/>
          <w:szCs w:val="22"/>
          <w:lang w:val="en-US"/>
        </w:rPr>
        <w:t xml:space="preserve"> </w:t>
      </w:r>
      <w:r w:rsidRPr="005D13FB">
        <w:rPr>
          <w:rFonts w:ascii="Centaur" w:hAnsi="Centaur" w:cs="Tahoma"/>
          <w:sz w:val="22"/>
          <w:szCs w:val="22"/>
        </w:rPr>
        <w:t xml:space="preserve">Provinsi  Sumatera Barat yang merupakan bagian yang tidak terpisahkan dari Catatan Atas Laporan Keuangan Pemerintah Provinsi Sumatera Barat Tahun </w:t>
      </w:r>
      <w:r w:rsidRPr="005D13FB">
        <w:rPr>
          <w:rFonts w:ascii="Centaur" w:hAnsi="Centaur" w:cs="Tahoma"/>
          <w:sz w:val="22"/>
          <w:szCs w:val="22"/>
          <w:lang w:val="en-US"/>
        </w:rPr>
        <w:t>2024</w:t>
      </w:r>
      <w:r w:rsidRPr="005D13FB">
        <w:rPr>
          <w:rFonts w:ascii="Centaur" w:hAnsi="Centaur" w:cs="Tahoma"/>
          <w:sz w:val="22"/>
          <w:szCs w:val="22"/>
        </w:rPr>
        <w:t>.</w:t>
      </w:r>
    </w:p>
    <w:p w14:paraId="55443E83" w14:textId="1E3303ED" w:rsidR="005D13FB" w:rsidRPr="00421450" w:rsidRDefault="005D13FB" w:rsidP="00421450">
      <w:pPr>
        <w:pStyle w:val="ListParagraph"/>
        <w:numPr>
          <w:ilvl w:val="0"/>
          <w:numId w:val="18"/>
        </w:numPr>
        <w:spacing w:line="360" w:lineRule="auto"/>
        <w:jc w:val="both"/>
        <w:rPr>
          <w:rFonts w:ascii="Centaur" w:hAnsi="Centaur" w:cs="Tahoma"/>
          <w:b/>
          <w:sz w:val="22"/>
          <w:szCs w:val="22"/>
        </w:rPr>
      </w:pPr>
      <w:r w:rsidRPr="00421450">
        <w:rPr>
          <w:rFonts w:ascii="Centaur" w:hAnsi="Centaur" w:cs="Tahoma"/>
          <w:b/>
          <w:sz w:val="22"/>
          <w:szCs w:val="22"/>
        </w:rPr>
        <w:t xml:space="preserve">Mutasi Tambah Kurang </w:t>
      </w:r>
    </w:p>
    <w:tbl>
      <w:tblPr>
        <w:tblW w:w="87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192"/>
        <w:gridCol w:w="1819"/>
        <w:gridCol w:w="897"/>
        <w:gridCol w:w="793"/>
        <w:gridCol w:w="325"/>
        <w:gridCol w:w="1394"/>
        <w:gridCol w:w="988"/>
        <w:gridCol w:w="851"/>
      </w:tblGrid>
      <w:tr w:rsidR="005D13FB" w14:paraId="07C7E03A" w14:textId="77777777" w:rsidTr="0068217E">
        <w:trPr>
          <w:trHeight w:val="303"/>
        </w:trPr>
        <w:tc>
          <w:tcPr>
            <w:tcW w:w="1650" w:type="dxa"/>
            <w:gridSpan w:val="2"/>
          </w:tcPr>
          <w:p w14:paraId="5FFF39B1" w14:textId="77777777" w:rsidR="005D13FB" w:rsidRPr="00C50717" w:rsidRDefault="005D13FB" w:rsidP="00C3133B">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Uraian</w:t>
            </w:r>
            <w:proofErr w:type="spellEnd"/>
          </w:p>
        </w:tc>
        <w:tc>
          <w:tcPr>
            <w:tcW w:w="1819" w:type="dxa"/>
          </w:tcPr>
          <w:p w14:paraId="5D5511EB" w14:textId="77777777" w:rsidR="005D13FB" w:rsidRPr="00C50717" w:rsidRDefault="005D13FB" w:rsidP="00C3133B">
            <w:pPr>
              <w:spacing w:before="20" w:after="20"/>
              <w:jc w:val="center"/>
              <w:rPr>
                <w:rFonts w:ascii="Centaur" w:hAnsi="Centaur" w:cs="Berlin Sans FB Demi"/>
                <w:b/>
                <w:color w:val="000000"/>
                <w:sz w:val="22"/>
                <w:szCs w:val="22"/>
                <w:lang w:val="en-US" w:eastAsia="id-ID"/>
              </w:rPr>
            </w:pPr>
            <w:r w:rsidRPr="00C50717">
              <w:rPr>
                <w:rFonts w:ascii="Centaur" w:hAnsi="Centaur" w:cs="Berlin Sans FB Demi"/>
                <w:b/>
                <w:color w:val="000000"/>
                <w:sz w:val="22"/>
                <w:szCs w:val="22"/>
                <w:lang w:val="en-US" w:eastAsia="id-ID"/>
              </w:rPr>
              <w:t>Saldo Awal</w:t>
            </w:r>
          </w:p>
        </w:tc>
        <w:tc>
          <w:tcPr>
            <w:tcW w:w="1690" w:type="dxa"/>
            <w:gridSpan w:val="2"/>
          </w:tcPr>
          <w:p w14:paraId="239D3D50" w14:textId="77777777" w:rsidR="005D13FB" w:rsidRPr="00C50717" w:rsidRDefault="005D13FB" w:rsidP="00C3133B">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Penambahan</w:t>
            </w:r>
            <w:proofErr w:type="spellEnd"/>
          </w:p>
        </w:tc>
        <w:tc>
          <w:tcPr>
            <w:tcW w:w="1719" w:type="dxa"/>
            <w:gridSpan w:val="2"/>
          </w:tcPr>
          <w:p w14:paraId="6245F0D7" w14:textId="77777777" w:rsidR="005D13FB" w:rsidRPr="00C50717" w:rsidRDefault="005D13FB" w:rsidP="00C3133B">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Pengurangan</w:t>
            </w:r>
            <w:proofErr w:type="spellEnd"/>
          </w:p>
        </w:tc>
        <w:tc>
          <w:tcPr>
            <w:tcW w:w="1839" w:type="dxa"/>
            <w:gridSpan w:val="2"/>
          </w:tcPr>
          <w:p w14:paraId="30354C96" w14:textId="77777777" w:rsidR="005D13FB" w:rsidRPr="00C50717" w:rsidRDefault="005D13FB" w:rsidP="00C3133B">
            <w:pPr>
              <w:spacing w:before="20" w:after="20"/>
              <w:jc w:val="center"/>
              <w:rPr>
                <w:rFonts w:ascii="Centaur" w:hAnsi="Centaur" w:cs="Berlin Sans FB Demi"/>
                <w:b/>
                <w:color w:val="000000"/>
                <w:sz w:val="22"/>
                <w:szCs w:val="22"/>
                <w:lang w:val="en-US" w:eastAsia="id-ID"/>
              </w:rPr>
            </w:pPr>
            <w:r w:rsidRPr="00C50717">
              <w:rPr>
                <w:rFonts w:ascii="Centaur" w:hAnsi="Centaur" w:cs="Berlin Sans FB Demi"/>
                <w:b/>
                <w:color w:val="000000"/>
                <w:sz w:val="22"/>
                <w:szCs w:val="22"/>
                <w:lang w:val="en-US" w:eastAsia="id-ID"/>
              </w:rPr>
              <w:t>Saldo Akhir</w:t>
            </w:r>
          </w:p>
        </w:tc>
      </w:tr>
      <w:tr w:rsidR="005D13FB" w14:paraId="1B5A2F57" w14:textId="77777777" w:rsidTr="0068217E">
        <w:tc>
          <w:tcPr>
            <w:tcW w:w="1650" w:type="dxa"/>
            <w:gridSpan w:val="2"/>
          </w:tcPr>
          <w:p w14:paraId="19F1BA5C" w14:textId="32BF1A3D" w:rsidR="005D13FB" w:rsidRPr="00C50717" w:rsidRDefault="00421450" w:rsidP="00C3133B">
            <w:pPr>
              <w:spacing w:before="20" w:after="20"/>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 xml:space="preserve">Tanah </w:t>
            </w:r>
          </w:p>
        </w:tc>
        <w:tc>
          <w:tcPr>
            <w:tcW w:w="1819" w:type="dxa"/>
          </w:tcPr>
          <w:p w14:paraId="6987121E" w14:textId="7F4BC65E" w:rsidR="005D13FB" w:rsidRPr="00F7391B" w:rsidRDefault="00F7391B" w:rsidP="00C3133B">
            <w:pPr>
              <w:spacing w:before="20" w:after="20"/>
              <w:jc w:val="right"/>
              <w:rPr>
                <w:rFonts w:ascii="Centaur" w:hAnsi="Centaur" w:cs="Bookman Old Style"/>
                <w:color w:val="000000"/>
                <w:sz w:val="22"/>
                <w:szCs w:val="22"/>
                <w:lang w:val="en-US" w:eastAsia="id-ID"/>
              </w:rPr>
            </w:pPr>
            <w:r w:rsidRPr="00F7391B">
              <w:rPr>
                <w:rFonts w:ascii="Centaur" w:hAnsi="Centaur" w:cs="Calibri"/>
                <w:sz w:val="22"/>
                <w:szCs w:val="22"/>
                <w:lang w:val="en-US"/>
              </w:rPr>
              <w:t>2.837.179.000,00</w:t>
            </w:r>
          </w:p>
        </w:tc>
        <w:tc>
          <w:tcPr>
            <w:tcW w:w="1690" w:type="dxa"/>
            <w:gridSpan w:val="2"/>
          </w:tcPr>
          <w:p w14:paraId="7DCEF9A9" w14:textId="56C4B3CD" w:rsidR="005D13FB" w:rsidRPr="00F7391B" w:rsidRDefault="00F7391B" w:rsidP="00C3133B">
            <w:pPr>
              <w:tabs>
                <w:tab w:val="center" w:pos="671"/>
                <w:tab w:val="right" w:pos="1343"/>
              </w:tabs>
              <w:spacing w:before="20" w:after="20"/>
              <w:jc w:val="right"/>
              <w:rPr>
                <w:rFonts w:ascii="Centaur" w:hAnsi="Centaur" w:cs="Bookman Old Style"/>
                <w:color w:val="000000"/>
                <w:sz w:val="22"/>
                <w:szCs w:val="22"/>
                <w:lang w:val="en-US" w:eastAsia="id-ID"/>
              </w:rPr>
            </w:pPr>
            <w:proofErr w:type="gramStart"/>
            <w:r w:rsidRPr="00F7391B">
              <w:rPr>
                <w:rFonts w:ascii="Centaur" w:hAnsi="Centaur" w:cs="Bookman Old Style"/>
                <w:color w:val="000000"/>
                <w:sz w:val="22"/>
                <w:szCs w:val="22"/>
                <w:lang w:val="en-US" w:eastAsia="id-ID"/>
              </w:rPr>
              <w:t>1,-</w:t>
            </w:r>
            <w:proofErr w:type="gramEnd"/>
          </w:p>
        </w:tc>
        <w:tc>
          <w:tcPr>
            <w:tcW w:w="1719" w:type="dxa"/>
            <w:gridSpan w:val="2"/>
          </w:tcPr>
          <w:p w14:paraId="084CD6C3" w14:textId="791A2790" w:rsidR="005D13FB" w:rsidRPr="00F7391B" w:rsidRDefault="00F7391B" w:rsidP="00C3133B">
            <w:pPr>
              <w:spacing w:before="20" w:after="20"/>
              <w:jc w:val="right"/>
              <w:rPr>
                <w:rFonts w:ascii="Centaur" w:hAnsi="Centaur" w:cs="Bookman Old Style"/>
                <w:color w:val="000000"/>
                <w:sz w:val="22"/>
                <w:szCs w:val="22"/>
                <w:lang w:val="en-US" w:eastAsia="id-ID"/>
              </w:rPr>
            </w:pPr>
            <w:proofErr w:type="gramStart"/>
            <w:r w:rsidRPr="00F7391B">
              <w:rPr>
                <w:rFonts w:ascii="Centaur" w:hAnsi="Centaur" w:cs="Bookman Old Style"/>
                <w:color w:val="000000"/>
                <w:sz w:val="22"/>
                <w:szCs w:val="22"/>
                <w:lang w:val="en-US" w:eastAsia="id-ID"/>
              </w:rPr>
              <w:t>0,-</w:t>
            </w:r>
            <w:proofErr w:type="gramEnd"/>
          </w:p>
        </w:tc>
        <w:tc>
          <w:tcPr>
            <w:tcW w:w="1839" w:type="dxa"/>
            <w:gridSpan w:val="2"/>
          </w:tcPr>
          <w:p w14:paraId="06D7AED1" w14:textId="37DCFCC9" w:rsidR="005D13FB" w:rsidRPr="00F7391B" w:rsidRDefault="00F7391B" w:rsidP="00C3133B">
            <w:pPr>
              <w:spacing w:before="20" w:after="20"/>
              <w:jc w:val="right"/>
              <w:rPr>
                <w:rFonts w:ascii="Centaur" w:hAnsi="Centaur" w:cs="Bookman Old Style"/>
                <w:color w:val="000000"/>
                <w:sz w:val="22"/>
                <w:szCs w:val="22"/>
                <w:lang w:val="en-US" w:eastAsia="id-ID"/>
              </w:rPr>
            </w:pPr>
            <w:r w:rsidRPr="00F7391B">
              <w:rPr>
                <w:rFonts w:ascii="Centaur" w:hAnsi="Centaur" w:cs="Calibri"/>
                <w:sz w:val="22"/>
                <w:szCs w:val="22"/>
                <w:lang w:val="en-US"/>
              </w:rPr>
              <w:t>2.837.179.001,00</w:t>
            </w:r>
          </w:p>
        </w:tc>
      </w:tr>
      <w:tr w:rsidR="00F7391B" w14:paraId="305CAC70" w14:textId="77777777" w:rsidTr="0068217E">
        <w:trPr>
          <w:trHeight w:val="226"/>
        </w:trPr>
        <w:tc>
          <w:tcPr>
            <w:tcW w:w="1650" w:type="dxa"/>
            <w:gridSpan w:val="2"/>
          </w:tcPr>
          <w:p w14:paraId="6DD6E4E9" w14:textId="77CD696D" w:rsidR="00F7391B" w:rsidRPr="00C50717" w:rsidRDefault="00F7391B" w:rsidP="00F7391B">
            <w:pPr>
              <w:spacing w:before="20" w:after="20"/>
              <w:rPr>
                <w:rFonts w:ascii="Centaur" w:hAnsi="Centaur" w:cs="Bookman Old Style"/>
                <w:color w:val="000000"/>
                <w:sz w:val="22"/>
                <w:szCs w:val="22"/>
                <w:lang w:val="en-US" w:eastAsia="id-ID"/>
              </w:rPr>
            </w:pPr>
            <w:r w:rsidRPr="00C50717">
              <w:rPr>
                <w:rFonts w:ascii="Centaur" w:hAnsi="Centaur" w:cs="Berlin Sans FB Demi"/>
                <w:b/>
                <w:color w:val="000000"/>
                <w:sz w:val="22"/>
                <w:szCs w:val="22"/>
                <w:lang w:val="en-US" w:eastAsia="id-ID"/>
              </w:rPr>
              <w:t xml:space="preserve">Nilai </w:t>
            </w:r>
            <w:proofErr w:type="spellStart"/>
            <w:r w:rsidRPr="00C50717">
              <w:rPr>
                <w:rFonts w:ascii="Centaur" w:hAnsi="Centaur" w:cs="Berlin Sans FB Demi"/>
                <w:b/>
                <w:color w:val="000000"/>
                <w:sz w:val="22"/>
                <w:szCs w:val="22"/>
                <w:lang w:val="en-US" w:eastAsia="id-ID"/>
              </w:rPr>
              <w:t>Buku</w:t>
            </w:r>
            <w:proofErr w:type="spellEnd"/>
          </w:p>
        </w:tc>
        <w:tc>
          <w:tcPr>
            <w:tcW w:w="1819" w:type="dxa"/>
          </w:tcPr>
          <w:p w14:paraId="6818A359" w14:textId="281048F4" w:rsidR="00F7391B" w:rsidRPr="002B05C5" w:rsidRDefault="00F7391B" w:rsidP="00F7391B">
            <w:pPr>
              <w:jc w:val="right"/>
              <w:rPr>
                <w:rFonts w:ascii="Centaur" w:hAnsi="Centaur" w:cs="Bookman Old Style"/>
                <w:sz w:val="22"/>
                <w:szCs w:val="22"/>
                <w:lang w:val="en-US" w:eastAsia="id-ID"/>
              </w:rPr>
            </w:pPr>
            <w:r w:rsidRPr="00392279">
              <w:rPr>
                <w:rFonts w:ascii="Centaur" w:hAnsi="Centaur" w:cs="Calibri"/>
                <w:b/>
                <w:bCs/>
                <w:sz w:val="22"/>
                <w:szCs w:val="22"/>
                <w:lang w:val="en-US"/>
              </w:rPr>
              <w:t>2.837.179.000,</w:t>
            </w:r>
            <w:r>
              <w:rPr>
                <w:rFonts w:ascii="Centaur" w:hAnsi="Centaur" w:cs="Calibri"/>
                <w:b/>
                <w:bCs/>
                <w:sz w:val="22"/>
                <w:szCs w:val="22"/>
                <w:lang w:val="en-US"/>
              </w:rPr>
              <w:t>00</w:t>
            </w:r>
          </w:p>
        </w:tc>
        <w:tc>
          <w:tcPr>
            <w:tcW w:w="1690" w:type="dxa"/>
            <w:gridSpan w:val="2"/>
          </w:tcPr>
          <w:p w14:paraId="143F6BF8" w14:textId="7699DFE1" w:rsidR="00F7391B" w:rsidRPr="00D01E8E" w:rsidRDefault="00F7391B" w:rsidP="00F7391B">
            <w:pPr>
              <w:pStyle w:val="Heading9"/>
              <w:ind w:left="-133"/>
              <w:jc w:val="right"/>
              <w:rPr>
                <w:rFonts w:ascii="Centaur" w:hAnsi="Centaur"/>
                <w:b w:val="0"/>
                <w:sz w:val="22"/>
                <w:szCs w:val="22"/>
                <w:lang w:val="en-US" w:eastAsia="id-ID"/>
              </w:rPr>
            </w:pPr>
          </w:p>
        </w:tc>
        <w:tc>
          <w:tcPr>
            <w:tcW w:w="1719" w:type="dxa"/>
            <w:gridSpan w:val="2"/>
          </w:tcPr>
          <w:p w14:paraId="601DCC61" w14:textId="6442ED63" w:rsidR="00F7391B" w:rsidRPr="00D01E8E" w:rsidRDefault="00F7391B" w:rsidP="00F7391B">
            <w:pPr>
              <w:spacing w:before="20" w:after="20"/>
              <w:jc w:val="center"/>
              <w:rPr>
                <w:rFonts w:ascii="Centaur" w:hAnsi="Centaur" w:cs="Bookman Old Style"/>
                <w:color w:val="000000"/>
                <w:sz w:val="22"/>
                <w:szCs w:val="22"/>
                <w:lang w:val="en-US" w:eastAsia="id-ID"/>
              </w:rPr>
            </w:pPr>
          </w:p>
        </w:tc>
        <w:tc>
          <w:tcPr>
            <w:tcW w:w="1839" w:type="dxa"/>
            <w:gridSpan w:val="2"/>
          </w:tcPr>
          <w:p w14:paraId="7236836C" w14:textId="710EA45E" w:rsidR="00F7391B" w:rsidRPr="002B05C5" w:rsidRDefault="00F7391B" w:rsidP="00F7391B">
            <w:pPr>
              <w:jc w:val="right"/>
              <w:rPr>
                <w:rFonts w:ascii="Centaur" w:hAnsi="Centaur" w:cs="Bookman Old Style"/>
                <w:sz w:val="22"/>
                <w:szCs w:val="22"/>
                <w:lang w:val="en-US" w:eastAsia="id-ID"/>
              </w:rPr>
            </w:pPr>
            <w:r>
              <w:rPr>
                <w:rFonts w:ascii="Centaur" w:hAnsi="Centaur" w:cs="Calibri"/>
                <w:b/>
                <w:bCs/>
                <w:sz w:val="22"/>
                <w:szCs w:val="22"/>
                <w:lang w:val="en-US"/>
              </w:rPr>
              <w:t>2.837.179.001</w:t>
            </w:r>
            <w:r w:rsidRPr="00392279">
              <w:rPr>
                <w:rFonts w:ascii="Centaur" w:hAnsi="Centaur" w:cs="Calibri"/>
                <w:b/>
                <w:bCs/>
                <w:sz w:val="22"/>
                <w:szCs w:val="22"/>
                <w:lang w:val="en-US"/>
              </w:rPr>
              <w:t>,</w:t>
            </w:r>
            <w:r>
              <w:rPr>
                <w:rFonts w:ascii="Centaur" w:hAnsi="Centaur" w:cs="Calibri"/>
                <w:b/>
                <w:bCs/>
                <w:sz w:val="22"/>
                <w:szCs w:val="22"/>
                <w:lang w:val="en-US"/>
              </w:rPr>
              <w:t>00</w:t>
            </w:r>
          </w:p>
        </w:tc>
      </w:tr>
      <w:tr w:rsidR="00B54434" w:rsidRPr="00F66E60" w14:paraId="2158FED9"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bottom"/>
            <w:hideMark/>
          </w:tcPr>
          <w:p w14:paraId="489AF648" w14:textId="77777777" w:rsidR="00B54434" w:rsidRPr="00F66E60" w:rsidRDefault="00B54434" w:rsidP="00F00790">
            <w:pPr>
              <w:ind w:left="720"/>
              <w:rPr>
                <w:rFonts w:ascii="Centaur" w:hAnsi="Centaur" w:cs="Tahoma"/>
                <w:sz w:val="22"/>
                <w:szCs w:val="22"/>
              </w:rPr>
            </w:pPr>
          </w:p>
        </w:tc>
        <w:tc>
          <w:tcPr>
            <w:tcW w:w="3908" w:type="dxa"/>
            <w:gridSpan w:val="3"/>
            <w:tcBorders>
              <w:top w:val="nil"/>
              <w:left w:val="nil"/>
              <w:bottom w:val="nil"/>
              <w:right w:val="nil"/>
            </w:tcBorders>
            <w:shd w:val="clear" w:color="auto" w:fill="auto"/>
            <w:vAlign w:val="bottom"/>
            <w:hideMark/>
          </w:tcPr>
          <w:p w14:paraId="7BE70C08" w14:textId="77777777" w:rsidR="00B54434" w:rsidRPr="00F66E60" w:rsidRDefault="00B54434" w:rsidP="00F00790">
            <w:pPr>
              <w:rPr>
                <w:rFonts w:ascii="Centaur" w:hAnsi="Centaur" w:cs="Tahoma"/>
                <w:b/>
                <w:bCs/>
                <w:sz w:val="22"/>
                <w:szCs w:val="22"/>
                <w:lang w:val="en-US"/>
              </w:rPr>
            </w:pPr>
          </w:p>
          <w:p w14:paraId="69C593FA" w14:textId="77777777" w:rsidR="00B54434" w:rsidRPr="00F66E60" w:rsidRDefault="00B54434" w:rsidP="00F00790">
            <w:pPr>
              <w:rPr>
                <w:rFonts w:ascii="Centaur" w:hAnsi="Centaur" w:cs="Tahoma"/>
                <w:b/>
                <w:bCs/>
                <w:sz w:val="22"/>
                <w:szCs w:val="22"/>
                <w:lang w:val="en-US"/>
              </w:rPr>
            </w:pPr>
            <w:r w:rsidRPr="00F66E60">
              <w:rPr>
                <w:rFonts w:ascii="Centaur" w:hAnsi="Centaur" w:cs="Tahoma"/>
                <w:b/>
                <w:bCs/>
                <w:sz w:val="22"/>
                <w:szCs w:val="22"/>
              </w:rPr>
              <w:t>Saldo Audited 20</w:t>
            </w:r>
            <w:r w:rsidRPr="00F66E60">
              <w:rPr>
                <w:rFonts w:ascii="Centaur" w:hAnsi="Centaur" w:cs="Tahoma"/>
                <w:b/>
                <w:bCs/>
                <w:sz w:val="22"/>
                <w:szCs w:val="22"/>
                <w:lang w:val="en-US"/>
              </w:rPr>
              <w:t>2</w:t>
            </w:r>
            <w:r>
              <w:rPr>
                <w:rFonts w:ascii="Centaur" w:hAnsi="Centaur" w:cs="Tahoma"/>
                <w:b/>
                <w:bCs/>
                <w:sz w:val="22"/>
                <w:szCs w:val="22"/>
                <w:lang w:val="en-US"/>
              </w:rPr>
              <w:t>3</w:t>
            </w:r>
          </w:p>
        </w:tc>
        <w:tc>
          <w:tcPr>
            <w:tcW w:w="1118" w:type="dxa"/>
            <w:gridSpan w:val="2"/>
            <w:tcBorders>
              <w:top w:val="nil"/>
              <w:left w:val="nil"/>
              <w:bottom w:val="nil"/>
              <w:right w:val="nil"/>
            </w:tcBorders>
            <w:shd w:val="clear" w:color="auto" w:fill="auto"/>
            <w:noWrap/>
            <w:vAlign w:val="bottom"/>
            <w:hideMark/>
          </w:tcPr>
          <w:p w14:paraId="5BCACE70" w14:textId="77777777" w:rsidR="00B54434" w:rsidRDefault="00B54434" w:rsidP="00F00790">
            <w:pPr>
              <w:ind w:left="720"/>
              <w:rPr>
                <w:rFonts w:ascii="Centaur" w:hAnsi="Centaur" w:cs="Tahoma"/>
                <w:b/>
                <w:bCs/>
                <w:sz w:val="22"/>
                <w:szCs w:val="22"/>
              </w:rPr>
            </w:pPr>
          </w:p>
          <w:p w14:paraId="0E5E78C1" w14:textId="77777777" w:rsidR="00B54434" w:rsidRPr="00F66E60" w:rsidRDefault="00B54434" w:rsidP="00F00790">
            <w:pPr>
              <w:ind w:left="720"/>
              <w:rPr>
                <w:rFonts w:ascii="Centaur" w:hAnsi="Centaur" w:cs="Tahoma"/>
                <w:b/>
                <w:bCs/>
                <w:sz w:val="22"/>
                <w:szCs w:val="22"/>
              </w:rPr>
            </w:pPr>
          </w:p>
        </w:tc>
        <w:tc>
          <w:tcPr>
            <w:tcW w:w="2382" w:type="dxa"/>
            <w:gridSpan w:val="2"/>
            <w:tcBorders>
              <w:top w:val="nil"/>
              <w:left w:val="nil"/>
              <w:bottom w:val="nil"/>
              <w:right w:val="nil"/>
            </w:tcBorders>
            <w:shd w:val="clear" w:color="auto" w:fill="auto"/>
            <w:vAlign w:val="center"/>
            <w:hideMark/>
          </w:tcPr>
          <w:p w14:paraId="594B4453" w14:textId="77777777" w:rsidR="00B54434" w:rsidRDefault="00B54434" w:rsidP="00F00790">
            <w:pPr>
              <w:rPr>
                <w:rFonts w:ascii="Centaur" w:hAnsi="Centaur" w:cs="Bookman Old Style"/>
                <w:b/>
                <w:bCs/>
                <w:color w:val="000000"/>
                <w:sz w:val="22"/>
                <w:szCs w:val="22"/>
                <w:u w:val="single"/>
                <w:lang w:eastAsia="id-ID"/>
              </w:rPr>
            </w:pPr>
          </w:p>
          <w:p w14:paraId="3789178B" w14:textId="7B67109D" w:rsidR="00B54434" w:rsidRPr="00B54434" w:rsidRDefault="00B54434" w:rsidP="00B54434">
            <w:pPr>
              <w:jc w:val="right"/>
              <w:rPr>
                <w:rFonts w:ascii="Centaur" w:hAnsi="Centaur" w:cs="Tahoma"/>
                <w:b/>
                <w:bCs/>
                <w:sz w:val="22"/>
                <w:szCs w:val="22"/>
                <w:lang w:val="en-US"/>
              </w:rPr>
            </w:pPr>
            <w:r>
              <w:rPr>
                <w:rFonts w:ascii="Centaur" w:hAnsi="Centaur" w:cs="Bookman Old Style"/>
                <w:b/>
                <w:bCs/>
                <w:color w:val="000000"/>
                <w:sz w:val="22"/>
                <w:szCs w:val="22"/>
                <w:u w:val="single"/>
                <w:lang w:val="en-US" w:eastAsia="id-ID"/>
              </w:rPr>
              <w:t>2.837.179.001</w:t>
            </w:r>
          </w:p>
        </w:tc>
      </w:tr>
      <w:tr w:rsidR="00B54434" w:rsidRPr="00DB61B1" w14:paraId="2472949D"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hideMark/>
          </w:tcPr>
          <w:p w14:paraId="6E358C04" w14:textId="77777777" w:rsidR="00B54434" w:rsidRPr="00043571" w:rsidRDefault="00B54434"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hideMark/>
          </w:tcPr>
          <w:p w14:paraId="174976B5" w14:textId="77777777" w:rsidR="00B54434" w:rsidRPr="00EA0E4D" w:rsidRDefault="00B54434" w:rsidP="00F00790">
            <w:pPr>
              <w:rPr>
                <w:rFonts w:ascii="Centaur" w:hAnsi="Centaur" w:cs="Tahoma"/>
                <w:b/>
                <w:u w:val="single"/>
              </w:rPr>
            </w:pPr>
            <w:r w:rsidRPr="00EA0E4D">
              <w:rPr>
                <w:rFonts w:ascii="Centaur" w:hAnsi="Centaur" w:cs="Tahoma"/>
                <w:b/>
                <w:sz w:val="22"/>
                <w:szCs w:val="22"/>
                <w:u w:val="single"/>
              </w:rPr>
              <w:t>Mutasi Tambah</w:t>
            </w:r>
          </w:p>
        </w:tc>
        <w:tc>
          <w:tcPr>
            <w:tcW w:w="1118" w:type="dxa"/>
            <w:gridSpan w:val="2"/>
            <w:tcBorders>
              <w:top w:val="nil"/>
              <w:left w:val="nil"/>
              <w:bottom w:val="nil"/>
              <w:right w:val="nil"/>
            </w:tcBorders>
            <w:shd w:val="clear" w:color="auto" w:fill="auto"/>
            <w:noWrap/>
            <w:vAlign w:val="center"/>
            <w:hideMark/>
          </w:tcPr>
          <w:p w14:paraId="785BBDF7" w14:textId="77777777" w:rsidR="00B54434" w:rsidRPr="00EA0E4D" w:rsidRDefault="00B54434"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hideMark/>
          </w:tcPr>
          <w:p w14:paraId="7293A01E" w14:textId="77777777" w:rsidR="00B54434" w:rsidRPr="00EA0E4D" w:rsidRDefault="00B54434" w:rsidP="00F00790">
            <w:pPr>
              <w:jc w:val="right"/>
              <w:rPr>
                <w:rFonts w:ascii="Centaur" w:hAnsi="Centaur" w:cs="Tahoma"/>
              </w:rPr>
            </w:pPr>
          </w:p>
        </w:tc>
      </w:tr>
      <w:tr w:rsidR="0068217E" w:rsidRPr="00DB61B1" w14:paraId="74B37869"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hideMark/>
          </w:tcPr>
          <w:p w14:paraId="5ABC0C4C"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hideMark/>
          </w:tcPr>
          <w:p w14:paraId="7B30A176" w14:textId="793FA639" w:rsidR="0068217E" w:rsidRPr="00DF1E83" w:rsidRDefault="0068217E" w:rsidP="00F00790">
            <w:pPr>
              <w:rPr>
                <w:rFonts w:ascii="Centaur" w:hAnsi="Centaur" w:cs="Tahoma"/>
                <w:lang w:val="en-US"/>
              </w:rPr>
            </w:pPr>
            <w:r>
              <w:rPr>
                <w:rFonts w:ascii="Centaur" w:hAnsi="Centaur" w:cs="Tahoma"/>
                <w:sz w:val="22"/>
                <w:szCs w:val="22"/>
                <w:lang w:val="en-US"/>
              </w:rPr>
              <w:t xml:space="preserve">- </w:t>
            </w: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Saldo Awal</w:t>
            </w:r>
          </w:p>
        </w:tc>
        <w:tc>
          <w:tcPr>
            <w:tcW w:w="1118" w:type="dxa"/>
            <w:gridSpan w:val="2"/>
            <w:tcBorders>
              <w:top w:val="nil"/>
              <w:left w:val="nil"/>
              <w:bottom w:val="nil"/>
              <w:right w:val="nil"/>
            </w:tcBorders>
            <w:shd w:val="clear" w:color="auto" w:fill="auto"/>
            <w:noWrap/>
            <w:vAlign w:val="center"/>
            <w:hideMark/>
          </w:tcPr>
          <w:p w14:paraId="13AF349D" w14:textId="77777777" w:rsidR="0068217E" w:rsidRPr="00DB61B1" w:rsidRDefault="0068217E"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hideMark/>
          </w:tcPr>
          <w:p w14:paraId="4382318B" w14:textId="2EF7D51D" w:rsidR="0068217E" w:rsidRPr="000A17D9" w:rsidRDefault="0068217E" w:rsidP="00F00790">
            <w:pPr>
              <w:jc w:val="right"/>
              <w:rPr>
                <w:rFonts w:ascii="Centaur" w:hAnsi="Centaur" w:cs="Tahoma"/>
                <w:lang w:val="en-US"/>
              </w:rPr>
            </w:pPr>
            <w:proofErr w:type="gramStart"/>
            <w:r>
              <w:rPr>
                <w:rFonts w:ascii="Centaur" w:hAnsi="Centaur" w:cs="Tahoma"/>
                <w:sz w:val="22"/>
                <w:lang w:val="en-US"/>
              </w:rPr>
              <w:t>0</w:t>
            </w:r>
            <w:r w:rsidRPr="000A17D9">
              <w:rPr>
                <w:rFonts w:ascii="Centaur" w:hAnsi="Centaur" w:cs="Tahoma"/>
                <w:sz w:val="22"/>
                <w:lang w:val="en-US"/>
              </w:rPr>
              <w:t>,-</w:t>
            </w:r>
            <w:proofErr w:type="gramEnd"/>
          </w:p>
        </w:tc>
      </w:tr>
      <w:tr w:rsidR="0068217E" w:rsidRPr="00DB61B1" w14:paraId="5C446A79"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tcPr>
          <w:p w14:paraId="241F48F6"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tcPr>
          <w:p w14:paraId="5F3EBFBC" w14:textId="40F9C2EB" w:rsidR="0068217E" w:rsidRPr="00DB61B1" w:rsidRDefault="0068217E" w:rsidP="00F00790">
            <w:pPr>
              <w:rPr>
                <w:rFonts w:ascii="Centaur" w:hAnsi="Centaur" w:cs="Tahoma"/>
                <w:sz w:val="22"/>
                <w:szCs w:val="22"/>
                <w:lang w:val="en-US"/>
              </w:rPr>
            </w:pPr>
            <w:r w:rsidRPr="00DB6473">
              <w:rPr>
                <w:rFonts w:ascii="Centaur" w:hAnsi="Centaur" w:cs="Tahoma"/>
                <w:sz w:val="22"/>
                <w:szCs w:val="22"/>
                <w:lang w:val="en-US"/>
              </w:rPr>
              <w:t>-</w:t>
            </w:r>
            <w:r>
              <w:rPr>
                <w:rFonts w:ascii="Centaur" w:hAnsi="Centaur" w:cs="Tahoma"/>
                <w:sz w:val="22"/>
                <w:szCs w:val="22"/>
                <w:lang w:val="en-US"/>
              </w:rPr>
              <w:t xml:space="preserve"> Hibah </w:t>
            </w:r>
          </w:p>
        </w:tc>
        <w:tc>
          <w:tcPr>
            <w:tcW w:w="1118" w:type="dxa"/>
            <w:gridSpan w:val="2"/>
            <w:tcBorders>
              <w:top w:val="nil"/>
              <w:left w:val="nil"/>
              <w:bottom w:val="nil"/>
              <w:right w:val="nil"/>
            </w:tcBorders>
            <w:shd w:val="clear" w:color="auto" w:fill="auto"/>
            <w:noWrap/>
            <w:vAlign w:val="center"/>
          </w:tcPr>
          <w:p w14:paraId="054E7C3F" w14:textId="77777777" w:rsidR="0068217E" w:rsidRPr="00DB61B1" w:rsidRDefault="0068217E"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tcPr>
          <w:p w14:paraId="2F013469" w14:textId="450B20CA" w:rsidR="0068217E" w:rsidRPr="000A17D9" w:rsidRDefault="0068217E" w:rsidP="00F00790">
            <w:pPr>
              <w:jc w:val="right"/>
              <w:rPr>
                <w:rFonts w:ascii="Centaur" w:hAnsi="Centaur" w:cs="Tahoma"/>
                <w:sz w:val="22"/>
                <w:lang w:val="en-US"/>
              </w:rPr>
            </w:pPr>
            <w:proofErr w:type="gramStart"/>
            <w:r>
              <w:rPr>
                <w:rFonts w:ascii="Centaur" w:hAnsi="Centaur" w:cs="Tahoma"/>
                <w:sz w:val="22"/>
                <w:lang w:val="en-US"/>
              </w:rPr>
              <w:t>1</w:t>
            </w:r>
            <w:r w:rsidRPr="000A17D9">
              <w:rPr>
                <w:rFonts w:ascii="Centaur" w:hAnsi="Centaur" w:cs="Tahoma"/>
                <w:sz w:val="22"/>
                <w:lang w:val="en-US"/>
              </w:rPr>
              <w:t>,-</w:t>
            </w:r>
            <w:proofErr w:type="gramEnd"/>
          </w:p>
        </w:tc>
      </w:tr>
      <w:tr w:rsidR="0068217E" w:rsidRPr="00DB61B1" w14:paraId="35863713"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hideMark/>
          </w:tcPr>
          <w:p w14:paraId="47B584FD"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tcPr>
          <w:p w14:paraId="52CFA38C" w14:textId="2B514F6B" w:rsidR="0068217E" w:rsidRPr="00DB61B1" w:rsidRDefault="0068217E" w:rsidP="00F00790">
            <w:pPr>
              <w:rPr>
                <w:rFonts w:ascii="Centaur" w:hAnsi="Centaur" w:cs="Tahoma"/>
              </w:rPr>
            </w:pPr>
            <w:r w:rsidRPr="00DB61B1">
              <w:rPr>
                <w:rFonts w:ascii="Centaur" w:hAnsi="Centaur" w:cs="Tahoma"/>
                <w:b/>
                <w:sz w:val="22"/>
                <w:szCs w:val="22"/>
              </w:rPr>
              <w:t>Total Mutasi Tambah</w:t>
            </w:r>
          </w:p>
        </w:tc>
        <w:tc>
          <w:tcPr>
            <w:tcW w:w="1118" w:type="dxa"/>
            <w:gridSpan w:val="2"/>
            <w:tcBorders>
              <w:top w:val="nil"/>
              <w:left w:val="nil"/>
              <w:bottom w:val="nil"/>
              <w:right w:val="nil"/>
            </w:tcBorders>
            <w:shd w:val="clear" w:color="auto" w:fill="auto"/>
            <w:noWrap/>
            <w:vAlign w:val="center"/>
          </w:tcPr>
          <w:p w14:paraId="02C2240E" w14:textId="77777777" w:rsidR="0068217E" w:rsidRPr="00DB61B1" w:rsidRDefault="0068217E"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tcPr>
          <w:p w14:paraId="7BC451E2" w14:textId="3562A692" w:rsidR="0068217E" w:rsidRPr="000A17D9" w:rsidRDefault="0068217E" w:rsidP="00F00790">
            <w:pPr>
              <w:jc w:val="right"/>
              <w:rPr>
                <w:rFonts w:ascii="Centaur" w:hAnsi="Centaur" w:cs="Tahoma"/>
                <w:lang w:val="en-US"/>
              </w:rPr>
            </w:pPr>
            <w:proofErr w:type="gramStart"/>
            <w:r>
              <w:rPr>
                <w:rFonts w:ascii="Centaur" w:hAnsi="Centaur" w:cs="Tahoma"/>
                <w:b/>
                <w:bCs/>
                <w:sz w:val="22"/>
                <w:szCs w:val="22"/>
                <w:u w:val="single"/>
                <w:lang w:val="en-US"/>
              </w:rPr>
              <w:t>1</w:t>
            </w:r>
            <w:r w:rsidRPr="000A17D9">
              <w:rPr>
                <w:rFonts w:ascii="Centaur" w:hAnsi="Centaur" w:cs="Tahoma"/>
                <w:b/>
                <w:sz w:val="22"/>
                <w:szCs w:val="22"/>
                <w:u w:val="single"/>
                <w:lang w:val="en-US"/>
              </w:rPr>
              <w:t>,-</w:t>
            </w:r>
            <w:proofErr w:type="gramEnd"/>
          </w:p>
        </w:tc>
      </w:tr>
      <w:tr w:rsidR="0068217E" w:rsidRPr="00DB61B1" w14:paraId="31C73AFF"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hideMark/>
          </w:tcPr>
          <w:p w14:paraId="78FBA3FF"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hideMark/>
          </w:tcPr>
          <w:p w14:paraId="68CF7481" w14:textId="37817060" w:rsidR="0068217E" w:rsidRPr="00DB6473" w:rsidRDefault="0068217E" w:rsidP="00F00790">
            <w:pPr>
              <w:rPr>
                <w:rFonts w:ascii="Centaur" w:hAnsi="Centaur" w:cs="Tahoma"/>
                <w:sz w:val="22"/>
                <w:szCs w:val="22"/>
                <w:lang w:val="en-US"/>
              </w:rPr>
            </w:pPr>
            <w:r w:rsidRPr="00DB61B1">
              <w:rPr>
                <w:rFonts w:ascii="Centaur" w:hAnsi="Centaur" w:cs="Tahoma"/>
                <w:b/>
                <w:sz w:val="22"/>
                <w:szCs w:val="22"/>
                <w:u w:val="single"/>
              </w:rPr>
              <w:t>Mutasi Kurang</w:t>
            </w:r>
          </w:p>
        </w:tc>
        <w:tc>
          <w:tcPr>
            <w:tcW w:w="1118" w:type="dxa"/>
            <w:gridSpan w:val="2"/>
            <w:tcBorders>
              <w:top w:val="nil"/>
              <w:left w:val="nil"/>
              <w:bottom w:val="nil"/>
              <w:right w:val="nil"/>
            </w:tcBorders>
            <w:shd w:val="clear" w:color="auto" w:fill="auto"/>
            <w:noWrap/>
            <w:vAlign w:val="center"/>
            <w:hideMark/>
          </w:tcPr>
          <w:p w14:paraId="79B57744" w14:textId="77777777" w:rsidR="0068217E" w:rsidRPr="00DB61B1" w:rsidRDefault="0068217E"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hideMark/>
          </w:tcPr>
          <w:p w14:paraId="41AD55F4" w14:textId="7BC0F1A8" w:rsidR="0068217E" w:rsidRPr="000A17D9" w:rsidRDefault="0068217E" w:rsidP="00F00790">
            <w:pPr>
              <w:jc w:val="right"/>
              <w:rPr>
                <w:rFonts w:ascii="Centaur" w:hAnsi="Centaur" w:cs="Tahoma"/>
                <w:sz w:val="22"/>
                <w:lang w:val="en-US"/>
              </w:rPr>
            </w:pPr>
          </w:p>
        </w:tc>
      </w:tr>
      <w:tr w:rsidR="0068217E" w:rsidRPr="00DB61B1" w14:paraId="1F03B5F6"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tcPr>
          <w:p w14:paraId="432F1BCF"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tcPr>
          <w:p w14:paraId="0CC1D058" w14:textId="77777777" w:rsidR="0068217E" w:rsidRDefault="0068217E" w:rsidP="007A2E42">
            <w:pPr>
              <w:tabs>
                <w:tab w:val="left" w:pos="958"/>
              </w:tabs>
              <w:rPr>
                <w:rFonts w:ascii="Centaur" w:hAnsi="Centaur" w:cs="Tahoma"/>
                <w:b/>
                <w:sz w:val="22"/>
                <w:szCs w:val="22"/>
                <w:lang w:val="en-US"/>
              </w:rPr>
            </w:pPr>
            <w:r>
              <w:rPr>
                <w:rFonts w:ascii="Centaur" w:hAnsi="Centaur" w:cs="Tahoma"/>
                <w:sz w:val="22"/>
                <w:szCs w:val="22"/>
                <w:lang w:val="en-US"/>
              </w:rPr>
              <w:t xml:space="preserve">- </w:t>
            </w: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Pencatatan</w:t>
            </w:r>
          </w:p>
          <w:p w14:paraId="02628090" w14:textId="77777777" w:rsidR="0068217E" w:rsidRPr="00BF6AD7" w:rsidRDefault="0068217E" w:rsidP="007A2E42">
            <w:pPr>
              <w:tabs>
                <w:tab w:val="left" w:pos="958"/>
              </w:tabs>
              <w:rPr>
                <w:rFonts w:ascii="Centaur" w:hAnsi="Centaur" w:cs="Tahoma"/>
                <w:sz w:val="22"/>
                <w:szCs w:val="22"/>
                <w:lang w:val="en-US"/>
              </w:rPr>
            </w:pPr>
            <w:r>
              <w:rPr>
                <w:rFonts w:ascii="Centaur" w:hAnsi="Centaur" w:cs="Tahoma"/>
                <w:b/>
                <w:sz w:val="22"/>
                <w:szCs w:val="22"/>
                <w:lang w:val="en-US"/>
              </w:rPr>
              <w:t>-</w:t>
            </w:r>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Antar SKPD </w:t>
            </w:r>
          </w:p>
          <w:p w14:paraId="014A9F82" w14:textId="17EAB775" w:rsidR="0068217E" w:rsidRPr="00F66E60" w:rsidRDefault="0068217E" w:rsidP="00F00790">
            <w:pPr>
              <w:rPr>
                <w:rFonts w:ascii="Centaur" w:hAnsi="Centaur" w:cs="Tahoma"/>
                <w:sz w:val="22"/>
                <w:szCs w:val="22"/>
              </w:rPr>
            </w:pPr>
            <w:r w:rsidRPr="00DB61B1">
              <w:rPr>
                <w:rFonts w:ascii="Centaur" w:hAnsi="Centaur" w:cs="Tahoma"/>
                <w:b/>
                <w:sz w:val="22"/>
                <w:szCs w:val="22"/>
              </w:rPr>
              <w:t>Total Mutasi</w:t>
            </w:r>
            <w:r>
              <w:rPr>
                <w:rFonts w:ascii="Centaur" w:hAnsi="Centaur" w:cs="Tahoma"/>
                <w:b/>
                <w:sz w:val="22"/>
                <w:szCs w:val="22"/>
                <w:lang w:val="en-US"/>
              </w:rPr>
              <w:t xml:space="preserve"> Kurang </w:t>
            </w:r>
          </w:p>
        </w:tc>
        <w:tc>
          <w:tcPr>
            <w:tcW w:w="1118" w:type="dxa"/>
            <w:gridSpan w:val="2"/>
            <w:tcBorders>
              <w:top w:val="nil"/>
              <w:left w:val="nil"/>
              <w:bottom w:val="nil"/>
              <w:right w:val="nil"/>
            </w:tcBorders>
            <w:shd w:val="clear" w:color="auto" w:fill="auto"/>
            <w:noWrap/>
            <w:vAlign w:val="center"/>
          </w:tcPr>
          <w:p w14:paraId="26D5E065" w14:textId="77777777" w:rsidR="0068217E" w:rsidRPr="00F66E60" w:rsidRDefault="0068217E" w:rsidP="00F00790">
            <w:pPr>
              <w:ind w:left="720"/>
              <w:rPr>
                <w:rFonts w:ascii="Centaur" w:hAnsi="Centaur" w:cs="Tahoma"/>
              </w:rPr>
            </w:pPr>
          </w:p>
        </w:tc>
        <w:tc>
          <w:tcPr>
            <w:tcW w:w="2382" w:type="dxa"/>
            <w:gridSpan w:val="2"/>
            <w:tcBorders>
              <w:top w:val="nil"/>
              <w:left w:val="nil"/>
              <w:bottom w:val="nil"/>
              <w:right w:val="nil"/>
            </w:tcBorders>
            <w:shd w:val="clear" w:color="auto" w:fill="auto"/>
            <w:noWrap/>
            <w:vAlign w:val="center"/>
          </w:tcPr>
          <w:p w14:paraId="228CBE41" w14:textId="77777777" w:rsidR="0068217E" w:rsidRPr="00482CB8" w:rsidRDefault="0068217E" w:rsidP="007A2E42">
            <w:pPr>
              <w:ind w:left="123"/>
              <w:jc w:val="right"/>
              <w:rPr>
                <w:rFonts w:ascii="Centaur" w:hAnsi="Centaur" w:cs="Tahoma"/>
                <w:sz w:val="22"/>
                <w:szCs w:val="22"/>
                <w:lang w:val="en-US"/>
              </w:rPr>
            </w:pPr>
            <w:proofErr w:type="gramStart"/>
            <w:r>
              <w:rPr>
                <w:rFonts w:ascii="Centaur" w:hAnsi="Centaur" w:cs="Tahoma"/>
                <w:sz w:val="22"/>
                <w:szCs w:val="22"/>
                <w:lang w:val="en-US"/>
              </w:rPr>
              <w:t>0,-</w:t>
            </w:r>
            <w:proofErr w:type="gramEnd"/>
          </w:p>
          <w:p w14:paraId="0C6B7751" w14:textId="77777777" w:rsidR="0068217E" w:rsidRPr="00482CB8" w:rsidRDefault="0068217E" w:rsidP="007A2E42">
            <w:pPr>
              <w:ind w:left="123"/>
              <w:jc w:val="right"/>
              <w:rPr>
                <w:rFonts w:ascii="Centaur" w:hAnsi="Centaur" w:cs="Tahoma"/>
                <w:sz w:val="22"/>
                <w:szCs w:val="22"/>
                <w:lang w:val="en-US"/>
              </w:rPr>
            </w:pPr>
            <w:proofErr w:type="gramStart"/>
            <w:r>
              <w:rPr>
                <w:rFonts w:ascii="Centaur" w:hAnsi="Centaur" w:cs="Tahoma"/>
                <w:sz w:val="22"/>
                <w:szCs w:val="22"/>
                <w:lang w:val="en-US"/>
              </w:rPr>
              <w:t>0</w:t>
            </w:r>
            <w:r w:rsidRPr="00482CB8">
              <w:rPr>
                <w:rFonts w:ascii="Centaur" w:hAnsi="Centaur" w:cs="Tahoma"/>
                <w:sz w:val="22"/>
                <w:szCs w:val="22"/>
                <w:lang w:val="en-US"/>
              </w:rPr>
              <w:t>,-</w:t>
            </w:r>
            <w:proofErr w:type="gramEnd"/>
          </w:p>
          <w:p w14:paraId="760E55EF" w14:textId="11CD1EA4" w:rsidR="0068217E" w:rsidRPr="000A17D9" w:rsidRDefault="0068217E" w:rsidP="00F00790">
            <w:pPr>
              <w:jc w:val="right"/>
              <w:rPr>
                <w:rFonts w:ascii="Centaur" w:hAnsi="Centaur" w:cs="Tahoma"/>
                <w:sz w:val="22"/>
                <w:szCs w:val="22"/>
                <w:lang w:val="en-US"/>
              </w:rPr>
            </w:pPr>
            <w:proofErr w:type="gramStart"/>
            <w:r>
              <w:rPr>
                <w:rFonts w:ascii="Centaur" w:hAnsi="Centaur" w:cs="Tahoma"/>
                <w:b/>
                <w:sz w:val="22"/>
                <w:szCs w:val="22"/>
                <w:u w:val="single"/>
                <w:lang w:val="en-US"/>
              </w:rPr>
              <w:t>0</w:t>
            </w:r>
            <w:r w:rsidRPr="00482CB8">
              <w:rPr>
                <w:rFonts w:ascii="Centaur" w:hAnsi="Centaur" w:cs="Tahoma"/>
                <w:b/>
                <w:sz w:val="22"/>
                <w:szCs w:val="22"/>
                <w:u w:val="single"/>
                <w:lang w:val="en-US"/>
              </w:rPr>
              <w:t>,-</w:t>
            </w:r>
            <w:proofErr w:type="gramEnd"/>
          </w:p>
        </w:tc>
      </w:tr>
      <w:tr w:rsidR="0068217E" w:rsidRPr="00DB61B1" w14:paraId="6E92EDA0" w14:textId="77777777" w:rsidTr="0068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Height w:val="300"/>
        </w:trPr>
        <w:tc>
          <w:tcPr>
            <w:tcW w:w="458" w:type="dxa"/>
            <w:tcBorders>
              <w:top w:val="nil"/>
              <w:left w:val="nil"/>
              <w:bottom w:val="nil"/>
              <w:right w:val="nil"/>
            </w:tcBorders>
            <w:shd w:val="clear" w:color="auto" w:fill="auto"/>
            <w:noWrap/>
            <w:vAlign w:val="center"/>
            <w:hideMark/>
          </w:tcPr>
          <w:p w14:paraId="6C687176" w14:textId="77777777" w:rsidR="0068217E" w:rsidRPr="00043571" w:rsidRDefault="0068217E" w:rsidP="00F00790">
            <w:pPr>
              <w:ind w:left="720"/>
              <w:rPr>
                <w:rFonts w:ascii="Centaur" w:hAnsi="Centaur" w:cs="Tahoma"/>
              </w:rPr>
            </w:pPr>
          </w:p>
        </w:tc>
        <w:tc>
          <w:tcPr>
            <w:tcW w:w="3908" w:type="dxa"/>
            <w:gridSpan w:val="3"/>
            <w:tcBorders>
              <w:top w:val="nil"/>
              <w:left w:val="nil"/>
              <w:bottom w:val="nil"/>
              <w:right w:val="nil"/>
            </w:tcBorders>
            <w:shd w:val="clear" w:color="auto" w:fill="auto"/>
            <w:noWrap/>
            <w:vAlign w:val="center"/>
            <w:hideMark/>
          </w:tcPr>
          <w:p w14:paraId="7DD5A690" w14:textId="4F2A77A8" w:rsidR="0068217E" w:rsidRPr="00DB61B1" w:rsidRDefault="0068217E" w:rsidP="007A2E42">
            <w:pPr>
              <w:rPr>
                <w:rFonts w:ascii="Centaur" w:hAnsi="Centaur" w:cs="Tahoma"/>
                <w:b/>
              </w:rPr>
            </w:pPr>
            <w:r w:rsidRPr="00DB61B1">
              <w:rPr>
                <w:rFonts w:ascii="Centaur" w:hAnsi="Centaur" w:cs="Tahoma"/>
                <w:b/>
                <w:bCs/>
                <w:sz w:val="22"/>
                <w:szCs w:val="22"/>
              </w:rPr>
              <w:t xml:space="preserve">Saldo per 31 Des </w:t>
            </w:r>
            <w:r>
              <w:rPr>
                <w:rFonts w:ascii="Centaur" w:hAnsi="Centaur" w:cs="Tahoma"/>
                <w:b/>
                <w:bCs/>
                <w:sz w:val="22"/>
                <w:szCs w:val="22"/>
                <w:lang w:val="en-US"/>
              </w:rPr>
              <w:t>2024</w:t>
            </w:r>
          </w:p>
        </w:tc>
        <w:tc>
          <w:tcPr>
            <w:tcW w:w="1118" w:type="dxa"/>
            <w:gridSpan w:val="2"/>
            <w:tcBorders>
              <w:top w:val="nil"/>
              <w:left w:val="nil"/>
              <w:bottom w:val="nil"/>
              <w:right w:val="nil"/>
            </w:tcBorders>
            <w:shd w:val="clear" w:color="auto" w:fill="auto"/>
            <w:noWrap/>
            <w:vAlign w:val="center"/>
            <w:hideMark/>
          </w:tcPr>
          <w:p w14:paraId="0863D555" w14:textId="77777777" w:rsidR="0068217E" w:rsidRPr="00DB61B1" w:rsidRDefault="0068217E" w:rsidP="007A2E42">
            <w:pPr>
              <w:ind w:left="720"/>
              <w:rPr>
                <w:rFonts w:ascii="Centaur" w:hAnsi="Centaur" w:cs="Tahoma"/>
                <w:b/>
              </w:rPr>
            </w:pPr>
          </w:p>
        </w:tc>
        <w:tc>
          <w:tcPr>
            <w:tcW w:w="2382" w:type="dxa"/>
            <w:gridSpan w:val="2"/>
            <w:tcBorders>
              <w:top w:val="nil"/>
              <w:left w:val="nil"/>
              <w:bottom w:val="nil"/>
              <w:right w:val="nil"/>
            </w:tcBorders>
            <w:shd w:val="clear" w:color="auto" w:fill="auto"/>
            <w:noWrap/>
            <w:hideMark/>
          </w:tcPr>
          <w:p w14:paraId="78FBCA75" w14:textId="6A22E204" w:rsidR="0068217E" w:rsidRPr="000A17D9" w:rsidRDefault="0068217E" w:rsidP="007A2E42">
            <w:pPr>
              <w:jc w:val="right"/>
              <w:rPr>
                <w:rFonts w:ascii="Centaur" w:hAnsi="Centaur" w:cs="Tahoma"/>
                <w:b/>
                <w:u w:val="single"/>
              </w:rPr>
            </w:pPr>
            <w:proofErr w:type="gramStart"/>
            <w:r>
              <w:rPr>
                <w:rFonts w:ascii="Centaur" w:hAnsi="Centaur" w:cs="Calibri"/>
                <w:b/>
                <w:bCs/>
                <w:sz w:val="22"/>
                <w:szCs w:val="22"/>
                <w:lang w:val="en-US"/>
              </w:rPr>
              <w:t>2.837.179.001</w:t>
            </w:r>
            <w:r w:rsidRPr="00392279">
              <w:rPr>
                <w:rFonts w:ascii="Centaur" w:hAnsi="Centaur" w:cs="Calibri"/>
                <w:b/>
                <w:bCs/>
                <w:sz w:val="22"/>
                <w:szCs w:val="22"/>
                <w:lang w:val="en-US"/>
              </w:rPr>
              <w:t>,</w:t>
            </w:r>
            <w:r>
              <w:rPr>
                <w:rFonts w:ascii="Centaur" w:hAnsi="Centaur" w:cs="Calibri"/>
                <w:b/>
                <w:bCs/>
                <w:sz w:val="22"/>
                <w:szCs w:val="22"/>
                <w:lang w:val="en-US"/>
              </w:rPr>
              <w:t>-</w:t>
            </w:r>
            <w:proofErr w:type="gramEnd"/>
          </w:p>
        </w:tc>
      </w:tr>
    </w:tbl>
    <w:p w14:paraId="106A4D30" w14:textId="77777777" w:rsidR="0066008B" w:rsidRDefault="00B54434" w:rsidP="0066008B">
      <w:pPr>
        <w:spacing w:before="120"/>
        <w:ind w:left="567"/>
        <w:jc w:val="both"/>
        <w:rPr>
          <w:rFonts w:ascii="Centaur" w:hAnsi="Centaur" w:cs="Tahoma"/>
          <w:b/>
          <w:sz w:val="22"/>
          <w:szCs w:val="22"/>
          <w:lang w:val="en-US"/>
        </w:rPr>
      </w:pPr>
      <w:r w:rsidRPr="001B07FE">
        <w:rPr>
          <w:rFonts w:ascii="Centaur" w:hAnsi="Centaur" w:cs="Tahoma"/>
          <w:b/>
          <w:sz w:val="22"/>
          <w:szCs w:val="22"/>
        </w:rPr>
        <w:t xml:space="preserve">Penjelasan Mutasi </w:t>
      </w:r>
      <w:proofErr w:type="spellStart"/>
      <w:r>
        <w:rPr>
          <w:rFonts w:ascii="Centaur" w:hAnsi="Centaur" w:cs="Tahoma"/>
          <w:b/>
          <w:sz w:val="22"/>
          <w:szCs w:val="22"/>
          <w:lang w:val="en-US"/>
        </w:rPr>
        <w:t>Tambah</w:t>
      </w:r>
      <w:proofErr w:type="spellEnd"/>
      <w:r w:rsidRPr="001B07FE">
        <w:rPr>
          <w:rFonts w:ascii="Centaur" w:hAnsi="Centaur" w:cs="Tahoma"/>
          <w:b/>
          <w:sz w:val="22"/>
          <w:szCs w:val="22"/>
          <w:lang w:val="en-US"/>
        </w:rPr>
        <w:t>:</w:t>
      </w:r>
    </w:p>
    <w:p w14:paraId="36D28B6C" w14:textId="13969BEA" w:rsidR="00B54434" w:rsidRPr="0066008B" w:rsidRDefault="00B54434" w:rsidP="0066008B">
      <w:pPr>
        <w:pStyle w:val="ListParagraph"/>
        <w:numPr>
          <w:ilvl w:val="4"/>
          <w:numId w:val="29"/>
        </w:numPr>
        <w:tabs>
          <w:tab w:val="clear" w:pos="4140"/>
        </w:tabs>
        <w:spacing w:before="120"/>
        <w:ind w:left="993"/>
        <w:jc w:val="both"/>
        <w:rPr>
          <w:rFonts w:ascii="Centaur" w:hAnsi="Centaur" w:cs="Tahoma"/>
          <w:b/>
          <w:sz w:val="22"/>
          <w:szCs w:val="22"/>
          <w:lang w:val="en-US"/>
        </w:rPr>
      </w:pPr>
      <w:r w:rsidRPr="0066008B">
        <w:rPr>
          <w:rFonts w:ascii="Centaur" w:hAnsi="Centaur" w:cs="Tahoma"/>
          <w:sz w:val="22"/>
          <w:szCs w:val="22"/>
          <w:lang w:val="en-US"/>
        </w:rPr>
        <w:t xml:space="preserve">Pada </w:t>
      </w:r>
      <w:proofErr w:type="spellStart"/>
      <w:r w:rsidRPr="0066008B">
        <w:rPr>
          <w:rFonts w:ascii="Centaur" w:hAnsi="Centaur" w:cs="Tahoma"/>
          <w:sz w:val="22"/>
          <w:szCs w:val="22"/>
          <w:lang w:val="en-US"/>
        </w:rPr>
        <w:t>Tahun</w:t>
      </w:r>
      <w:proofErr w:type="spellEnd"/>
      <w:r w:rsidRPr="0066008B">
        <w:rPr>
          <w:rFonts w:ascii="Centaur" w:hAnsi="Centaur" w:cs="Tahoma"/>
          <w:sz w:val="22"/>
          <w:szCs w:val="22"/>
          <w:lang w:val="en-US"/>
        </w:rPr>
        <w:t xml:space="preserve"> 2024 </w:t>
      </w:r>
      <w:proofErr w:type="spellStart"/>
      <w:r w:rsidRPr="0066008B">
        <w:rPr>
          <w:rFonts w:ascii="Centaur" w:hAnsi="Centaur" w:cs="Tahoma"/>
          <w:sz w:val="22"/>
          <w:szCs w:val="22"/>
          <w:lang w:val="en-US"/>
        </w:rPr>
        <w:t>terdapat</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mutasi</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tambah</w:t>
      </w:r>
      <w:proofErr w:type="spellEnd"/>
      <w:r w:rsidRPr="0066008B">
        <w:rPr>
          <w:rFonts w:ascii="Centaur" w:hAnsi="Centaur" w:cs="Tahoma"/>
          <w:sz w:val="22"/>
          <w:szCs w:val="22"/>
          <w:lang w:val="en-US"/>
        </w:rPr>
        <w:t xml:space="preserve"> pada </w:t>
      </w:r>
      <w:proofErr w:type="spellStart"/>
      <w:r w:rsidRPr="0066008B">
        <w:rPr>
          <w:rFonts w:ascii="Centaur" w:hAnsi="Centaur" w:cs="Tahoma"/>
          <w:sz w:val="22"/>
          <w:szCs w:val="22"/>
          <w:lang w:val="en-US"/>
        </w:rPr>
        <w:t>perkiraan</w:t>
      </w:r>
      <w:proofErr w:type="spellEnd"/>
      <w:r w:rsidRPr="0066008B">
        <w:rPr>
          <w:rFonts w:ascii="Centaur" w:hAnsi="Centaur" w:cs="Tahoma"/>
          <w:sz w:val="22"/>
          <w:szCs w:val="22"/>
          <w:lang w:val="en-US"/>
        </w:rPr>
        <w:t xml:space="preserve"> Aset </w:t>
      </w:r>
      <w:proofErr w:type="spellStart"/>
      <w:r w:rsidRPr="0066008B">
        <w:rPr>
          <w:rFonts w:ascii="Centaur" w:hAnsi="Centaur" w:cs="Tahoma"/>
          <w:sz w:val="22"/>
          <w:szCs w:val="22"/>
          <w:lang w:val="en-US"/>
        </w:rPr>
        <w:t>Tetap</w:t>
      </w:r>
      <w:proofErr w:type="spellEnd"/>
      <w:r w:rsidRPr="0066008B">
        <w:rPr>
          <w:rFonts w:ascii="Centaur" w:hAnsi="Centaur" w:cs="Tahoma"/>
          <w:sz w:val="22"/>
          <w:szCs w:val="22"/>
          <w:lang w:val="en-US"/>
        </w:rPr>
        <w:t xml:space="preserve"> Tanah </w:t>
      </w:r>
      <w:proofErr w:type="spellStart"/>
      <w:r w:rsidRPr="0066008B">
        <w:rPr>
          <w:rFonts w:ascii="Centaur" w:hAnsi="Centaur" w:cs="Tahoma"/>
          <w:sz w:val="22"/>
          <w:szCs w:val="22"/>
          <w:lang w:val="en-US"/>
        </w:rPr>
        <w:t>yaitu</w:t>
      </w:r>
      <w:proofErr w:type="spellEnd"/>
      <w:r w:rsidRPr="0066008B">
        <w:rPr>
          <w:rFonts w:ascii="Centaur" w:hAnsi="Centaur" w:cs="Tahoma"/>
          <w:sz w:val="22"/>
          <w:szCs w:val="22"/>
          <w:lang w:val="en-US"/>
        </w:rPr>
        <w:t xml:space="preserve"> Hibah Yayasan </w:t>
      </w:r>
      <w:proofErr w:type="spellStart"/>
      <w:r w:rsidRPr="0066008B">
        <w:rPr>
          <w:rFonts w:ascii="Centaur" w:hAnsi="Centaur" w:cs="Tahoma"/>
          <w:sz w:val="22"/>
          <w:szCs w:val="22"/>
          <w:lang w:val="en-US"/>
        </w:rPr>
        <w:t>Perantau</w:t>
      </w:r>
      <w:proofErr w:type="spellEnd"/>
      <w:r w:rsidRPr="0066008B">
        <w:rPr>
          <w:rFonts w:ascii="Centaur" w:hAnsi="Centaur" w:cs="Tahoma"/>
          <w:sz w:val="22"/>
          <w:szCs w:val="22"/>
          <w:lang w:val="en-US"/>
        </w:rPr>
        <w:t xml:space="preserve"> Minangkabau di Kota Semarang yang </w:t>
      </w:r>
      <w:proofErr w:type="spellStart"/>
      <w:r w:rsidRPr="0066008B">
        <w:rPr>
          <w:rFonts w:ascii="Centaur" w:hAnsi="Centaur" w:cs="Tahoma"/>
          <w:sz w:val="22"/>
          <w:szCs w:val="22"/>
          <w:lang w:val="en-US"/>
        </w:rPr>
        <w:t>nantinya</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ditujukan</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untuk</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lokasi</w:t>
      </w:r>
      <w:proofErr w:type="spellEnd"/>
      <w:r w:rsidRPr="0066008B">
        <w:rPr>
          <w:rFonts w:ascii="Centaur" w:hAnsi="Centaur" w:cs="Tahoma"/>
          <w:sz w:val="22"/>
          <w:szCs w:val="22"/>
          <w:lang w:val="en-US"/>
        </w:rPr>
        <w:t xml:space="preserve"> </w:t>
      </w:r>
      <w:proofErr w:type="spellStart"/>
      <w:r w:rsidRPr="0066008B">
        <w:rPr>
          <w:rFonts w:ascii="Centaur" w:hAnsi="Centaur" w:cs="Tahoma"/>
          <w:sz w:val="22"/>
          <w:szCs w:val="22"/>
          <w:lang w:val="en-US"/>
        </w:rPr>
        <w:t>pembangunan</w:t>
      </w:r>
      <w:proofErr w:type="spellEnd"/>
      <w:r w:rsidRPr="0066008B">
        <w:rPr>
          <w:rFonts w:ascii="Centaur" w:hAnsi="Centaur" w:cs="Tahoma"/>
          <w:sz w:val="22"/>
          <w:szCs w:val="22"/>
          <w:lang w:val="en-US"/>
        </w:rPr>
        <w:t xml:space="preserve"> Asrama </w:t>
      </w:r>
      <w:proofErr w:type="spellStart"/>
      <w:r w:rsidRPr="0066008B">
        <w:rPr>
          <w:rFonts w:ascii="Centaur" w:hAnsi="Centaur" w:cs="Tahoma"/>
          <w:sz w:val="22"/>
          <w:szCs w:val="22"/>
          <w:lang w:val="en-US"/>
        </w:rPr>
        <w:t>Mahasiswa</w:t>
      </w:r>
      <w:proofErr w:type="spellEnd"/>
      <w:r w:rsidRPr="0066008B">
        <w:rPr>
          <w:rFonts w:ascii="Centaur" w:hAnsi="Centaur" w:cs="Tahoma"/>
          <w:sz w:val="22"/>
          <w:szCs w:val="22"/>
          <w:lang w:val="en-US"/>
        </w:rPr>
        <w:t xml:space="preserve"> Minangkabau di Kota Semarang </w:t>
      </w:r>
      <w:proofErr w:type="spellStart"/>
      <w:r w:rsidRPr="0066008B">
        <w:rPr>
          <w:rFonts w:ascii="Centaur" w:hAnsi="Centaur" w:cs="Tahoma"/>
          <w:sz w:val="22"/>
          <w:szCs w:val="22"/>
          <w:lang w:val="en-US"/>
        </w:rPr>
        <w:t>senilai</w:t>
      </w:r>
      <w:proofErr w:type="spellEnd"/>
      <w:r w:rsidRPr="0066008B">
        <w:rPr>
          <w:rFonts w:ascii="Centaur" w:hAnsi="Centaur" w:cs="Tahoma"/>
          <w:sz w:val="22"/>
          <w:szCs w:val="22"/>
          <w:lang w:val="en-US"/>
        </w:rPr>
        <w:t xml:space="preserve"> Rp </w:t>
      </w:r>
      <w:proofErr w:type="gramStart"/>
      <w:r w:rsidRPr="0066008B">
        <w:rPr>
          <w:rFonts w:ascii="Centaur" w:hAnsi="Centaur" w:cs="Tahoma"/>
          <w:sz w:val="22"/>
          <w:szCs w:val="22"/>
          <w:lang w:val="en-US"/>
        </w:rPr>
        <w:t>1,-</w:t>
      </w:r>
      <w:proofErr w:type="gramEnd"/>
      <w:r w:rsidRPr="0066008B">
        <w:rPr>
          <w:rFonts w:ascii="Centaur" w:hAnsi="Centaur" w:cs="Tahoma"/>
          <w:sz w:val="22"/>
          <w:szCs w:val="22"/>
          <w:lang w:val="en-US"/>
        </w:rPr>
        <w:t>.</w:t>
      </w:r>
    </w:p>
    <w:p w14:paraId="45B2E298" w14:textId="11B4E612" w:rsidR="00F12951" w:rsidRPr="00AE6CFB" w:rsidRDefault="00B54434" w:rsidP="00AE6CFB">
      <w:pPr>
        <w:spacing w:before="120" w:line="360" w:lineRule="auto"/>
        <w:ind w:left="567"/>
        <w:jc w:val="both"/>
        <w:rPr>
          <w:rFonts w:ascii="Centaur" w:hAnsi="Centaur" w:cs="Tahoma"/>
          <w:b/>
          <w:sz w:val="22"/>
          <w:szCs w:val="22"/>
          <w:lang w:val="en-US"/>
        </w:rPr>
      </w:pPr>
      <w:r w:rsidRPr="00A50740">
        <w:rPr>
          <w:rFonts w:ascii="Centaur" w:hAnsi="Centaur" w:cs="Tahoma"/>
          <w:b/>
          <w:sz w:val="22"/>
          <w:szCs w:val="22"/>
        </w:rPr>
        <w:t xml:space="preserve">Penjelasan Mutasi </w:t>
      </w:r>
      <w:r w:rsidRPr="00A50740">
        <w:rPr>
          <w:rFonts w:ascii="Centaur" w:hAnsi="Centaur" w:cs="Tahoma"/>
          <w:b/>
          <w:sz w:val="22"/>
          <w:szCs w:val="22"/>
          <w:lang w:val="en-US"/>
        </w:rPr>
        <w:t>Kurang:</w:t>
      </w:r>
      <w:r w:rsidR="0066008B">
        <w:rPr>
          <w:rFonts w:ascii="Centaur" w:hAnsi="Centaur" w:cs="Tahoma"/>
          <w:b/>
          <w:sz w:val="22"/>
          <w:szCs w:val="22"/>
          <w:lang w:val="en-US"/>
        </w:rPr>
        <w:t xml:space="preserve"> </w:t>
      </w:r>
      <w:r w:rsidRPr="00B54434">
        <w:rPr>
          <w:rFonts w:ascii="Centaur" w:hAnsi="Centaur" w:cs="Tahoma"/>
          <w:bCs/>
          <w:sz w:val="22"/>
          <w:szCs w:val="22"/>
          <w:lang w:val="en-US"/>
        </w:rPr>
        <w:t xml:space="preserve">Tidak </w:t>
      </w:r>
      <w:proofErr w:type="spellStart"/>
      <w:r w:rsidRPr="00B54434">
        <w:rPr>
          <w:rFonts w:ascii="Centaur" w:hAnsi="Centaur" w:cs="Tahoma"/>
          <w:bCs/>
          <w:sz w:val="22"/>
          <w:szCs w:val="22"/>
          <w:lang w:val="en-US"/>
        </w:rPr>
        <w:t>Terdapat</w:t>
      </w:r>
      <w:proofErr w:type="spellEnd"/>
      <w:r>
        <w:rPr>
          <w:rFonts w:ascii="Centaur" w:hAnsi="Centaur" w:cs="Tahoma"/>
          <w:bCs/>
          <w:sz w:val="22"/>
          <w:szCs w:val="22"/>
          <w:lang w:val="en-US"/>
        </w:rPr>
        <w:t xml:space="preserve"> </w:t>
      </w:r>
      <w:proofErr w:type="spellStart"/>
      <w:r w:rsidR="00B528E6">
        <w:rPr>
          <w:rFonts w:ascii="Centaur" w:hAnsi="Centaur" w:cs="Tahoma"/>
          <w:bCs/>
          <w:sz w:val="22"/>
          <w:szCs w:val="22"/>
          <w:lang w:val="en-US"/>
        </w:rPr>
        <w:t>Mutasi</w:t>
      </w:r>
      <w:proofErr w:type="spellEnd"/>
      <w:r w:rsidR="00B528E6">
        <w:rPr>
          <w:rFonts w:ascii="Centaur" w:hAnsi="Centaur" w:cs="Tahoma"/>
          <w:bCs/>
          <w:sz w:val="22"/>
          <w:szCs w:val="22"/>
          <w:lang w:val="en-US"/>
        </w:rPr>
        <w:t xml:space="preserve"> Kurang pada </w:t>
      </w:r>
      <w:proofErr w:type="spellStart"/>
      <w:r w:rsidR="00B528E6">
        <w:rPr>
          <w:rFonts w:ascii="Centaur" w:hAnsi="Centaur" w:cs="Tahoma"/>
          <w:bCs/>
          <w:sz w:val="22"/>
          <w:szCs w:val="22"/>
          <w:lang w:val="en-US"/>
        </w:rPr>
        <w:t>perkiraan</w:t>
      </w:r>
      <w:proofErr w:type="spellEnd"/>
      <w:r w:rsidR="00B528E6">
        <w:rPr>
          <w:rFonts w:ascii="Centaur" w:hAnsi="Centaur" w:cs="Tahoma"/>
          <w:bCs/>
          <w:sz w:val="22"/>
          <w:szCs w:val="22"/>
          <w:lang w:val="en-US"/>
        </w:rPr>
        <w:t xml:space="preserve"> Aset </w:t>
      </w:r>
      <w:proofErr w:type="spellStart"/>
      <w:r w:rsidR="00B528E6">
        <w:rPr>
          <w:rFonts w:ascii="Centaur" w:hAnsi="Centaur" w:cs="Tahoma"/>
          <w:bCs/>
          <w:sz w:val="22"/>
          <w:szCs w:val="22"/>
          <w:lang w:val="en-US"/>
        </w:rPr>
        <w:t>Tetap</w:t>
      </w:r>
      <w:proofErr w:type="spellEnd"/>
      <w:r w:rsidR="00B528E6">
        <w:rPr>
          <w:rFonts w:ascii="Centaur" w:hAnsi="Centaur" w:cs="Tahoma"/>
          <w:bCs/>
          <w:sz w:val="22"/>
          <w:szCs w:val="22"/>
          <w:lang w:val="en-US"/>
        </w:rPr>
        <w:t xml:space="preserve"> Tanah pada </w:t>
      </w:r>
      <w:proofErr w:type="spellStart"/>
      <w:r w:rsidR="00B528E6">
        <w:rPr>
          <w:rFonts w:ascii="Centaur" w:hAnsi="Centaur" w:cs="Tahoma"/>
          <w:bCs/>
          <w:sz w:val="22"/>
          <w:szCs w:val="22"/>
          <w:lang w:val="en-US"/>
        </w:rPr>
        <w:t>Tahun</w:t>
      </w:r>
      <w:proofErr w:type="spellEnd"/>
      <w:r w:rsidR="00B528E6">
        <w:rPr>
          <w:rFonts w:ascii="Centaur" w:hAnsi="Centaur" w:cs="Tahoma"/>
          <w:bCs/>
          <w:sz w:val="22"/>
          <w:szCs w:val="22"/>
          <w:lang w:val="en-US"/>
        </w:rPr>
        <w:t xml:space="preserve"> 2024.</w:t>
      </w:r>
      <w:r w:rsidR="00AE6CFB">
        <w:rPr>
          <w:rFonts w:ascii="Centaur" w:hAnsi="Centaur" w:cs="Tahoma"/>
          <w:b/>
          <w:sz w:val="22"/>
          <w:szCs w:val="22"/>
          <w:lang w:val="en-US"/>
        </w:rPr>
        <w:t xml:space="preserve"> </w:t>
      </w:r>
      <w:r w:rsidRPr="00A50740">
        <w:rPr>
          <w:rFonts w:ascii="Centaur" w:hAnsi="Centaur" w:cs="Tahoma"/>
          <w:sz w:val="22"/>
          <w:szCs w:val="22"/>
        </w:rPr>
        <w:t xml:space="preserve">Rekapitulasi/ daftar mutasi tambah  dan kurang aktiva tetap </w:t>
      </w:r>
      <w:r w:rsidR="00B528E6">
        <w:rPr>
          <w:rFonts w:ascii="Centaur" w:hAnsi="Centaur" w:cs="Tahoma"/>
          <w:sz w:val="22"/>
          <w:szCs w:val="22"/>
          <w:lang w:val="en-US"/>
        </w:rPr>
        <w:t>Tanah</w:t>
      </w:r>
      <w:r w:rsidRPr="00A50740">
        <w:rPr>
          <w:rFonts w:ascii="Centaur" w:hAnsi="Centaur" w:cs="Tahoma"/>
          <w:sz w:val="22"/>
          <w:szCs w:val="22"/>
        </w:rPr>
        <w:t xml:space="preserve"> per 31 Desember </w:t>
      </w:r>
      <w:r w:rsidRPr="00A50740">
        <w:rPr>
          <w:rFonts w:ascii="Centaur" w:hAnsi="Centaur" w:cs="Tahoma"/>
          <w:sz w:val="22"/>
          <w:szCs w:val="22"/>
          <w:lang w:val="en-US"/>
        </w:rPr>
        <w:t>202</w:t>
      </w:r>
      <w:r>
        <w:rPr>
          <w:rFonts w:ascii="Centaur" w:hAnsi="Centaur" w:cs="Tahoma"/>
          <w:sz w:val="22"/>
          <w:szCs w:val="22"/>
          <w:lang w:val="en-US"/>
        </w:rPr>
        <w:t xml:space="preserve">4 </w:t>
      </w:r>
      <w:r w:rsidRPr="00A50740">
        <w:rPr>
          <w:rFonts w:ascii="Centaur" w:hAnsi="Centaur" w:cs="Tahoma"/>
          <w:sz w:val="22"/>
          <w:szCs w:val="22"/>
        </w:rPr>
        <w:t xml:space="preserve">dapat dilihat pada </w:t>
      </w:r>
      <w:r w:rsidRPr="00A50740">
        <w:rPr>
          <w:rFonts w:ascii="Centaur" w:hAnsi="Centaur" w:cs="Tahoma"/>
          <w:b/>
          <w:sz w:val="22"/>
          <w:szCs w:val="22"/>
        </w:rPr>
        <w:t>Lampiran 17</w:t>
      </w:r>
      <w:r w:rsidRPr="00A50740">
        <w:rPr>
          <w:rFonts w:ascii="Centaur" w:hAnsi="Centaur" w:cs="Tahoma"/>
          <w:b/>
          <w:sz w:val="22"/>
          <w:szCs w:val="22"/>
          <w:lang w:val="en-US"/>
        </w:rPr>
        <w:t>.</w:t>
      </w:r>
    </w:p>
    <w:tbl>
      <w:tblPr>
        <w:tblW w:w="8681" w:type="dxa"/>
        <w:tblInd w:w="817" w:type="dxa"/>
        <w:tblLook w:val="04A0" w:firstRow="1" w:lastRow="0" w:firstColumn="1" w:lastColumn="0" w:noHBand="0" w:noVBand="1"/>
      </w:tblPr>
      <w:tblGrid>
        <w:gridCol w:w="567"/>
        <w:gridCol w:w="3245"/>
        <w:gridCol w:w="2365"/>
        <w:gridCol w:w="2504"/>
      </w:tblGrid>
      <w:tr w:rsidR="00043571" w:rsidRPr="002D515C" w14:paraId="3CC807E8" w14:textId="77777777"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ABCB50" w14:textId="77777777" w:rsidR="00043571" w:rsidRPr="00392279" w:rsidRDefault="00043571" w:rsidP="002F6F99">
            <w:pPr>
              <w:spacing w:before="40" w:after="40"/>
              <w:rPr>
                <w:rFonts w:ascii="Centaur" w:hAnsi="Centaur" w:cs="Calibri"/>
                <w:b/>
                <w:bCs/>
                <w:color w:val="000000"/>
                <w:sz w:val="22"/>
                <w:szCs w:val="22"/>
                <w:lang w:val="en-US"/>
              </w:rPr>
            </w:pPr>
            <w:r w:rsidRPr="00392279">
              <w:rPr>
                <w:rFonts w:ascii="Centaur" w:hAnsi="Centaur" w:cs="Calibri"/>
                <w:b/>
                <w:bCs/>
                <w:color w:val="000000"/>
                <w:sz w:val="22"/>
                <w:szCs w:val="22"/>
                <w:lang w:val="en-US"/>
              </w:rPr>
              <w:lastRenderedPageBreak/>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2BA3C40F" w14:textId="77777777" w:rsidR="00043571" w:rsidRPr="00392279" w:rsidRDefault="00043571" w:rsidP="002F6F99">
            <w:pPr>
              <w:spacing w:before="40" w:after="40"/>
              <w:jc w:val="center"/>
              <w:rPr>
                <w:rFonts w:ascii="Centaur" w:hAnsi="Centaur" w:cs="Calibri"/>
                <w:b/>
                <w:bCs/>
                <w:color w:val="000000"/>
                <w:sz w:val="22"/>
                <w:szCs w:val="22"/>
                <w:lang w:val="en-US"/>
              </w:rPr>
            </w:pPr>
            <w:proofErr w:type="spellStart"/>
            <w:r w:rsidRPr="00392279">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44A54100" w14:textId="77777777" w:rsidR="00043571" w:rsidRPr="00392279" w:rsidRDefault="00547350" w:rsidP="00F12951">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7228B4">
              <w:rPr>
                <w:rFonts w:ascii="Centaur" w:hAnsi="Centaur" w:cs="Calibri"/>
                <w:b/>
                <w:bCs/>
                <w:color w:val="000000"/>
                <w:sz w:val="22"/>
                <w:szCs w:val="22"/>
                <w:lang w:val="en-US"/>
              </w:rPr>
              <w:t>4</w:t>
            </w:r>
            <w:r w:rsidR="00043571" w:rsidRPr="00392279">
              <w:rPr>
                <w:rFonts w:ascii="Centaur" w:hAnsi="Centaur" w:cs="Calibri"/>
                <w:b/>
                <w:bCs/>
                <w:color w:val="000000"/>
                <w:sz w:val="22"/>
                <w:szCs w:val="22"/>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14:paraId="12BB76C4" w14:textId="77777777" w:rsidR="00043571" w:rsidRPr="00392279" w:rsidRDefault="00547350" w:rsidP="00F12951">
            <w:pPr>
              <w:spacing w:before="40" w:after="40"/>
              <w:jc w:val="center"/>
              <w:rPr>
                <w:rFonts w:ascii="Centaur" w:hAnsi="Centaur" w:cs="Calibri"/>
                <w:b/>
                <w:bCs/>
                <w:color w:val="000000"/>
                <w:sz w:val="22"/>
                <w:szCs w:val="22"/>
                <w:lang w:val="en-US"/>
              </w:rPr>
            </w:pPr>
            <w:r w:rsidRPr="00547350">
              <w:rPr>
                <w:rFonts w:ascii="Centaur" w:hAnsi="Centaur" w:cs="Calibri"/>
                <w:b/>
                <w:bCs/>
                <w:color w:val="000000"/>
                <w:sz w:val="22"/>
                <w:szCs w:val="22"/>
                <w:lang w:val="en-US"/>
              </w:rPr>
              <w:t>20</w:t>
            </w:r>
            <w:r w:rsidR="00CE0D4C">
              <w:rPr>
                <w:rFonts w:ascii="Centaur" w:hAnsi="Centaur" w:cs="Calibri"/>
                <w:b/>
                <w:bCs/>
                <w:color w:val="000000"/>
                <w:sz w:val="22"/>
                <w:szCs w:val="22"/>
                <w:lang w:val="en-US"/>
              </w:rPr>
              <w:t>2</w:t>
            </w:r>
            <w:r w:rsidR="007228B4">
              <w:rPr>
                <w:rFonts w:ascii="Centaur" w:hAnsi="Centaur" w:cs="Calibri"/>
                <w:b/>
                <w:bCs/>
                <w:color w:val="000000"/>
                <w:sz w:val="22"/>
                <w:szCs w:val="22"/>
                <w:lang w:val="en-US"/>
              </w:rPr>
              <w:t>3</w:t>
            </w:r>
            <w:r w:rsidR="00CB2189">
              <w:rPr>
                <w:rFonts w:ascii="Centaur" w:hAnsi="Centaur" w:cs="Calibri"/>
                <w:b/>
                <w:bCs/>
                <w:color w:val="000000"/>
                <w:sz w:val="22"/>
                <w:szCs w:val="22"/>
                <w:lang w:val="en-US"/>
              </w:rPr>
              <w:t xml:space="preserve"> </w:t>
            </w:r>
            <w:r w:rsidR="0039179E" w:rsidRPr="00392279">
              <w:rPr>
                <w:rFonts w:ascii="Centaur" w:hAnsi="Centaur" w:cs="Calibri"/>
                <w:b/>
                <w:bCs/>
                <w:color w:val="000000"/>
                <w:sz w:val="22"/>
                <w:szCs w:val="22"/>
                <w:lang w:val="en-US"/>
              </w:rPr>
              <w:t>(Audited) (Rp)</w:t>
            </w:r>
          </w:p>
        </w:tc>
      </w:tr>
      <w:tr w:rsidR="00547350" w:rsidRPr="002D515C" w14:paraId="674E9316" w14:textId="77777777" w:rsidTr="00547350">
        <w:trPr>
          <w:trHeight w:val="186"/>
        </w:trPr>
        <w:tc>
          <w:tcPr>
            <w:tcW w:w="567" w:type="dxa"/>
            <w:tcBorders>
              <w:top w:val="nil"/>
              <w:left w:val="single" w:sz="4" w:space="0" w:color="auto"/>
              <w:bottom w:val="single" w:sz="4" w:space="0" w:color="auto"/>
              <w:right w:val="single" w:sz="4" w:space="0" w:color="auto"/>
            </w:tcBorders>
            <w:shd w:val="clear" w:color="auto" w:fill="auto"/>
            <w:noWrap/>
            <w:hideMark/>
          </w:tcPr>
          <w:p w14:paraId="60E42CCA" w14:textId="77777777" w:rsidR="00547350" w:rsidRPr="00392279" w:rsidRDefault="00547350" w:rsidP="002F6F99">
            <w:pPr>
              <w:spacing w:before="40" w:after="40"/>
              <w:jc w:val="center"/>
              <w:rPr>
                <w:rFonts w:ascii="Centaur" w:hAnsi="Centaur" w:cs="Calibri"/>
                <w:b/>
                <w:color w:val="000000"/>
                <w:sz w:val="22"/>
                <w:szCs w:val="22"/>
                <w:lang w:val="en-US"/>
              </w:rPr>
            </w:pPr>
            <w:r w:rsidRPr="00392279">
              <w:rPr>
                <w:rFonts w:ascii="Centaur" w:hAnsi="Centaur" w:cs="Calibri"/>
                <w:b/>
                <w:color w:val="000000"/>
                <w:sz w:val="22"/>
                <w:szCs w:val="22"/>
                <w:lang w:val="en-US"/>
              </w:rPr>
              <w:t>4.</w:t>
            </w:r>
          </w:p>
        </w:tc>
        <w:tc>
          <w:tcPr>
            <w:tcW w:w="3245" w:type="dxa"/>
            <w:tcBorders>
              <w:top w:val="nil"/>
              <w:left w:val="nil"/>
              <w:bottom w:val="single" w:sz="4" w:space="0" w:color="auto"/>
              <w:right w:val="single" w:sz="4" w:space="0" w:color="auto"/>
            </w:tcBorders>
            <w:shd w:val="clear" w:color="auto" w:fill="auto"/>
            <w:noWrap/>
            <w:hideMark/>
          </w:tcPr>
          <w:p w14:paraId="2C973599" w14:textId="77777777" w:rsidR="00547350" w:rsidRPr="00392279" w:rsidRDefault="00547350" w:rsidP="002F6F99">
            <w:pPr>
              <w:spacing w:before="40" w:after="40"/>
              <w:rPr>
                <w:rFonts w:ascii="Centaur" w:hAnsi="Centaur" w:cs="Calibri"/>
                <w:b/>
                <w:bCs/>
                <w:color w:val="000000"/>
                <w:sz w:val="22"/>
                <w:szCs w:val="22"/>
                <w:lang w:val="en-US"/>
              </w:rPr>
            </w:pPr>
            <w:proofErr w:type="spellStart"/>
            <w:r w:rsidRPr="00392279">
              <w:rPr>
                <w:rFonts w:ascii="Centaur" w:hAnsi="Centaur" w:cs="Calibri"/>
                <w:b/>
                <w:bCs/>
                <w:color w:val="000000"/>
                <w:sz w:val="22"/>
                <w:szCs w:val="22"/>
                <w:lang w:val="en-US"/>
              </w:rPr>
              <w:t>Peralatan</w:t>
            </w:r>
            <w:proofErr w:type="spellEnd"/>
            <w:r w:rsidRPr="00392279">
              <w:rPr>
                <w:rFonts w:ascii="Centaur" w:hAnsi="Centaur" w:cs="Calibri"/>
                <w:b/>
                <w:bCs/>
                <w:color w:val="000000"/>
                <w:sz w:val="22"/>
                <w:szCs w:val="22"/>
                <w:lang w:val="en-US"/>
              </w:rPr>
              <w:t xml:space="preserve"> &amp; </w:t>
            </w:r>
            <w:proofErr w:type="spellStart"/>
            <w:r w:rsidRPr="00392279">
              <w:rPr>
                <w:rFonts w:ascii="Centaur" w:hAnsi="Centaur" w:cs="Calibri"/>
                <w:b/>
                <w:bCs/>
                <w:color w:val="000000"/>
                <w:sz w:val="22"/>
                <w:szCs w:val="22"/>
                <w:lang w:val="en-US"/>
              </w:rPr>
              <w:t>Mesin</w:t>
            </w:r>
            <w:proofErr w:type="spellEnd"/>
            <w:r w:rsidRPr="00392279">
              <w:rPr>
                <w:rFonts w:ascii="Centaur" w:hAnsi="Centaur" w:cs="Calibri"/>
                <w:b/>
                <w:bCs/>
                <w:color w:val="000000"/>
                <w:sz w:val="22"/>
                <w:szCs w:val="22"/>
                <w:lang w:val="en-US"/>
              </w:rPr>
              <w:t xml:space="preserve"> </w:t>
            </w:r>
          </w:p>
        </w:tc>
        <w:tc>
          <w:tcPr>
            <w:tcW w:w="2365" w:type="dxa"/>
            <w:tcBorders>
              <w:top w:val="nil"/>
              <w:left w:val="nil"/>
              <w:bottom w:val="single" w:sz="4" w:space="0" w:color="auto"/>
              <w:right w:val="single" w:sz="4" w:space="0" w:color="auto"/>
            </w:tcBorders>
            <w:shd w:val="clear" w:color="auto" w:fill="auto"/>
            <w:noWrap/>
          </w:tcPr>
          <w:p w14:paraId="3FEFFDDB" w14:textId="77777777" w:rsidR="00547350" w:rsidRPr="0051385E" w:rsidRDefault="00E107CF" w:rsidP="00F853C7">
            <w:pPr>
              <w:spacing w:before="40" w:after="40"/>
              <w:jc w:val="right"/>
              <w:rPr>
                <w:rFonts w:ascii="Centaur" w:hAnsi="Centaur" w:cs="Calibri"/>
                <w:b/>
                <w:bCs/>
                <w:sz w:val="22"/>
                <w:szCs w:val="22"/>
                <w:lang w:val="en-US"/>
              </w:rPr>
            </w:pPr>
            <w:r>
              <w:rPr>
                <w:rFonts w:ascii="Centaur" w:hAnsi="Centaur" w:cs="Calibri"/>
                <w:b/>
                <w:bCs/>
                <w:sz w:val="22"/>
                <w:szCs w:val="22"/>
                <w:lang w:val="en-US"/>
              </w:rPr>
              <w:t>11.080.506.517,53</w:t>
            </w:r>
          </w:p>
        </w:tc>
        <w:tc>
          <w:tcPr>
            <w:tcW w:w="2504" w:type="dxa"/>
            <w:tcBorders>
              <w:top w:val="nil"/>
              <w:left w:val="nil"/>
              <w:bottom w:val="single" w:sz="4" w:space="0" w:color="auto"/>
              <w:right w:val="single" w:sz="4" w:space="0" w:color="auto"/>
            </w:tcBorders>
            <w:shd w:val="clear" w:color="auto" w:fill="auto"/>
            <w:noWrap/>
            <w:hideMark/>
          </w:tcPr>
          <w:p w14:paraId="74EA9B23" w14:textId="77777777" w:rsidR="00547350" w:rsidRPr="00392279" w:rsidRDefault="007228B4" w:rsidP="004634DB">
            <w:pPr>
              <w:spacing w:before="40" w:after="40"/>
              <w:jc w:val="right"/>
              <w:rPr>
                <w:rFonts w:ascii="Centaur" w:hAnsi="Centaur" w:cs="Calibri"/>
                <w:b/>
                <w:bCs/>
                <w:sz w:val="22"/>
                <w:szCs w:val="22"/>
                <w:lang w:val="en-US"/>
              </w:rPr>
            </w:pPr>
            <w:r>
              <w:rPr>
                <w:rFonts w:ascii="Centaur" w:hAnsi="Centaur" w:cs="Calibri"/>
                <w:b/>
                <w:bCs/>
                <w:sz w:val="22"/>
                <w:szCs w:val="22"/>
                <w:lang w:val="en-US"/>
              </w:rPr>
              <w:t>10.692.721.517,53</w:t>
            </w:r>
          </w:p>
        </w:tc>
      </w:tr>
    </w:tbl>
    <w:p w14:paraId="4C6D991E" w14:textId="77777777" w:rsidR="00392279" w:rsidRDefault="00392279" w:rsidP="00392279">
      <w:pPr>
        <w:spacing w:line="360" w:lineRule="auto"/>
        <w:ind w:left="720"/>
        <w:jc w:val="both"/>
        <w:rPr>
          <w:rFonts w:ascii="Centaur" w:hAnsi="Centaur" w:cs="Tahoma"/>
          <w:sz w:val="22"/>
          <w:szCs w:val="22"/>
          <w:lang w:val="en-US"/>
        </w:rPr>
      </w:pPr>
    </w:p>
    <w:p w14:paraId="19D8372F" w14:textId="63EB09E4" w:rsidR="00552022" w:rsidRPr="00043571" w:rsidRDefault="00043571" w:rsidP="00AE6CFB">
      <w:pPr>
        <w:spacing w:line="360" w:lineRule="auto"/>
        <w:ind w:left="720"/>
        <w:jc w:val="both"/>
        <w:rPr>
          <w:rFonts w:ascii="Centaur" w:hAnsi="Centaur" w:cs="Tahoma"/>
          <w:sz w:val="22"/>
          <w:szCs w:val="22"/>
        </w:rPr>
      </w:pPr>
      <w:r w:rsidRPr="00043571">
        <w:rPr>
          <w:rFonts w:ascii="Centaur" w:hAnsi="Centaur" w:cs="Tahoma"/>
          <w:sz w:val="22"/>
          <w:szCs w:val="22"/>
        </w:rPr>
        <w:t xml:space="preserve">Jumlah tersebut merupakan saldo nilai Peralatan dan Mesin milik Pemerintah Provinsi Sumatera Barat yang terdaftar pada </w:t>
      </w:r>
      <w:r w:rsidR="008A19D6">
        <w:rPr>
          <w:rFonts w:ascii="Centaur" w:hAnsi="Centaur" w:cs="Tahoma"/>
          <w:sz w:val="22"/>
          <w:szCs w:val="22"/>
          <w:lang w:val="en-US"/>
        </w:rPr>
        <w:t xml:space="preserve">Badan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Provinsi</w:t>
      </w:r>
      <w:proofErr w:type="spellEnd"/>
      <w:r>
        <w:rPr>
          <w:rFonts w:ascii="Centaur" w:hAnsi="Centaur" w:cs="Tahoma"/>
          <w:sz w:val="22"/>
          <w:szCs w:val="22"/>
          <w:lang w:val="en-US"/>
        </w:rPr>
        <w:t xml:space="preserve"> Sumatera Barat</w:t>
      </w:r>
      <w:r w:rsidRPr="00043571">
        <w:rPr>
          <w:rFonts w:ascii="Centaur" w:hAnsi="Centaur" w:cs="Tahoma"/>
          <w:sz w:val="22"/>
          <w:szCs w:val="22"/>
        </w:rPr>
        <w:t xml:space="preserve"> per 31 Desember </w:t>
      </w:r>
      <w:r w:rsidR="00547350">
        <w:rPr>
          <w:rFonts w:ascii="Centaur" w:hAnsi="Centaur" w:cs="Tahoma"/>
          <w:sz w:val="22"/>
          <w:szCs w:val="22"/>
          <w:lang w:val="en-US"/>
        </w:rPr>
        <w:t>202</w:t>
      </w:r>
      <w:r w:rsidR="00D91422">
        <w:rPr>
          <w:rFonts w:ascii="Centaur" w:hAnsi="Centaur" w:cs="Tahoma"/>
          <w:sz w:val="22"/>
          <w:szCs w:val="22"/>
          <w:lang w:val="en-US"/>
        </w:rPr>
        <w:t>4</w:t>
      </w:r>
      <w:r w:rsidRPr="00043571">
        <w:rPr>
          <w:rFonts w:ascii="Centaur" w:hAnsi="Centaur" w:cs="Tahoma"/>
          <w:sz w:val="22"/>
          <w:szCs w:val="22"/>
        </w:rPr>
        <w:t xml:space="preserve"> dan  </w:t>
      </w:r>
      <w:r w:rsidR="00547350">
        <w:rPr>
          <w:rFonts w:ascii="Centaur" w:hAnsi="Centaur" w:cs="Tahoma"/>
          <w:sz w:val="22"/>
          <w:szCs w:val="22"/>
          <w:lang w:val="en-US"/>
        </w:rPr>
        <w:t>20</w:t>
      </w:r>
      <w:r w:rsidR="00462B7D">
        <w:rPr>
          <w:rFonts w:ascii="Centaur" w:hAnsi="Centaur" w:cs="Tahoma"/>
          <w:sz w:val="22"/>
          <w:szCs w:val="22"/>
          <w:lang w:val="en-US"/>
        </w:rPr>
        <w:t>2</w:t>
      </w:r>
      <w:r w:rsidR="00D91422">
        <w:rPr>
          <w:rFonts w:ascii="Centaur" w:hAnsi="Centaur" w:cs="Tahoma"/>
          <w:sz w:val="22"/>
          <w:szCs w:val="22"/>
          <w:lang w:val="en-US"/>
        </w:rPr>
        <w:t>3</w:t>
      </w:r>
      <w:r w:rsidRPr="00043571">
        <w:rPr>
          <w:rFonts w:ascii="Centaur" w:hAnsi="Centaur" w:cs="Tahoma"/>
          <w:sz w:val="22"/>
          <w:szCs w:val="22"/>
        </w:rPr>
        <w:t>.</w:t>
      </w:r>
    </w:p>
    <w:p w14:paraId="16C9C504" w14:textId="77777777" w:rsidR="00043571" w:rsidRPr="002E7A4C" w:rsidRDefault="00043571" w:rsidP="00AE6CFB">
      <w:pPr>
        <w:numPr>
          <w:ilvl w:val="0"/>
          <w:numId w:val="73"/>
        </w:numPr>
        <w:spacing w:before="120" w:line="360" w:lineRule="auto"/>
        <w:jc w:val="both"/>
        <w:rPr>
          <w:rFonts w:ascii="Centaur" w:hAnsi="Centaur" w:cs="Tahoma"/>
          <w:b/>
          <w:sz w:val="22"/>
          <w:szCs w:val="22"/>
        </w:rPr>
      </w:pPr>
      <w:r w:rsidRPr="002E7A4C">
        <w:rPr>
          <w:rFonts w:ascii="Centaur" w:hAnsi="Centaur" w:cs="Tahoma"/>
          <w:b/>
          <w:sz w:val="22"/>
          <w:szCs w:val="22"/>
        </w:rPr>
        <w:t>Dasar Penilaian</w:t>
      </w:r>
    </w:p>
    <w:p w14:paraId="5597F41B" w14:textId="77777777" w:rsidR="00043571" w:rsidRPr="002E7A4C" w:rsidRDefault="00043571" w:rsidP="00AE6CFB">
      <w:pPr>
        <w:numPr>
          <w:ilvl w:val="1"/>
          <w:numId w:val="73"/>
        </w:numPr>
        <w:spacing w:before="120" w:line="276" w:lineRule="auto"/>
        <w:jc w:val="both"/>
        <w:rPr>
          <w:rFonts w:ascii="Centaur" w:hAnsi="Centaur" w:cs="Tahoma"/>
          <w:sz w:val="22"/>
          <w:szCs w:val="22"/>
        </w:rPr>
      </w:pPr>
      <w:r w:rsidRPr="002E7A4C">
        <w:rPr>
          <w:rFonts w:ascii="Centaur" w:hAnsi="Centaur" w:cs="Tahoma"/>
          <w:sz w:val="22"/>
          <w:szCs w:val="22"/>
        </w:rPr>
        <w:t>Neraca Awal 2005</w:t>
      </w:r>
      <w:r w:rsidRPr="002E7A4C">
        <w:rPr>
          <w:rFonts w:ascii="Centaur" w:hAnsi="Centaur" w:cs="Tahoma"/>
          <w:sz w:val="22"/>
          <w:szCs w:val="22"/>
        </w:rPr>
        <w:tab/>
      </w:r>
      <w:r w:rsidRPr="002E7A4C">
        <w:rPr>
          <w:rFonts w:ascii="Centaur" w:hAnsi="Centaur" w:cs="Tahoma"/>
          <w:sz w:val="22"/>
          <w:szCs w:val="22"/>
        </w:rPr>
        <w:tab/>
      </w:r>
      <w:r w:rsidRPr="002E7A4C">
        <w:rPr>
          <w:rFonts w:ascii="Centaur" w:hAnsi="Centaur" w:cs="Tahoma"/>
          <w:sz w:val="22"/>
          <w:szCs w:val="22"/>
        </w:rPr>
        <w:tab/>
        <w:t>Rp</w:t>
      </w:r>
      <w:r w:rsidR="00764865" w:rsidRPr="002E7A4C">
        <w:rPr>
          <w:rFonts w:ascii="Centaur" w:hAnsi="Centaur" w:cs="Tahoma"/>
          <w:sz w:val="22"/>
          <w:szCs w:val="22"/>
          <w:lang w:val="en-US"/>
        </w:rPr>
        <w:t xml:space="preserve">       401.160.000</w:t>
      </w:r>
      <w:r w:rsidR="007F118B" w:rsidRPr="002E7A4C">
        <w:rPr>
          <w:rFonts w:ascii="Centaur" w:hAnsi="Centaur" w:cs="Tahoma"/>
          <w:sz w:val="22"/>
          <w:szCs w:val="22"/>
          <w:lang w:val="en-US"/>
        </w:rPr>
        <w:t>,</w:t>
      </w:r>
      <w:r w:rsidR="00B7661C">
        <w:rPr>
          <w:rFonts w:ascii="Centaur" w:hAnsi="Centaur" w:cs="Tahoma"/>
          <w:sz w:val="22"/>
          <w:szCs w:val="22"/>
          <w:lang w:val="en-US"/>
        </w:rPr>
        <w:t>00</w:t>
      </w:r>
    </w:p>
    <w:p w14:paraId="417C9EDA" w14:textId="5C6F1D63" w:rsidR="00043571" w:rsidRPr="00BE7B9F" w:rsidRDefault="00043571" w:rsidP="00AE6CFB">
      <w:pPr>
        <w:numPr>
          <w:ilvl w:val="1"/>
          <w:numId w:val="73"/>
        </w:numPr>
        <w:spacing w:before="120" w:line="276" w:lineRule="auto"/>
        <w:jc w:val="both"/>
        <w:rPr>
          <w:rFonts w:ascii="Centaur" w:hAnsi="Centaur" w:cs="Tahoma"/>
          <w:sz w:val="22"/>
          <w:szCs w:val="22"/>
        </w:rPr>
      </w:pPr>
      <w:r w:rsidRPr="00BE7B9F">
        <w:rPr>
          <w:rFonts w:ascii="Centaur" w:hAnsi="Centaur" w:cs="Tahoma"/>
          <w:sz w:val="22"/>
          <w:szCs w:val="22"/>
        </w:rPr>
        <w:t xml:space="preserve">Harga Perolehan 2006 sd </w:t>
      </w:r>
      <w:r w:rsidR="001F22D5" w:rsidRPr="00BE7B9F">
        <w:rPr>
          <w:rFonts w:ascii="Centaur" w:hAnsi="Centaur" w:cs="Tahoma"/>
          <w:sz w:val="22"/>
          <w:szCs w:val="22"/>
        </w:rPr>
        <w:t>20</w:t>
      </w:r>
      <w:r w:rsidR="00DC45EA" w:rsidRPr="00BE7B9F">
        <w:rPr>
          <w:rFonts w:ascii="Centaur" w:hAnsi="Centaur" w:cs="Tahoma"/>
          <w:sz w:val="22"/>
          <w:szCs w:val="22"/>
          <w:lang w:val="en-US"/>
        </w:rPr>
        <w:t>2</w:t>
      </w:r>
      <w:r w:rsidR="00D91422">
        <w:rPr>
          <w:rFonts w:ascii="Centaur" w:hAnsi="Centaur" w:cs="Tahoma"/>
          <w:sz w:val="22"/>
          <w:szCs w:val="22"/>
          <w:lang w:val="en-US"/>
        </w:rPr>
        <w:t>4</w:t>
      </w:r>
      <w:r w:rsidRPr="00BE7B9F">
        <w:rPr>
          <w:rFonts w:ascii="Centaur" w:hAnsi="Centaur" w:cs="Tahoma"/>
          <w:sz w:val="22"/>
          <w:szCs w:val="22"/>
        </w:rPr>
        <w:tab/>
        <w:t>Rp.</w:t>
      </w:r>
      <w:r w:rsidR="00F12951" w:rsidRPr="00BE7B9F">
        <w:rPr>
          <w:rFonts w:ascii="Centaur" w:hAnsi="Centaur" w:cs="Tahoma"/>
          <w:sz w:val="22"/>
          <w:szCs w:val="22"/>
          <w:lang w:val="en-US"/>
        </w:rPr>
        <w:t xml:space="preserve">  </w:t>
      </w:r>
      <w:r w:rsidR="00F853C7" w:rsidRPr="00E107CF">
        <w:rPr>
          <w:rFonts w:ascii="Centaur" w:hAnsi="Centaur" w:cs="Tahoma"/>
          <w:sz w:val="22"/>
          <w:szCs w:val="22"/>
        </w:rPr>
        <w:t>10.</w:t>
      </w:r>
      <w:r w:rsidR="00E107CF" w:rsidRPr="00E107CF">
        <w:rPr>
          <w:rFonts w:ascii="Centaur" w:hAnsi="Centaur" w:cs="Tahoma"/>
          <w:sz w:val="22"/>
          <w:szCs w:val="22"/>
          <w:lang w:val="en-US"/>
        </w:rPr>
        <w:t>679.346.517,53</w:t>
      </w:r>
      <w:r w:rsidR="00F853C7" w:rsidRPr="00BE7B9F">
        <w:rPr>
          <w:rFonts w:ascii="Centaur" w:hAnsi="Centaur" w:cs="Tahoma"/>
          <w:sz w:val="22"/>
          <w:szCs w:val="22"/>
        </w:rPr>
        <w:t xml:space="preserve"> </w:t>
      </w:r>
    </w:p>
    <w:p w14:paraId="0AED3D45" w14:textId="28F86E0E" w:rsidR="00E77869" w:rsidRDefault="00043571" w:rsidP="00D26874">
      <w:pPr>
        <w:spacing w:before="240" w:line="276" w:lineRule="auto"/>
        <w:ind w:left="720"/>
        <w:jc w:val="both"/>
        <w:rPr>
          <w:rFonts w:ascii="Centaur" w:hAnsi="Centaur" w:cs="Tahoma"/>
          <w:sz w:val="22"/>
          <w:szCs w:val="22"/>
          <w:lang w:val="en-US"/>
        </w:rPr>
      </w:pPr>
      <w:r w:rsidRPr="00043571">
        <w:rPr>
          <w:rFonts w:ascii="Centaur" w:hAnsi="Centaur" w:cs="Tahoma"/>
          <w:sz w:val="22"/>
          <w:szCs w:val="22"/>
        </w:rPr>
        <w:t xml:space="preserve">Daftar Peralatan dan Mesin  </w:t>
      </w:r>
      <w:r w:rsidR="003E0D8F">
        <w:rPr>
          <w:rFonts w:ascii="Centaur" w:hAnsi="Centaur" w:cs="Tahoma"/>
          <w:sz w:val="22"/>
          <w:szCs w:val="22"/>
        </w:rPr>
        <w:t xml:space="preserve">Badan </w:t>
      </w:r>
      <w:r>
        <w:rPr>
          <w:rFonts w:ascii="Centaur" w:hAnsi="Centaur" w:cs="Tahoma"/>
          <w:sz w:val="22"/>
          <w:szCs w:val="22"/>
          <w:lang w:val="en-US"/>
        </w:rPr>
        <w:t xml:space="preserve">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r w:rsidRPr="00043571">
        <w:rPr>
          <w:rFonts w:ascii="Centaur" w:hAnsi="Centaur" w:cs="Tahoma"/>
          <w:sz w:val="22"/>
          <w:szCs w:val="22"/>
        </w:rPr>
        <w:t xml:space="preserve">Provinsi Sumatera Barat per 31 Desember </w:t>
      </w:r>
      <w:r w:rsidR="00547350">
        <w:rPr>
          <w:rFonts w:ascii="Centaur" w:hAnsi="Centaur" w:cs="Tahoma"/>
          <w:sz w:val="22"/>
          <w:szCs w:val="22"/>
          <w:lang w:val="en-US"/>
        </w:rPr>
        <w:t>202</w:t>
      </w:r>
      <w:r w:rsidR="00D91422">
        <w:rPr>
          <w:rFonts w:ascii="Centaur" w:hAnsi="Centaur" w:cs="Tahoma"/>
          <w:sz w:val="22"/>
          <w:szCs w:val="22"/>
          <w:lang w:val="en-US"/>
        </w:rPr>
        <w:t>4</w:t>
      </w:r>
      <w:r w:rsidRPr="00043571">
        <w:rPr>
          <w:rFonts w:ascii="Centaur" w:hAnsi="Centaur" w:cs="Tahoma"/>
          <w:sz w:val="22"/>
          <w:szCs w:val="22"/>
        </w:rPr>
        <w:t xml:space="preserve"> dalam bentuk KIB B, dapat dilihat pada Buku Inventaris </w:t>
      </w:r>
      <w:r w:rsidR="008A19D6">
        <w:rPr>
          <w:rFonts w:ascii="Centaur" w:hAnsi="Centaur" w:cs="Tahoma"/>
          <w:sz w:val="22"/>
          <w:szCs w:val="22"/>
          <w:lang w:val="en-US"/>
        </w:rPr>
        <w:t>Badan</w:t>
      </w:r>
      <w:r>
        <w:rPr>
          <w:rFonts w:ascii="Centaur" w:hAnsi="Centaur" w:cs="Tahoma"/>
          <w:sz w:val="22"/>
          <w:szCs w:val="22"/>
          <w:lang w:val="en-US"/>
        </w:rPr>
        <w:t xml:space="preserve">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r w:rsidRPr="00043571">
        <w:rPr>
          <w:rFonts w:ascii="Centaur" w:hAnsi="Centaur" w:cs="Tahoma"/>
          <w:sz w:val="22"/>
          <w:szCs w:val="22"/>
        </w:rPr>
        <w:t xml:space="preserve">Provinsi  </w:t>
      </w:r>
      <w:r w:rsidRPr="005012CA">
        <w:rPr>
          <w:rFonts w:ascii="Centaur" w:hAnsi="Centaur" w:cs="Tahoma"/>
          <w:sz w:val="22"/>
          <w:szCs w:val="22"/>
        </w:rPr>
        <w:t>Sumatera</w:t>
      </w:r>
      <w:r w:rsidRPr="00043571">
        <w:rPr>
          <w:rFonts w:ascii="Centaur" w:hAnsi="Centaur" w:cs="Tahoma"/>
          <w:sz w:val="22"/>
          <w:szCs w:val="22"/>
        </w:rPr>
        <w:t xml:space="preserve"> Barat yang merupakan bagian yang tidak terpisahkan dari Catatan Atas Laporan Keuangan Pemerintah Provinsi Sumatera Barat Tahun </w:t>
      </w:r>
      <w:r w:rsidR="00D91422">
        <w:rPr>
          <w:rFonts w:ascii="Centaur" w:hAnsi="Centaur" w:cs="Tahoma"/>
          <w:sz w:val="22"/>
          <w:szCs w:val="22"/>
          <w:lang w:val="en-US"/>
        </w:rPr>
        <w:t>2024</w:t>
      </w:r>
      <w:r w:rsidRPr="00043571">
        <w:rPr>
          <w:rFonts w:ascii="Centaur" w:hAnsi="Centaur" w:cs="Tahoma"/>
          <w:sz w:val="22"/>
          <w:szCs w:val="22"/>
        </w:rPr>
        <w:t>.</w:t>
      </w:r>
    </w:p>
    <w:p w14:paraId="5DA2DD62" w14:textId="77777777" w:rsidR="00D26874" w:rsidRPr="00E77869" w:rsidRDefault="00D26874" w:rsidP="00D26874">
      <w:pPr>
        <w:spacing w:before="240" w:line="276" w:lineRule="auto"/>
        <w:ind w:left="720"/>
        <w:jc w:val="both"/>
        <w:rPr>
          <w:rFonts w:ascii="Centaur" w:hAnsi="Centaur" w:cs="Tahoma"/>
          <w:sz w:val="22"/>
          <w:szCs w:val="22"/>
          <w:lang w:val="en-US"/>
        </w:rPr>
      </w:pPr>
    </w:p>
    <w:p w14:paraId="4A54453A" w14:textId="77777777" w:rsidR="00043571" w:rsidRPr="001A7A74" w:rsidRDefault="00043571" w:rsidP="00AE6CFB">
      <w:pPr>
        <w:numPr>
          <w:ilvl w:val="0"/>
          <w:numId w:val="73"/>
        </w:numPr>
        <w:spacing w:line="360" w:lineRule="auto"/>
        <w:jc w:val="both"/>
        <w:rPr>
          <w:rFonts w:ascii="Centaur" w:hAnsi="Centaur" w:cs="Tahoma"/>
          <w:b/>
          <w:sz w:val="22"/>
          <w:szCs w:val="22"/>
        </w:rPr>
      </w:pPr>
      <w:r w:rsidRPr="001A7A74">
        <w:rPr>
          <w:rFonts w:ascii="Centaur" w:hAnsi="Centaur" w:cs="Tahoma"/>
          <w:b/>
          <w:sz w:val="22"/>
          <w:szCs w:val="22"/>
        </w:rPr>
        <w:t xml:space="preserve">Mutasi Tambah Kurang </w:t>
      </w:r>
    </w:p>
    <w:tbl>
      <w:tblPr>
        <w:tblW w:w="95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
        <w:gridCol w:w="264"/>
        <w:gridCol w:w="1434"/>
        <w:gridCol w:w="1987"/>
        <w:gridCol w:w="1700"/>
        <w:gridCol w:w="1986"/>
        <w:gridCol w:w="1842"/>
        <w:gridCol w:w="229"/>
      </w:tblGrid>
      <w:tr w:rsidR="008B52E6" w14:paraId="29B3B6AA" w14:textId="77777777" w:rsidTr="00D26874">
        <w:trPr>
          <w:gridBefore w:val="1"/>
          <w:gridAfter w:val="1"/>
          <w:wBefore w:w="97" w:type="dxa"/>
          <w:wAfter w:w="229" w:type="dxa"/>
          <w:trHeight w:val="303"/>
        </w:trPr>
        <w:tc>
          <w:tcPr>
            <w:tcW w:w="1698" w:type="dxa"/>
            <w:gridSpan w:val="2"/>
          </w:tcPr>
          <w:p w14:paraId="309D4235" w14:textId="77777777" w:rsidR="008B52E6" w:rsidRPr="00C50717" w:rsidRDefault="008B52E6" w:rsidP="00C50717">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Uraian</w:t>
            </w:r>
            <w:proofErr w:type="spellEnd"/>
          </w:p>
        </w:tc>
        <w:tc>
          <w:tcPr>
            <w:tcW w:w="1987" w:type="dxa"/>
          </w:tcPr>
          <w:p w14:paraId="1C01C52C" w14:textId="77777777" w:rsidR="008B52E6" w:rsidRPr="00C50717" w:rsidRDefault="008B52E6" w:rsidP="00C50717">
            <w:pPr>
              <w:spacing w:before="20" w:after="20"/>
              <w:jc w:val="center"/>
              <w:rPr>
                <w:rFonts w:ascii="Centaur" w:hAnsi="Centaur" w:cs="Berlin Sans FB Demi"/>
                <w:b/>
                <w:color w:val="000000"/>
                <w:sz w:val="22"/>
                <w:szCs w:val="22"/>
                <w:lang w:val="en-US" w:eastAsia="id-ID"/>
              </w:rPr>
            </w:pPr>
            <w:r w:rsidRPr="00C50717">
              <w:rPr>
                <w:rFonts w:ascii="Centaur" w:hAnsi="Centaur" w:cs="Berlin Sans FB Demi"/>
                <w:b/>
                <w:color w:val="000000"/>
                <w:sz w:val="22"/>
                <w:szCs w:val="22"/>
                <w:lang w:val="en-US" w:eastAsia="id-ID"/>
              </w:rPr>
              <w:t>Saldo Awal</w:t>
            </w:r>
          </w:p>
        </w:tc>
        <w:tc>
          <w:tcPr>
            <w:tcW w:w="1700" w:type="dxa"/>
          </w:tcPr>
          <w:p w14:paraId="0AF5DB44" w14:textId="77777777" w:rsidR="008B52E6" w:rsidRPr="00C50717" w:rsidRDefault="008B52E6" w:rsidP="00C50717">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Penambahan</w:t>
            </w:r>
            <w:proofErr w:type="spellEnd"/>
          </w:p>
        </w:tc>
        <w:tc>
          <w:tcPr>
            <w:tcW w:w="1986" w:type="dxa"/>
          </w:tcPr>
          <w:p w14:paraId="14E96E9C" w14:textId="77777777" w:rsidR="008B52E6" w:rsidRPr="00C50717" w:rsidRDefault="008B52E6" w:rsidP="00C50717">
            <w:pPr>
              <w:spacing w:before="20" w:after="20"/>
              <w:jc w:val="center"/>
              <w:rPr>
                <w:rFonts w:ascii="Centaur" w:hAnsi="Centaur" w:cs="Berlin Sans FB Demi"/>
                <w:b/>
                <w:color w:val="000000"/>
                <w:sz w:val="22"/>
                <w:szCs w:val="22"/>
                <w:lang w:val="en-US" w:eastAsia="id-ID"/>
              </w:rPr>
            </w:pPr>
            <w:proofErr w:type="spellStart"/>
            <w:r w:rsidRPr="00C50717">
              <w:rPr>
                <w:rFonts w:ascii="Centaur" w:hAnsi="Centaur" w:cs="Berlin Sans FB Demi"/>
                <w:b/>
                <w:color w:val="000000"/>
                <w:sz w:val="22"/>
                <w:szCs w:val="22"/>
                <w:lang w:val="en-US" w:eastAsia="id-ID"/>
              </w:rPr>
              <w:t>Pengurangan</w:t>
            </w:r>
            <w:proofErr w:type="spellEnd"/>
          </w:p>
        </w:tc>
        <w:tc>
          <w:tcPr>
            <w:tcW w:w="1842" w:type="dxa"/>
          </w:tcPr>
          <w:p w14:paraId="5A452545" w14:textId="77777777" w:rsidR="008B52E6" w:rsidRPr="00C50717" w:rsidRDefault="008B52E6" w:rsidP="00C50717">
            <w:pPr>
              <w:spacing w:before="20" w:after="20"/>
              <w:jc w:val="center"/>
              <w:rPr>
                <w:rFonts w:ascii="Centaur" w:hAnsi="Centaur" w:cs="Berlin Sans FB Demi"/>
                <w:b/>
                <w:color w:val="000000"/>
                <w:sz w:val="22"/>
                <w:szCs w:val="22"/>
                <w:lang w:val="en-US" w:eastAsia="id-ID"/>
              </w:rPr>
            </w:pPr>
            <w:r w:rsidRPr="00C50717">
              <w:rPr>
                <w:rFonts w:ascii="Centaur" w:hAnsi="Centaur" w:cs="Berlin Sans FB Demi"/>
                <w:b/>
                <w:color w:val="000000"/>
                <w:sz w:val="22"/>
                <w:szCs w:val="22"/>
                <w:lang w:val="en-US" w:eastAsia="id-ID"/>
              </w:rPr>
              <w:t>Saldo Akhir</w:t>
            </w:r>
          </w:p>
        </w:tc>
      </w:tr>
      <w:tr w:rsidR="00D91422" w14:paraId="637EE317" w14:textId="77777777" w:rsidTr="00D26874">
        <w:trPr>
          <w:gridBefore w:val="1"/>
          <w:gridAfter w:val="1"/>
          <w:wBefore w:w="97" w:type="dxa"/>
          <w:wAfter w:w="229" w:type="dxa"/>
        </w:trPr>
        <w:tc>
          <w:tcPr>
            <w:tcW w:w="1698" w:type="dxa"/>
            <w:gridSpan w:val="2"/>
          </w:tcPr>
          <w:p w14:paraId="6E734F21" w14:textId="77777777" w:rsidR="00D91422" w:rsidRPr="00C50717" w:rsidRDefault="00D91422" w:rsidP="00F2327C">
            <w:pPr>
              <w:spacing w:before="20" w:after="20"/>
              <w:rPr>
                <w:rFonts w:ascii="Centaur" w:hAnsi="Centaur" w:cs="Bookman Old Style"/>
                <w:color w:val="000000"/>
                <w:sz w:val="22"/>
                <w:szCs w:val="22"/>
                <w:lang w:val="en-US" w:eastAsia="id-ID"/>
              </w:rPr>
            </w:pPr>
            <w:proofErr w:type="spellStart"/>
            <w:r w:rsidRPr="00C50717">
              <w:rPr>
                <w:rFonts w:ascii="Centaur" w:hAnsi="Centaur" w:cs="Bookman Old Style"/>
                <w:color w:val="000000"/>
                <w:sz w:val="22"/>
                <w:szCs w:val="22"/>
                <w:lang w:val="en-US" w:eastAsia="id-ID"/>
              </w:rPr>
              <w:t>Peralatan</w:t>
            </w:r>
            <w:proofErr w:type="spellEnd"/>
            <w:r w:rsidRPr="00C50717">
              <w:rPr>
                <w:rFonts w:ascii="Centaur" w:hAnsi="Centaur" w:cs="Bookman Old Style"/>
                <w:color w:val="000000"/>
                <w:sz w:val="22"/>
                <w:szCs w:val="22"/>
                <w:lang w:val="en-US" w:eastAsia="id-ID"/>
              </w:rPr>
              <w:t xml:space="preserve"> &amp; </w:t>
            </w:r>
            <w:proofErr w:type="spellStart"/>
            <w:r w:rsidRPr="00C50717">
              <w:rPr>
                <w:rFonts w:ascii="Centaur" w:hAnsi="Centaur" w:cs="Bookman Old Style"/>
                <w:color w:val="000000"/>
                <w:sz w:val="22"/>
                <w:szCs w:val="22"/>
                <w:lang w:val="en-US" w:eastAsia="id-ID"/>
              </w:rPr>
              <w:t>Mesin</w:t>
            </w:r>
            <w:proofErr w:type="spellEnd"/>
          </w:p>
        </w:tc>
        <w:tc>
          <w:tcPr>
            <w:tcW w:w="1987" w:type="dxa"/>
          </w:tcPr>
          <w:p w14:paraId="58AF87BE" w14:textId="77777777" w:rsidR="00D91422" w:rsidRPr="00F12951" w:rsidRDefault="00D91422" w:rsidP="001923BC">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10.692.721.517,53</w:t>
            </w:r>
          </w:p>
        </w:tc>
        <w:tc>
          <w:tcPr>
            <w:tcW w:w="1700" w:type="dxa"/>
          </w:tcPr>
          <w:p w14:paraId="60F76D72" w14:textId="77777777" w:rsidR="00D91422" w:rsidRPr="00D01E8E" w:rsidRDefault="00994E96" w:rsidP="00F2327C">
            <w:pPr>
              <w:tabs>
                <w:tab w:val="center" w:pos="671"/>
                <w:tab w:val="right" w:pos="1343"/>
              </w:tabs>
              <w:spacing w:before="20" w:after="20"/>
              <w:jc w:val="right"/>
              <w:rPr>
                <w:rFonts w:ascii="Centaur" w:hAnsi="Centaur" w:cs="Bookman Old Style"/>
                <w:color w:val="000000"/>
                <w:sz w:val="22"/>
                <w:szCs w:val="22"/>
                <w:lang w:val="en-US" w:eastAsia="id-ID"/>
              </w:rPr>
            </w:pPr>
            <w:r w:rsidRPr="00D01E8E">
              <w:rPr>
                <w:rFonts w:ascii="Centaur" w:hAnsi="Centaur" w:cs="Bookman Old Style"/>
                <w:color w:val="000000"/>
                <w:sz w:val="22"/>
                <w:szCs w:val="22"/>
                <w:lang w:val="en-US" w:eastAsia="id-ID"/>
              </w:rPr>
              <w:t>1.386.810.000</w:t>
            </w:r>
          </w:p>
        </w:tc>
        <w:tc>
          <w:tcPr>
            <w:tcW w:w="1986" w:type="dxa"/>
          </w:tcPr>
          <w:p w14:paraId="0F2E9E0F" w14:textId="34DB45CB" w:rsidR="00D91422" w:rsidRPr="00D01E8E" w:rsidRDefault="00994E96" w:rsidP="00F2327C">
            <w:pPr>
              <w:spacing w:before="20" w:after="20"/>
              <w:jc w:val="right"/>
              <w:rPr>
                <w:rFonts w:ascii="Centaur" w:hAnsi="Centaur" w:cs="Bookman Old Style"/>
                <w:color w:val="000000"/>
                <w:sz w:val="22"/>
                <w:szCs w:val="22"/>
                <w:lang w:val="en-US" w:eastAsia="id-ID"/>
              </w:rPr>
            </w:pPr>
            <w:r w:rsidRPr="00D01E8E">
              <w:rPr>
                <w:rFonts w:ascii="Centaur" w:hAnsi="Centaur" w:cs="Bookman Old Style"/>
                <w:color w:val="000000"/>
                <w:sz w:val="22"/>
                <w:szCs w:val="22"/>
                <w:lang w:val="en-US" w:eastAsia="id-ID"/>
              </w:rPr>
              <w:t>999.02</w:t>
            </w:r>
            <w:r w:rsidR="00AE6CFB">
              <w:rPr>
                <w:rFonts w:ascii="Centaur" w:hAnsi="Centaur" w:cs="Bookman Old Style"/>
                <w:color w:val="000000"/>
                <w:sz w:val="22"/>
                <w:szCs w:val="22"/>
                <w:lang w:val="en-US" w:eastAsia="id-ID"/>
              </w:rPr>
              <w:t>5</w:t>
            </w:r>
            <w:r w:rsidRPr="00D01E8E">
              <w:rPr>
                <w:rFonts w:ascii="Centaur" w:hAnsi="Centaur" w:cs="Bookman Old Style"/>
                <w:color w:val="000000"/>
                <w:sz w:val="22"/>
                <w:szCs w:val="22"/>
                <w:lang w:val="en-US" w:eastAsia="id-ID"/>
              </w:rPr>
              <w:t>.000</w:t>
            </w:r>
          </w:p>
        </w:tc>
        <w:tc>
          <w:tcPr>
            <w:tcW w:w="1842" w:type="dxa"/>
          </w:tcPr>
          <w:p w14:paraId="0A7271A8" w14:textId="77777777" w:rsidR="00D91422" w:rsidRPr="00F12951" w:rsidRDefault="00994E96" w:rsidP="00F2327C">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11.808.506.517,53</w:t>
            </w:r>
          </w:p>
        </w:tc>
      </w:tr>
      <w:tr w:rsidR="00D91422" w14:paraId="2C779016" w14:textId="77777777" w:rsidTr="00D26874">
        <w:trPr>
          <w:gridBefore w:val="1"/>
          <w:gridAfter w:val="1"/>
          <w:wBefore w:w="97" w:type="dxa"/>
          <w:wAfter w:w="229" w:type="dxa"/>
        </w:trPr>
        <w:tc>
          <w:tcPr>
            <w:tcW w:w="1698" w:type="dxa"/>
            <w:gridSpan w:val="2"/>
          </w:tcPr>
          <w:p w14:paraId="15DAD7E1" w14:textId="77777777" w:rsidR="00D91422" w:rsidRPr="00C50717" w:rsidRDefault="00D91422" w:rsidP="00F2327C">
            <w:pPr>
              <w:spacing w:before="20" w:after="20"/>
              <w:rPr>
                <w:rFonts w:ascii="Centaur" w:hAnsi="Centaur" w:cs="Bookman Old Style"/>
                <w:color w:val="000000"/>
                <w:sz w:val="22"/>
                <w:szCs w:val="22"/>
                <w:lang w:val="en-US" w:eastAsia="id-ID"/>
              </w:rPr>
            </w:pPr>
            <w:proofErr w:type="spellStart"/>
            <w:r w:rsidRPr="00C50717">
              <w:rPr>
                <w:rFonts w:ascii="Centaur" w:hAnsi="Centaur" w:cs="Bookman Old Style"/>
                <w:color w:val="000000"/>
                <w:sz w:val="22"/>
                <w:szCs w:val="22"/>
                <w:lang w:val="en-US" w:eastAsia="id-ID"/>
              </w:rPr>
              <w:t>Akm</w:t>
            </w:r>
            <w:proofErr w:type="spellEnd"/>
            <w:r w:rsidRPr="00C50717">
              <w:rPr>
                <w:rFonts w:ascii="Centaur" w:hAnsi="Centaur" w:cs="Bookman Old Style"/>
                <w:color w:val="000000"/>
                <w:sz w:val="22"/>
                <w:szCs w:val="22"/>
                <w:lang w:val="en-US" w:eastAsia="id-ID"/>
              </w:rPr>
              <w:t xml:space="preserve"> Peny </w:t>
            </w:r>
            <w:proofErr w:type="spellStart"/>
            <w:r w:rsidRPr="00C50717">
              <w:rPr>
                <w:rFonts w:ascii="Centaur" w:hAnsi="Centaur" w:cs="Bookman Old Style"/>
                <w:color w:val="000000"/>
                <w:sz w:val="22"/>
                <w:szCs w:val="22"/>
                <w:lang w:val="en-US" w:eastAsia="id-ID"/>
              </w:rPr>
              <w:t>Peralatan</w:t>
            </w:r>
            <w:proofErr w:type="spellEnd"/>
            <w:r w:rsidRPr="00C50717">
              <w:rPr>
                <w:rFonts w:ascii="Centaur" w:hAnsi="Centaur" w:cs="Bookman Old Style"/>
                <w:color w:val="000000"/>
                <w:sz w:val="22"/>
                <w:szCs w:val="22"/>
                <w:lang w:val="en-US" w:eastAsia="id-ID"/>
              </w:rPr>
              <w:t xml:space="preserve"> &amp; </w:t>
            </w:r>
            <w:proofErr w:type="spellStart"/>
            <w:r w:rsidRPr="00C50717">
              <w:rPr>
                <w:rFonts w:ascii="Centaur" w:hAnsi="Centaur" w:cs="Bookman Old Style"/>
                <w:color w:val="000000"/>
                <w:sz w:val="22"/>
                <w:szCs w:val="22"/>
                <w:lang w:val="en-US" w:eastAsia="id-ID"/>
              </w:rPr>
              <w:t>Mesin</w:t>
            </w:r>
            <w:proofErr w:type="spellEnd"/>
          </w:p>
        </w:tc>
        <w:tc>
          <w:tcPr>
            <w:tcW w:w="1987" w:type="dxa"/>
          </w:tcPr>
          <w:p w14:paraId="07988325" w14:textId="77777777" w:rsidR="00D91422" w:rsidRPr="002B05C5" w:rsidRDefault="00D91422" w:rsidP="001923BC">
            <w:pPr>
              <w:jc w:val="right"/>
              <w:rPr>
                <w:rFonts w:ascii="Centaur" w:hAnsi="Centaur" w:cs="Bookman Old Style"/>
                <w:sz w:val="22"/>
                <w:szCs w:val="22"/>
                <w:lang w:val="en-US" w:eastAsia="id-ID"/>
              </w:rPr>
            </w:pPr>
            <w:r>
              <w:rPr>
                <w:rFonts w:ascii="Centaur" w:hAnsi="Centaur" w:cs="Bookman Old Style"/>
                <w:sz w:val="22"/>
                <w:szCs w:val="22"/>
                <w:lang w:val="en-US" w:eastAsia="id-ID"/>
              </w:rPr>
              <w:t>9.270.724.653,36</w:t>
            </w:r>
          </w:p>
        </w:tc>
        <w:tc>
          <w:tcPr>
            <w:tcW w:w="1700" w:type="dxa"/>
          </w:tcPr>
          <w:p w14:paraId="00EBE2F5" w14:textId="77777777" w:rsidR="00D91422" w:rsidRPr="00D01E8E" w:rsidRDefault="00AD4D5F" w:rsidP="00AD4D5F">
            <w:pPr>
              <w:pStyle w:val="Heading9"/>
              <w:ind w:left="-133"/>
              <w:jc w:val="right"/>
              <w:rPr>
                <w:rFonts w:ascii="Centaur" w:hAnsi="Centaur"/>
                <w:b w:val="0"/>
                <w:sz w:val="22"/>
                <w:szCs w:val="22"/>
                <w:lang w:val="en-US" w:eastAsia="id-ID"/>
              </w:rPr>
            </w:pPr>
            <w:r>
              <w:rPr>
                <w:rFonts w:ascii="Centaur" w:hAnsi="Centaur"/>
                <w:b w:val="0"/>
                <w:sz w:val="22"/>
                <w:szCs w:val="22"/>
                <w:lang w:val="en-US" w:eastAsia="id-ID"/>
              </w:rPr>
              <w:t>1.832.870.200,27</w:t>
            </w:r>
          </w:p>
        </w:tc>
        <w:tc>
          <w:tcPr>
            <w:tcW w:w="1986" w:type="dxa"/>
          </w:tcPr>
          <w:p w14:paraId="746E938A" w14:textId="77777777" w:rsidR="00D91422" w:rsidRPr="00D01E8E" w:rsidRDefault="00AD4D5F" w:rsidP="00AE6CFB">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999.025.000</w:t>
            </w:r>
          </w:p>
        </w:tc>
        <w:tc>
          <w:tcPr>
            <w:tcW w:w="1842" w:type="dxa"/>
          </w:tcPr>
          <w:p w14:paraId="511EFA5D" w14:textId="77777777" w:rsidR="00D91422" w:rsidRPr="002B05C5" w:rsidRDefault="00994E96" w:rsidP="00F2327C">
            <w:pPr>
              <w:jc w:val="right"/>
              <w:rPr>
                <w:rFonts w:ascii="Centaur" w:hAnsi="Centaur" w:cs="Bookman Old Style"/>
                <w:sz w:val="22"/>
                <w:szCs w:val="22"/>
                <w:lang w:val="en-US" w:eastAsia="id-ID"/>
              </w:rPr>
            </w:pPr>
            <w:r>
              <w:rPr>
                <w:rFonts w:ascii="Centaur" w:hAnsi="Centaur" w:cs="Bookman Old Style"/>
                <w:sz w:val="22"/>
                <w:szCs w:val="22"/>
                <w:lang w:val="en-US" w:eastAsia="id-ID"/>
              </w:rPr>
              <w:t>10.104.569.853,63</w:t>
            </w:r>
          </w:p>
        </w:tc>
      </w:tr>
      <w:tr w:rsidR="00D91422" w14:paraId="2E51E948" w14:textId="77777777" w:rsidTr="00D26874">
        <w:trPr>
          <w:gridBefore w:val="1"/>
          <w:gridAfter w:val="1"/>
          <w:wBefore w:w="97" w:type="dxa"/>
          <w:wAfter w:w="229" w:type="dxa"/>
        </w:trPr>
        <w:tc>
          <w:tcPr>
            <w:tcW w:w="1698" w:type="dxa"/>
            <w:gridSpan w:val="2"/>
          </w:tcPr>
          <w:p w14:paraId="01DF6EB8" w14:textId="77777777" w:rsidR="00D91422" w:rsidRPr="00C50717" w:rsidRDefault="00D91422" w:rsidP="00F2327C">
            <w:pPr>
              <w:spacing w:before="20" w:after="20"/>
              <w:rPr>
                <w:rFonts w:ascii="Centaur" w:hAnsi="Centaur" w:cs="Berlin Sans FB Demi"/>
                <w:b/>
                <w:color w:val="000000"/>
                <w:sz w:val="22"/>
                <w:szCs w:val="22"/>
                <w:lang w:val="en-US" w:eastAsia="id-ID"/>
              </w:rPr>
            </w:pPr>
            <w:r w:rsidRPr="00C50717">
              <w:rPr>
                <w:rFonts w:ascii="Centaur" w:hAnsi="Centaur" w:cs="Berlin Sans FB Demi"/>
                <w:b/>
                <w:color w:val="000000"/>
                <w:sz w:val="22"/>
                <w:szCs w:val="22"/>
                <w:lang w:val="en-US" w:eastAsia="id-ID"/>
              </w:rPr>
              <w:t xml:space="preserve">Nilai </w:t>
            </w:r>
            <w:proofErr w:type="spellStart"/>
            <w:r w:rsidRPr="00C50717">
              <w:rPr>
                <w:rFonts w:ascii="Centaur" w:hAnsi="Centaur" w:cs="Berlin Sans FB Demi"/>
                <w:b/>
                <w:color w:val="000000"/>
                <w:sz w:val="22"/>
                <w:szCs w:val="22"/>
                <w:lang w:val="en-US" w:eastAsia="id-ID"/>
              </w:rPr>
              <w:t>Buku</w:t>
            </w:r>
            <w:proofErr w:type="spellEnd"/>
          </w:p>
        </w:tc>
        <w:tc>
          <w:tcPr>
            <w:tcW w:w="1987" w:type="dxa"/>
          </w:tcPr>
          <w:p w14:paraId="73A72A55" w14:textId="77777777" w:rsidR="00D91422" w:rsidRPr="00C50717" w:rsidRDefault="00D91422" w:rsidP="001923BC">
            <w:pPr>
              <w:spacing w:before="20" w:after="20"/>
              <w:jc w:val="right"/>
              <w:rPr>
                <w:rFonts w:ascii="Centaur" w:hAnsi="Centaur" w:cs="Berlin Sans FB Demi"/>
                <w:b/>
                <w:color w:val="000000"/>
                <w:sz w:val="22"/>
                <w:szCs w:val="22"/>
                <w:lang w:val="en-US" w:eastAsia="id-ID"/>
              </w:rPr>
            </w:pPr>
            <w:r>
              <w:rPr>
                <w:rFonts w:ascii="Centaur" w:hAnsi="Centaur" w:cs="Berlin Sans FB Demi"/>
                <w:b/>
                <w:color w:val="000000"/>
                <w:sz w:val="22"/>
                <w:szCs w:val="22"/>
                <w:lang w:val="en-US" w:eastAsia="id-ID"/>
              </w:rPr>
              <w:t>1.421.996.864,17</w:t>
            </w:r>
          </w:p>
        </w:tc>
        <w:tc>
          <w:tcPr>
            <w:tcW w:w="1700" w:type="dxa"/>
          </w:tcPr>
          <w:p w14:paraId="6F100680" w14:textId="77777777" w:rsidR="00D91422" w:rsidRPr="00A138CB" w:rsidRDefault="00D91422" w:rsidP="00F2327C">
            <w:pPr>
              <w:spacing w:before="20" w:after="20"/>
              <w:jc w:val="right"/>
              <w:rPr>
                <w:rFonts w:ascii="Centaur" w:hAnsi="Centaur" w:cs="Berlin Sans FB Demi"/>
                <w:b/>
                <w:color w:val="000000"/>
                <w:sz w:val="22"/>
                <w:szCs w:val="22"/>
                <w:highlight w:val="lightGray"/>
                <w:lang w:val="en-US" w:eastAsia="id-ID"/>
              </w:rPr>
            </w:pPr>
          </w:p>
        </w:tc>
        <w:tc>
          <w:tcPr>
            <w:tcW w:w="1986" w:type="dxa"/>
          </w:tcPr>
          <w:p w14:paraId="54D64493" w14:textId="77777777" w:rsidR="00D91422" w:rsidRPr="00A138CB" w:rsidRDefault="00D91422" w:rsidP="00F2327C">
            <w:pPr>
              <w:spacing w:before="20" w:after="20"/>
              <w:jc w:val="right"/>
              <w:rPr>
                <w:rFonts w:ascii="Centaur" w:hAnsi="Centaur" w:cs="Berlin Sans FB Demi"/>
                <w:b/>
                <w:color w:val="000000"/>
                <w:sz w:val="22"/>
                <w:szCs w:val="22"/>
                <w:highlight w:val="lightGray"/>
                <w:lang w:val="en-US" w:eastAsia="id-ID"/>
              </w:rPr>
            </w:pPr>
          </w:p>
        </w:tc>
        <w:tc>
          <w:tcPr>
            <w:tcW w:w="1842" w:type="dxa"/>
          </w:tcPr>
          <w:p w14:paraId="3B11A0C8" w14:textId="77777777" w:rsidR="00D91422" w:rsidRPr="00C50717" w:rsidRDefault="00AD4D5F" w:rsidP="00F2327C">
            <w:pPr>
              <w:spacing w:before="20" w:after="20"/>
              <w:jc w:val="right"/>
              <w:rPr>
                <w:rFonts w:ascii="Centaur" w:hAnsi="Centaur" w:cs="Berlin Sans FB Demi"/>
                <w:b/>
                <w:color w:val="000000"/>
                <w:sz w:val="22"/>
                <w:szCs w:val="22"/>
                <w:lang w:val="en-US" w:eastAsia="id-ID"/>
              </w:rPr>
            </w:pPr>
            <w:r>
              <w:rPr>
                <w:rFonts w:ascii="Centaur" w:hAnsi="Centaur" w:cs="Berlin Sans FB Demi"/>
                <w:b/>
                <w:color w:val="000000"/>
                <w:sz w:val="22"/>
                <w:szCs w:val="22"/>
                <w:lang w:val="en-US" w:eastAsia="id-ID"/>
              </w:rPr>
              <w:t>1.703.936.663,90</w:t>
            </w:r>
          </w:p>
        </w:tc>
      </w:tr>
      <w:tr w:rsidR="00043571" w:rsidRPr="00F66E60" w14:paraId="6383702B"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bottom"/>
            <w:hideMark/>
          </w:tcPr>
          <w:p w14:paraId="176F33B8" w14:textId="77777777" w:rsidR="00043571" w:rsidRPr="00F66E60" w:rsidRDefault="00043571" w:rsidP="007D4391">
            <w:pPr>
              <w:ind w:left="720"/>
              <w:rPr>
                <w:rFonts w:ascii="Centaur" w:hAnsi="Centaur" w:cs="Tahoma"/>
                <w:sz w:val="22"/>
                <w:szCs w:val="22"/>
              </w:rPr>
            </w:pPr>
          </w:p>
        </w:tc>
        <w:tc>
          <w:tcPr>
            <w:tcW w:w="3421" w:type="dxa"/>
            <w:gridSpan w:val="2"/>
            <w:tcBorders>
              <w:top w:val="nil"/>
              <w:left w:val="nil"/>
              <w:bottom w:val="nil"/>
              <w:right w:val="nil"/>
            </w:tcBorders>
            <w:shd w:val="clear" w:color="auto" w:fill="auto"/>
            <w:vAlign w:val="bottom"/>
            <w:hideMark/>
          </w:tcPr>
          <w:p w14:paraId="201FD50A" w14:textId="77777777" w:rsidR="00510250" w:rsidRPr="00F66E60" w:rsidRDefault="00510250" w:rsidP="007D4391">
            <w:pPr>
              <w:rPr>
                <w:rFonts w:ascii="Centaur" w:hAnsi="Centaur" w:cs="Tahoma"/>
                <w:b/>
                <w:bCs/>
                <w:sz w:val="22"/>
                <w:szCs w:val="22"/>
                <w:lang w:val="en-US"/>
              </w:rPr>
            </w:pPr>
          </w:p>
          <w:p w14:paraId="003CA725" w14:textId="77777777" w:rsidR="00043571" w:rsidRPr="00F66E60" w:rsidRDefault="00043571" w:rsidP="00F12951">
            <w:pPr>
              <w:rPr>
                <w:rFonts w:ascii="Centaur" w:hAnsi="Centaur" w:cs="Tahoma"/>
                <w:b/>
                <w:bCs/>
                <w:sz w:val="22"/>
                <w:szCs w:val="22"/>
                <w:lang w:val="en-US"/>
              </w:rPr>
            </w:pPr>
            <w:r w:rsidRPr="00F66E60">
              <w:rPr>
                <w:rFonts w:ascii="Centaur" w:hAnsi="Centaur" w:cs="Tahoma"/>
                <w:b/>
                <w:bCs/>
                <w:sz w:val="22"/>
                <w:szCs w:val="22"/>
              </w:rPr>
              <w:t xml:space="preserve">Saldo Audited </w:t>
            </w:r>
            <w:r w:rsidR="00030A6D" w:rsidRPr="00F66E60">
              <w:rPr>
                <w:rFonts w:ascii="Centaur" w:hAnsi="Centaur" w:cs="Tahoma"/>
                <w:b/>
                <w:bCs/>
                <w:sz w:val="22"/>
                <w:szCs w:val="22"/>
              </w:rPr>
              <w:t>20</w:t>
            </w:r>
            <w:r w:rsidR="00F66E60" w:rsidRPr="00F66E60">
              <w:rPr>
                <w:rFonts w:ascii="Centaur" w:hAnsi="Centaur" w:cs="Tahoma"/>
                <w:b/>
                <w:bCs/>
                <w:sz w:val="22"/>
                <w:szCs w:val="22"/>
                <w:lang w:val="en-US"/>
              </w:rPr>
              <w:t>2</w:t>
            </w:r>
            <w:r w:rsidR="00A138CB">
              <w:rPr>
                <w:rFonts w:ascii="Centaur" w:hAnsi="Centaur" w:cs="Tahoma"/>
                <w:b/>
                <w:bCs/>
                <w:sz w:val="22"/>
                <w:szCs w:val="22"/>
                <w:lang w:val="en-US"/>
              </w:rPr>
              <w:t>3</w:t>
            </w:r>
          </w:p>
        </w:tc>
        <w:tc>
          <w:tcPr>
            <w:tcW w:w="1700" w:type="dxa"/>
            <w:tcBorders>
              <w:top w:val="nil"/>
              <w:left w:val="nil"/>
              <w:bottom w:val="nil"/>
              <w:right w:val="nil"/>
            </w:tcBorders>
            <w:shd w:val="clear" w:color="auto" w:fill="auto"/>
            <w:noWrap/>
            <w:vAlign w:val="bottom"/>
            <w:hideMark/>
          </w:tcPr>
          <w:p w14:paraId="31E4E6FF" w14:textId="77777777" w:rsidR="00043571" w:rsidRDefault="00043571" w:rsidP="007D4391">
            <w:pPr>
              <w:ind w:left="720"/>
              <w:rPr>
                <w:rFonts w:ascii="Centaur" w:hAnsi="Centaur" w:cs="Tahoma"/>
                <w:b/>
                <w:bCs/>
                <w:sz w:val="22"/>
                <w:szCs w:val="22"/>
              </w:rPr>
            </w:pPr>
          </w:p>
          <w:p w14:paraId="357E9317" w14:textId="77777777" w:rsidR="00871764" w:rsidRPr="00F66E60" w:rsidRDefault="00871764" w:rsidP="007D4391">
            <w:pPr>
              <w:ind w:left="720"/>
              <w:rPr>
                <w:rFonts w:ascii="Centaur" w:hAnsi="Centaur" w:cs="Tahoma"/>
                <w:b/>
                <w:bCs/>
                <w:sz w:val="22"/>
                <w:szCs w:val="22"/>
              </w:rPr>
            </w:pPr>
          </w:p>
        </w:tc>
        <w:tc>
          <w:tcPr>
            <w:tcW w:w="1986" w:type="dxa"/>
            <w:tcBorders>
              <w:top w:val="nil"/>
              <w:left w:val="nil"/>
              <w:bottom w:val="nil"/>
              <w:right w:val="nil"/>
            </w:tcBorders>
            <w:shd w:val="clear" w:color="auto" w:fill="auto"/>
            <w:vAlign w:val="center"/>
            <w:hideMark/>
          </w:tcPr>
          <w:p w14:paraId="53DDA209" w14:textId="77777777" w:rsidR="00871764" w:rsidRDefault="00871764" w:rsidP="00F12951">
            <w:pPr>
              <w:rPr>
                <w:rFonts w:ascii="Centaur" w:hAnsi="Centaur" w:cs="Bookman Old Style"/>
                <w:b/>
                <w:bCs/>
                <w:color w:val="000000"/>
                <w:sz w:val="22"/>
                <w:szCs w:val="22"/>
                <w:u w:val="single"/>
                <w:lang w:eastAsia="id-ID"/>
              </w:rPr>
            </w:pPr>
          </w:p>
          <w:p w14:paraId="789E1473" w14:textId="77777777" w:rsidR="00043571" w:rsidRPr="00F66E60" w:rsidRDefault="00871764" w:rsidP="00A138CB">
            <w:pPr>
              <w:rPr>
                <w:rFonts w:ascii="Centaur" w:hAnsi="Centaur" w:cs="Tahoma"/>
                <w:b/>
                <w:bCs/>
                <w:sz w:val="22"/>
                <w:szCs w:val="22"/>
                <w:lang w:val="en-US"/>
              </w:rPr>
            </w:pPr>
            <w:r w:rsidRPr="001B07FE">
              <w:rPr>
                <w:rFonts w:ascii="Centaur" w:hAnsi="Centaur" w:cs="Bookman Old Style"/>
                <w:b/>
                <w:bCs/>
                <w:color w:val="000000"/>
                <w:sz w:val="22"/>
                <w:szCs w:val="22"/>
                <w:u w:val="single"/>
                <w:lang w:eastAsia="id-ID"/>
              </w:rPr>
              <w:t>10.</w:t>
            </w:r>
            <w:r w:rsidR="00A138CB">
              <w:rPr>
                <w:rFonts w:ascii="Centaur" w:hAnsi="Centaur" w:cs="Bookman Old Style"/>
                <w:b/>
                <w:bCs/>
                <w:color w:val="000000"/>
                <w:sz w:val="22"/>
                <w:szCs w:val="22"/>
                <w:u w:val="single"/>
                <w:lang w:val="en-US" w:eastAsia="id-ID"/>
              </w:rPr>
              <w:t>692.721.517,53</w:t>
            </w:r>
          </w:p>
        </w:tc>
      </w:tr>
      <w:tr w:rsidR="00043571" w:rsidRPr="00DB61B1" w14:paraId="1B669F1F"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hideMark/>
          </w:tcPr>
          <w:p w14:paraId="44730D25" w14:textId="77777777" w:rsidR="00043571" w:rsidRPr="00043571" w:rsidRDefault="00043571"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0CCC1106" w14:textId="77777777" w:rsidR="00043571" w:rsidRPr="00EA0E4D" w:rsidRDefault="00043571" w:rsidP="007D4391">
            <w:pPr>
              <w:rPr>
                <w:rFonts w:ascii="Centaur" w:hAnsi="Centaur" w:cs="Tahoma"/>
                <w:b/>
                <w:u w:val="single"/>
              </w:rPr>
            </w:pPr>
            <w:r w:rsidRPr="00EA0E4D">
              <w:rPr>
                <w:rFonts w:ascii="Centaur" w:hAnsi="Centaur" w:cs="Tahoma"/>
                <w:b/>
                <w:sz w:val="22"/>
                <w:szCs w:val="22"/>
                <w:u w:val="single"/>
              </w:rPr>
              <w:t>Mutasi Tambah</w:t>
            </w:r>
          </w:p>
        </w:tc>
        <w:tc>
          <w:tcPr>
            <w:tcW w:w="1700" w:type="dxa"/>
            <w:tcBorders>
              <w:top w:val="nil"/>
              <w:left w:val="nil"/>
              <w:bottom w:val="nil"/>
              <w:right w:val="nil"/>
            </w:tcBorders>
            <w:shd w:val="clear" w:color="auto" w:fill="auto"/>
            <w:noWrap/>
            <w:vAlign w:val="center"/>
            <w:hideMark/>
          </w:tcPr>
          <w:p w14:paraId="0BB5B8B9" w14:textId="77777777" w:rsidR="00043571" w:rsidRPr="00EA0E4D" w:rsidRDefault="00043571" w:rsidP="007D4391">
            <w:pPr>
              <w:ind w:left="720"/>
              <w:rPr>
                <w:rFonts w:ascii="Centaur" w:hAnsi="Centaur" w:cs="Tahoma"/>
              </w:rPr>
            </w:pPr>
          </w:p>
        </w:tc>
        <w:tc>
          <w:tcPr>
            <w:tcW w:w="1986" w:type="dxa"/>
            <w:tcBorders>
              <w:top w:val="nil"/>
              <w:left w:val="nil"/>
              <w:bottom w:val="nil"/>
              <w:right w:val="nil"/>
            </w:tcBorders>
            <w:shd w:val="clear" w:color="auto" w:fill="auto"/>
            <w:noWrap/>
            <w:vAlign w:val="center"/>
            <w:hideMark/>
          </w:tcPr>
          <w:p w14:paraId="557C44C2" w14:textId="77777777" w:rsidR="00043571" w:rsidRPr="00EA0E4D" w:rsidRDefault="00043571" w:rsidP="007D4391">
            <w:pPr>
              <w:jc w:val="right"/>
              <w:rPr>
                <w:rFonts w:ascii="Centaur" w:hAnsi="Centaur" w:cs="Tahoma"/>
              </w:rPr>
            </w:pPr>
          </w:p>
        </w:tc>
      </w:tr>
      <w:tr w:rsidR="00043571" w:rsidRPr="00DB61B1" w14:paraId="1AC3AD7E"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hideMark/>
          </w:tcPr>
          <w:p w14:paraId="4AF3172B" w14:textId="77777777" w:rsidR="00043571" w:rsidRPr="00043571" w:rsidRDefault="00043571"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6ACC9B38" w14:textId="77777777" w:rsidR="00043571" w:rsidRPr="00DF1E83" w:rsidRDefault="007D4391" w:rsidP="00A138CB">
            <w:pPr>
              <w:rPr>
                <w:rFonts w:ascii="Centaur" w:hAnsi="Centaur" w:cs="Tahoma"/>
                <w:lang w:val="en-US"/>
              </w:rPr>
            </w:pPr>
            <w:r w:rsidRPr="00DB61B1">
              <w:rPr>
                <w:rFonts w:ascii="Centaur" w:hAnsi="Centaur" w:cs="Tahoma"/>
                <w:sz w:val="22"/>
                <w:szCs w:val="22"/>
                <w:lang w:val="en-US"/>
              </w:rPr>
              <w:t xml:space="preserve">- </w:t>
            </w:r>
            <w:r w:rsidR="00043571" w:rsidRPr="00DB61B1">
              <w:rPr>
                <w:rFonts w:ascii="Centaur" w:hAnsi="Centaur" w:cs="Tahoma"/>
                <w:sz w:val="22"/>
                <w:szCs w:val="22"/>
              </w:rPr>
              <w:t xml:space="preserve">Belanja Modal tahun </w:t>
            </w:r>
            <w:r w:rsidR="00DF1E83">
              <w:rPr>
                <w:rFonts w:ascii="Centaur" w:hAnsi="Centaur" w:cs="Tahoma"/>
                <w:sz w:val="22"/>
                <w:szCs w:val="22"/>
                <w:lang w:val="en-US"/>
              </w:rPr>
              <w:t>202</w:t>
            </w:r>
            <w:r w:rsidR="00A138CB">
              <w:rPr>
                <w:rFonts w:ascii="Centaur" w:hAnsi="Centaur" w:cs="Tahoma"/>
                <w:sz w:val="22"/>
                <w:szCs w:val="22"/>
                <w:lang w:val="en-US"/>
              </w:rPr>
              <w:t>4</w:t>
            </w:r>
          </w:p>
        </w:tc>
        <w:tc>
          <w:tcPr>
            <w:tcW w:w="1700" w:type="dxa"/>
            <w:tcBorders>
              <w:top w:val="nil"/>
              <w:left w:val="nil"/>
              <w:bottom w:val="nil"/>
              <w:right w:val="nil"/>
            </w:tcBorders>
            <w:shd w:val="clear" w:color="auto" w:fill="auto"/>
            <w:noWrap/>
            <w:vAlign w:val="center"/>
            <w:hideMark/>
          </w:tcPr>
          <w:p w14:paraId="466BA1F0" w14:textId="77777777" w:rsidR="00043571" w:rsidRPr="00DB61B1" w:rsidRDefault="00043571" w:rsidP="007D4391">
            <w:pPr>
              <w:ind w:left="720"/>
              <w:rPr>
                <w:rFonts w:ascii="Centaur" w:hAnsi="Centaur" w:cs="Tahoma"/>
              </w:rPr>
            </w:pPr>
          </w:p>
        </w:tc>
        <w:tc>
          <w:tcPr>
            <w:tcW w:w="1986" w:type="dxa"/>
            <w:tcBorders>
              <w:top w:val="nil"/>
              <w:left w:val="nil"/>
              <w:bottom w:val="nil"/>
              <w:right w:val="nil"/>
            </w:tcBorders>
            <w:shd w:val="clear" w:color="auto" w:fill="auto"/>
            <w:noWrap/>
            <w:vAlign w:val="center"/>
            <w:hideMark/>
          </w:tcPr>
          <w:p w14:paraId="2A3051ED" w14:textId="77777777" w:rsidR="00043571" w:rsidRPr="000A17D9" w:rsidRDefault="00A138CB" w:rsidP="007D4391">
            <w:pPr>
              <w:jc w:val="right"/>
              <w:rPr>
                <w:rFonts w:ascii="Centaur" w:hAnsi="Centaur" w:cs="Tahoma"/>
                <w:lang w:val="en-US"/>
              </w:rPr>
            </w:pPr>
            <w:proofErr w:type="gramStart"/>
            <w:r>
              <w:rPr>
                <w:rFonts w:ascii="Centaur" w:hAnsi="Centaur" w:cs="Tahoma"/>
                <w:sz w:val="22"/>
                <w:szCs w:val="22"/>
                <w:lang w:val="en-US"/>
              </w:rPr>
              <w:t>73.000.000</w:t>
            </w:r>
            <w:r w:rsidR="008A19D6" w:rsidRPr="000A17D9">
              <w:rPr>
                <w:rFonts w:ascii="Centaur" w:hAnsi="Centaur" w:cs="Tahoma"/>
                <w:sz w:val="22"/>
                <w:szCs w:val="22"/>
                <w:lang w:val="en-US"/>
              </w:rPr>
              <w:t>,-</w:t>
            </w:r>
            <w:proofErr w:type="gramEnd"/>
          </w:p>
        </w:tc>
      </w:tr>
      <w:tr w:rsidR="00F66E60" w:rsidRPr="00DB61B1" w14:paraId="27CA5EF6"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tcPr>
          <w:p w14:paraId="5FE37DAF" w14:textId="77777777" w:rsidR="00F66E60" w:rsidRPr="00043571" w:rsidRDefault="00F66E60"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tcPr>
          <w:p w14:paraId="35598448" w14:textId="77777777" w:rsidR="00F66E60" w:rsidRPr="00DB61B1" w:rsidRDefault="00F66E60" w:rsidP="00DB6473">
            <w:pPr>
              <w:rPr>
                <w:rFonts w:ascii="Centaur" w:hAnsi="Centaur" w:cs="Tahoma"/>
                <w:sz w:val="22"/>
                <w:szCs w:val="22"/>
                <w:lang w:val="en-US"/>
              </w:rPr>
            </w:pPr>
            <w:r>
              <w:rPr>
                <w:rFonts w:ascii="Centaur" w:hAnsi="Centaur" w:cs="Tahoma"/>
                <w:sz w:val="22"/>
                <w:szCs w:val="22"/>
                <w:lang w:val="en-US"/>
              </w:rPr>
              <w:t xml:space="preserve">- </w:t>
            </w: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Saldo Awal</w:t>
            </w:r>
          </w:p>
        </w:tc>
        <w:tc>
          <w:tcPr>
            <w:tcW w:w="1700" w:type="dxa"/>
            <w:tcBorders>
              <w:top w:val="nil"/>
              <w:left w:val="nil"/>
              <w:bottom w:val="nil"/>
              <w:right w:val="nil"/>
            </w:tcBorders>
            <w:shd w:val="clear" w:color="auto" w:fill="auto"/>
            <w:noWrap/>
            <w:vAlign w:val="center"/>
          </w:tcPr>
          <w:p w14:paraId="4634929A" w14:textId="77777777" w:rsidR="00F66E60" w:rsidRPr="00DB61B1" w:rsidRDefault="00F66E60" w:rsidP="007D4391">
            <w:pPr>
              <w:ind w:left="720"/>
              <w:rPr>
                <w:rFonts w:ascii="Centaur" w:hAnsi="Centaur" w:cs="Tahoma"/>
              </w:rPr>
            </w:pPr>
          </w:p>
        </w:tc>
        <w:tc>
          <w:tcPr>
            <w:tcW w:w="1986" w:type="dxa"/>
            <w:tcBorders>
              <w:top w:val="nil"/>
              <w:left w:val="nil"/>
              <w:bottom w:val="nil"/>
              <w:right w:val="nil"/>
            </w:tcBorders>
            <w:shd w:val="clear" w:color="auto" w:fill="auto"/>
            <w:noWrap/>
            <w:vAlign w:val="center"/>
          </w:tcPr>
          <w:p w14:paraId="69E8EC9E" w14:textId="77777777" w:rsidR="00F66E60" w:rsidRPr="000A17D9" w:rsidRDefault="000A17D9" w:rsidP="00703D8C">
            <w:pPr>
              <w:jc w:val="right"/>
              <w:rPr>
                <w:rFonts w:ascii="Centaur" w:hAnsi="Centaur" w:cs="Tahoma"/>
                <w:sz w:val="22"/>
                <w:lang w:val="en-US"/>
              </w:rPr>
            </w:pPr>
            <w:proofErr w:type="gramStart"/>
            <w:r>
              <w:rPr>
                <w:rFonts w:ascii="Centaur" w:hAnsi="Centaur" w:cs="Tahoma"/>
                <w:sz w:val="22"/>
                <w:lang w:val="en-US"/>
              </w:rPr>
              <w:t>0</w:t>
            </w:r>
            <w:r w:rsidR="00F66E60" w:rsidRPr="000A17D9">
              <w:rPr>
                <w:rFonts w:ascii="Centaur" w:hAnsi="Centaur" w:cs="Tahoma"/>
                <w:sz w:val="22"/>
                <w:lang w:val="en-US"/>
              </w:rPr>
              <w:t>,-</w:t>
            </w:r>
            <w:proofErr w:type="gramEnd"/>
          </w:p>
        </w:tc>
      </w:tr>
      <w:tr w:rsidR="00043571" w:rsidRPr="00DB61B1" w14:paraId="686F71F5"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hideMark/>
          </w:tcPr>
          <w:p w14:paraId="19A9DCFC" w14:textId="77777777" w:rsidR="00043571" w:rsidRPr="00043571" w:rsidRDefault="00043571"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248F6C51" w14:textId="77777777" w:rsidR="00AD4D5F" w:rsidRDefault="007D4391" w:rsidP="00DB6473">
            <w:pPr>
              <w:rPr>
                <w:rFonts w:ascii="Centaur" w:hAnsi="Centaur" w:cs="Tahoma"/>
                <w:sz w:val="22"/>
                <w:szCs w:val="22"/>
                <w:lang w:val="en-US"/>
              </w:rPr>
            </w:pPr>
            <w:r w:rsidRPr="00DB61B1">
              <w:rPr>
                <w:rFonts w:ascii="Centaur" w:hAnsi="Centaur" w:cs="Tahoma"/>
                <w:sz w:val="22"/>
                <w:szCs w:val="22"/>
                <w:lang w:val="en-US"/>
              </w:rPr>
              <w:t xml:space="preserve">- </w:t>
            </w:r>
            <w:proofErr w:type="spellStart"/>
            <w:r w:rsidR="00AD4D5F">
              <w:rPr>
                <w:rFonts w:ascii="Centaur" w:hAnsi="Centaur" w:cs="Tahoma"/>
                <w:sz w:val="22"/>
                <w:szCs w:val="22"/>
                <w:lang w:val="en-US"/>
              </w:rPr>
              <w:t>Koreksi</w:t>
            </w:r>
            <w:proofErr w:type="spellEnd"/>
            <w:r w:rsidR="00AD4D5F">
              <w:rPr>
                <w:rFonts w:ascii="Centaur" w:hAnsi="Centaur" w:cs="Tahoma"/>
                <w:sz w:val="22"/>
                <w:szCs w:val="22"/>
                <w:lang w:val="en-US"/>
              </w:rPr>
              <w:t xml:space="preserve"> Pencatatan</w:t>
            </w:r>
          </w:p>
          <w:p w14:paraId="2D3B1ED1" w14:textId="77777777" w:rsidR="00043571" w:rsidRPr="00DB61B1" w:rsidRDefault="00AD4D5F" w:rsidP="00DB6473">
            <w:pPr>
              <w:rPr>
                <w:rFonts w:ascii="Centaur" w:hAnsi="Centaur" w:cs="Tahoma"/>
              </w:rPr>
            </w:pPr>
            <w:r>
              <w:rPr>
                <w:rFonts w:ascii="Centaur" w:hAnsi="Centaur" w:cs="Tahoma"/>
                <w:sz w:val="22"/>
                <w:szCs w:val="22"/>
                <w:lang w:val="en-US"/>
              </w:rPr>
              <w:t xml:space="preserve">- </w:t>
            </w:r>
            <w:r w:rsidR="00043571" w:rsidRPr="00DB61B1">
              <w:rPr>
                <w:rFonts w:ascii="Centaur" w:hAnsi="Centaur" w:cs="Tahoma"/>
                <w:sz w:val="22"/>
                <w:szCs w:val="22"/>
              </w:rPr>
              <w:t>Mutasi antar SKPD</w:t>
            </w:r>
          </w:p>
        </w:tc>
        <w:tc>
          <w:tcPr>
            <w:tcW w:w="1700" w:type="dxa"/>
            <w:tcBorders>
              <w:top w:val="nil"/>
              <w:left w:val="nil"/>
              <w:bottom w:val="nil"/>
              <w:right w:val="nil"/>
            </w:tcBorders>
            <w:shd w:val="clear" w:color="auto" w:fill="auto"/>
            <w:noWrap/>
            <w:vAlign w:val="center"/>
            <w:hideMark/>
          </w:tcPr>
          <w:p w14:paraId="501A0507" w14:textId="77777777" w:rsidR="00043571" w:rsidRPr="00DB61B1" w:rsidRDefault="00043571" w:rsidP="007D4391">
            <w:pPr>
              <w:ind w:left="720"/>
              <w:rPr>
                <w:rFonts w:ascii="Centaur" w:hAnsi="Centaur" w:cs="Tahoma"/>
              </w:rPr>
            </w:pPr>
          </w:p>
        </w:tc>
        <w:tc>
          <w:tcPr>
            <w:tcW w:w="1986" w:type="dxa"/>
            <w:tcBorders>
              <w:top w:val="nil"/>
              <w:left w:val="nil"/>
              <w:bottom w:val="nil"/>
              <w:right w:val="nil"/>
            </w:tcBorders>
            <w:shd w:val="clear" w:color="auto" w:fill="auto"/>
            <w:noWrap/>
            <w:vAlign w:val="center"/>
            <w:hideMark/>
          </w:tcPr>
          <w:p w14:paraId="113FB3DD" w14:textId="77777777" w:rsidR="00C61790" w:rsidRDefault="00C61790" w:rsidP="00703D8C">
            <w:pPr>
              <w:jc w:val="right"/>
              <w:rPr>
                <w:rFonts w:ascii="Centaur" w:hAnsi="Centaur" w:cs="Tahoma"/>
                <w:sz w:val="22"/>
                <w:lang w:val="en-US"/>
              </w:rPr>
            </w:pPr>
            <w:proofErr w:type="gramStart"/>
            <w:r>
              <w:rPr>
                <w:rFonts w:ascii="Centaur" w:hAnsi="Centaur" w:cs="Tahoma"/>
                <w:sz w:val="22"/>
                <w:lang w:val="en-US"/>
              </w:rPr>
              <w:t>678.045.000,-</w:t>
            </w:r>
            <w:proofErr w:type="gramEnd"/>
          </w:p>
          <w:p w14:paraId="53E3E25A" w14:textId="77777777" w:rsidR="00043571" w:rsidRPr="000A17D9" w:rsidRDefault="00AD4D5F" w:rsidP="00703D8C">
            <w:pPr>
              <w:jc w:val="right"/>
              <w:rPr>
                <w:rFonts w:ascii="Centaur" w:hAnsi="Centaur" w:cs="Tahoma"/>
                <w:lang w:val="en-US"/>
              </w:rPr>
            </w:pPr>
            <w:proofErr w:type="gramStart"/>
            <w:r>
              <w:rPr>
                <w:rFonts w:ascii="Centaur" w:hAnsi="Centaur" w:cs="Tahoma"/>
                <w:sz w:val="22"/>
                <w:lang w:val="en-US"/>
              </w:rPr>
              <w:t>635.765.000</w:t>
            </w:r>
            <w:r w:rsidR="008A19D6" w:rsidRPr="000A17D9">
              <w:rPr>
                <w:rFonts w:ascii="Centaur" w:hAnsi="Centaur" w:cs="Tahoma"/>
                <w:sz w:val="22"/>
                <w:lang w:val="en-US"/>
              </w:rPr>
              <w:t>,-</w:t>
            </w:r>
            <w:proofErr w:type="gramEnd"/>
          </w:p>
        </w:tc>
      </w:tr>
      <w:tr w:rsidR="00DB6473" w:rsidRPr="00DB61B1" w14:paraId="08E396EF"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hideMark/>
          </w:tcPr>
          <w:p w14:paraId="1673A6FD" w14:textId="77777777" w:rsidR="00DB6473" w:rsidRPr="00043571" w:rsidRDefault="00DB6473"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6DD9E95C" w14:textId="77777777" w:rsidR="00DB6473" w:rsidRPr="00DB6473" w:rsidRDefault="00DB6473" w:rsidP="00F66E60">
            <w:pPr>
              <w:rPr>
                <w:rFonts w:ascii="Centaur" w:hAnsi="Centaur" w:cs="Tahoma"/>
                <w:sz w:val="22"/>
                <w:szCs w:val="22"/>
                <w:lang w:val="en-US"/>
              </w:rPr>
            </w:pPr>
            <w:r w:rsidRPr="00DB6473">
              <w:rPr>
                <w:rFonts w:ascii="Centaur" w:hAnsi="Centaur" w:cs="Tahoma"/>
                <w:sz w:val="22"/>
                <w:szCs w:val="22"/>
                <w:lang w:val="en-US"/>
              </w:rPr>
              <w:t>-</w:t>
            </w:r>
            <w:r>
              <w:rPr>
                <w:rFonts w:ascii="Centaur" w:hAnsi="Centaur" w:cs="Tahoma"/>
                <w:sz w:val="22"/>
                <w:szCs w:val="22"/>
                <w:lang w:val="en-US"/>
              </w:rPr>
              <w:t xml:space="preserve"> </w:t>
            </w:r>
            <w:proofErr w:type="spellStart"/>
            <w:r>
              <w:rPr>
                <w:rFonts w:ascii="Centaur" w:hAnsi="Centaur" w:cs="Tahoma"/>
                <w:sz w:val="22"/>
                <w:szCs w:val="22"/>
                <w:lang w:val="en-US"/>
              </w:rPr>
              <w:t>Reklas</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dari</w:t>
            </w:r>
            <w:proofErr w:type="spellEnd"/>
            <w:r>
              <w:rPr>
                <w:rFonts w:ascii="Centaur" w:hAnsi="Centaur" w:cs="Tahoma"/>
                <w:sz w:val="22"/>
                <w:szCs w:val="22"/>
                <w:lang w:val="en-US"/>
              </w:rPr>
              <w:t xml:space="preserve"> </w:t>
            </w:r>
            <w:r w:rsidR="00F66E60">
              <w:rPr>
                <w:rFonts w:ascii="Centaur" w:hAnsi="Centaur" w:cs="Tahoma"/>
                <w:sz w:val="22"/>
                <w:szCs w:val="22"/>
                <w:lang w:val="en-US"/>
              </w:rPr>
              <w:t xml:space="preserve">Gedung dan </w:t>
            </w:r>
            <w:proofErr w:type="spellStart"/>
            <w:r w:rsidR="00F66E60">
              <w:rPr>
                <w:rFonts w:ascii="Centaur" w:hAnsi="Centaur" w:cs="Tahoma"/>
                <w:sz w:val="22"/>
                <w:szCs w:val="22"/>
                <w:lang w:val="en-US"/>
              </w:rPr>
              <w:t>Bangunan</w:t>
            </w:r>
            <w:proofErr w:type="spellEnd"/>
          </w:p>
        </w:tc>
        <w:tc>
          <w:tcPr>
            <w:tcW w:w="1700" w:type="dxa"/>
            <w:tcBorders>
              <w:top w:val="nil"/>
              <w:left w:val="nil"/>
              <w:bottom w:val="nil"/>
              <w:right w:val="nil"/>
            </w:tcBorders>
            <w:shd w:val="clear" w:color="auto" w:fill="auto"/>
            <w:noWrap/>
            <w:vAlign w:val="center"/>
            <w:hideMark/>
          </w:tcPr>
          <w:p w14:paraId="5BDA6A21" w14:textId="77777777" w:rsidR="00DB6473" w:rsidRPr="00DB61B1" w:rsidRDefault="00DB6473" w:rsidP="007D4391">
            <w:pPr>
              <w:ind w:left="720"/>
              <w:rPr>
                <w:rFonts w:ascii="Centaur" w:hAnsi="Centaur" w:cs="Tahoma"/>
              </w:rPr>
            </w:pPr>
          </w:p>
        </w:tc>
        <w:tc>
          <w:tcPr>
            <w:tcW w:w="1986" w:type="dxa"/>
            <w:tcBorders>
              <w:top w:val="nil"/>
              <w:left w:val="nil"/>
              <w:bottom w:val="nil"/>
              <w:right w:val="nil"/>
            </w:tcBorders>
            <w:shd w:val="clear" w:color="auto" w:fill="auto"/>
            <w:noWrap/>
            <w:vAlign w:val="center"/>
            <w:hideMark/>
          </w:tcPr>
          <w:p w14:paraId="652649A1" w14:textId="77777777" w:rsidR="00DB6473" w:rsidRPr="000A17D9" w:rsidRDefault="00F12951" w:rsidP="00703D8C">
            <w:pPr>
              <w:jc w:val="right"/>
              <w:rPr>
                <w:rFonts w:ascii="Centaur" w:hAnsi="Centaur" w:cs="Tahoma"/>
                <w:sz w:val="22"/>
                <w:lang w:val="en-US"/>
              </w:rPr>
            </w:pPr>
            <w:proofErr w:type="gramStart"/>
            <w:r w:rsidRPr="000A17D9">
              <w:rPr>
                <w:rFonts w:ascii="Centaur" w:hAnsi="Centaur" w:cs="Tahoma"/>
                <w:sz w:val="22"/>
                <w:lang w:val="en-US"/>
              </w:rPr>
              <w:t>0</w:t>
            </w:r>
            <w:r w:rsidR="00DB6473" w:rsidRPr="000A17D9">
              <w:rPr>
                <w:rFonts w:ascii="Centaur" w:hAnsi="Centaur" w:cs="Tahoma"/>
                <w:sz w:val="22"/>
                <w:lang w:val="en-US"/>
              </w:rPr>
              <w:t>,-</w:t>
            </w:r>
            <w:proofErr w:type="gramEnd"/>
          </w:p>
        </w:tc>
      </w:tr>
      <w:tr w:rsidR="00F66E60" w:rsidRPr="00DB61B1" w14:paraId="1E66D94D"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tcPr>
          <w:p w14:paraId="1E220274" w14:textId="77777777" w:rsidR="00F66E60" w:rsidRPr="00043571" w:rsidRDefault="00F66E60"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tcPr>
          <w:p w14:paraId="19C4D563" w14:textId="77777777" w:rsidR="00F66E60" w:rsidRPr="00F66E60" w:rsidRDefault="00F66E60" w:rsidP="00737ACD">
            <w:pPr>
              <w:rPr>
                <w:rFonts w:ascii="Centaur" w:hAnsi="Centaur" w:cs="Tahoma"/>
                <w:sz w:val="22"/>
                <w:szCs w:val="22"/>
              </w:rPr>
            </w:pPr>
            <w:r>
              <w:rPr>
                <w:rFonts w:ascii="Centaur" w:hAnsi="Centaur" w:cs="Tahoma"/>
                <w:sz w:val="22"/>
                <w:szCs w:val="22"/>
                <w:lang w:val="en-US"/>
              </w:rPr>
              <w:t xml:space="preserve">- </w:t>
            </w:r>
            <w:proofErr w:type="spellStart"/>
            <w:r w:rsidR="00737ACD">
              <w:rPr>
                <w:rFonts w:ascii="Centaur" w:hAnsi="Centaur" w:cs="Tahoma"/>
                <w:sz w:val="22"/>
                <w:szCs w:val="22"/>
                <w:lang w:val="en-US"/>
              </w:rPr>
              <w:t>Belanja</w:t>
            </w:r>
            <w:proofErr w:type="spellEnd"/>
            <w:r w:rsidR="00737ACD">
              <w:rPr>
                <w:rFonts w:ascii="Centaur" w:hAnsi="Centaur" w:cs="Tahoma"/>
                <w:sz w:val="22"/>
                <w:szCs w:val="22"/>
                <w:lang w:val="en-US"/>
              </w:rPr>
              <w:t xml:space="preserve"> Barang Jasa </w:t>
            </w:r>
            <w:proofErr w:type="spellStart"/>
            <w:r w:rsidR="00737ACD">
              <w:rPr>
                <w:rFonts w:ascii="Centaur" w:hAnsi="Centaur" w:cs="Tahoma"/>
                <w:sz w:val="22"/>
                <w:szCs w:val="22"/>
                <w:lang w:val="en-US"/>
              </w:rPr>
              <w:t>dikapitalisir</w:t>
            </w:r>
            <w:proofErr w:type="spellEnd"/>
          </w:p>
        </w:tc>
        <w:tc>
          <w:tcPr>
            <w:tcW w:w="1700" w:type="dxa"/>
            <w:tcBorders>
              <w:top w:val="nil"/>
              <w:left w:val="nil"/>
              <w:bottom w:val="nil"/>
              <w:right w:val="nil"/>
            </w:tcBorders>
            <w:shd w:val="clear" w:color="auto" w:fill="auto"/>
            <w:noWrap/>
            <w:vAlign w:val="center"/>
          </w:tcPr>
          <w:p w14:paraId="2F3B081D" w14:textId="77777777" w:rsidR="00F66E60" w:rsidRPr="00F66E60" w:rsidRDefault="00F66E60" w:rsidP="007D4391">
            <w:pPr>
              <w:ind w:left="720"/>
              <w:rPr>
                <w:rFonts w:ascii="Centaur" w:hAnsi="Centaur" w:cs="Tahoma"/>
              </w:rPr>
            </w:pPr>
          </w:p>
        </w:tc>
        <w:tc>
          <w:tcPr>
            <w:tcW w:w="1986" w:type="dxa"/>
            <w:tcBorders>
              <w:top w:val="nil"/>
              <w:left w:val="nil"/>
              <w:bottom w:val="nil"/>
              <w:right w:val="nil"/>
            </w:tcBorders>
            <w:shd w:val="clear" w:color="auto" w:fill="auto"/>
            <w:noWrap/>
            <w:vAlign w:val="center"/>
          </w:tcPr>
          <w:p w14:paraId="06B30F83" w14:textId="77777777" w:rsidR="00F66E60" w:rsidRPr="000A17D9" w:rsidRDefault="000A17D9" w:rsidP="00703D8C">
            <w:pPr>
              <w:jc w:val="right"/>
              <w:rPr>
                <w:rFonts w:ascii="Centaur" w:hAnsi="Centaur" w:cs="Tahoma"/>
                <w:sz w:val="22"/>
                <w:szCs w:val="22"/>
                <w:lang w:val="en-US"/>
              </w:rPr>
            </w:pPr>
            <w:proofErr w:type="gramStart"/>
            <w:r>
              <w:rPr>
                <w:rFonts w:ascii="Centaur" w:hAnsi="Centaur" w:cs="Tahoma"/>
                <w:sz w:val="22"/>
                <w:szCs w:val="22"/>
                <w:lang w:val="en-US"/>
              </w:rPr>
              <w:t>0</w:t>
            </w:r>
            <w:r w:rsidR="00737ACD" w:rsidRPr="000A17D9">
              <w:rPr>
                <w:rFonts w:ascii="Centaur" w:hAnsi="Centaur" w:cs="Tahoma"/>
                <w:sz w:val="22"/>
                <w:szCs w:val="22"/>
                <w:lang w:val="en-US"/>
              </w:rPr>
              <w:t>,-</w:t>
            </w:r>
            <w:proofErr w:type="gramEnd"/>
          </w:p>
        </w:tc>
      </w:tr>
      <w:tr w:rsidR="00043571" w:rsidRPr="00DB61B1" w14:paraId="55DDC539"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hideMark/>
          </w:tcPr>
          <w:p w14:paraId="6AAB281A" w14:textId="77777777" w:rsidR="00043571" w:rsidRPr="00043571" w:rsidRDefault="00043571"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432E5213" w14:textId="77777777" w:rsidR="00043571" w:rsidRPr="00DB61B1" w:rsidRDefault="00043571" w:rsidP="007D4391">
            <w:pPr>
              <w:rPr>
                <w:rFonts w:ascii="Centaur" w:hAnsi="Centaur" w:cs="Tahoma"/>
                <w:b/>
              </w:rPr>
            </w:pPr>
            <w:r w:rsidRPr="00DB61B1">
              <w:rPr>
                <w:rFonts w:ascii="Centaur" w:hAnsi="Centaur" w:cs="Tahoma"/>
                <w:b/>
                <w:sz w:val="22"/>
                <w:szCs w:val="22"/>
              </w:rPr>
              <w:t>Total Mutasi Tambah</w:t>
            </w:r>
          </w:p>
        </w:tc>
        <w:tc>
          <w:tcPr>
            <w:tcW w:w="1700" w:type="dxa"/>
            <w:tcBorders>
              <w:top w:val="nil"/>
              <w:left w:val="nil"/>
              <w:bottom w:val="nil"/>
              <w:right w:val="nil"/>
            </w:tcBorders>
            <w:shd w:val="clear" w:color="auto" w:fill="auto"/>
            <w:noWrap/>
            <w:vAlign w:val="center"/>
            <w:hideMark/>
          </w:tcPr>
          <w:p w14:paraId="630F7A91" w14:textId="77777777" w:rsidR="00043571" w:rsidRPr="00DB61B1" w:rsidRDefault="00043571" w:rsidP="007D4391">
            <w:pPr>
              <w:ind w:left="720"/>
              <w:rPr>
                <w:rFonts w:ascii="Centaur" w:hAnsi="Centaur" w:cs="Tahoma"/>
                <w:b/>
              </w:rPr>
            </w:pPr>
          </w:p>
        </w:tc>
        <w:tc>
          <w:tcPr>
            <w:tcW w:w="1986" w:type="dxa"/>
            <w:tcBorders>
              <w:top w:val="nil"/>
              <w:left w:val="nil"/>
              <w:bottom w:val="nil"/>
              <w:right w:val="nil"/>
            </w:tcBorders>
            <w:shd w:val="clear" w:color="auto" w:fill="auto"/>
            <w:noWrap/>
            <w:vAlign w:val="center"/>
            <w:hideMark/>
          </w:tcPr>
          <w:p w14:paraId="63DDFA72" w14:textId="77777777" w:rsidR="00043571" w:rsidRPr="000A17D9" w:rsidRDefault="00EE7606" w:rsidP="00703D8C">
            <w:pPr>
              <w:jc w:val="right"/>
              <w:rPr>
                <w:rFonts w:ascii="Centaur" w:hAnsi="Centaur" w:cs="Tahoma"/>
                <w:b/>
                <w:u w:val="single"/>
              </w:rPr>
            </w:pPr>
            <w:proofErr w:type="gramStart"/>
            <w:r>
              <w:rPr>
                <w:rFonts w:ascii="Centaur" w:hAnsi="Centaur" w:cs="Tahoma"/>
                <w:b/>
                <w:bCs/>
                <w:sz w:val="22"/>
                <w:szCs w:val="22"/>
                <w:u w:val="single"/>
                <w:lang w:val="en-US"/>
              </w:rPr>
              <w:t>1.313.810.000</w:t>
            </w:r>
            <w:r w:rsidR="008A19D6" w:rsidRPr="000A17D9">
              <w:rPr>
                <w:rFonts w:ascii="Centaur" w:hAnsi="Centaur" w:cs="Tahoma"/>
                <w:b/>
                <w:sz w:val="22"/>
                <w:szCs w:val="22"/>
                <w:u w:val="single"/>
                <w:lang w:val="en-US"/>
              </w:rPr>
              <w:t>,-</w:t>
            </w:r>
            <w:proofErr w:type="gramEnd"/>
          </w:p>
        </w:tc>
      </w:tr>
      <w:tr w:rsidR="00D26874" w:rsidRPr="00DB61B1" w14:paraId="0DED743A"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300"/>
        </w:trPr>
        <w:tc>
          <w:tcPr>
            <w:tcW w:w="361" w:type="dxa"/>
            <w:gridSpan w:val="2"/>
            <w:tcBorders>
              <w:top w:val="nil"/>
              <w:left w:val="nil"/>
              <w:bottom w:val="nil"/>
              <w:right w:val="nil"/>
            </w:tcBorders>
            <w:shd w:val="clear" w:color="auto" w:fill="auto"/>
            <w:noWrap/>
            <w:vAlign w:val="center"/>
          </w:tcPr>
          <w:p w14:paraId="37E4056F" w14:textId="77777777" w:rsidR="00D26874" w:rsidRPr="00043571" w:rsidRDefault="00D26874" w:rsidP="007D4391">
            <w:pPr>
              <w:ind w:left="720"/>
              <w:rPr>
                <w:rFonts w:ascii="Centaur" w:hAnsi="Centaur" w:cs="Tahoma"/>
              </w:rPr>
            </w:pPr>
          </w:p>
        </w:tc>
        <w:tc>
          <w:tcPr>
            <w:tcW w:w="3421" w:type="dxa"/>
            <w:gridSpan w:val="2"/>
            <w:tcBorders>
              <w:top w:val="nil"/>
              <w:left w:val="nil"/>
              <w:bottom w:val="nil"/>
              <w:right w:val="nil"/>
            </w:tcBorders>
            <w:shd w:val="clear" w:color="auto" w:fill="auto"/>
            <w:noWrap/>
            <w:vAlign w:val="center"/>
          </w:tcPr>
          <w:p w14:paraId="41B1321D" w14:textId="58F5A0B4" w:rsidR="00D26874" w:rsidRPr="00DB61B1" w:rsidRDefault="00D26874" w:rsidP="00D26874">
            <w:pPr>
              <w:ind w:left="-87"/>
              <w:rPr>
                <w:rFonts w:ascii="Centaur" w:hAnsi="Centaur" w:cs="Tahoma"/>
                <w:b/>
              </w:rPr>
            </w:pPr>
            <w:r w:rsidRPr="00DB61B1">
              <w:rPr>
                <w:rFonts w:ascii="Centaur" w:hAnsi="Centaur" w:cs="Tahoma"/>
                <w:b/>
                <w:sz w:val="22"/>
                <w:szCs w:val="22"/>
                <w:u w:val="single"/>
              </w:rPr>
              <w:t>Mutasi Kurang</w:t>
            </w:r>
          </w:p>
        </w:tc>
        <w:tc>
          <w:tcPr>
            <w:tcW w:w="1700" w:type="dxa"/>
            <w:tcBorders>
              <w:top w:val="nil"/>
              <w:left w:val="nil"/>
              <w:bottom w:val="nil"/>
              <w:right w:val="nil"/>
            </w:tcBorders>
            <w:shd w:val="clear" w:color="auto" w:fill="auto"/>
            <w:noWrap/>
            <w:vAlign w:val="center"/>
          </w:tcPr>
          <w:p w14:paraId="45DC649E" w14:textId="77777777" w:rsidR="00D26874" w:rsidRPr="00DB61B1" w:rsidRDefault="00D26874" w:rsidP="007D4391">
            <w:pPr>
              <w:ind w:left="720"/>
              <w:rPr>
                <w:rFonts w:ascii="Centaur" w:hAnsi="Centaur" w:cs="Tahoma"/>
                <w:b/>
              </w:rPr>
            </w:pPr>
          </w:p>
        </w:tc>
        <w:tc>
          <w:tcPr>
            <w:tcW w:w="1986" w:type="dxa"/>
            <w:tcBorders>
              <w:top w:val="nil"/>
              <w:left w:val="nil"/>
              <w:bottom w:val="nil"/>
              <w:right w:val="nil"/>
            </w:tcBorders>
            <w:shd w:val="clear" w:color="auto" w:fill="auto"/>
            <w:noWrap/>
            <w:vAlign w:val="center"/>
          </w:tcPr>
          <w:p w14:paraId="330CD252" w14:textId="77777777" w:rsidR="00D26874" w:rsidRPr="00871764" w:rsidRDefault="00D26874" w:rsidP="007D4391">
            <w:pPr>
              <w:ind w:left="720"/>
              <w:rPr>
                <w:rFonts w:ascii="Centaur" w:hAnsi="Centaur" w:cs="Tahoma"/>
                <w:b/>
                <w:highlight w:val="yellow"/>
              </w:rPr>
            </w:pPr>
          </w:p>
        </w:tc>
      </w:tr>
      <w:tr w:rsidR="00D26874" w:rsidRPr="00DB61B1" w14:paraId="6641AED2" w14:textId="13FD8C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1" w:type="dxa"/>
            <w:gridSpan w:val="2"/>
            <w:tcBorders>
              <w:top w:val="nil"/>
              <w:left w:val="nil"/>
              <w:bottom w:val="nil"/>
              <w:right w:val="nil"/>
            </w:tcBorders>
            <w:shd w:val="clear" w:color="auto" w:fill="auto"/>
            <w:noWrap/>
            <w:vAlign w:val="center"/>
            <w:hideMark/>
          </w:tcPr>
          <w:p w14:paraId="69907FC7" w14:textId="77777777" w:rsidR="00D26874" w:rsidRPr="00043571" w:rsidRDefault="00D26874" w:rsidP="00D26874">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765A9C3E" w14:textId="77777777" w:rsidR="00D26874" w:rsidRDefault="00D26874" w:rsidP="00D26874">
            <w:pPr>
              <w:tabs>
                <w:tab w:val="left" w:pos="958"/>
              </w:tabs>
              <w:spacing w:line="276" w:lineRule="auto"/>
              <w:rPr>
                <w:rFonts w:ascii="Centaur" w:hAnsi="Centaur" w:cs="Tahoma"/>
                <w:b/>
                <w:sz w:val="22"/>
                <w:szCs w:val="22"/>
                <w:lang w:val="en-US"/>
              </w:rPr>
            </w:pPr>
            <w:r>
              <w:rPr>
                <w:rFonts w:ascii="Centaur" w:hAnsi="Centaur" w:cs="Tahoma"/>
                <w:b/>
                <w:sz w:val="22"/>
                <w:szCs w:val="22"/>
                <w:lang w:val="en-US"/>
              </w:rPr>
              <w:t xml:space="preserve">- </w:t>
            </w:r>
            <w:r w:rsidRPr="000A17D9">
              <w:rPr>
                <w:rFonts w:ascii="Centaur" w:hAnsi="Centaur" w:cs="Tahoma"/>
                <w:bCs/>
                <w:sz w:val="22"/>
                <w:szCs w:val="22"/>
                <w:lang w:val="en-US"/>
              </w:rPr>
              <w:t xml:space="preserve">B Modal </w:t>
            </w:r>
            <w:proofErr w:type="spellStart"/>
            <w:r w:rsidRPr="000A17D9">
              <w:rPr>
                <w:rFonts w:ascii="Centaur" w:hAnsi="Centaur" w:cs="Tahoma"/>
                <w:bCs/>
                <w:sz w:val="22"/>
                <w:szCs w:val="22"/>
                <w:lang w:val="en-US"/>
              </w:rPr>
              <w:t>tdk</w:t>
            </w:r>
            <w:proofErr w:type="spellEnd"/>
            <w:r w:rsidRPr="000A17D9">
              <w:rPr>
                <w:rFonts w:ascii="Centaur" w:hAnsi="Centaur" w:cs="Tahoma"/>
                <w:bCs/>
                <w:sz w:val="22"/>
                <w:szCs w:val="22"/>
                <w:lang w:val="en-US"/>
              </w:rPr>
              <w:t xml:space="preserve"> </w:t>
            </w:r>
            <w:proofErr w:type="spellStart"/>
            <w:r w:rsidRPr="000A17D9">
              <w:rPr>
                <w:rFonts w:ascii="Centaur" w:hAnsi="Centaur" w:cs="Tahoma"/>
                <w:bCs/>
                <w:sz w:val="22"/>
                <w:szCs w:val="22"/>
                <w:lang w:val="en-US"/>
              </w:rPr>
              <w:t>dikapitalisir</w:t>
            </w:r>
            <w:proofErr w:type="spellEnd"/>
          </w:p>
          <w:p w14:paraId="0D28F35B" w14:textId="77777777" w:rsidR="00D26874" w:rsidRDefault="00D26874" w:rsidP="00D26874">
            <w:pPr>
              <w:tabs>
                <w:tab w:val="left" w:pos="958"/>
              </w:tabs>
              <w:spacing w:line="276" w:lineRule="auto"/>
              <w:rPr>
                <w:rFonts w:ascii="Centaur" w:hAnsi="Centaur" w:cs="Tahoma"/>
                <w:sz w:val="22"/>
                <w:szCs w:val="22"/>
                <w:lang w:val="en-US"/>
              </w:rPr>
            </w:pPr>
            <w:r>
              <w:rPr>
                <w:rFonts w:ascii="Centaur" w:hAnsi="Centaur" w:cs="Tahoma"/>
                <w:b/>
                <w:sz w:val="22"/>
                <w:szCs w:val="22"/>
                <w:lang w:val="en-US"/>
              </w:rPr>
              <w:t>-</w:t>
            </w:r>
            <w:r>
              <w:rPr>
                <w:rFonts w:ascii="Centaur" w:hAnsi="Centaur" w:cs="Tahoma"/>
                <w:sz w:val="22"/>
                <w:szCs w:val="22"/>
                <w:lang w:val="en-US"/>
              </w:rPr>
              <w:t xml:space="preserve"> </w:t>
            </w: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Nilai Saldo Awal</w:t>
            </w:r>
          </w:p>
          <w:p w14:paraId="770CB535" w14:textId="77777777" w:rsidR="00D26874" w:rsidRDefault="00D26874" w:rsidP="00D26874">
            <w:pPr>
              <w:tabs>
                <w:tab w:val="left" w:pos="958"/>
              </w:tabs>
              <w:spacing w:line="276" w:lineRule="auto"/>
              <w:rPr>
                <w:rFonts w:ascii="Centaur" w:hAnsi="Centaur" w:cs="Tahoma"/>
                <w:b/>
                <w:sz w:val="22"/>
                <w:szCs w:val="22"/>
                <w:lang w:val="en-US"/>
              </w:rPr>
            </w:pPr>
            <w:r>
              <w:rPr>
                <w:rFonts w:ascii="Centaur" w:hAnsi="Centaur" w:cs="Tahoma"/>
                <w:sz w:val="22"/>
                <w:szCs w:val="22"/>
                <w:lang w:val="en-US"/>
              </w:rPr>
              <w:t xml:space="preserve">- </w:t>
            </w: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Pencatatan</w:t>
            </w:r>
          </w:p>
          <w:p w14:paraId="3D90B993" w14:textId="77777777" w:rsidR="00D26874" w:rsidRPr="00BF6AD7" w:rsidRDefault="00D26874" w:rsidP="00D26874">
            <w:pPr>
              <w:tabs>
                <w:tab w:val="left" w:pos="958"/>
              </w:tabs>
              <w:spacing w:line="276" w:lineRule="auto"/>
              <w:rPr>
                <w:rFonts w:ascii="Centaur" w:hAnsi="Centaur" w:cs="Tahoma"/>
                <w:sz w:val="22"/>
                <w:szCs w:val="22"/>
                <w:lang w:val="en-US"/>
              </w:rPr>
            </w:pPr>
            <w:r>
              <w:rPr>
                <w:rFonts w:ascii="Centaur" w:hAnsi="Centaur" w:cs="Tahoma"/>
                <w:b/>
                <w:sz w:val="22"/>
                <w:szCs w:val="22"/>
                <w:lang w:val="en-US"/>
              </w:rPr>
              <w:t>-</w:t>
            </w:r>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Antar SKPD </w:t>
            </w:r>
          </w:p>
          <w:p w14:paraId="6782E3A9" w14:textId="742C1809" w:rsidR="00D26874" w:rsidRPr="00DB61B1" w:rsidRDefault="00D26874" w:rsidP="00D26874">
            <w:pPr>
              <w:rPr>
                <w:rFonts w:ascii="Centaur" w:hAnsi="Centaur" w:cs="Tahoma"/>
                <w:b/>
                <w:u w:val="single"/>
              </w:rPr>
            </w:pPr>
            <w:r w:rsidRPr="00DB61B1">
              <w:rPr>
                <w:rFonts w:ascii="Centaur" w:hAnsi="Centaur" w:cs="Tahoma"/>
                <w:b/>
                <w:sz w:val="22"/>
                <w:szCs w:val="22"/>
              </w:rPr>
              <w:t>Total Mutasi</w:t>
            </w:r>
            <w:r>
              <w:rPr>
                <w:rFonts w:ascii="Centaur" w:hAnsi="Centaur" w:cs="Tahoma"/>
                <w:b/>
                <w:sz w:val="22"/>
                <w:szCs w:val="22"/>
                <w:lang w:val="en-US"/>
              </w:rPr>
              <w:t xml:space="preserve"> Kurang </w:t>
            </w:r>
          </w:p>
        </w:tc>
        <w:tc>
          <w:tcPr>
            <w:tcW w:w="1700" w:type="dxa"/>
            <w:tcBorders>
              <w:top w:val="nil"/>
              <w:left w:val="nil"/>
              <w:bottom w:val="nil"/>
              <w:right w:val="nil"/>
            </w:tcBorders>
            <w:shd w:val="clear" w:color="auto" w:fill="auto"/>
            <w:noWrap/>
            <w:vAlign w:val="center"/>
            <w:hideMark/>
          </w:tcPr>
          <w:p w14:paraId="2364B997" w14:textId="77777777" w:rsidR="00D26874" w:rsidRPr="00DB61B1" w:rsidRDefault="00D26874" w:rsidP="00D26874">
            <w:pPr>
              <w:ind w:left="720"/>
              <w:rPr>
                <w:rFonts w:ascii="Centaur" w:hAnsi="Centaur" w:cs="Tahoma"/>
              </w:rPr>
            </w:pPr>
          </w:p>
        </w:tc>
        <w:tc>
          <w:tcPr>
            <w:tcW w:w="1986" w:type="dxa"/>
            <w:tcBorders>
              <w:top w:val="nil"/>
              <w:left w:val="nil"/>
              <w:bottom w:val="nil"/>
              <w:right w:val="nil"/>
            </w:tcBorders>
            <w:shd w:val="clear" w:color="auto" w:fill="auto"/>
            <w:noWrap/>
            <w:vAlign w:val="center"/>
            <w:hideMark/>
          </w:tcPr>
          <w:p w14:paraId="5AA31717" w14:textId="77777777" w:rsidR="00D26874" w:rsidRPr="00482CB8" w:rsidRDefault="00D26874" w:rsidP="00D26874">
            <w:pPr>
              <w:spacing w:line="276" w:lineRule="auto"/>
              <w:jc w:val="right"/>
              <w:rPr>
                <w:rFonts w:ascii="Centaur" w:hAnsi="Centaur" w:cs="Tahoma"/>
                <w:sz w:val="22"/>
                <w:szCs w:val="22"/>
                <w:lang w:val="en-US"/>
              </w:rPr>
            </w:pPr>
            <w:proofErr w:type="gramStart"/>
            <w:r>
              <w:rPr>
                <w:rFonts w:ascii="Centaur" w:hAnsi="Centaur" w:cs="Tahoma"/>
                <w:sz w:val="22"/>
                <w:szCs w:val="22"/>
                <w:lang w:val="en-US"/>
              </w:rPr>
              <w:t>0</w:t>
            </w:r>
            <w:r w:rsidRPr="00482CB8">
              <w:rPr>
                <w:rFonts w:ascii="Centaur" w:hAnsi="Centaur" w:cs="Tahoma"/>
                <w:sz w:val="22"/>
                <w:szCs w:val="22"/>
                <w:lang w:val="en-US"/>
              </w:rPr>
              <w:t>,-</w:t>
            </w:r>
            <w:proofErr w:type="gramEnd"/>
          </w:p>
          <w:p w14:paraId="3DB9B714" w14:textId="77777777" w:rsidR="00D26874" w:rsidRDefault="00D26874" w:rsidP="00D26874">
            <w:pPr>
              <w:spacing w:line="276" w:lineRule="auto"/>
              <w:ind w:left="123"/>
              <w:jc w:val="right"/>
              <w:rPr>
                <w:rFonts w:ascii="Centaur" w:hAnsi="Centaur" w:cs="Tahoma"/>
                <w:sz w:val="22"/>
                <w:szCs w:val="22"/>
                <w:lang w:val="en-US"/>
              </w:rPr>
            </w:pPr>
            <w:r>
              <w:rPr>
                <w:rFonts w:ascii="Centaur" w:hAnsi="Centaur" w:cs="Tahoma"/>
                <w:sz w:val="22"/>
                <w:szCs w:val="22"/>
                <w:lang w:val="en-US"/>
              </w:rPr>
              <w:t>0</w:t>
            </w:r>
            <w:r w:rsidRPr="00482CB8">
              <w:rPr>
                <w:rFonts w:ascii="Centaur" w:hAnsi="Centaur" w:cs="Tahoma"/>
                <w:sz w:val="22"/>
                <w:szCs w:val="22"/>
                <w:lang w:val="en-US"/>
              </w:rPr>
              <w:t>,-</w:t>
            </w:r>
          </w:p>
          <w:p w14:paraId="18B15F6C" w14:textId="77777777" w:rsidR="00D26874" w:rsidRPr="00482CB8" w:rsidRDefault="00D26874" w:rsidP="00D26874">
            <w:pPr>
              <w:spacing w:line="276" w:lineRule="auto"/>
              <w:ind w:left="123"/>
              <w:jc w:val="right"/>
              <w:rPr>
                <w:rFonts w:ascii="Centaur" w:hAnsi="Centaur" w:cs="Tahoma"/>
                <w:sz w:val="22"/>
                <w:szCs w:val="22"/>
                <w:lang w:val="en-US"/>
              </w:rPr>
            </w:pPr>
            <w:proofErr w:type="gramStart"/>
            <w:r>
              <w:rPr>
                <w:rFonts w:ascii="Centaur" w:hAnsi="Centaur" w:cs="Tahoma"/>
                <w:sz w:val="22"/>
                <w:szCs w:val="22"/>
                <w:lang w:val="en-US"/>
              </w:rPr>
              <w:t>521.125.000,-</w:t>
            </w:r>
            <w:proofErr w:type="gramEnd"/>
          </w:p>
          <w:p w14:paraId="67A66DF3" w14:textId="77777777" w:rsidR="00D26874" w:rsidRPr="00482CB8" w:rsidRDefault="00D26874" w:rsidP="00D26874">
            <w:pPr>
              <w:spacing w:line="276" w:lineRule="auto"/>
              <w:ind w:left="123"/>
              <w:jc w:val="right"/>
              <w:rPr>
                <w:rFonts w:ascii="Centaur" w:hAnsi="Centaur" w:cs="Tahoma"/>
                <w:sz w:val="22"/>
                <w:szCs w:val="22"/>
                <w:lang w:val="en-US"/>
              </w:rPr>
            </w:pPr>
            <w:r>
              <w:rPr>
                <w:rFonts w:ascii="Centaur" w:hAnsi="Centaur" w:cs="Tahoma"/>
                <w:sz w:val="22"/>
                <w:szCs w:val="22"/>
                <w:lang w:val="en-US"/>
              </w:rPr>
              <w:t>477.900.000</w:t>
            </w:r>
            <w:r w:rsidRPr="00482CB8">
              <w:rPr>
                <w:rFonts w:ascii="Centaur" w:hAnsi="Centaur" w:cs="Tahoma"/>
                <w:sz w:val="22"/>
                <w:szCs w:val="22"/>
                <w:lang w:val="en-US"/>
              </w:rPr>
              <w:t>,-</w:t>
            </w:r>
          </w:p>
          <w:p w14:paraId="6A309E9C" w14:textId="76D4FA8F" w:rsidR="00D26874" w:rsidRPr="00871764" w:rsidRDefault="00D26874" w:rsidP="00D26874">
            <w:pPr>
              <w:ind w:left="123"/>
              <w:jc w:val="right"/>
              <w:rPr>
                <w:rFonts w:ascii="Centaur" w:hAnsi="Centaur" w:cs="Tahoma"/>
                <w:b/>
                <w:highlight w:val="yellow"/>
                <w:lang w:val="en-US"/>
              </w:rPr>
            </w:pPr>
            <w:proofErr w:type="gramStart"/>
            <w:r>
              <w:rPr>
                <w:rFonts w:ascii="Centaur" w:hAnsi="Centaur" w:cs="Tahoma"/>
                <w:b/>
                <w:sz w:val="22"/>
                <w:szCs w:val="22"/>
                <w:u w:val="single"/>
                <w:lang w:val="en-US"/>
              </w:rPr>
              <w:t>999.025.000</w:t>
            </w:r>
            <w:r w:rsidRPr="00482CB8">
              <w:rPr>
                <w:rFonts w:ascii="Centaur" w:hAnsi="Centaur" w:cs="Tahoma"/>
                <w:b/>
                <w:sz w:val="22"/>
                <w:szCs w:val="22"/>
                <w:u w:val="single"/>
                <w:lang w:val="en-US"/>
              </w:rPr>
              <w:t>,-</w:t>
            </w:r>
            <w:proofErr w:type="gramEnd"/>
          </w:p>
        </w:tc>
        <w:tc>
          <w:tcPr>
            <w:tcW w:w="2071" w:type="dxa"/>
            <w:gridSpan w:val="2"/>
            <w:vAlign w:val="center"/>
          </w:tcPr>
          <w:p w14:paraId="01026FA6" w14:textId="77777777" w:rsidR="00D26874" w:rsidRPr="00DB61B1" w:rsidRDefault="00D26874" w:rsidP="00D26874"/>
        </w:tc>
      </w:tr>
      <w:tr w:rsidR="00D26874" w:rsidRPr="00DB61B1" w14:paraId="1CF67B0D" w14:textId="77777777" w:rsidTr="00D2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71" w:type="dxa"/>
          <w:trHeight w:val="557"/>
        </w:trPr>
        <w:tc>
          <w:tcPr>
            <w:tcW w:w="361" w:type="dxa"/>
            <w:gridSpan w:val="2"/>
            <w:tcBorders>
              <w:top w:val="nil"/>
              <w:left w:val="nil"/>
              <w:bottom w:val="nil"/>
              <w:right w:val="nil"/>
            </w:tcBorders>
            <w:shd w:val="clear" w:color="auto" w:fill="auto"/>
            <w:noWrap/>
            <w:vAlign w:val="center"/>
            <w:hideMark/>
          </w:tcPr>
          <w:p w14:paraId="00DC9A91" w14:textId="77777777" w:rsidR="00D26874" w:rsidRPr="00043571" w:rsidRDefault="00D26874" w:rsidP="00D26874">
            <w:pPr>
              <w:ind w:left="720"/>
              <w:rPr>
                <w:rFonts w:ascii="Centaur" w:hAnsi="Centaur" w:cs="Tahoma"/>
              </w:rPr>
            </w:pPr>
          </w:p>
        </w:tc>
        <w:tc>
          <w:tcPr>
            <w:tcW w:w="3421" w:type="dxa"/>
            <w:gridSpan w:val="2"/>
            <w:tcBorders>
              <w:top w:val="nil"/>
              <w:left w:val="nil"/>
              <w:bottom w:val="nil"/>
              <w:right w:val="nil"/>
            </w:tcBorders>
            <w:shd w:val="clear" w:color="auto" w:fill="auto"/>
            <w:noWrap/>
            <w:vAlign w:val="center"/>
            <w:hideMark/>
          </w:tcPr>
          <w:p w14:paraId="36690C42" w14:textId="23AFDE89" w:rsidR="00D26874" w:rsidRPr="005F36FF" w:rsidRDefault="00D26874" w:rsidP="00D26874">
            <w:pPr>
              <w:spacing w:line="276" w:lineRule="auto"/>
              <w:rPr>
                <w:rFonts w:ascii="Centaur" w:hAnsi="Centaur" w:cs="Tahoma"/>
                <w:b/>
                <w:lang w:val="en-US"/>
              </w:rPr>
            </w:pPr>
            <w:r w:rsidRPr="00DB61B1">
              <w:rPr>
                <w:rFonts w:ascii="Centaur" w:hAnsi="Centaur" w:cs="Tahoma"/>
                <w:b/>
                <w:bCs/>
                <w:sz w:val="22"/>
                <w:szCs w:val="22"/>
              </w:rPr>
              <w:t xml:space="preserve">Saldo per 31 Des </w:t>
            </w:r>
            <w:r>
              <w:rPr>
                <w:rFonts w:ascii="Centaur" w:hAnsi="Centaur" w:cs="Tahoma"/>
                <w:b/>
                <w:bCs/>
                <w:sz w:val="22"/>
                <w:szCs w:val="22"/>
                <w:lang w:val="en-US"/>
              </w:rPr>
              <w:t>2024</w:t>
            </w:r>
          </w:p>
        </w:tc>
        <w:tc>
          <w:tcPr>
            <w:tcW w:w="1700" w:type="dxa"/>
            <w:tcBorders>
              <w:top w:val="nil"/>
              <w:left w:val="nil"/>
              <w:bottom w:val="nil"/>
              <w:right w:val="nil"/>
            </w:tcBorders>
            <w:shd w:val="clear" w:color="auto" w:fill="auto"/>
            <w:noWrap/>
            <w:vAlign w:val="center"/>
            <w:hideMark/>
          </w:tcPr>
          <w:p w14:paraId="77081CBC" w14:textId="77777777" w:rsidR="00D26874" w:rsidRPr="00DB61B1" w:rsidRDefault="00D26874" w:rsidP="00D26874">
            <w:pPr>
              <w:spacing w:line="276" w:lineRule="auto"/>
              <w:ind w:left="720"/>
              <w:rPr>
                <w:rFonts w:ascii="Centaur" w:hAnsi="Centaur" w:cs="Tahoma"/>
                <w:b/>
              </w:rPr>
            </w:pPr>
          </w:p>
        </w:tc>
        <w:tc>
          <w:tcPr>
            <w:tcW w:w="1986" w:type="dxa"/>
            <w:tcBorders>
              <w:top w:val="nil"/>
              <w:left w:val="nil"/>
              <w:bottom w:val="nil"/>
              <w:right w:val="nil"/>
            </w:tcBorders>
            <w:shd w:val="clear" w:color="auto" w:fill="auto"/>
            <w:noWrap/>
            <w:hideMark/>
          </w:tcPr>
          <w:p w14:paraId="2ABFD90C" w14:textId="6704F018" w:rsidR="00D26874" w:rsidRPr="00871764" w:rsidRDefault="00D26874" w:rsidP="00D26874">
            <w:pPr>
              <w:spacing w:line="276" w:lineRule="auto"/>
              <w:ind w:left="123"/>
              <w:jc w:val="right"/>
              <w:rPr>
                <w:rFonts w:ascii="Centaur" w:hAnsi="Centaur" w:cs="Tahoma"/>
                <w:b/>
                <w:sz w:val="22"/>
                <w:szCs w:val="22"/>
                <w:highlight w:val="yellow"/>
                <w:u w:val="single"/>
                <w:lang w:val="en-US"/>
              </w:rPr>
            </w:pPr>
            <w:r>
              <w:rPr>
                <w:rFonts w:ascii="Centaur" w:hAnsi="Centaur" w:cs="Bookman Old Style"/>
                <w:b/>
                <w:bCs/>
                <w:color w:val="000000"/>
                <w:sz w:val="22"/>
                <w:szCs w:val="22"/>
                <w:lang w:val="en-US" w:eastAsia="id-ID"/>
              </w:rPr>
              <w:t>11.808.560.517,53</w:t>
            </w:r>
          </w:p>
        </w:tc>
      </w:tr>
    </w:tbl>
    <w:p w14:paraId="7353FFEA" w14:textId="77777777" w:rsidR="001B07FE" w:rsidRPr="001B07FE" w:rsidRDefault="001B07FE" w:rsidP="001B07FE">
      <w:pPr>
        <w:spacing w:before="120" w:line="360" w:lineRule="auto"/>
        <w:ind w:left="720"/>
        <w:jc w:val="both"/>
        <w:rPr>
          <w:rFonts w:ascii="Centaur" w:hAnsi="Centaur" w:cs="Tahoma"/>
          <w:b/>
          <w:sz w:val="22"/>
          <w:szCs w:val="22"/>
          <w:lang w:val="en-US"/>
        </w:rPr>
      </w:pPr>
      <w:r w:rsidRPr="001B07FE">
        <w:rPr>
          <w:rFonts w:ascii="Centaur" w:hAnsi="Centaur" w:cs="Tahoma"/>
          <w:b/>
          <w:sz w:val="22"/>
          <w:szCs w:val="22"/>
        </w:rPr>
        <w:t xml:space="preserve">Penjelasan Mutasi </w:t>
      </w:r>
      <w:proofErr w:type="spellStart"/>
      <w:r>
        <w:rPr>
          <w:rFonts w:ascii="Centaur" w:hAnsi="Centaur" w:cs="Tahoma"/>
          <w:b/>
          <w:sz w:val="22"/>
          <w:szCs w:val="22"/>
          <w:lang w:val="en-US"/>
        </w:rPr>
        <w:t>Tambah</w:t>
      </w:r>
      <w:proofErr w:type="spellEnd"/>
      <w:r w:rsidRPr="001B07FE">
        <w:rPr>
          <w:rFonts w:ascii="Centaur" w:hAnsi="Centaur" w:cs="Tahoma"/>
          <w:b/>
          <w:sz w:val="22"/>
          <w:szCs w:val="22"/>
          <w:lang w:val="en-US"/>
        </w:rPr>
        <w:t>:</w:t>
      </w:r>
    </w:p>
    <w:p w14:paraId="788DABBD" w14:textId="77777777" w:rsidR="001B07FE" w:rsidRDefault="001B07FE" w:rsidP="003B431D">
      <w:pPr>
        <w:numPr>
          <w:ilvl w:val="0"/>
          <w:numId w:val="42"/>
        </w:numPr>
        <w:spacing w:before="120" w:line="360" w:lineRule="auto"/>
        <w:jc w:val="both"/>
        <w:rPr>
          <w:rFonts w:ascii="Centaur" w:hAnsi="Centaur" w:cs="Tahoma"/>
          <w:sz w:val="22"/>
          <w:szCs w:val="22"/>
          <w:lang w:val="en-US"/>
        </w:rPr>
      </w:pPr>
      <w:proofErr w:type="spellStart"/>
      <w:r w:rsidRPr="00A50740">
        <w:rPr>
          <w:rFonts w:ascii="Centaur" w:hAnsi="Centaur" w:cs="Tahoma"/>
          <w:sz w:val="22"/>
          <w:szCs w:val="22"/>
          <w:lang w:val="en-US"/>
        </w:rPr>
        <w:t>Belanja</w:t>
      </w:r>
      <w:proofErr w:type="spellEnd"/>
      <w:r w:rsidRPr="00A50740">
        <w:rPr>
          <w:rFonts w:ascii="Centaur" w:hAnsi="Centaur" w:cs="Tahoma"/>
          <w:sz w:val="22"/>
          <w:szCs w:val="22"/>
          <w:lang w:val="en-US"/>
        </w:rPr>
        <w:t xml:space="preserve"> Modal </w:t>
      </w:r>
      <w:proofErr w:type="spellStart"/>
      <w:r w:rsidRPr="00A50740">
        <w:rPr>
          <w:rFonts w:ascii="Centaur" w:hAnsi="Centaur" w:cs="Tahoma"/>
          <w:sz w:val="22"/>
          <w:szCs w:val="22"/>
          <w:lang w:val="en-US"/>
        </w:rPr>
        <w:t>Tahun</w:t>
      </w:r>
      <w:proofErr w:type="spellEnd"/>
      <w:r w:rsidRPr="00A50740">
        <w:rPr>
          <w:rFonts w:ascii="Centaur" w:hAnsi="Centaur" w:cs="Tahoma"/>
          <w:sz w:val="22"/>
          <w:szCs w:val="22"/>
          <w:lang w:val="en-US"/>
        </w:rPr>
        <w:t xml:space="preserve"> 202</w:t>
      </w:r>
      <w:r w:rsidR="00EE7606">
        <w:rPr>
          <w:rFonts w:ascii="Centaur" w:hAnsi="Centaur" w:cs="Tahoma"/>
          <w:sz w:val="22"/>
          <w:szCs w:val="22"/>
          <w:lang w:val="en-US"/>
        </w:rPr>
        <w:t>4</w:t>
      </w:r>
      <w:r w:rsidRPr="00A50740">
        <w:rPr>
          <w:rFonts w:ascii="Centaur" w:hAnsi="Centaur" w:cs="Tahoma"/>
          <w:sz w:val="22"/>
          <w:szCs w:val="22"/>
          <w:lang w:val="en-US"/>
        </w:rPr>
        <w:t xml:space="preserve"> </w:t>
      </w:r>
      <w:proofErr w:type="spellStart"/>
      <w:r w:rsidRPr="00A50740">
        <w:rPr>
          <w:rFonts w:ascii="Centaur" w:hAnsi="Centaur" w:cs="Tahoma"/>
          <w:sz w:val="22"/>
          <w:szCs w:val="22"/>
          <w:lang w:val="en-US"/>
        </w:rPr>
        <w:t>senilai</w:t>
      </w:r>
      <w:proofErr w:type="spellEnd"/>
      <w:r w:rsidRPr="00A50740">
        <w:rPr>
          <w:rFonts w:ascii="Centaur" w:hAnsi="Centaur" w:cs="Tahoma"/>
          <w:sz w:val="22"/>
          <w:szCs w:val="22"/>
          <w:lang w:val="en-US"/>
        </w:rPr>
        <w:t xml:space="preserve"> Rp</w:t>
      </w:r>
      <w:r w:rsidR="00EE7606">
        <w:rPr>
          <w:rFonts w:ascii="Centaur" w:hAnsi="Centaur" w:cs="Tahoma"/>
          <w:sz w:val="22"/>
          <w:szCs w:val="22"/>
          <w:lang w:val="en-US"/>
        </w:rPr>
        <w:t xml:space="preserve"> </w:t>
      </w:r>
      <w:proofErr w:type="gramStart"/>
      <w:r w:rsidR="00EE7606">
        <w:rPr>
          <w:rFonts w:ascii="Centaur" w:hAnsi="Centaur" w:cs="Tahoma"/>
          <w:sz w:val="22"/>
          <w:szCs w:val="22"/>
          <w:lang w:val="en-US"/>
        </w:rPr>
        <w:t>73.000.000</w:t>
      </w:r>
      <w:r w:rsidRPr="00A50740">
        <w:rPr>
          <w:rFonts w:ascii="Centaur" w:hAnsi="Centaur" w:cs="Tahoma"/>
          <w:sz w:val="22"/>
          <w:szCs w:val="22"/>
          <w:lang w:val="en-US"/>
        </w:rPr>
        <w:t>,-</w:t>
      </w:r>
      <w:proofErr w:type="gramEnd"/>
      <w:r w:rsidRPr="00A50740">
        <w:rPr>
          <w:rFonts w:ascii="Centaur" w:hAnsi="Centaur" w:cs="Tahoma"/>
          <w:sz w:val="22"/>
          <w:szCs w:val="22"/>
          <w:lang w:val="en-US"/>
        </w:rPr>
        <w:t xml:space="preserve"> yang </w:t>
      </w:r>
      <w:proofErr w:type="spellStart"/>
      <w:r w:rsidRPr="00A50740">
        <w:rPr>
          <w:rFonts w:ascii="Centaur" w:hAnsi="Centaur" w:cs="Tahoma"/>
          <w:sz w:val="22"/>
          <w:szCs w:val="22"/>
          <w:lang w:val="en-US"/>
        </w:rPr>
        <w:t>rinciannya</w:t>
      </w:r>
      <w:proofErr w:type="spellEnd"/>
      <w:r w:rsidRPr="00A50740">
        <w:rPr>
          <w:rFonts w:ascii="Centaur" w:hAnsi="Centaur" w:cs="Tahoma"/>
          <w:sz w:val="22"/>
          <w:szCs w:val="22"/>
          <w:lang w:val="en-US"/>
        </w:rPr>
        <w:t xml:space="preserve"> </w:t>
      </w:r>
      <w:proofErr w:type="spellStart"/>
      <w:r w:rsidRPr="00A50740">
        <w:rPr>
          <w:rFonts w:ascii="Centaur" w:hAnsi="Centaur" w:cs="Tahoma"/>
          <w:sz w:val="22"/>
          <w:szCs w:val="22"/>
          <w:lang w:val="en-US"/>
        </w:rPr>
        <w:t>dapat</w:t>
      </w:r>
      <w:proofErr w:type="spellEnd"/>
      <w:r w:rsidRPr="00A50740">
        <w:rPr>
          <w:rFonts w:ascii="Centaur" w:hAnsi="Centaur" w:cs="Tahoma"/>
          <w:sz w:val="22"/>
          <w:szCs w:val="22"/>
          <w:lang w:val="en-US"/>
        </w:rPr>
        <w:t xml:space="preserve"> </w:t>
      </w:r>
      <w:proofErr w:type="spellStart"/>
      <w:r w:rsidRPr="00A50740">
        <w:rPr>
          <w:rFonts w:ascii="Centaur" w:hAnsi="Centaur" w:cs="Tahoma"/>
          <w:sz w:val="22"/>
          <w:szCs w:val="22"/>
          <w:lang w:val="en-US"/>
        </w:rPr>
        <w:t>dilihat</w:t>
      </w:r>
      <w:proofErr w:type="spellEnd"/>
      <w:r w:rsidRPr="00A50740">
        <w:rPr>
          <w:rFonts w:ascii="Centaur" w:hAnsi="Centaur" w:cs="Tahoma"/>
          <w:sz w:val="22"/>
          <w:szCs w:val="22"/>
          <w:lang w:val="en-US"/>
        </w:rPr>
        <w:t xml:space="preserve"> pada Lampiran 21 Laporan </w:t>
      </w:r>
      <w:proofErr w:type="spellStart"/>
      <w:r w:rsidRPr="00A50740">
        <w:rPr>
          <w:rFonts w:ascii="Centaur" w:hAnsi="Centaur" w:cs="Tahoma"/>
          <w:sz w:val="22"/>
          <w:szCs w:val="22"/>
          <w:lang w:val="en-US"/>
        </w:rPr>
        <w:t>Keuangan</w:t>
      </w:r>
      <w:proofErr w:type="spellEnd"/>
      <w:r w:rsidRPr="00A50740">
        <w:rPr>
          <w:rFonts w:ascii="Centaur" w:hAnsi="Centaur" w:cs="Tahoma"/>
          <w:sz w:val="22"/>
          <w:szCs w:val="22"/>
          <w:lang w:val="en-US"/>
        </w:rPr>
        <w:t xml:space="preserve"> </w:t>
      </w:r>
      <w:proofErr w:type="spellStart"/>
      <w:r w:rsidRPr="00A50740">
        <w:rPr>
          <w:rFonts w:ascii="Centaur" w:hAnsi="Centaur" w:cs="Tahoma"/>
          <w:sz w:val="22"/>
          <w:szCs w:val="22"/>
          <w:lang w:val="en-US"/>
        </w:rPr>
        <w:t>ini</w:t>
      </w:r>
      <w:proofErr w:type="spellEnd"/>
      <w:r w:rsidR="00EE7606">
        <w:rPr>
          <w:rFonts w:ascii="Centaur" w:hAnsi="Centaur" w:cs="Tahoma"/>
          <w:sz w:val="22"/>
          <w:szCs w:val="22"/>
          <w:lang w:val="en-US"/>
        </w:rPr>
        <w:t>.</w:t>
      </w:r>
    </w:p>
    <w:p w14:paraId="6E027C0D" w14:textId="77777777" w:rsidR="00EE7606" w:rsidRDefault="00EE7606" w:rsidP="003B431D">
      <w:pPr>
        <w:numPr>
          <w:ilvl w:val="0"/>
          <w:numId w:val="42"/>
        </w:numPr>
        <w:spacing w:before="120" w:line="360" w:lineRule="auto"/>
        <w:jc w:val="both"/>
        <w:rPr>
          <w:rFonts w:ascii="Centaur" w:hAnsi="Centaur" w:cs="Tahoma"/>
          <w:sz w:val="22"/>
          <w:szCs w:val="22"/>
          <w:lang w:val="en-US"/>
        </w:rPr>
      </w:pPr>
      <w:proofErr w:type="spellStart"/>
      <w:r>
        <w:rPr>
          <w:rFonts w:ascii="Centaur" w:hAnsi="Centaur" w:cs="Tahoma"/>
          <w:sz w:val="22"/>
          <w:szCs w:val="22"/>
          <w:lang w:val="en-US"/>
        </w:rPr>
        <w:lastRenderedPageBreak/>
        <w:t>Koreksi</w:t>
      </w:r>
      <w:proofErr w:type="spellEnd"/>
      <w:r>
        <w:rPr>
          <w:rFonts w:ascii="Centaur" w:hAnsi="Centaur" w:cs="Tahoma"/>
          <w:sz w:val="22"/>
          <w:szCs w:val="22"/>
          <w:lang w:val="en-US"/>
        </w:rPr>
        <w:t xml:space="preserve"> Pencatatan </w:t>
      </w:r>
      <w:proofErr w:type="spellStart"/>
      <w:r>
        <w:rPr>
          <w:rFonts w:ascii="Centaur" w:hAnsi="Centaur" w:cs="Tahoma"/>
          <w:sz w:val="22"/>
          <w:szCs w:val="22"/>
          <w:lang w:val="en-US"/>
        </w:rPr>
        <w:t>Muatsi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Kendaraan</w:t>
      </w:r>
      <w:proofErr w:type="spellEnd"/>
      <w:r>
        <w:rPr>
          <w:rFonts w:ascii="Centaur" w:hAnsi="Centaur" w:cs="Tahoma"/>
          <w:sz w:val="22"/>
          <w:szCs w:val="22"/>
          <w:lang w:val="en-US"/>
        </w:rPr>
        <w:t xml:space="preserve"> </w:t>
      </w:r>
      <w:proofErr w:type="spellStart"/>
      <w:r w:rsidR="00297173">
        <w:rPr>
          <w:rFonts w:ascii="Centaur" w:hAnsi="Centaur" w:cs="Tahoma"/>
          <w:sz w:val="22"/>
          <w:szCs w:val="22"/>
          <w:lang w:val="en-US"/>
        </w:rPr>
        <w:t>tahun</w:t>
      </w:r>
      <w:proofErr w:type="spellEnd"/>
      <w:r w:rsidR="00297173">
        <w:rPr>
          <w:rFonts w:ascii="Centaur" w:hAnsi="Centaur" w:cs="Tahoma"/>
          <w:sz w:val="22"/>
          <w:szCs w:val="22"/>
          <w:lang w:val="en-US"/>
        </w:rPr>
        <w:t xml:space="preserve"> 2023 </w:t>
      </w:r>
      <w:proofErr w:type="spellStart"/>
      <w:r w:rsidR="00297173">
        <w:rPr>
          <w:rFonts w:ascii="Centaur" w:hAnsi="Centaur" w:cs="Tahoma"/>
          <w:sz w:val="22"/>
          <w:szCs w:val="22"/>
          <w:lang w:val="en-US"/>
        </w:rPr>
        <w:t>lalu</w:t>
      </w:r>
      <w:proofErr w:type="spellEnd"/>
      <w:r w:rsidR="00297173">
        <w:rPr>
          <w:rFonts w:ascii="Centaur" w:hAnsi="Centaur" w:cs="Tahoma"/>
          <w:sz w:val="22"/>
          <w:szCs w:val="22"/>
          <w:lang w:val="en-US"/>
        </w:rPr>
        <w:t xml:space="preserve"> B 1045 TQA </w:t>
      </w:r>
      <w:proofErr w:type="spellStart"/>
      <w:r w:rsidR="00297173">
        <w:rPr>
          <w:rFonts w:ascii="Centaur" w:hAnsi="Centaur" w:cs="Tahoma"/>
          <w:sz w:val="22"/>
          <w:szCs w:val="22"/>
          <w:lang w:val="en-US"/>
        </w:rPr>
        <w:t>ke</w:t>
      </w:r>
      <w:proofErr w:type="spellEnd"/>
      <w:r w:rsidR="00297173">
        <w:rPr>
          <w:rFonts w:ascii="Centaur" w:hAnsi="Centaur" w:cs="Tahoma"/>
          <w:sz w:val="22"/>
          <w:szCs w:val="22"/>
          <w:lang w:val="en-US"/>
        </w:rPr>
        <w:t xml:space="preserve"> Biro Umum yang </w:t>
      </w:r>
      <w:proofErr w:type="spellStart"/>
      <w:r w:rsidR="00297173">
        <w:rPr>
          <w:rFonts w:ascii="Centaur" w:hAnsi="Centaur" w:cs="Tahoma"/>
          <w:sz w:val="22"/>
          <w:szCs w:val="22"/>
          <w:lang w:val="en-US"/>
        </w:rPr>
        <w:t>seharusnya</w:t>
      </w:r>
      <w:proofErr w:type="spellEnd"/>
      <w:r w:rsidR="00297173">
        <w:rPr>
          <w:rFonts w:ascii="Centaur" w:hAnsi="Centaur" w:cs="Tahoma"/>
          <w:sz w:val="22"/>
          <w:szCs w:val="22"/>
          <w:lang w:val="en-US"/>
        </w:rPr>
        <w:t xml:space="preserve"> </w:t>
      </w:r>
      <w:proofErr w:type="spellStart"/>
      <w:r w:rsidR="00297173">
        <w:rPr>
          <w:rFonts w:ascii="Centaur" w:hAnsi="Centaur" w:cs="Tahoma"/>
          <w:sz w:val="22"/>
          <w:szCs w:val="22"/>
          <w:lang w:val="en-US"/>
        </w:rPr>
        <w:t>tercatat</w:t>
      </w:r>
      <w:proofErr w:type="spellEnd"/>
      <w:r w:rsidR="00297173">
        <w:rPr>
          <w:rFonts w:ascii="Centaur" w:hAnsi="Centaur" w:cs="Tahoma"/>
          <w:sz w:val="22"/>
          <w:szCs w:val="22"/>
          <w:lang w:val="en-US"/>
        </w:rPr>
        <w:t xml:space="preserve"> Rp 678.045.000</w:t>
      </w:r>
      <w:r w:rsidR="009F4C9A">
        <w:rPr>
          <w:rFonts w:ascii="Centaur" w:hAnsi="Centaur" w:cs="Tahoma"/>
          <w:sz w:val="22"/>
          <w:szCs w:val="22"/>
          <w:lang w:val="en-US"/>
        </w:rPr>
        <w:t>.</w:t>
      </w:r>
    </w:p>
    <w:p w14:paraId="705DEB71" w14:textId="77777777" w:rsidR="00297173" w:rsidRPr="00A50740" w:rsidRDefault="00297173" w:rsidP="003B431D">
      <w:pPr>
        <w:numPr>
          <w:ilvl w:val="0"/>
          <w:numId w:val="42"/>
        </w:numPr>
        <w:spacing w:before="120" w:line="360" w:lineRule="auto"/>
        <w:jc w:val="both"/>
        <w:rPr>
          <w:rFonts w:ascii="Centaur" w:hAnsi="Centaur" w:cs="Tahoma"/>
          <w:sz w:val="22"/>
          <w:szCs w:val="22"/>
          <w:lang w:val="en-US"/>
        </w:rPr>
      </w:pP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antar</w:t>
      </w:r>
      <w:proofErr w:type="spellEnd"/>
      <w:r>
        <w:rPr>
          <w:rFonts w:ascii="Centaur" w:hAnsi="Centaur" w:cs="Tahoma"/>
          <w:sz w:val="22"/>
          <w:szCs w:val="22"/>
          <w:lang w:val="en-US"/>
        </w:rPr>
        <w:t xml:space="preserve"> SKPD </w:t>
      </w:r>
      <w:proofErr w:type="spellStart"/>
      <w:r>
        <w:rPr>
          <w:rFonts w:ascii="Centaur" w:hAnsi="Centaur" w:cs="Tahoma"/>
          <w:sz w:val="22"/>
          <w:szCs w:val="22"/>
          <w:lang w:val="en-US"/>
        </w:rPr>
        <w:t>dari</w:t>
      </w:r>
      <w:proofErr w:type="spellEnd"/>
      <w:r>
        <w:rPr>
          <w:rFonts w:ascii="Centaur" w:hAnsi="Centaur" w:cs="Tahoma"/>
          <w:sz w:val="22"/>
          <w:szCs w:val="22"/>
          <w:lang w:val="en-US"/>
        </w:rPr>
        <w:t xml:space="preserve"> Biro Umum </w:t>
      </w:r>
      <w:proofErr w:type="spellStart"/>
      <w:r>
        <w:rPr>
          <w:rFonts w:ascii="Centaur" w:hAnsi="Centaur" w:cs="Tahoma"/>
          <w:sz w:val="22"/>
          <w:szCs w:val="22"/>
          <w:lang w:val="en-US"/>
        </w:rPr>
        <w:t>Setda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Provinsi</w:t>
      </w:r>
      <w:proofErr w:type="spellEnd"/>
      <w:r>
        <w:rPr>
          <w:rFonts w:ascii="Centaur" w:hAnsi="Centaur" w:cs="Tahoma"/>
          <w:sz w:val="22"/>
          <w:szCs w:val="22"/>
          <w:lang w:val="en-US"/>
        </w:rPr>
        <w:t xml:space="preserve"> Sumatera Barat </w:t>
      </w:r>
      <w:proofErr w:type="spellStart"/>
      <w:proofErr w:type="gramStart"/>
      <w:r>
        <w:rPr>
          <w:rFonts w:ascii="Centaur" w:hAnsi="Centaur" w:cs="Tahoma"/>
          <w:sz w:val="22"/>
          <w:szCs w:val="22"/>
          <w:lang w:val="en-US"/>
        </w:rPr>
        <w:t>Nomor</w:t>
      </w:r>
      <w:proofErr w:type="spellEnd"/>
      <w:r>
        <w:rPr>
          <w:rFonts w:ascii="Centaur" w:hAnsi="Centaur" w:cs="Tahoma"/>
          <w:sz w:val="22"/>
          <w:szCs w:val="22"/>
          <w:lang w:val="en-US"/>
        </w:rPr>
        <w:t xml:space="preserve"> :</w:t>
      </w:r>
      <w:proofErr w:type="gramEnd"/>
      <w:r>
        <w:rPr>
          <w:rFonts w:ascii="Centaur" w:hAnsi="Centaur" w:cs="Tahoma"/>
          <w:sz w:val="22"/>
          <w:szCs w:val="22"/>
          <w:lang w:val="en-US"/>
        </w:rPr>
        <w:t xml:space="preserve"> 08/IX/BA-Umum-2024 </w:t>
      </w:r>
      <w:proofErr w:type="spellStart"/>
      <w:r>
        <w:rPr>
          <w:rFonts w:ascii="Centaur" w:hAnsi="Centaur" w:cs="Tahoma"/>
          <w:sz w:val="22"/>
          <w:szCs w:val="22"/>
          <w:lang w:val="en-US"/>
        </w:rPr>
        <w:t>tanggal</w:t>
      </w:r>
      <w:proofErr w:type="spellEnd"/>
      <w:r>
        <w:rPr>
          <w:rFonts w:ascii="Centaur" w:hAnsi="Centaur" w:cs="Tahoma"/>
          <w:sz w:val="22"/>
          <w:szCs w:val="22"/>
          <w:lang w:val="en-US"/>
        </w:rPr>
        <w:t xml:space="preserve"> 25 November 2024 Sedan Honda Accor </w:t>
      </w:r>
      <w:proofErr w:type="spellStart"/>
      <w:r>
        <w:rPr>
          <w:rFonts w:ascii="Centaur" w:hAnsi="Centaur" w:cs="Tahoma"/>
          <w:sz w:val="22"/>
          <w:szCs w:val="22"/>
          <w:lang w:val="en-US"/>
        </w:rPr>
        <w:t>senilai</w:t>
      </w:r>
      <w:proofErr w:type="spellEnd"/>
      <w:r>
        <w:rPr>
          <w:rFonts w:ascii="Centaur" w:hAnsi="Centaur" w:cs="Tahoma"/>
          <w:sz w:val="22"/>
          <w:szCs w:val="22"/>
          <w:lang w:val="en-US"/>
        </w:rPr>
        <w:t xml:space="preserve"> Rp 635.765.000</w:t>
      </w:r>
      <w:r w:rsidR="009F4C9A">
        <w:rPr>
          <w:rFonts w:ascii="Centaur" w:hAnsi="Centaur" w:cs="Tahoma"/>
          <w:sz w:val="22"/>
          <w:szCs w:val="22"/>
          <w:lang w:val="en-US"/>
        </w:rPr>
        <w:t>.</w:t>
      </w:r>
    </w:p>
    <w:p w14:paraId="5E1E3D78" w14:textId="77777777" w:rsidR="005F36FF" w:rsidRPr="00A50740" w:rsidRDefault="005F36FF" w:rsidP="001A7A74">
      <w:pPr>
        <w:spacing w:before="120" w:line="360" w:lineRule="auto"/>
        <w:ind w:left="648"/>
        <w:jc w:val="both"/>
        <w:rPr>
          <w:rFonts w:ascii="Centaur" w:hAnsi="Centaur" w:cs="Tahoma"/>
          <w:b/>
          <w:sz w:val="22"/>
          <w:szCs w:val="22"/>
          <w:lang w:val="en-US"/>
        </w:rPr>
      </w:pPr>
      <w:r w:rsidRPr="00A50740">
        <w:rPr>
          <w:rFonts w:ascii="Centaur" w:hAnsi="Centaur" w:cs="Tahoma"/>
          <w:b/>
          <w:sz w:val="22"/>
          <w:szCs w:val="22"/>
        </w:rPr>
        <w:t xml:space="preserve">Penjelasan Mutasi </w:t>
      </w:r>
      <w:r w:rsidRPr="00A50740">
        <w:rPr>
          <w:rFonts w:ascii="Centaur" w:hAnsi="Centaur" w:cs="Tahoma"/>
          <w:b/>
          <w:sz w:val="22"/>
          <w:szCs w:val="22"/>
          <w:lang w:val="en-US"/>
        </w:rPr>
        <w:t>Kurang:</w:t>
      </w:r>
    </w:p>
    <w:p w14:paraId="49290254" w14:textId="77777777" w:rsidR="009F4C9A" w:rsidRPr="00A50740" w:rsidRDefault="009F4C9A" w:rsidP="009F4C9A">
      <w:pPr>
        <w:numPr>
          <w:ilvl w:val="0"/>
          <w:numId w:val="59"/>
        </w:numPr>
        <w:spacing w:before="120" w:line="360" w:lineRule="auto"/>
        <w:jc w:val="both"/>
        <w:rPr>
          <w:rFonts w:ascii="Centaur" w:hAnsi="Centaur" w:cs="Tahoma"/>
          <w:sz w:val="22"/>
          <w:szCs w:val="22"/>
          <w:lang w:val="en-US"/>
        </w:rPr>
      </w:pP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antar</w:t>
      </w:r>
      <w:proofErr w:type="spellEnd"/>
      <w:r>
        <w:rPr>
          <w:rFonts w:ascii="Centaur" w:hAnsi="Centaur" w:cs="Tahoma"/>
          <w:sz w:val="22"/>
          <w:szCs w:val="22"/>
          <w:lang w:val="en-US"/>
        </w:rPr>
        <w:t xml:space="preserve"> SKPD </w:t>
      </w:r>
      <w:proofErr w:type="spellStart"/>
      <w:r>
        <w:rPr>
          <w:rFonts w:ascii="Centaur" w:hAnsi="Centaur" w:cs="Tahoma"/>
          <w:sz w:val="22"/>
          <w:szCs w:val="22"/>
          <w:lang w:val="en-US"/>
        </w:rPr>
        <w:t>dari</w:t>
      </w:r>
      <w:proofErr w:type="spellEnd"/>
      <w:r>
        <w:rPr>
          <w:rFonts w:ascii="Centaur" w:hAnsi="Centaur" w:cs="Tahoma"/>
          <w:sz w:val="22"/>
          <w:szCs w:val="22"/>
          <w:lang w:val="en-US"/>
        </w:rPr>
        <w:t xml:space="preserve"> Biro Umum </w:t>
      </w:r>
      <w:proofErr w:type="spellStart"/>
      <w:r>
        <w:rPr>
          <w:rFonts w:ascii="Centaur" w:hAnsi="Centaur" w:cs="Tahoma"/>
          <w:sz w:val="22"/>
          <w:szCs w:val="22"/>
          <w:lang w:val="en-US"/>
        </w:rPr>
        <w:t>Setda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Provinsi</w:t>
      </w:r>
      <w:proofErr w:type="spellEnd"/>
      <w:r>
        <w:rPr>
          <w:rFonts w:ascii="Centaur" w:hAnsi="Centaur" w:cs="Tahoma"/>
          <w:sz w:val="22"/>
          <w:szCs w:val="22"/>
          <w:lang w:val="en-US"/>
        </w:rPr>
        <w:t xml:space="preserve"> Sumatera Barat </w:t>
      </w:r>
      <w:proofErr w:type="spellStart"/>
      <w:proofErr w:type="gramStart"/>
      <w:r>
        <w:rPr>
          <w:rFonts w:ascii="Centaur" w:hAnsi="Centaur" w:cs="Tahoma"/>
          <w:sz w:val="22"/>
          <w:szCs w:val="22"/>
          <w:lang w:val="en-US"/>
        </w:rPr>
        <w:t>Nomor</w:t>
      </w:r>
      <w:proofErr w:type="spellEnd"/>
      <w:r>
        <w:rPr>
          <w:rFonts w:ascii="Centaur" w:hAnsi="Centaur" w:cs="Tahoma"/>
          <w:sz w:val="22"/>
          <w:szCs w:val="22"/>
          <w:lang w:val="en-US"/>
        </w:rPr>
        <w:t xml:space="preserve"> :</w:t>
      </w:r>
      <w:proofErr w:type="gramEnd"/>
      <w:r>
        <w:rPr>
          <w:rFonts w:ascii="Centaur" w:hAnsi="Centaur" w:cs="Tahoma"/>
          <w:sz w:val="22"/>
          <w:szCs w:val="22"/>
          <w:lang w:val="en-US"/>
        </w:rPr>
        <w:t xml:space="preserve"> 030/57/PBMD/BPKAD/2024 </w:t>
      </w:r>
      <w:proofErr w:type="spellStart"/>
      <w:r>
        <w:rPr>
          <w:rFonts w:ascii="Centaur" w:hAnsi="Centaur" w:cs="Tahoma"/>
          <w:sz w:val="22"/>
          <w:szCs w:val="22"/>
          <w:lang w:val="en-US"/>
        </w:rPr>
        <w:t>tanggal</w:t>
      </w:r>
      <w:proofErr w:type="spellEnd"/>
      <w:r>
        <w:rPr>
          <w:rFonts w:ascii="Centaur" w:hAnsi="Centaur" w:cs="Tahoma"/>
          <w:sz w:val="22"/>
          <w:szCs w:val="22"/>
          <w:lang w:val="en-US"/>
        </w:rPr>
        <w:t xml:space="preserve"> 26 Januari 2024 </w:t>
      </w:r>
      <w:proofErr w:type="spellStart"/>
      <w:r>
        <w:rPr>
          <w:rFonts w:ascii="Centaur" w:hAnsi="Centaur" w:cs="Tahoma"/>
          <w:sz w:val="22"/>
          <w:szCs w:val="22"/>
          <w:lang w:val="en-US"/>
        </w:rPr>
        <w:t>Kendaraan</w:t>
      </w:r>
      <w:proofErr w:type="spellEnd"/>
      <w:r>
        <w:rPr>
          <w:rFonts w:ascii="Centaur" w:hAnsi="Centaur" w:cs="Tahoma"/>
          <w:sz w:val="22"/>
          <w:szCs w:val="22"/>
          <w:lang w:val="en-US"/>
        </w:rPr>
        <w:t xml:space="preserve"> Toyota Fortuner </w:t>
      </w:r>
      <w:proofErr w:type="spellStart"/>
      <w:r>
        <w:rPr>
          <w:rFonts w:ascii="Centaur" w:hAnsi="Centaur" w:cs="Tahoma"/>
          <w:sz w:val="22"/>
          <w:szCs w:val="22"/>
          <w:lang w:val="en-US"/>
        </w:rPr>
        <w:t>senilai</w:t>
      </w:r>
      <w:proofErr w:type="spellEnd"/>
      <w:r>
        <w:rPr>
          <w:rFonts w:ascii="Centaur" w:hAnsi="Centaur" w:cs="Tahoma"/>
          <w:sz w:val="22"/>
          <w:szCs w:val="22"/>
          <w:lang w:val="en-US"/>
        </w:rPr>
        <w:t xml:space="preserve"> Rp 477.900.000.</w:t>
      </w:r>
    </w:p>
    <w:p w14:paraId="454B3345" w14:textId="77777777" w:rsidR="008B4D7B" w:rsidRPr="009F4C9A" w:rsidRDefault="009F4C9A" w:rsidP="009F4C9A">
      <w:pPr>
        <w:pStyle w:val="ListParagraph"/>
        <w:numPr>
          <w:ilvl w:val="0"/>
          <w:numId w:val="59"/>
        </w:numPr>
        <w:spacing w:before="120" w:line="360" w:lineRule="auto"/>
        <w:jc w:val="both"/>
        <w:rPr>
          <w:rFonts w:ascii="Centaur" w:hAnsi="Centaur" w:cs="Tahoma"/>
          <w:sz w:val="22"/>
          <w:szCs w:val="22"/>
          <w:lang w:val="en-US"/>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Pencatatan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Kendaraan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tahun</w:t>
      </w:r>
      <w:proofErr w:type="spellEnd"/>
      <w:r>
        <w:rPr>
          <w:rFonts w:ascii="Centaur" w:hAnsi="Centaur" w:cs="Tahoma"/>
          <w:sz w:val="22"/>
          <w:szCs w:val="22"/>
          <w:lang w:val="en-US"/>
        </w:rPr>
        <w:t xml:space="preserve"> 2023 </w:t>
      </w:r>
      <w:proofErr w:type="spellStart"/>
      <w:r>
        <w:rPr>
          <w:rFonts w:ascii="Centaur" w:hAnsi="Centaur" w:cs="Tahoma"/>
          <w:sz w:val="22"/>
          <w:szCs w:val="22"/>
          <w:lang w:val="en-US"/>
        </w:rPr>
        <w:t>lalu</w:t>
      </w:r>
      <w:proofErr w:type="spellEnd"/>
      <w:r>
        <w:rPr>
          <w:rFonts w:ascii="Centaur" w:hAnsi="Centaur" w:cs="Tahoma"/>
          <w:sz w:val="22"/>
          <w:szCs w:val="22"/>
          <w:lang w:val="en-US"/>
        </w:rPr>
        <w:t xml:space="preserve"> B 1045 TQA </w:t>
      </w:r>
      <w:proofErr w:type="spellStart"/>
      <w:r>
        <w:rPr>
          <w:rFonts w:ascii="Centaur" w:hAnsi="Centaur" w:cs="Tahoma"/>
          <w:sz w:val="22"/>
          <w:szCs w:val="22"/>
          <w:lang w:val="en-US"/>
        </w:rPr>
        <w:t>ke</w:t>
      </w:r>
      <w:proofErr w:type="spellEnd"/>
      <w:r>
        <w:rPr>
          <w:rFonts w:ascii="Centaur" w:hAnsi="Centaur" w:cs="Tahoma"/>
          <w:sz w:val="22"/>
          <w:szCs w:val="22"/>
          <w:lang w:val="en-US"/>
        </w:rPr>
        <w:t xml:space="preserve"> Biro Umum yang </w:t>
      </w:r>
      <w:proofErr w:type="spellStart"/>
      <w:r>
        <w:rPr>
          <w:rFonts w:ascii="Centaur" w:hAnsi="Centaur" w:cs="Tahoma"/>
          <w:sz w:val="22"/>
          <w:szCs w:val="22"/>
          <w:lang w:val="en-US"/>
        </w:rPr>
        <w:t>seharusnya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tercatat</w:t>
      </w:r>
      <w:proofErr w:type="spellEnd"/>
      <w:r>
        <w:rPr>
          <w:rFonts w:ascii="Centaur" w:hAnsi="Centaur" w:cs="Tahoma"/>
          <w:sz w:val="22"/>
          <w:szCs w:val="22"/>
          <w:lang w:val="en-US"/>
        </w:rPr>
        <w:t xml:space="preserve"> Rp 678.045.000 </w:t>
      </w:r>
      <w:proofErr w:type="spellStart"/>
      <w:r>
        <w:rPr>
          <w:rFonts w:ascii="Centaur" w:hAnsi="Centaur" w:cs="Tahoma"/>
          <w:sz w:val="22"/>
          <w:szCs w:val="22"/>
          <w:lang w:val="en-US"/>
        </w:rPr>
        <w:t>menjadi</w:t>
      </w:r>
      <w:proofErr w:type="spellEnd"/>
      <w:r>
        <w:rPr>
          <w:rFonts w:ascii="Centaur" w:hAnsi="Centaur" w:cs="Tahoma"/>
          <w:sz w:val="22"/>
          <w:szCs w:val="22"/>
          <w:lang w:val="en-US"/>
        </w:rPr>
        <w:t xml:space="preserve"> Rp 521.125.000</w:t>
      </w:r>
    </w:p>
    <w:p w14:paraId="70FAC757" w14:textId="77777777" w:rsidR="001A7A74" w:rsidRPr="00AD4F75" w:rsidRDefault="00043571" w:rsidP="00AD4F75">
      <w:pPr>
        <w:spacing w:before="120" w:line="360" w:lineRule="auto"/>
        <w:ind w:left="644"/>
        <w:jc w:val="both"/>
        <w:rPr>
          <w:rFonts w:ascii="Centaur" w:hAnsi="Centaur" w:cs="Tahoma"/>
          <w:b/>
          <w:sz w:val="22"/>
          <w:szCs w:val="22"/>
          <w:lang w:val="en-US"/>
        </w:rPr>
      </w:pPr>
      <w:r w:rsidRPr="00A50740">
        <w:rPr>
          <w:rFonts w:ascii="Centaur" w:hAnsi="Centaur" w:cs="Tahoma"/>
          <w:sz w:val="22"/>
          <w:szCs w:val="22"/>
        </w:rPr>
        <w:t xml:space="preserve">Rekapitulasi/ daftar mutasi tambah  dan kurang aktiva tetap Peralatan dan Mesin per 31 Desember </w:t>
      </w:r>
      <w:r w:rsidR="002B12AD" w:rsidRPr="00A50740">
        <w:rPr>
          <w:rFonts w:ascii="Centaur" w:hAnsi="Centaur" w:cs="Tahoma"/>
          <w:sz w:val="22"/>
          <w:szCs w:val="22"/>
          <w:lang w:val="en-US"/>
        </w:rPr>
        <w:t>202</w:t>
      </w:r>
      <w:r w:rsidR="009F4C9A">
        <w:rPr>
          <w:rFonts w:ascii="Centaur" w:hAnsi="Centaur" w:cs="Tahoma"/>
          <w:sz w:val="22"/>
          <w:szCs w:val="22"/>
          <w:lang w:val="en-US"/>
        </w:rPr>
        <w:t xml:space="preserve">4 </w:t>
      </w:r>
      <w:r w:rsidRPr="00A50740">
        <w:rPr>
          <w:rFonts w:ascii="Centaur" w:hAnsi="Centaur" w:cs="Tahoma"/>
          <w:sz w:val="22"/>
          <w:szCs w:val="22"/>
        </w:rPr>
        <w:t xml:space="preserve">dapat dilihat pada </w:t>
      </w:r>
      <w:r w:rsidRPr="00A50740">
        <w:rPr>
          <w:rFonts w:ascii="Centaur" w:hAnsi="Centaur" w:cs="Tahoma"/>
          <w:b/>
          <w:sz w:val="22"/>
          <w:szCs w:val="22"/>
        </w:rPr>
        <w:t>Lampiran 17</w:t>
      </w:r>
      <w:r w:rsidR="008C2CA5" w:rsidRPr="00A50740">
        <w:rPr>
          <w:rFonts w:ascii="Centaur" w:hAnsi="Centaur" w:cs="Tahoma"/>
          <w:b/>
          <w:sz w:val="22"/>
          <w:szCs w:val="22"/>
          <w:lang w:val="en-US"/>
        </w:rPr>
        <w:t>.</w:t>
      </w:r>
    </w:p>
    <w:p w14:paraId="5FBE364F" w14:textId="77777777" w:rsidR="001A7A74" w:rsidRPr="00285AA5" w:rsidRDefault="001A7A74" w:rsidP="00285AA5">
      <w:pPr>
        <w:spacing w:before="120" w:line="360" w:lineRule="auto"/>
        <w:ind w:left="644"/>
        <w:jc w:val="both"/>
        <w:rPr>
          <w:rFonts w:ascii="Centaur" w:hAnsi="Centaur" w:cs="Tahoma"/>
          <w:sz w:val="22"/>
          <w:szCs w:val="22"/>
          <w:lang w:val="en-US"/>
        </w:rPr>
      </w:pPr>
    </w:p>
    <w:tbl>
      <w:tblPr>
        <w:tblW w:w="8681" w:type="dxa"/>
        <w:tblInd w:w="817" w:type="dxa"/>
        <w:tblLook w:val="04A0" w:firstRow="1" w:lastRow="0" w:firstColumn="1" w:lastColumn="0" w:noHBand="0" w:noVBand="1"/>
      </w:tblPr>
      <w:tblGrid>
        <w:gridCol w:w="567"/>
        <w:gridCol w:w="3245"/>
        <w:gridCol w:w="2365"/>
        <w:gridCol w:w="2504"/>
      </w:tblGrid>
      <w:tr w:rsidR="00446236" w:rsidRPr="00142F15" w14:paraId="5FF61DB8" w14:textId="77777777" w:rsidTr="00142F15">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366F82" w14:textId="77777777" w:rsidR="00446236" w:rsidRPr="00142F15" w:rsidRDefault="00446236" w:rsidP="002B1448">
            <w:pPr>
              <w:rPr>
                <w:rFonts w:ascii="Centaur" w:hAnsi="Centaur" w:cs="Calibri"/>
                <w:b/>
                <w:bCs/>
                <w:color w:val="000000"/>
                <w:sz w:val="22"/>
                <w:szCs w:val="22"/>
                <w:lang w:val="en-US"/>
              </w:rPr>
            </w:pPr>
            <w:r w:rsidRPr="00142F15">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06609CE8" w14:textId="77777777" w:rsidR="00446236" w:rsidRPr="00142F15" w:rsidRDefault="00446236" w:rsidP="002B1448">
            <w:pPr>
              <w:jc w:val="center"/>
              <w:rPr>
                <w:rFonts w:ascii="Centaur" w:hAnsi="Centaur" w:cs="Calibri"/>
                <w:b/>
                <w:bCs/>
                <w:color w:val="000000"/>
                <w:sz w:val="22"/>
                <w:szCs w:val="22"/>
                <w:lang w:val="en-US"/>
              </w:rPr>
            </w:pPr>
            <w:proofErr w:type="spellStart"/>
            <w:r w:rsidRPr="00142F15">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4370191E" w14:textId="77777777" w:rsidR="00446236" w:rsidRPr="00142F15" w:rsidRDefault="002B12AD" w:rsidP="002B12AD">
            <w:pPr>
              <w:tabs>
                <w:tab w:val="left" w:pos="553"/>
                <w:tab w:val="center" w:pos="1074"/>
              </w:tabs>
              <w:rPr>
                <w:rFonts w:ascii="Centaur" w:hAnsi="Centaur" w:cs="Calibri"/>
                <w:b/>
                <w:bCs/>
                <w:color w:val="000000"/>
                <w:sz w:val="22"/>
                <w:szCs w:val="22"/>
                <w:lang w:val="en-US"/>
              </w:rPr>
            </w:pPr>
            <w:r w:rsidRPr="00142F15">
              <w:rPr>
                <w:rFonts w:ascii="Centaur" w:hAnsi="Centaur" w:cs="Calibri"/>
                <w:b/>
                <w:bCs/>
                <w:color w:val="000000"/>
                <w:sz w:val="22"/>
                <w:szCs w:val="22"/>
                <w:lang w:val="en-US"/>
              </w:rPr>
              <w:tab/>
            </w:r>
            <w:r w:rsidR="00AD4F75" w:rsidRPr="00142F15">
              <w:rPr>
                <w:rFonts w:ascii="Centaur" w:hAnsi="Centaur" w:cs="Calibri"/>
                <w:b/>
                <w:bCs/>
                <w:color w:val="000000"/>
                <w:sz w:val="22"/>
                <w:szCs w:val="22"/>
                <w:lang w:val="en-US"/>
              </w:rPr>
              <w:t>202</w:t>
            </w:r>
            <w:r w:rsidR="009F4C9A">
              <w:rPr>
                <w:rFonts w:ascii="Centaur" w:hAnsi="Centaur" w:cs="Calibri"/>
                <w:b/>
                <w:bCs/>
                <w:color w:val="000000"/>
                <w:sz w:val="22"/>
                <w:szCs w:val="22"/>
                <w:lang w:val="en-US"/>
              </w:rPr>
              <w:t>4</w:t>
            </w:r>
            <w:r w:rsidR="00082B02" w:rsidRPr="00142F15">
              <w:rPr>
                <w:rFonts w:ascii="Centaur" w:hAnsi="Centaur" w:cs="Calibri"/>
                <w:b/>
                <w:bCs/>
                <w:color w:val="000000"/>
                <w:sz w:val="22"/>
                <w:szCs w:val="22"/>
                <w:lang w:val="en-US"/>
              </w:rPr>
              <w:t xml:space="preserve"> </w:t>
            </w:r>
            <w:r w:rsidR="00446236" w:rsidRPr="00142F15">
              <w:rPr>
                <w:rFonts w:ascii="Centaur" w:hAnsi="Centaur" w:cs="Calibri"/>
                <w:b/>
                <w:bCs/>
                <w:color w:val="000000"/>
                <w:sz w:val="22"/>
                <w:szCs w:val="22"/>
                <w:lang w:val="en-US"/>
              </w:rPr>
              <w:t xml:space="preserve">(Rp) </w:t>
            </w:r>
          </w:p>
        </w:tc>
        <w:tc>
          <w:tcPr>
            <w:tcW w:w="2504" w:type="dxa"/>
            <w:tcBorders>
              <w:top w:val="single" w:sz="4" w:space="0" w:color="auto"/>
              <w:left w:val="nil"/>
              <w:bottom w:val="single" w:sz="4" w:space="0" w:color="auto"/>
              <w:right w:val="single" w:sz="4" w:space="0" w:color="auto"/>
            </w:tcBorders>
            <w:shd w:val="clear" w:color="auto" w:fill="auto"/>
            <w:hideMark/>
          </w:tcPr>
          <w:p w14:paraId="3E806D83" w14:textId="77777777" w:rsidR="00446236" w:rsidRPr="00142F15" w:rsidRDefault="00082B02" w:rsidP="00AD4F75">
            <w:pPr>
              <w:jc w:val="center"/>
              <w:rPr>
                <w:rFonts w:ascii="Centaur" w:hAnsi="Centaur" w:cs="Calibri"/>
                <w:b/>
                <w:bCs/>
                <w:color w:val="000000"/>
                <w:sz w:val="22"/>
                <w:szCs w:val="22"/>
                <w:lang w:val="en-US"/>
              </w:rPr>
            </w:pPr>
            <w:r w:rsidRPr="00142F15">
              <w:rPr>
                <w:rFonts w:ascii="Centaur" w:hAnsi="Centaur" w:cs="Calibri"/>
                <w:b/>
                <w:bCs/>
                <w:color w:val="000000"/>
                <w:sz w:val="22"/>
                <w:szCs w:val="22"/>
                <w:lang w:val="en-US"/>
              </w:rPr>
              <w:t>202</w:t>
            </w:r>
            <w:r w:rsidR="009F4C9A">
              <w:rPr>
                <w:rFonts w:ascii="Centaur" w:hAnsi="Centaur" w:cs="Calibri"/>
                <w:b/>
                <w:bCs/>
                <w:color w:val="000000"/>
                <w:sz w:val="22"/>
                <w:szCs w:val="22"/>
                <w:lang w:val="en-US"/>
              </w:rPr>
              <w:t>3</w:t>
            </w:r>
            <w:r w:rsidR="00871764" w:rsidRPr="00142F15">
              <w:rPr>
                <w:rFonts w:ascii="Centaur" w:hAnsi="Centaur" w:cs="Calibri"/>
                <w:b/>
                <w:bCs/>
                <w:color w:val="000000"/>
                <w:sz w:val="22"/>
                <w:szCs w:val="22"/>
                <w:lang w:val="en-US"/>
              </w:rPr>
              <w:t xml:space="preserve"> </w:t>
            </w:r>
            <w:r w:rsidR="0039179E" w:rsidRPr="00142F15">
              <w:rPr>
                <w:rFonts w:ascii="Centaur" w:hAnsi="Centaur" w:cs="Calibri"/>
                <w:b/>
                <w:bCs/>
                <w:color w:val="000000"/>
                <w:sz w:val="22"/>
                <w:szCs w:val="22"/>
                <w:lang w:val="en-US"/>
              </w:rPr>
              <w:t>(Audited) (Rp)</w:t>
            </w:r>
          </w:p>
        </w:tc>
      </w:tr>
      <w:tr w:rsidR="00446236" w:rsidRPr="002D515C" w14:paraId="3BC07921" w14:textId="77777777" w:rsidTr="00142F15">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7FDF0198" w14:textId="77777777" w:rsidR="00446236" w:rsidRPr="00142F15" w:rsidRDefault="00EC27D1" w:rsidP="00B7661C">
            <w:pPr>
              <w:spacing w:before="20" w:after="20"/>
              <w:jc w:val="center"/>
              <w:rPr>
                <w:rFonts w:ascii="Centaur" w:hAnsi="Centaur" w:cs="Calibri"/>
                <w:b/>
                <w:color w:val="000000"/>
                <w:sz w:val="22"/>
                <w:szCs w:val="22"/>
                <w:lang w:val="en-US"/>
              </w:rPr>
            </w:pPr>
            <w:r w:rsidRPr="00142F15">
              <w:rPr>
                <w:rFonts w:ascii="Centaur" w:hAnsi="Centaur" w:cs="Calibri"/>
                <w:b/>
                <w:color w:val="000000"/>
                <w:sz w:val="22"/>
                <w:szCs w:val="22"/>
                <w:lang w:val="en-US"/>
              </w:rPr>
              <w:t>5</w:t>
            </w:r>
            <w:r w:rsidR="00446236" w:rsidRPr="00142F15">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294D17AF" w14:textId="77777777" w:rsidR="00446236" w:rsidRPr="00142F15" w:rsidRDefault="00446236" w:rsidP="00B7661C">
            <w:pPr>
              <w:spacing w:before="20" w:after="20"/>
              <w:rPr>
                <w:rFonts w:ascii="Centaur" w:hAnsi="Centaur" w:cs="Calibri"/>
                <w:b/>
                <w:bCs/>
                <w:color w:val="000000"/>
                <w:sz w:val="22"/>
                <w:szCs w:val="22"/>
                <w:lang w:val="en-US"/>
              </w:rPr>
            </w:pPr>
            <w:r w:rsidRPr="00142F15">
              <w:rPr>
                <w:rFonts w:ascii="Centaur" w:hAnsi="Centaur" w:cs="Calibri"/>
                <w:b/>
                <w:bCs/>
                <w:color w:val="000000"/>
                <w:sz w:val="22"/>
                <w:szCs w:val="22"/>
                <w:lang w:val="en-US"/>
              </w:rPr>
              <w:t xml:space="preserve">Gedung &amp; </w:t>
            </w:r>
            <w:proofErr w:type="spellStart"/>
            <w:r w:rsidRPr="00142F15">
              <w:rPr>
                <w:rFonts w:ascii="Centaur" w:hAnsi="Centaur" w:cs="Calibri"/>
                <w:b/>
                <w:bCs/>
                <w:color w:val="000000"/>
                <w:sz w:val="22"/>
                <w:szCs w:val="22"/>
                <w:lang w:val="en-US"/>
              </w:rPr>
              <w:t>Bangunan</w:t>
            </w:r>
            <w:proofErr w:type="spellEnd"/>
          </w:p>
        </w:tc>
        <w:tc>
          <w:tcPr>
            <w:tcW w:w="2365" w:type="dxa"/>
            <w:tcBorders>
              <w:top w:val="nil"/>
              <w:left w:val="nil"/>
              <w:bottom w:val="single" w:sz="4" w:space="0" w:color="auto"/>
              <w:right w:val="single" w:sz="4" w:space="0" w:color="auto"/>
            </w:tcBorders>
            <w:shd w:val="clear" w:color="auto" w:fill="auto"/>
            <w:noWrap/>
            <w:hideMark/>
          </w:tcPr>
          <w:p w14:paraId="0D926AF8" w14:textId="77777777" w:rsidR="00446236" w:rsidRPr="00142F15" w:rsidRDefault="002B12AD" w:rsidP="00142F15">
            <w:pPr>
              <w:tabs>
                <w:tab w:val="left" w:pos="486"/>
                <w:tab w:val="right" w:pos="2149"/>
              </w:tabs>
              <w:spacing w:before="20" w:after="20"/>
              <w:rPr>
                <w:rFonts w:ascii="Centaur" w:hAnsi="Centaur" w:cs="Calibri"/>
                <w:b/>
                <w:bCs/>
                <w:sz w:val="22"/>
                <w:szCs w:val="22"/>
                <w:lang w:val="en-US"/>
              </w:rPr>
            </w:pPr>
            <w:r w:rsidRPr="00142F15">
              <w:rPr>
                <w:rFonts w:ascii="Centaur" w:hAnsi="Centaur" w:cs="Calibri"/>
                <w:b/>
                <w:bCs/>
                <w:sz w:val="22"/>
                <w:szCs w:val="22"/>
                <w:lang w:val="en-US"/>
              </w:rPr>
              <w:tab/>
            </w:r>
            <w:r w:rsidR="00790AF6">
              <w:rPr>
                <w:rFonts w:ascii="Centaur" w:hAnsi="Centaur" w:cs="Calibri"/>
                <w:b/>
                <w:bCs/>
                <w:sz w:val="22"/>
                <w:szCs w:val="22"/>
                <w:lang w:val="en-US"/>
              </w:rPr>
              <w:t>21.025.743.237,00</w:t>
            </w:r>
          </w:p>
        </w:tc>
        <w:tc>
          <w:tcPr>
            <w:tcW w:w="2504" w:type="dxa"/>
            <w:tcBorders>
              <w:top w:val="nil"/>
              <w:left w:val="nil"/>
              <w:bottom w:val="single" w:sz="4" w:space="0" w:color="auto"/>
              <w:right w:val="single" w:sz="4" w:space="0" w:color="auto"/>
            </w:tcBorders>
            <w:shd w:val="clear" w:color="auto" w:fill="auto"/>
            <w:noWrap/>
            <w:hideMark/>
          </w:tcPr>
          <w:p w14:paraId="451E7021" w14:textId="77777777" w:rsidR="00446236" w:rsidRPr="001A7A74" w:rsidRDefault="009F4C9A" w:rsidP="00B7661C">
            <w:pPr>
              <w:spacing w:before="20" w:after="20"/>
              <w:jc w:val="right"/>
              <w:rPr>
                <w:rFonts w:ascii="Centaur" w:hAnsi="Centaur" w:cs="Calibri"/>
                <w:b/>
                <w:bCs/>
                <w:sz w:val="22"/>
                <w:szCs w:val="22"/>
                <w:lang w:val="en-US"/>
              </w:rPr>
            </w:pPr>
            <w:r w:rsidRPr="00142F15">
              <w:rPr>
                <w:rFonts w:ascii="Centaur" w:hAnsi="Centaur" w:cs="Calibri"/>
                <w:b/>
                <w:bCs/>
                <w:sz w:val="22"/>
                <w:szCs w:val="22"/>
                <w:lang w:val="en-US"/>
              </w:rPr>
              <w:t>21.025.910.737,00</w:t>
            </w:r>
          </w:p>
        </w:tc>
      </w:tr>
    </w:tbl>
    <w:p w14:paraId="61F3CA57" w14:textId="77777777" w:rsidR="008779AF" w:rsidRDefault="008779AF" w:rsidP="00020971">
      <w:pPr>
        <w:spacing w:line="360" w:lineRule="auto"/>
        <w:ind w:left="720"/>
        <w:jc w:val="both"/>
        <w:rPr>
          <w:rFonts w:ascii="Centaur" w:hAnsi="Centaur" w:cs="Tahoma"/>
          <w:sz w:val="22"/>
          <w:szCs w:val="22"/>
          <w:lang w:val="sv-SE"/>
        </w:rPr>
      </w:pPr>
    </w:p>
    <w:p w14:paraId="60A66643" w14:textId="77777777" w:rsidR="00446236" w:rsidRPr="00446236" w:rsidRDefault="00446236" w:rsidP="00020971">
      <w:pPr>
        <w:spacing w:line="360" w:lineRule="auto"/>
        <w:ind w:left="720"/>
        <w:jc w:val="both"/>
        <w:rPr>
          <w:rFonts w:ascii="Centaur" w:hAnsi="Centaur" w:cs="Tahoma"/>
          <w:sz w:val="22"/>
          <w:szCs w:val="22"/>
        </w:rPr>
      </w:pPr>
      <w:r w:rsidRPr="0092748A">
        <w:rPr>
          <w:rFonts w:ascii="Centaur" w:hAnsi="Centaur" w:cs="Tahoma"/>
          <w:sz w:val="22"/>
          <w:szCs w:val="22"/>
        </w:rPr>
        <w:t>Jumlah tersebut merupakan</w:t>
      </w:r>
      <w:r w:rsidRPr="00446236">
        <w:rPr>
          <w:rFonts w:ascii="Centaur" w:hAnsi="Centaur" w:cs="Tahoma"/>
          <w:sz w:val="22"/>
          <w:szCs w:val="22"/>
        </w:rPr>
        <w:t xml:space="preserve"> saldo nilai Gedung dan Bangunan milik Pemerintah Provinsi Sumatera Barat yang terdaftar pada </w:t>
      </w:r>
      <w:r w:rsidR="003E0D8F">
        <w:rPr>
          <w:rFonts w:ascii="Centaur" w:hAnsi="Centaur" w:cs="Tahoma"/>
          <w:sz w:val="22"/>
          <w:szCs w:val="22"/>
        </w:rPr>
        <w:t>Badan</w:t>
      </w:r>
      <w:r>
        <w:rPr>
          <w:rFonts w:ascii="Centaur" w:hAnsi="Centaur" w:cs="Tahoma"/>
          <w:sz w:val="22"/>
          <w:szCs w:val="22"/>
          <w:lang w:val="en-US"/>
        </w:rPr>
        <w:t xml:space="preserve"> </w:t>
      </w:r>
      <w:proofErr w:type="spellStart"/>
      <w:r>
        <w:rPr>
          <w:rFonts w:ascii="Centaur" w:hAnsi="Centaur" w:cs="Tahoma"/>
          <w:sz w:val="22"/>
          <w:szCs w:val="22"/>
          <w:lang w:val="en-US"/>
        </w:rPr>
        <w:t>Penghubung</w:t>
      </w:r>
      <w:proofErr w:type="spellEnd"/>
      <w:r w:rsidRPr="00446236">
        <w:rPr>
          <w:rFonts w:ascii="Centaur" w:hAnsi="Centaur" w:cs="Tahoma"/>
          <w:sz w:val="22"/>
          <w:szCs w:val="22"/>
        </w:rPr>
        <w:t xml:space="preserve"> per 31 Desember </w:t>
      </w:r>
      <w:r w:rsidR="001F22D5">
        <w:rPr>
          <w:rFonts w:ascii="Centaur" w:hAnsi="Centaur" w:cs="Tahoma"/>
          <w:sz w:val="22"/>
          <w:szCs w:val="22"/>
        </w:rPr>
        <w:t>20</w:t>
      </w:r>
      <w:r w:rsidR="002B12AD">
        <w:rPr>
          <w:rFonts w:ascii="Centaur" w:hAnsi="Centaur" w:cs="Tahoma"/>
          <w:sz w:val="22"/>
          <w:szCs w:val="22"/>
          <w:lang w:val="en-US"/>
        </w:rPr>
        <w:t>2</w:t>
      </w:r>
      <w:r w:rsidR="00790AF6">
        <w:rPr>
          <w:rFonts w:ascii="Centaur" w:hAnsi="Centaur" w:cs="Tahoma"/>
          <w:sz w:val="22"/>
          <w:szCs w:val="22"/>
          <w:lang w:val="en-US"/>
        </w:rPr>
        <w:t>4</w:t>
      </w:r>
      <w:r w:rsidRPr="00446236">
        <w:rPr>
          <w:rFonts w:ascii="Centaur" w:hAnsi="Centaur" w:cs="Tahoma"/>
          <w:sz w:val="22"/>
          <w:szCs w:val="22"/>
        </w:rPr>
        <w:t xml:space="preserve"> dan  </w:t>
      </w:r>
      <w:r w:rsidR="002B12AD">
        <w:rPr>
          <w:rFonts w:ascii="Centaur" w:hAnsi="Centaur" w:cs="Tahoma"/>
          <w:sz w:val="22"/>
          <w:szCs w:val="22"/>
          <w:lang w:val="en-US"/>
        </w:rPr>
        <w:t>20</w:t>
      </w:r>
      <w:r w:rsidR="00082B02">
        <w:rPr>
          <w:rFonts w:ascii="Centaur" w:hAnsi="Centaur" w:cs="Tahoma"/>
          <w:sz w:val="22"/>
          <w:szCs w:val="22"/>
          <w:lang w:val="en-US"/>
        </w:rPr>
        <w:t>2</w:t>
      </w:r>
      <w:r w:rsidR="00790AF6">
        <w:rPr>
          <w:rFonts w:ascii="Centaur" w:hAnsi="Centaur" w:cs="Tahoma"/>
          <w:sz w:val="22"/>
          <w:szCs w:val="22"/>
          <w:lang w:val="en-US"/>
        </w:rPr>
        <w:t>3</w:t>
      </w:r>
      <w:r w:rsidRPr="00446236">
        <w:rPr>
          <w:rFonts w:ascii="Centaur" w:hAnsi="Centaur" w:cs="Tahoma"/>
          <w:sz w:val="22"/>
          <w:szCs w:val="22"/>
        </w:rPr>
        <w:t xml:space="preserve"> .</w:t>
      </w:r>
    </w:p>
    <w:p w14:paraId="6AADFF70" w14:textId="77777777" w:rsidR="00446236" w:rsidRPr="002E7A4C" w:rsidRDefault="00446236" w:rsidP="003B431D">
      <w:pPr>
        <w:numPr>
          <w:ilvl w:val="0"/>
          <w:numId w:val="20"/>
        </w:numPr>
        <w:spacing w:before="240" w:line="360" w:lineRule="auto"/>
        <w:jc w:val="both"/>
        <w:rPr>
          <w:rFonts w:ascii="Centaur" w:hAnsi="Centaur" w:cs="Tahoma"/>
          <w:b/>
          <w:sz w:val="22"/>
          <w:szCs w:val="22"/>
        </w:rPr>
      </w:pPr>
      <w:r w:rsidRPr="002E7A4C">
        <w:rPr>
          <w:rFonts w:ascii="Centaur" w:hAnsi="Centaur" w:cs="Tahoma"/>
          <w:b/>
          <w:sz w:val="22"/>
          <w:szCs w:val="22"/>
        </w:rPr>
        <w:t>Dasar Penilaian</w:t>
      </w:r>
    </w:p>
    <w:p w14:paraId="302D697E" w14:textId="77777777" w:rsidR="00082B02" w:rsidRPr="00082B02" w:rsidRDefault="00446236" w:rsidP="003B431D">
      <w:pPr>
        <w:numPr>
          <w:ilvl w:val="1"/>
          <w:numId w:val="20"/>
        </w:numPr>
        <w:spacing w:before="120" w:line="360" w:lineRule="auto"/>
        <w:jc w:val="both"/>
        <w:rPr>
          <w:rFonts w:ascii="Centaur" w:hAnsi="Centaur" w:cs="Tahoma"/>
          <w:sz w:val="22"/>
          <w:szCs w:val="22"/>
        </w:rPr>
      </w:pPr>
      <w:r w:rsidRPr="002E7A4C">
        <w:rPr>
          <w:rFonts w:ascii="Centaur" w:hAnsi="Centaur" w:cs="Tahoma"/>
          <w:sz w:val="22"/>
          <w:szCs w:val="22"/>
        </w:rPr>
        <w:t>Neraca Awal 2005</w:t>
      </w:r>
      <w:r w:rsidRPr="002E7A4C">
        <w:rPr>
          <w:rFonts w:ascii="Centaur" w:hAnsi="Centaur" w:cs="Tahoma"/>
          <w:sz w:val="22"/>
          <w:szCs w:val="22"/>
        </w:rPr>
        <w:tab/>
      </w:r>
      <w:r w:rsidRPr="002E7A4C">
        <w:rPr>
          <w:rFonts w:ascii="Centaur" w:hAnsi="Centaur" w:cs="Tahoma"/>
          <w:sz w:val="22"/>
          <w:szCs w:val="22"/>
        </w:rPr>
        <w:tab/>
      </w:r>
      <w:r w:rsidRPr="002E7A4C">
        <w:rPr>
          <w:rFonts w:ascii="Centaur" w:hAnsi="Centaur" w:cs="Tahoma"/>
          <w:sz w:val="22"/>
          <w:szCs w:val="22"/>
        </w:rPr>
        <w:tab/>
        <w:t>Rp.</w:t>
      </w:r>
      <w:r w:rsidR="00985149">
        <w:rPr>
          <w:rFonts w:ascii="Centaur" w:hAnsi="Centaur" w:cs="Tahoma"/>
          <w:sz w:val="22"/>
          <w:szCs w:val="22"/>
          <w:lang w:val="en-US"/>
        </w:rPr>
        <w:t xml:space="preserve">   </w:t>
      </w:r>
      <w:r w:rsidR="009728EC" w:rsidRPr="002E7A4C">
        <w:rPr>
          <w:rFonts w:ascii="Centaur" w:hAnsi="Centaur" w:cs="Tahoma"/>
          <w:sz w:val="22"/>
          <w:szCs w:val="22"/>
          <w:lang w:val="en-US"/>
        </w:rPr>
        <w:t>3.655.066.187</w:t>
      </w:r>
      <w:r w:rsidR="0092748A">
        <w:rPr>
          <w:rFonts w:ascii="Centaur" w:hAnsi="Centaur" w:cs="Tahoma"/>
          <w:sz w:val="22"/>
          <w:szCs w:val="22"/>
          <w:lang w:val="en-US"/>
        </w:rPr>
        <w:t>,00</w:t>
      </w:r>
    </w:p>
    <w:p w14:paraId="5934DFA3" w14:textId="77777777" w:rsidR="00446236" w:rsidRPr="00985149" w:rsidRDefault="00446236" w:rsidP="003B431D">
      <w:pPr>
        <w:numPr>
          <w:ilvl w:val="1"/>
          <w:numId w:val="20"/>
        </w:numPr>
        <w:spacing w:before="120" w:line="360" w:lineRule="auto"/>
        <w:jc w:val="both"/>
        <w:rPr>
          <w:rFonts w:ascii="Centaur" w:hAnsi="Centaur" w:cs="Tahoma"/>
          <w:sz w:val="22"/>
          <w:szCs w:val="22"/>
        </w:rPr>
      </w:pPr>
      <w:r w:rsidRPr="00142F15">
        <w:rPr>
          <w:rFonts w:ascii="Centaur" w:hAnsi="Centaur" w:cs="Tahoma"/>
          <w:sz w:val="22"/>
          <w:szCs w:val="22"/>
        </w:rPr>
        <w:t xml:space="preserve">Harga Perolehan 2006 sd </w:t>
      </w:r>
      <w:r w:rsidR="002B12AD" w:rsidRPr="00142F15">
        <w:rPr>
          <w:rFonts w:ascii="Centaur" w:hAnsi="Centaur" w:cs="Tahoma"/>
          <w:sz w:val="22"/>
          <w:szCs w:val="22"/>
        </w:rPr>
        <w:t>20</w:t>
      </w:r>
      <w:r w:rsidR="002B12AD" w:rsidRPr="00142F15">
        <w:rPr>
          <w:rFonts w:ascii="Centaur" w:hAnsi="Centaur" w:cs="Tahoma"/>
          <w:sz w:val="22"/>
          <w:szCs w:val="22"/>
          <w:lang w:val="en-US"/>
        </w:rPr>
        <w:t>2</w:t>
      </w:r>
      <w:r w:rsidR="00790AF6">
        <w:rPr>
          <w:rFonts w:ascii="Centaur" w:hAnsi="Centaur" w:cs="Tahoma"/>
          <w:sz w:val="22"/>
          <w:szCs w:val="22"/>
          <w:lang w:val="en-US"/>
        </w:rPr>
        <w:t>4</w:t>
      </w:r>
      <w:r w:rsidRPr="00142F15">
        <w:rPr>
          <w:rFonts w:ascii="Centaur" w:hAnsi="Centaur" w:cs="Tahoma"/>
          <w:sz w:val="22"/>
          <w:szCs w:val="22"/>
        </w:rPr>
        <w:tab/>
      </w:r>
      <w:r w:rsidRPr="00142F15">
        <w:rPr>
          <w:rFonts w:ascii="Centaur" w:hAnsi="Centaur" w:cs="Tahoma"/>
          <w:sz w:val="22"/>
          <w:szCs w:val="22"/>
        </w:rPr>
        <w:tab/>
      </w:r>
      <w:r w:rsidR="00D100E8" w:rsidRPr="00142F15">
        <w:rPr>
          <w:rFonts w:ascii="Centaur" w:hAnsi="Centaur" w:cs="Tahoma"/>
          <w:sz w:val="22"/>
          <w:szCs w:val="22"/>
        </w:rPr>
        <w:t xml:space="preserve">Rp. </w:t>
      </w:r>
      <w:r w:rsidR="00082B02" w:rsidRPr="00142F15">
        <w:rPr>
          <w:rFonts w:ascii="Centaur" w:hAnsi="Centaur" w:cs="Calibri"/>
          <w:color w:val="000000"/>
          <w:sz w:val="22"/>
          <w:szCs w:val="22"/>
          <w:lang w:val="en-US"/>
        </w:rPr>
        <w:t>17.</w:t>
      </w:r>
      <w:r w:rsidR="00142F15" w:rsidRPr="00142F15">
        <w:rPr>
          <w:rFonts w:ascii="Centaur" w:hAnsi="Centaur" w:cs="Calibri"/>
          <w:color w:val="000000"/>
          <w:sz w:val="22"/>
          <w:szCs w:val="22"/>
          <w:lang w:val="en-US"/>
        </w:rPr>
        <w:t>370</w:t>
      </w:r>
      <w:r w:rsidR="00142F15">
        <w:rPr>
          <w:rFonts w:ascii="Centaur" w:hAnsi="Centaur" w:cs="Calibri"/>
          <w:color w:val="000000"/>
          <w:sz w:val="22"/>
          <w:szCs w:val="22"/>
          <w:lang w:val="en-US"/>
        </w:rPr>
        <w:t>.</w:t>
      </w:r>
      <w:r w:rsidR="00790AF6">
        <w:rPr>
          <w:rFonts w:ascii="Centaur" w:hAnsi="Centaur" w:cs="Calibri"/>
          <w:color w:val="000000"/>
          <w:sz w:val="22"/>
          <w:szCs w:val="22"/>
          <w:lang w:val="en-US"/>
        </w:rPr>
        <w:t>677.050</w:t>
      </w:r>
      <w:r w:rsidR="00142F15">
        <w:rPr>
          <w:rFonts w:ascii="Centaur" w:hAnsi="Centaur" w:cs="Calibri"/>
          <w:color w:val="000000"/>
          <w:sz w:val="22"/>
          <w:szCs w:val="22"/>
          <w:lang w:val="en-US"/>
        </w:rPr>
        <w:t>,00</w:t>
      </w:r>
      <w:r w:rsidR="00082B02" w:rsidRPr="00082B02">
        <w:rPr>
          <w:rFonts w:ascii="Centaur" w:hAnsi="Centaur" w:cs="Calibri"/>
          <w:color w:val="000000"/>
          <w:sz w:val="22"/>
          <w:szCs w:val="22"/>
          <w:lang w:val="en-US"/>
        </w:rPr>
        <w:t xml:space="preserve"> </w:t>
      </w:r>
    </w:p>
    <w:p w14:paraId="5C745A63" w14:textId="77777777" w:rsidR="00790AF6" w:rsidRPr="00552022" w:rsidRDefault="00446236" w:rsidP="00552022">
      <w:pPr>
        <w:spacing w:before="240" w:line="360" w:lineRule="auto"/>
        <w:ind w:left="720"/>
        <w:jc w:val="both"/>
        <w:rPr>
          <w:rFonts w:ascii="Centaur" w:hAnsi="Centaur" w:cs="Tahoma"/>
          <w:sz w:val="22"/>
          <w:szCs w:val="22"/>
        </w:rPr>
      </w:pPr>
      <w:r w:rsidRPr="00446236">
        <w:rPr>
          <w:rFonts w:ascii="Centaur" w:hAnsi="Centaur" w:cs="Tahoma"/>
          <w:sz w:val="22"/>
          <w:szCs w:val="22"/>
        </w:rPr>
        <w:t xml:space="preserve">Daftar </w:t>
      </w:r>
      <w:r w:rsidR="00866585">
        <w:rPr>
          <w:rFonts w:ascii="Centaur" w:hAnsi="Centaur" w:cs="Tahoma"/>
          <w:sz w:val="22"/>
          <w:szCs w:val="22"/>
          <w:lang w:val="en-US"/>
        </w:rPr>
        <w:t xml:space="preserve">Gedung dan </w:t>
      </w:r>
      <w:proofErr w:type="spellStart"/>
      <w:r w:rsidR="00866585">
        <w:rPr>
          <w:rFonts w:ascii="Centaur" w:hAnsi="Centaur" w:cs="Tahoma"/>
          <w:sz w:val="22"/>
          <w:szCs w:val="22"/>
          <w:lang w:val="en-US"/>
        </w:rPr>
        <w:t>Bangunan</w:t>
      </w:r>
      <w:proofErr w:type="spellEnd"/>
      <w:r w:rsidR="00985149">
        <w:rPr>
          <w:rFonts w:ascii="Centaur" w:hAnsi="Centaur" w:cs="Tahoma"/>
          <w:sz w:val="22"/>
          <w:szCs w:val="22"/>
          <w:lang w:val="en-US"/>
        </w:rPr>
        <w:t xml:space="preserve"> </w:t>
      </w:r>
      <w:r w:rsidR="003E0D8F">
        <w:rPr>
          <w:rFonts w:ascii="Centaur" w:hAnsi="Centaur" w:cs="Tahoma"/>
          <w:sz w:val="22"/>
          <w:szCs w:val="22"/>
        </w:rPr>
        <w:t xml:space="preserve">Badan </w:t>
      </w:r>
      <w:proofErr w:type="spellStart"/>
      <w:r>
        <w:rPr>
          <w:rFonts w:ascii="Centaur" w:hAnsi="Centaur" w:cs="Tahoma"/>
          <w:sz w:val="22"/>
          <w:szCs w:val="22"/>
          <w:lang w:val="en-US"/>
        </w:rPr>
        <w:t>Penghubung</w:t>
      </w:r>
      <w:proofErr w:type="spellEnd"/>
      <w:r w:rsidRPr="00446236">
        <w:rPr>
          <w:rFonts w:ascii="Centaur" w:hAnsi="Centaur" w:cs="Tahoma"/>
          <w:sz w:val="22"/>
          <w:szCs w:val="22"/>
        </w:rPr>
        <w:t xml:space="preserve">Provinsi Sumatera Barat per 31 Desember </w:t>
      </w:r>
      <w:r w:rsidR="002B12AD">
        <w:rPr>
          <w:rFonts w:ascii="Centaur" w:hAnsi="Centaur" w:cs="Tahoma"/>
          <w:sz w:val="22"/>
          <w:szCs w:val="22"/>
          <w:lang w:val="en-US"/>
        </w:rPr>
        <w:t>202</w:t>
      </w:r>
      <w:r w:rsidR="00790AF6">
        <w:rPr>
          <w:rFonts w:ascii="Centaur" w:hAnsi="Centaur" w:cs="Tahoma"/>
          <w:sz w:val="22"/>
          <w:szCs w:val="22"/>
          <w:lang w:val="en-US"/>
        </w:rPr>
        <w:t>4</w:t>
      </w:r>
      <w:r w:rsidRPr="00446236">
        <w:rPr>
          <w:rFonts w:ascii="Centaur" w:hAnsi="Centaur" w:cs="Tahoma"/>
          <w:sz w:val="22"/>
          <w:szCs w:val="22"/>
        </w:rPr>
        <w:t xml:space="preserve">  dalam bentuk KIB </w:t>
      </w:r>
      <w:r w:rsidR="00866585">
        <w:rPr>
          <w:rFonts w:ascii="Centaur" w:hAnsi="Centaur" w:cs="Tahoma"/>
          <w:sz w:val="22"/>
          <w:szCs w:val="22"/>
          <w:lang w:val="en-US"/>
        </w:rPr>
        <w:t>C</w:t>
      </w:r>
      <w:r w:rsidRPr="00446236">
        <w:rPr>
          <w:rFonts w:ascii="Centaur" w:hAnsi="Centaur" w:cs="Tahoma"/>
          <w:sz w:val="22"/>
          <w:szCs w:val="22"/>
        </w:rPr>
        <w:t xml:space="preserve">, dapat dilihat pada Buku Inventaris </w:t>
      </w:r>
      <w:r w:rsidR="00734F0A">
        <w:rPr>
          <w:rFonts w:ascii="Centaur" w:hAnsi="Centaur" w:cs="Tahoma"/>
          <w:sz w:val="22"/>
          <w:szCs w:val="22"/>
          <w:lang w:val="en-US"/>
        </w:rPr>
        <w:t>Badan</w:t>
      </w:r>
      <w:r>
        <w:rPr>
          <w:rFonts w:ascii="Centaur" w:hAnsi="Centaur" w:cs="Tahoma"/>
          <w:sz w:val="22"/>
          <w:szCs w:val="22"/>
          <w:lang w:val="en-US"/>
        </w:rPr>
        <w:t xml:space="preserve"> </w:t>
      </w:r>
      <w:proofErr w:type="spellStart"/>
      <w:r>
        <w:rPr>
          <w:rFonts w:ascii="Centaur" w:hAnsi="Centaur" w:cs="Tahoma"/>
          <w:sz w:val="22"/>
          <w:szCs w:val="22"/>
          <w:lang w:val="en-US"/>
        </w:rPr>
        <w:t>Penghubung</w:t>
      </w:r>
      <w:proofErr w:type="spellEnd"/>
      <w:r w:rsidRPr="00446236">
        <w:rPr>
          <w:rFonts w:ascii="Centaur" w:hAnsi="Centaur" w:cs="Tahoma"/>
          <w:sz w:val="22"/>
          <w:szCs w:val="22"/>
        </w:rPr>
        <w:t xml:space="preserve"> Provinsi  Sumatera Barat yang merupakan bagian yang tidak terpisahkan dari Catatan Atas Laporan Keuangan Pemerintah Provinsi Sumatera Barat Tahun </w:t>
      </w:r>
      <w:r w:rsidR="001F22D5">
        <w:rPr>
          <w:rFonts w:ascii="Centaur" w:hAnsi="Centaur" w:cs="Tahoma"/>
          <w:sz w:val="22"/>
          <w:szCs w:val="22"/>
        </w:rPr>
        <w:t>20</w:t>
      </w:r>
      <w:r w:rsidR="002B12AD">
        <w:rPr>
          <w:rFonts w:ascii="Centaur" w:hAnsi="Centaur" w:cs="Tahoma"/>
          <w:sz w:val="22"/>
          <w:szCs w:val="22"/>
          <w:lang w:val="en-US"/>
        </w:rPr>
        <w:t>2</w:t>
      </w:r>
      <w:r w:rsidR="00790AF6">
        <w:rPr>
          <w:rFonts w:ascii="Centaur" w:hAnsi="Centaur" w:cs="Tahoma"/>
          <w:sz w:val="22"/>
          <w:szCs w:val="22"/>
          <w:lang w:val="en-US"/>
        </w:rPr>
        <w:t>4</w:t>
      </w:r>
      <w:r w:rsidRPr="00446236">
        <w:rPr>
          <w:rFonts w:ascii="Centaur" w:hAnsi="Centaur" w:cs="Tahoma"/>
          <w:sz w:val="22"/>
          <w:szCs w:val="22"/>
        </w:rPr>
        <w:t>.</w:t>
      </w:r>
    </w:p>
    <w:p w14:paraId="76BC7090" w14:textId="77777777" w:rsidR="00ED5898" w:rsidRPr="00EA2DAF" w:rsidRDefault="00446236" w:rsidP="00EA2DAF">
      <w:pPr>
        <w:numPr>
          <w:ilvl w:val="0"/>
          <w:numId w:val="20"/>
        </w:numPr>
        <w:spacing w:line="360" w:lineRule="auto"/>
        <w:jc w:val="both"/>
        <w:rPr>
          <w:rFonts w:ascii="Centaur" w:hAnsi="Centaur" w:cs="Tahoma"/>
          <w:b/>
          <w:sz w:val="22"/>
          <w:szCs w:val="22"/>
        </w:rPr>
      </w:pPr>
      <w:r w:rsidRPr="00446236">
        <w:rPr>
          <w:rFonts w:ascii="Centaur" w:hAnsi="Centaur" w:cs="Tahoma"/>
          <w:b/>
          <w:sz w:val="22"/>
          <w:szCs w:val="22"/>
        </w:rPr>
        <w:t xml:space="preserve">Mutasi Tambah Kurang </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2"/>
        <w:gridCol w:w="1560"/>
        <w:gridCol w:w="1275"/>
        <w:gridCol w:w="1989"/>
      </w:tblGrid>
      <w:tr w:rsidR="00124E49" w14:paraId="65DB7EF0" w14:textId="77777777" w:rsidTr="00EA2DAF">
        <w:tc>
          <w:tcPr>
            <w:tcW w:w="1985" w:type="dxa"/>
          </w:tcPr>
          <w:p w14:paraId="36373408" w14:textId="77777777" w:rsidR="00162870" w:rsidRPr="0092748A" w:rsidRDefault="00162870" w:rsidP="0092748A">
            <w:pPr>
              <w:spacing w:before="20" w:after="20"/>
              <w:jc w:val="center"/>
              <w:rPr>
                <w:rFonts w:ascii="Centaur" w:hAnsi="Centaur" w:cs="Berlin Sans FB Demi"/>
                <w:b/>
                <w:color w:val="000000"/>
                <w:sz w:val="22"/>
                <w:szCs w:val="22"/>
                <w:lang w:val="en-US" w:eastAsia="id-ID"/>
              </w:rPr>
            </w:pPr>
            <w:proofErr w:type="spellStart"/>
            <w:r w:rsidRPr="0092748A">
              <w:rPr>
                <w:rFonts w:ascii="Centaur" w:hAnsi="Centaur" w:cs="Berlin Sans FB Demi"/>
                <w:b/>
                <w:color w:val="000000"/>
                <w:sz w:val="22"/>
                <w:szCs w:val="22"/>
                <w:lang w:val="en-US" w:eastAsia="id-ID"/>
              </w:rPr>
              <w:t>Uraian</w:t>
            </w:r>
            <w:proofErr w:type="spellEnd"/>
          </w:p>
        </w:tc>
        <w:tc>
          <w:tcPr>
            <w:tcW w:w="1842" w:type="dxa"/>
          </w:tcPr>
          <w:p w14:paraId="7ED3EA26" w14:textId="77777777" w:rsidR="00162870" w:rsidRPr="0092748A" w:rsidRDefault="00162870" w:rsidP="0092748A">
            <w:pPr>
              <w:spacing w:before="20" w:after="20"/>
              <w:jc w:val="center"/>
              <w:rPr>
                <w:rFonts w:ascii="Centaur" w:hAnsi="Centaur" w:cs="Berlin Sans FB Demi"/>
                <w:b/>
                <w:color w:val="000000"/>
                <w:sz w:val="22"/>
                <w:szCs w:val="22"/>
                <w:lang w:val="en-US" w:eastAsia="id-ID"/>
              </w:rPr>
            </w:pPr>
            <w:r w:rsidRPr="0092748A">
              <w:rPr>
                <w:rFonts w:ascii="Centaur" w:hAnsi="Centaur" w:cs="Berlin Sans FB Demi"/>
                <w:b/>
                <w:color w:val="000000"/>
                <w:sz w:val="22"/>
                <w:szCs w:val="22"/>
                <w:lang w:val="en-US" w:eastAsia="id-ID"/>
              </w:rPr>
              <w:t>Saldo Awal</w:t>
            </w:r>
          </w:p>
        </w:tc>
        <w:tc>
          <w:tcPr>
            <w:tcW w:w="1560" w:type="dxa"/>
          </w:tcPr>
          <w:p w14:paraId="22CAAC71" w14:textId="77777777" w:rsidR="00162870" w:rsidRPr="0092748A" w:rsidRDefault="00162870" w:rsidP="0092748A">
            <w:pPr>
              <w:spacing w:before="20" w:after="20"/>
              <w:jc w:val="center"/>
              <w:rPr>
                <w:rFonts w:ascii="Centaur" w:hAnsi="Centaur" w:cs="Berlin Sans FB Demi"/>
                <w:b/>
                <w:color w:val="000000"/>
                <w:sz w:val="22"/>
                <w:szCs w:val="22"/>
                <w:lang w:val="en-US" w:eastAsia="id-ID"/>
              </w:rPr>
            </w:pPr>
            <w:proofErr w:type="spellStart"/>
            <w:r w:rsidRPr="0092748A">
              <w:rPr>
                <w:rFonts w:ascii="Centaur" w:hAnsi="Centaur" w:cs="Berlin Sans FB Demi"/>
                <w:b/>
                <w:color w:val="000000"/>
                <w:sz w:val="22"/>
                <w:szCs w:val="22"/>
                <w:lang w:val="en-US" w:eastAsia="id-ID"/>
              </w:rPr>
              <w:t>Penambahan</w:t>
            </w:r>
            <w:proofErr w:type="spellEnd"/>
          </w:p>
        </w:tc>
        <w:tc>
          <w:tcPr>
            <w:tcW w:w="1275" w:type="dxa"/>
          </w:tcPr>
          <w:p w14:paraId="54462F9C" w14:textId="77777777" w:rsidR="00162870" w:rsidRPr="0092748A" w:rsidRDefault="00162870" w:rsidP="0092748A">
            <w:pPr>
              <w:spacing w:before="20" w:after="20"/>
              <w:jc w:val="center"/>
              <w:rPr>
                <w:rFonts w:ascii="Centaur" w:hAnsi="Centaur" w:cs="Berlin Sans FB Demi"/>
                <w:b/>
                <w:color w:val="000000"/>
                <w:sz w:val="22"/>
                <w:szCs w:val="22"/>
                <w:lang w:val="en-US" w:eastAsia="id-ID"/>
              </w:rPr>
            </w:pPr>
            <w:proofErr w:type="spellStart"/>
            <w:r w:rsidRPr="0092748A">
              <w:rPr>
                <w:rFonts w:ascii="Centaur" w:hAnsi="Centaur" w:cs="Berlin Sans FB Demi"/>
                <w:b/>
                <w:color w:val="000000"/>
                <w:sz w:val="22"/>
                <w:szCs w:val="22"/>
                <w:lang w:val="en-US" w:eastAsia="id-ID"/>
              </w:rPr>
              <w:t>Pengurangan</w:t>
            </w:r>
            <w:proofErr w:type="spellEnd"/>
          </w:p>
        </w:tc>
        <w:tc>
          <w:tcPr>
            <w:tcW w:w="1989" w:type="dxa"/>
          </w:tcPr>
          <w:p w14:paraId="239D553B" w14:textId="77777777" w:rsidR="00162870" w:rsidRPr="0092748A" w:rsidRDefault="00162870" w:rsidP="0092748A">
            <w:pPr>
              <w:spacing w:before="20" w:after="20"/>
              <w:jc w:val="center"/>
              <w:rPr>
                <w:rFonts w:ascii="Centaur" w:hAnsi="Centaur" w:cs="Berlin Sans FB Demi"/>
                <w:b/>
                <w:color w:val="000000"/>
                <w:sz w:val="22"/>
                <w:szCs w:val="22"/>
                <w:lang w:val="en-US" w:eastAsia="id-ID"/>
              </w:rPr>
            </w:pPr>
            <w:r w:rsidRPr="0092748A">
              <w:rPr>
                <w:rFonts w:ascii="Centaur" w:hAnsi="Centaur" w:cs="Berlin Sans FB Demi"/>
                <w:b/>
                <w:color w:val="000000"/>
                <w:sz w:val="22"/>
                <w:szCs w:val="22"/>
                <w:lang w:val="en-US" w:eastAsia="id-ID"/>
              </w:rPr>
              <w:t>Saldo Akhir</w:t>
            </w:r>
          </w:p>
        </w:tc>
      </w:tr>
      <w:tr w:rsidR="002C0BD2" w:rsidRPr="00435DD3" w14:paraId="4091893B" w14:textId="77777777" w:rsidTr="00EA2DAF">
        <w:tc>
          <w:tcPr>
            <w:tcW w:w="1985" w:type="dxa"/>
          </w:tcPr>
          <w:p w14:paraId="30A1BA78" w14:textId="77777777" w:rsidR="002C0BD2" w:rsidRPr="0092748A" w:rsidRDefault="002C0BD2" w:rsidP="002C0BD2">
            <w:pPr>
              <w:spacing w:before="20" w:after="20"/>
              <w:rPr>
                <w:rFonts w:ascii="Centaur" w:hAnsi="Centaur" w:cs="Bookman Old Style"/>
                <w:color w:val="000000"/>
                <w:sz w:val="22"/>
                <w:szCs w:val="22"/>
                <w:lang w:val="en-US" w:eastAsia="id-ID"/>
              </w:rPr>
            </w:pPr>
            <w:r w:rsidRPr="0092748A">
              <w:rPr>
                <w:rFonts w:ascii="Centaur" w:hAnsi="Centaur" w:cs="Bookman Old Style"/>
                <w:color w:val="000000"/>
                <w:sz w:val="22"/>
                <w:szCs w:val="22"/>
                <w:lang w:val="en-US" w:eastAsia="id-ID"/>
              </w:rPr>
              <w:t xml:space="preserve">Gedung &amp; </w:t>
            </w:r>
            <w:proofErr w:type="spellStart"/>
            <w:r w:rsidRPr="0092748A">
              <w:rPr>
                <w:rFonts w:ascii="Centaur" w:hAnsi="Centaur" w:cs="Bookman Old Style"/>
                <w:color w:val="000000"/>
                <w:sz w:val="22"/>
                <w:szCs w:val="22"/>
                <w:lang w:val="en-US" w:eastAsia="id-ID"/>
              </w:rPr>
              <w:t>Bangunan</w:t>
            </w:r>
            <w:proofErr w:type="spellEnd"/>
          </w:p>
        </w:tc>
        <w:tc>
          <w:tcPr>
            <w:tcW w:w="1842" w:type="dxa"/>
          </w:tcPr>
          <w:p w14:paraId="477B5C0B" w14:textId="77777777" w:rsidR="002C0BD2" w:rsidRPr="0092748A" w:rsidRDefault="002C0BD2" w:rsidP="002C0BD2">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21.025.910.737</w:t>
            </w:r>
          </w:p>
        </w:tc>
        <w:tc>
          <w:tcPr>
            <w:tcW w:w="1560" w:type="dxa"/>
          </w:tcPr>
          <w:p w14:paraId="6286F2A7" w14:textId="145F585B" w:rsidR="002C0BD2" w:rsidRPr="003E1730" w:rsidRDefault="00394412" w:rsidP="002C0BD2">
            <w:pPr>
              <w:tabs>
                <w:tab w:val="right" w:pos="1584"/>
              </w:tabs>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116.832.500</w:t>
            </w:r>
          </w:p>
        </w:tc>
        <w:tc>
          <w:tcPr>
            <w:tcW w:w="1275" w:type="dxa"/>
          </w:tcPr>
          <w:p w14:paraId="6E17D6A5" w14:textId="3E859FFA" w:rsidR="002C0BD2" w:rsidRPr="003E1730" w:rsidRDefault="00394412" w:rsidP="00EA2DAF">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117.000.000</w:t>
            </w:r>
          </w:p>
        </w:tc>
        <w:tc>
          <w:tcPr>
            <w:tcW w:w="1989" w:type="dxa"/>
          </w:tcPr>
          <w:p w14:paraId="239259F3" w14:textId="77777777" w:rsidR="002C0BD2" w:rsidRPr="0092748A" w:rsidRDefault="002C0BD2" w:rsidP="002C0BD2">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21.025.743.237</w:t>
            </w:r>
          </w:p>
        </w:tc>
      </w:tr>
      <w:tr w:rsidR="002C0BD2" w14:paraId="4DDA3B94" w14:textId="77777777" w:rsidTr="00EA2DAF">
        <w:tc>
          <w:tcPr>
            <w:tcW w:w="1985" w:type="dxa"/>
          </w:tcPr>
          <w:p w14:paraId="2A4A80FD" w14:textId="77777777" w:rsidR="002C0BD2" w:rsidRPr="0092748A" w:rsidRDefault="002C0BD2" w:rsidP="002C0BD2">
            <w:pPr>
              <w:spacing w:before="20" w:after="20"/>
              <w:rPr>
                <w:rFonts w:ascii="Centaur" w:hAnsi="Centaur" w:cs="Bookman Old Style"/>
                <w:color w:val="000000"/>
                <w:sz w:val="22"/>
                <w:szCs w:val="22"/>
                <w:lang w:val="en-US" w:eastAsia="id-ID"/>
              </w:rPr>
            </w:pPr>
            <w:proofErr w:type="spellStart"/>
            <w:r w:rsidRPr="0092748A">
              <w:rPr>
                <w:rFonts w:ascii="Centaur" w:hAnsi="Centaur" w:cs="Bookman Old Style"/>
                <w:color w:val="000000"/>
                <w:sz w:val="22"/>
                <w:szCs w:val="22"/>
                <w:lang w:val="en-US" w:eastAsia="id-ID"/>
              </w:rPr>
              <w:t>Akm.Peny</w:t>
            </w:r>
            <w:proofErr w:type="spellEnd"/>
            <w:r w:rsidRPr="0092748A">
              <w:rPr>
                <w:rFonts w:ascii="Centaur" w:hAnsi="Centaur" w:cs="Bookman Old Style"/>
                <w:color w:val="000000"/>
                <w:sz w:val="22"/>
                <w:szCs w:val="22"/>
                <w:lang w:val="en-US" w:eastAsia="id-ID"/>
              </w:rPr>
              <w:t xml:space="preserve"> Gedung &amp; </w:t>
            </w:r>
            <w:proofErr w:type="spellStart"/>
            <w:r w:rsidRPr="0092748A">
              <w:rPr>
                <w:rFonts w:ascii="Centaur" w:hAnsi="Centaur" w:cs="Bookman Old Style"/>
                <w:color w:val="000000"/>
                <w:sz w:val="22"/>
                <w:szCs w:val="22"/>
                <w:lang w:val="en-US" w:eastAsia="id-ID"/>
              </w:rPr>
              <w:t>Bangunan</w:t>
            </w:r>
            <w:proofErr w:type="spellEnd"/>
            <w:r w:rsidRPr="0092748A">
              <w:rPr>
                <w:rFonts w:ascii="Centaur" w:hAnsi="Centaur" w:cs="Bookman Old Style"/>
                <w:color w:val="000000"/>
                <w:sz w:val="22"/>
                <w:szCs w:val="22"/>
                <w:lang w:val="en-US" w:eastAsia="id-ID"/>
              </w:rPr>
              <w:t xml:space="preserve"> </w:t>
            </w:r>
          </w:p>
        </w:tc>
        <w:tc>
          <w:tcPr>
            <w:tcW w:w="1842" w:type="dxa"/>
          </w:tcPr>
          <w:p w14:paraId="07433A9D" w14:textId="77777777" w:rsidR="002C0BD2" w:rsidRPr="0092748A" w:rsidRDefault="002C0BD2" w:rsidP="002C0BD2">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6.164.609.176,40</w:t>
            </w:r>
          </w:p>
        </w:tc>
        <w:tc>
          <w:tcPr>
            <w:tcW w:w="1560" w:type="dxa"/>
          </w:tcPr>
          <w:p w14:paraId="392C3E33" w14:textId="77777777" w:rsidR="002C0BD2" w:rsidRPr="003E1730" w:rsidRDefault="002C0BD2" w:rsidP="002C0BD2">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440.107.112,64</w:t>
            </w:r>
          </w:p>
        </w:tc>
        <w:tc>
          <w:tcPr>
            <w:tcW w:w="1275" w:type="dxa"/>
          </w:tcPr>
          <w:p w14:paraId="715B07F6" w14:textId="77777777" w:rsidR="002C0BD2" w:rsidRPr="003E1730" w:rsidRDefault="002C0BD2" w:rsidP="00EA2DAF">
            <w:pPr>
              <w:tabs>
                <w:tab w:val="right" w:pos="1485"/>
              </w:tabs>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6.700,08</w:t>
            </w:r>
          </w:p>
        </w:tc>
        <w:tc>
          <w:tcPr>
            <w:tcW w:w="1989" w:type="dxa"/>
          </w:tcPr>
          <w:p w14:paraId="4C4D559D" w14:textId="77777777" w:rsidR="002C0BD2" w:rsidRPr="0092748A" w:rsidRDefault="002C0BD2" w:rsidP="002C0BD2">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6.604.709.588,96</w:t>
            </w:r>
          </w:p>
        </w:tc>
      </w:tr>
      <w:tr w:rsidR="002C0BD2" w:rsidRPr="00B62E33" w14:paraId="723A6A4B" w14:textId="77777777" w:rsidTr="00EA2DAF">
        <w:tc>
          <w:tcPr>
            <w:tcW w:w="1985" w:type="dxa"/>
          </w:tcPr>
          <w:p w14:paraId="482C8AE9" w14:textId="77777777" w:rsidR="002C0BD2" w:rsidRPr="0092748A" w:rsidRDefault="002C0BD2" w:rsidP="002C0BD2">
            <w:pPr>
              <w:spacing w:before="20" w:after="20"/>
              <w:rPr>
                <w:rFonts w:ascii="Centaur" w:hAnsi="Centaur" w:cs="Berlin Sans FB Demi"/>
                <w:color w:val="000000"/>
                <w:sz w:val="22"/>
                <w:szCs w:val="22"/>
                <w:lang w:val="en-US" w:eastAsia="id-ID"/>
              </w:rPr>
            </w:pPr>
            <w:r w:rsidRPr="0092748A">
              <w:rPr>
                <w:rFonts w:ascii="Centaur" w:hAnsi="Centaur" w:cs="Berlin Sans FB Demi"/>
                <w:color w:val="000000"/>
                <w:sz w:val="22"/>
                <w:szCs w:val="22"/>
                <w:lang w:val="en-US" w:eastAsia="id-ID"/>
              </w:rPr>
              <w:t xml:space="preserve">Nilai </w:t>
            </w:r>
            <w:proofErr w:type="spellStart"/>
            <w:r w:rsidRPr="0092748A">
              <w:rPr>
                <w:rFonts w:ascii="Centaur" w:hAnsi="Centaur" w:cs="Berlin Sans FB Demi"/>
                <w:color w:val="000000"/>
                <w:sz w:val="22"/>
                <w:szCs w:val="22"/>
                <w:lang w:val="en-US" w:eastAsia="id-ID"/>
              </w:rPr>
              <w:t>Buku</w:t>
            </w:r>
            <w:proofErr w:type="spellEnd"/>
          </w:p>
        </w:tc>
        <w:tc>
          <w:tcPr>
            <w:tcW w:w="1842" w:type="dxa"/>
          </w:tcPr>
          <w:p w14:paraId="6FD9E6EE" w14:textId="77777777" w:rsidR="002C0BD2" w:rsidRPr="0092748A" w:rsidRDefault="002C0BD2" w:rsidP="002C0BD2">
            <w:pPr>
              <w:tabs>
                <w:tab w:val="left" w:pos="210"/>
                <w:tab w:val="right" w:pos="1910"/>
              </w:tabs>
              <w:spacing w:before="20" w:after="20"/>
              <w:jc w:val="center"/>
              <w:rPr>
                <w:rFonts w:ascii="Centaur" w:hAnsi="Centaur" w:cs="Berlin Sans FB Demi"/>
                <w:b/>
                <w:color w:val="000000"/>
                <w:sz w:val="22"/>
                <w:szCs w:val="22"/>
                <w:lang w:val="en-US" w:eastAsia="id-ID"/>
              </w:rPr>
            </w:pPr>
            <w:r>
              <w:rPr>
                <w:rFonts w:ascii="Centaur" w:hAnsi="Centaur" w:cs="Berlin Sans FB Demi"/>
                <w:b/>
                <w:color w:val="000000"/>
                <w:sz w:val="22"/>
                <w:szCs w:val="22"/>
                <w:lang w:val="en-US" w:eastAsia="id-ID"/>
              </w:rPr>
              <w:t>14.861.301.560,60</w:t>
            </w:r>
          </w:p>
        </w:tc>
        <w:tc>
          <w:tcPr>
            <w:tcW w:w="1560" w:type="dxa"/>
          </w:tcPr>
          <w:p w14:paraId="157D33F2" w14:textId="77777777" w:rsidR="002C0BD2" w:rsidRPr="0092748A" w:rsidRDefault="002C0BD2" w:rsidP="002C0BD2">
            <w:pPr>
              <w:spacing w:before="20" w:after="20"/>
              <w:jc w:val="right"/>
              <w:rPr>
                <w:rFonts w:ascii="Centaur" w:hAnsi="Centaur" w:cs="Berlin Sans FB Demi"/>
                <w:color w:val="000000"/>
                <w:sz w:val="22"/>
                <w:szCs w:val="22"/>
                <w:lang w:val="en-US" w:eastAsia="id-ID"/>
              </w:rPr>
            </w:pPr>
          </w:p>
        </w:tc>
        <w:tc>
          <w:tcPr>
            <w:tcW w:w="1275" w:type="dxa"/>
          </w:tcPr>
          <w:p w14:paraId="7F3E8B93" w14:textId="77777777" w:rsidR="002C0BD2" w:rsidRPr="0092748A" w:rsidRDefault="002C0BD2" w:rsidP="002C0BD2">
            <w:pPr>
              <w:spacing w:before="20" w:after="20"/>
              <w:jc w:val="right"/>
              <w:rPr>
                <w:rFonts w:ascii="Centaur" w:hAnsi="Centaur" w:cs="Berlin Sans FB Demi"/>
                <w:color w:val="000000"/>
                <w:sz w:val="22"/>
                <w:szCs w:val="22"/>
                <w:lang w:val="en-US" w:eastAsia="id-ID"/>
              </w:rPr>
            </w:pPr>
          </w:p>
        </w:tc>
        <w:tc>
          <w:tcPr>
            <w:tcW w:w="1989" w:type="dxa"/>
            <w:shd w:val="clear" w:color="auto" w:fill="auto"/>
          </w:tcPr>
          <w:p w14:paraId="1D7D7D3E" w14:textId="77777777" w:rsidR="002C0BD2" w:rsidRPr="00B62E33" w:rsidRDefault="00AA560C" w:rsidP="002C0BD2">
            <w:pPr>
              <w:tabs>
                <w:tab w:val="left" w:pos="210"/>
                <w:tab w:val="right" w:pos="1910"/>
              </w:tabs>
              <w:spacing w:before="20" w:after="20"/>
              <w:jc w:val="center"/>
              <w:rPr>
                <w:rFonts w:ascii="Centaur" w:hAnsi="Centaur" w:cs="Berlin Sans FB Demi"/>
                <w:b/>
                <w:color w:val="000000"/>
                <w:sz w:val="22"/>
                <w:szCs w:val="22"/>
                <w:lang w:val="en-US" w:eastAsia="id-ID"/>
              </w:rPr>
            </w:pPr>
            <w:r>
              <w:rPr>
                <w:rFonts w:ascii="Centaur" w:hAnsi="Centaur" w:cs="Berlin Sans FB Demi"/>
                <w:b/>
                <w:color w:val="000000"/>
                <w:sz w:val="22"/>
                <w:szCs w:val="22"/>
                <w:lang w:val="en-US" w:eastAsia="id-ID"/>
              </w:rPr>
              <w:t>14.421.033.648,04</w:t>
            </w:r>
          </w:p>
        </w:tc>
      </w:tr>
    </w:tbl>
    <w:p w14:paraId="460CB6FB" w14:textId="77777777" w:rsidR="003F7901" w:rsidRPr="003F7901" w:rsidRDefault="003F7901" w:rsidP="00162870">
      <w:pPr>
        <w:spacing w:before="120" w:line="360" w:lineRule="auto"/>
        <w:ind w:left="1080"/>
        <w:jc w:val="both"/>
        <w:rPr>
          <w:rFonts w:ascii="Centaur" w:hAnsi="Centaur" w:cs="Tahoma"/>
          <w:b/>
          <w:sz w:val="22"/>
          <w:szCs w:val="22"/>
          <w:lang w:val="en-US"/>
        </w:rPr>
      </w:pPr>
    </w:p>
    <w:tbl>
      <w:tblPr>
        <w:tblW w:w="7893" w:type="dxa"/>
        <w:tblInd w:w="720" w:type="dxa"/>
        <w:tblLook w:val="04A0" w:firstRow="1" w:lastRow="0" w:firstColumn="1" w:lastColumn="0" w:noHBand="0" w:noVBand="1"/>
      </w:tblPr>
      <w:tblGrid>
        <w:gridCol w:w="559"/>
        <w:gridCol w:w="4499"/>
        <w:gridCol w:w="426"/>
        <w:gridCol w:w="2409"/>
      </w:tblGrid>
      <w:tr w:rsidR="00446236" w:rsidRPr="00446236" w14:paraId="5B96A08F" w14:textId="77777777" w:rsidTr="00EA2DAF">
        <w:trPr>
          <w:trHeight w:val="300"/>
        </w:trPr>
        <w:tc>
          <w:tcPr>
            <w:tcW w:w="559" w:type="dxa"/>
            <w:tcBorders>
              <w:top w:val="nil"/>
              <w:left w:val="nil"/>
              <w:bottom w:val="nil"/>
              <w:right w:val="nil"/>
            </w:tcBorders>
            <w:shd w:val="clear" w:color="auto" w:fill="auto"/>
            <w:noWrap/>
            <w:vAlign w:val="bottom"/>
            <w:hideMark/>
          </w:tcPr>
          <w:p w14:paraId="70D49F36"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vAlign w:val="bottom"/>
            <w:hideMark/>
          </w:tcPr>
          <w:p w14:paraId="27ECC744" w14:textId="77777777" w:rsidR="00446236" w:rsidRPr="00FF44D1" w:rsidRDefault="00446236" w:rsidP="00C835AC">
            <w:pPr>
              <w:spacing w:before="120" w:line="360" w:lineRule="auto"/>
              <w:ind w:left="52"/>
              <w:rPr>
                <w:rFonts w:ascii="Centaur" w:hAnsi="Centaur" w:cs="Tahoma"/>
                <w:b/>
                <w:bCs/>
                <w:lang w:val="en-US"/>
              </w:rPr>
            </w:pPr>
            <w:r w:rsidRPr="00446236">
              <w:rPr>
                <w:rFonts w:ascii="Centaur" w:hAnsi="Centaur" w:cs="Tahoma"/>
                <w:b/>
                <w:bCs/>
                <w:sz w:val="22"/>
                <w:szCs w:val="22"/>
              </w:rPr>
              <w:t xml:space="preserve">Saldo Audited </w:t>
            </w:r>
            <w:r w:rsidR="00030A6D">
              <w:rPr>
                <w:rFonts w:ascii="Centaur" w:hAnsi="Centaur" w:cs="Tahoma"/>
                <w:b/>
                <w:bCs/>
                <w:sz w:val="22"/>
                <w:szCs w:val="22"/>
              </w:rPr>
              <w:t>20</w:t>
            </w:r>
            <w:r w:rsidR="00FF44D1">
              <w:rPr>
                <w:rFonts w:ascii="Centaur" w:hAnsi="Centaur" w:cs="Tahoma"/>
                <w:b/>
                <w:bCs/>
                <w:sz w:val="22"/>
                <w:szCs w:val="22"/>
                <w:lang w:val="en-US"/>
              </w:rPr>
              <w:t>2</w:t>
            </w:r>
            <w:r w:rsidR="00AA560C">
              <w:rPr>
                <w:rFonts w:ascii="Centaur" w:hAnsi="Centaur" w:cs="Tahoma"/>
                <w:b/>
                <w:bCs/>
                <w:sz w:val="22"/>
                <w:szCs w:val="22"/>
                <w:lang w:val="en-US"/>
              </w:rPr>
              <w:t>3</w:t>
            </w:r>
          </w:p>
        </w:tc>
        <w:tc>
          <w:tcPr>
            <w:tcW w:w="426" w:type="dxa"/>
            <w:tcBorders>
              <w:top w:val="nil"/>
              <w:left w:val="nil"/>
              <w:bottom w:val="nil"/>
              <w:right w:val="nil"/>
            </w:tcBorders>
            <w:shd w:val="clear" w:color="auto" w:fill="auto"/>
            <w:noWrap/>
            <w:vAlign w:val="bottom"/>
            <w:hideMark/>
          </w:tcPr>
          <w:p w14:paraId="41A53DDD" w14:textId="77777777" w:rsidR="00446236" w:rsidRPr="00446236" w:rsidRDefault="00446236" w:rsidP="00446236">
            <w:pPr>
              <w:spacing w:before="120" w:line="360" w:lineRule="auto"/>
              <w:ind w:left="720"/>
              <w:rPr>
                <w:rFonts w:ascii="Centaur" w:hAnsi="Centaur" w:cs="Tahoma"/>
                <w:b/>
                <w:bCs/>
              </w:rPr>
            </w:pPr>
          </w:p>
        </w:tc>
        <w:tc>
          <w:tcPr>
            <w:tcW w:w="2409" w:type="dxa"/>
            <w:tcBorders>
              <w:top w:val="nil"/>
              <w:left w:val="nil"/>
              <w:bottom w:val="nil"/>
              <w:right w:val="nil"/>
            </w:tcBorders>
            <w:shd w:val="clear" w:color="auto" w:fill="auto"/>
            <w:vAlign w:val="center"/>
            <w:hideMark/>
          </w:tcPr>
          <w:p w14:paraId="7B433008" w14:textId="77777777" w:rsidR="00446236" w:rsidRPr="00A50740" w:rsidRDefault="00871764" w:rsidP="00E52F10">
            <w:pPr>
              <w:spacing w:before="120" w:line="360" w:lineRule="auto"/>
              <w:ind w:left="-108"/>
              <w:jc w:val="right"/>
              <w:rPr>
                <w:rFonts w:ascii="Centaur" w:hAnsi="Centaur" w:cs="Tahoma"/>
                <w:b/>
              </w:rPr>
            </w:pPr>
            <w:r w:rsidRPr="00A50740">
              <w:rPr>
                <w:rFonts w:ascii="Centaur" w:hAnsi="Centaur" w:cs="Bookman Old Style"/>
                <w:b/>
                <w:color w:val="000000"/>
                <w:sz w:val="22"/>
                <w:szCs w:val="18"/>
                <w:lang w:val="en-US" w:eastAsia="id-ID"/>
              </w:rPr>
              <w:t>Rp.</w:t>
            </w:r>
            <w:r w:rsidRPr="00A50740">
              <w:rPr>
                <w:rFonts w:ascii="Centaur" w:hAnsi="Centaur" w:cs="Bookman Old Style"/>
                <w:b/>
                <w:color w:val="000000"/>
                <w:sz w:val="22"/>
                <w:szCs w:val="22"/>
                <w:lang w:val="en-US" w:eastAsia="id-ID"/>
              </w:rPr>
              <w:t xml:space="preserve"> </w:t>
            </w:r>
            <w:r w:rsidR="00AE7622" w:rsidRPr="00AE7622">
              <w:rPr>
                <w:rFonts w:ascii="Centaur" w:hAnsi="Centaur" w:cs="Bookman Old Style"/>
                <w:b/>
                <w:bCs/>
                <w:color w:val="000000"/>
                <w:sz w:val="22"/>
                <w:szCs w:val="22"/>
                <w:lang w:val="en-US" w:eastAsia="id-ID"/>
              </w:rPr>
              <w:t>21.025.910.737</w:t>
            </w:r>
          </w:p>
        </w:tc>
      </w:tr>
      <w:tr w:rsidR="00446236" w:rsidRPr="00446236" w14:paraId="29AD7A7A" w14:textId="77777777" w:rsidTr="00EA2DAF">
        <w:trPr>
          <w:trHeight w:val="376"/>
        </w:trPr>
        <w:tc>
          <w:tcPr>
            <w:tcW w:w="559" w:type="dxa"/>
            <w:tcBorders>
              <w:top w:val="nil"/>
              <w:left w:val="nil"/>
              <w:bottom w:val="nil"/>
              <w:right w:val="nil"/>
            </w:tcBorders>
            <w:shd w:val="clear" w:color="auto" w:fill="auto"/>
            <w:noWrap/>
            <w:vAlign w:val="center"/>
            <w:hideMark/>
          </w:tcPr>
          <w:p w14:paraId="3C9A7F51"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0E131973" w14:textId="77777777" w:rsidR="00446236" w:rsidRPr="00446236" w:rsidRDefault="00446236" w:rsidP="00394412">
            <w:pPr>
              <w:ind w:left="58"/>
              <w:rPr>
                <w:rFonts w:ascii="Centaur" w:hAnsi="Centaur" w:cs="Tahoma"/>
                <w:b/>
                <w:u w:val="single"/>
              </w:rPr>
            </w:pPr>
            <w:r w:rsidRPr="00446236">
              <w:rPr>
                <w:rFonts w:ascii="Centaur" w:hAnsi="Centaur" w:cs="Tahoma"/>
                <w:b/>
                <w:sz w:val="22"/>
                <w:szCs w:val="22"/>
                <w:u w:val="single"/>
              </w:rPr>
              <w:t>Mutasi Tambah</w:t>
            </w:r>
          </w:p>
        </w:tc>
        <w:tc>
          <w:tcPr>
            <w:tcW w:w="426" w:type="dxa"/>
            <w:tcBorders>
              <w:top w:val="nil"/>
              <w:left w:val="nil"/>
              <w:bottom w:val="nil"/>
              <w:right w:val="nil"/>
            </w:tcBorders>
            <w:shd w:val="clear" w:color="auto" w:fill="auto"/>
            <w:noWrap/>
            <w:vAlign w:val="center"/>
            <w:hideMark/>
          </w:tcPr>
          <w:p w14:paraId="0DC40E26" w14:textId="77777777" w:rsidR="00446236" w:rsidRPr="00446236" w:rsidRDefault="00446236" w:rsidP="00394412">
            <w:pPr>
              <w:ind w:left="720"/>
              <w:rPr>
                <w:rFonts w:ascii="Centaur" w:hAnsi="Centaur" w:cs="Tahoma"/>
              </w:rPr>
            </w:pPr>
          </w:p>
        </w:tc>
        <w:tc>
          <w:tcPr>
            <w:tcW w:w="2409" w:type="dxa"/>
            <w:tcBorders>
              <w:top w:val="nil"/>
              <w:left w:val="nil"/>
              <w:bottom w:val="nil"/>
              <w:right w:val="nil"/>
            </w:tcBorders>
            <w:shd w:val="clear" w:color="auto" w:fill="auto"/>
            <w:noWrap/>
            <w:vAlign w:val="center"/>
            <w:hideMark/>
          </w:tcPr>
          <w:p w14:paraId="355F7237" w14:textId="77777777" w:rsidR="00446236" w:rsidRPr="00446236" w:rsidRDefault="00446236" w:rsidP="00394412">
            <w:pPr>
              <w:ind w:left="720"/>
              <w:jc w:val="right"/>
              <w:rPr>
                <w:rFonts w:ascii="Centaur" w:hAnsi="Centaur" w:cs="Tahoma"/>
              </w:rPr>
            </w:pPr>
          </w:p>
        </w:tc>
      </w:tr>
      <w:tr w:rsidR="00FF44D1" w:rsidRPr="00446236" w14:paraId="2430297B" w14:textId="77777777" w:rsidTr="00EA2DAF">
        <w:trPr>
          <w:trHeight w:val="300"/>
        </w:trPr>
        <w:tc>
          <w:tcPr>
            <w:tcW w:w="559" w:type="dxa"/>
            <w:tcBorders>
              <w:top w:val="nil"/>
              <w:left w:val="nil"/>
              <w:bottom w:val="nil"/>
              <w:right w:val="nil"/>
            </w:tcBorders>
            <w:shd w:val="clear" w:color="auto" w:fill="auto"/>
            <w:noWrap/>
            <w:vAlign w:val="center"/>
          </w:tcPr>
          <w:p w14:paraId="7F4073A2" w14:textId="77777777" w:rsidR="00FF44D1" w:rsidRPr="00446236" w:rsidRDefault="00FF44D1"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tcPr>
          <w:p w14:paraId="66A0FB78" w14:textId="77777777" w:rsidR="00FF44D1" w:rsidRDefault="00FF44D1" w:rsidP="00394412">
            <w:pPr>
              <w:ind w:left="58"/>
              <w:rPr>
                <w:rFonts w:ascii="Centaur" w:hAnsi="Centaur" w:cs="Tahoma"/>
                <w:sz w:val="22"/>
                <w:szCs w:val="22"/>
                <w:lang w:val="en-US"/>
              </w:rPr>
            </w:pPr>
            <w:r w:rsidRPr="00FF44D1">
              <w:rPr>
                <w:rFonts w:ascii="Centaur" w:hAnsi="Centaur" w:cs="Tahoma"/>
                <w:sz w:val="22"/>
                <w:szCs w:val="22"/>
                <w:lang w:val="en-US"/>
              </w:rPr>
              <w:t xml:space="preserve">- </w:t>
            </w:r>
            <w:r w:rsidRPr="00FF44D1">
              <w:rPr>
                <w:rFonts w:ascii="Centaur" w:hAnsi="Centaur" w:cs="Tahoma"/>
                <w:sz w:val="22"/>
                <w:szCs w:val="22"/>
              </w:rPr>
              <w:t xml:space="preserve">Belanja Modal tahun </w:t>
            </w:r>
            <w:r w:rsidRPr="00FF44D1">
              <w:rPr>
                <w:rFonts w:ascii="Centaur" w:hAnsi="Centaur" w:cs="Tahoma"/>
                <w:sz w:val="22"/>
                <w:szCs w:val="22"/>
                <w:lang w:val="en-US"/>
              </w:rPr>
              <w:t>202</w:t>
            </w:r>
            <w:r w:rsidR="00AE7622">
              <w:rPr>
                <w:rFonts w:ascii="Centaur" w:hAnsi="Centaur" w:cs="Tahoma"/>
                <w:sz w:val="22"/>
                <w:szCs w:val="22"/>
                <w:lang w:val="en-US"/>
              </w:rPr>
              <w:t>4</w:t>
            </w:r>
          </w:p>
        </w:tc>
        <w:tc>
          <w:tcPr>
            <w:tcW w:w="426" w:type="dxa"/>
            <w:tcBorders>
              <w:top w:val="nil"/>
              <w:left w:val="nil"/>
              <w:bottom w:val="nil"/>
              <w:right w:val="nil"/>
            </w:tcBorders>
            <w:shd w:val="clear" w:color="auto" w:fill="auto"/>
            <w:noWrap/>
            <w:vAlign w:val="center"/>
          </w:tcPr>
          <w:p w14:paraId="48DC20E8" w14:textId="77777777" w:rsidR="00FF44D1" w:rsidRPr="00446236" w:rsidRDefault="00FF44D1" w:rsidP="00394412">
            <w:pPr>
              <w:ind w:left="720"/>
              <w:rPr>
                <w:rFonts w:ascii="Centaur" w:hAnsi="Centaur" w:cs="Tahoma"/>
              </w:rPr>
            </w:pPr>
          </w:p>
        </w:tc>
        <w:tc>
          <w:tcPr>
            <w:tcW w:w="2409" w:type="dxa"/>
            <w:tcBorders>
              <w:top w:val="nil"/>
              <w:left w:val="nil"/>
              <w:bottom w:val="nil"/>
              <w:right w:val="nil"/>
            </w:tcBorders>
            <w:shd w:val="clear" w:color="auto" w:fill="auto"/>
            <w:noWrap/>
            <w:vAlign w:val="center"/>
          </w:tcPr>
          <w:p w14:paraId="3FE736DA" w14:textId="4CB5BECD" w:rsidR="00FF44D1" w:rsidRDefault="00394412" w:rsidP="00394412">
            <w:pPr>
              <w:jc w:val="right"/>
              <w:rPr>
                <w:rFonts w:ascii="Centaur" w:hAnsi="Centaur" w:cs="Tahoma"/>
                <w:sz w:val="22"/>
                <w:lang w:val="en-US"/>
              </w:rPr>
            </w:pPr>
            <w:r>
              <w:rPr>
                <w:rFonts w:ascii="Centaur" w:hAnsi="Centaur" w:cs="Tahoma"/>
                <w:sz w:val="22"/>
                <w:lang w:val="en-US"/>
              </w:rPr>
              <w:t>116.832.500</w:t>
            </w:r>
            <w:r w:rsidR="00FF44D1">
              <w:rPr>
                <w:rFonts w:ascii="Centaur" w:hAnsi="Centaur" w:cs="Tahoma"/>
                <w:sz w:val="22"/>
                <w:lang w:val="en-US"/>
              </w:rPr>
              <w:t>,00</w:t>
            </w:r>
          </w:p>
        </w:tc>
      </w:tr>
      <w:tr w:rsidR="00FF44D1" w:rsidRPr="00446236" w14:paraId="231F7A4B" w14:textId="77777777" w:rsidTr="00EA2DAF">
        <w:trPr>
          <w:trHeight w:val="300"/>
        </w:trPr>
        <w:tc>
          <w:tcPr>
            <w:tcW w:w="559" w:type="dxa"/>
            <w:tcBorders>
              <w:top w:val="nil"/>
              <w:left w:val="nil"/>
              <w:bottom w:val="nil"/>
              <w:right w:val="nil"/>
            </w:tcBorders>
            <w:shd w:val="clear" w:color="auto" w:fill="auto"/>
            <w:noWrap/>
            <w:vAlign w:val="center"/>
          </w:tcPr>
          <w:p w14:paraId="66B416D1" w14:textId="77777777" w:rsidR="00FF44D1" w:rsidRPr="00446236" w:rsidRDefault="00FF44D1"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tcPr>
          <w:p w14:paraId="25DC468A" w14:textId="2395C663" w:rsidR="00FF44D1" w:rsidRDefault="00FF44D1" w:rsidP="00394412">
            <w:pPr>
              <w:ind w:left="143" w:hanging="85"/>
              <w:rPr>
                <w:rFonts w:ascii="Centaur" w:hAnsi="Centaur" w:cs="Tahoma"/>
                <w:sz w:val="22"/>
                <w:szCs w:val="22"/>
                <w:lang w:val="en-US"/>
              </w:rPr>
            </w:pPr>
            <w:r>
              <w:rPr>
                <w:rFonts w:ascii="Centaur" w:hAnsi="Centaur" w:cs="Tahoma"/>
                <w:sz w:val="22"/>
                <w:szCs w:val="22"/>
                <w:lang w:val="en-US"/>
              </w:rPr>
              <w:t>-</w:t>
            </w:r>
            <w:r w:rsidR="00394412">
              <w:rPr>
                <w:rFonts w:ascii="Centaur" w:hAnsi="Centaur" w:cs="Tahoma"/>
                <w:sz w:val="22"/>
                <w:szCs w:val="22"/>
                <w:lang w:val="en-US"/>
              </w:rPr>
              <w:t xml:space="preserve">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Barang dan Jasa yang </w:t>
            </w:r>
            <w:proofErr w:type="spellStart"/>
            <w:r>
              <w:rPr>
                <w:rFonts w:ascii="Centaur" w:hAnsi="Centaur" w:cs="Tahoma"/>
                <w:sz w:val="22"/>
                <w:szCs w:val="22"/>
                <w:lang w:val="en-US"/>
              </w:rPr>
              <w:t>dikapitalisir</w:t>
            </w:r>
            <w:proofErr w:type="spellEnd"/>
          </w:p>
        </w:tc>
        <w:tc>
          <w:tcPr>
            <w:tcW w:w="426" w:type="dxa"/>
            <w:tcBorders>
              <w:top w:val="nil"/>
              <w:left w:val="nil"/>
              <w:bottom w:val="nil"/>
              <w:right w:val="nil"/>
            </w:tcBorders>
            <w:shd w:val="clear" w:color="auto" w:fill="auto"/>
            <w:noWrap/>
            <w:vAlign w:val="center"/>
          </w:tcPr>
          <w:p w14:paraId="0E8AE438" w14:textId="77777777" w:rsidR="00FF44D1" w:rsidRPr="00446236" w:rsidRDefault="00FF44D1" w:rsidP="00394412">
            <w:pPr>
              <w:ind w:left="720"/>
              <w:rPr>
                <w:rFonts w:ascii="Centaur" w:hAnsi="Centaur" w:cs="Tahoma"/>
              </w:rPr>
            </w:pPr>
          </w:p>
        </w:tc>
        <w:tc>
          <w:tcPr>
            <w:tcW w:w="2409" w:type="dxa"/>
            <w:tcBorders>
              <w:top w:val="nil"/>
              <w:left w:val="nil"/>
              <w:bottom w:val="nil"/>
              <w:right w:val="nil"/>
            </w:tcBorders>
            <w:shd w:val="clear" w:color="auto" w:fill="auto"/>
            <w:noWrap/>
            <w:vAlign w:val="center"/>
          </w:tcPr>
          <w:p w14:paraId="0161E1C9" w14:textId="77777777" w:rsidR="00FF44D1" w:rsidRDefault="00AE7622" w:rsidP="00394412">
            <w:pPr>
              <w:jc w:val="right"/>
              <w:rPr>
                <w:rFonts w:ascii="Centaur" w:hAnsi="Centaur" w:cs="Tahoma"/>
                <w:sz w:val="22"/>
                <w:lang w:val="en-US"/>
              </w:rPr>
            </w:pPr>
            <w:r>
              <w:rPr>
                <w:rFonts w:ascii="Centaur" w:hAnsi="Centaur" w:cs="Tahoma"/>
                <w:sz w:val="22"/>
                <w:lang w:val="en-US"/>
              </w:rPr>
              <w:t>0</w:t>
            </w:r>
            <w:r w:rsidR="00FF44D1">
              <w:rPr>
                <w:rFonts w:ascii="Centaur" w:hAnsi="Centaur" w:cs="Tahoma"/>
                <w:sz w:val="22"/>
                <w:lang w:val="en-US"/>
              </w:rPr>
              <w:t>,00</w:t>
            </w:r>
          </w:p>
        </w:tc>
      </w:tr>
      <w:tr w:rsidR="00446236" w:rsidRPr="00446236" w14:paraId="3FF240D3" w14:textId="77777777" w:rsidTr="00EA2DAF">
        <w:trPr>
          <w:trHeight w:val="300"/>
        </w:trPr>
        <w:tc>
          <w:tcPr>
            <w:tcW w:w="559" w:type="dxa"/>
            <w:tcBorders>
              <w:top w:val="nil"/>
              <w:left w:val="nil"/>
              <w:bottom w:val="nil"/>
              <w:right w:val="nil"/>
            </w:tcBorders>
            <w:shd w:val="clear" w:color="auto" w:fill="auto"/>
            <w:noWrap/>
            <w:vAlign w:val="center"/>
            <w:hideMark/>
          </w:tcPr>
          <w:p w14:paraId="09A3516A"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5976F708" w14:textId="06BEFE93" w:rsidR="00446236" w:rsidRDefault="00FF44D1" w:rsidP="00394412">
            <w:pPr>
              <w:ind w:left="58"/>
              <w:rPr>
                <w:rFonts w:ascii="Centaur" w:hAnsi="Centaur" w:cs="Tahoma"/>
                <w:sz w:val="22"/>
                <w:szCs w:val="22"/>
                <w:lang w:val="en-US"/>
              </w:rPr>
            </w:pPr>
            <w:r>
              <w:rPr>
                <w:rFonts w:ascii="Centaur" w:hAnsi="Centaur" w:cs="Tahoma"/>
                <w:sz w:val="22"/>
                <w:szCs w:val="22"/>
                <w:lang w:val="en-US"/>
              </w:rPr>
              <w:t>-</w:t>
            </w:r>
            <w:r w:rsidR="00394412">
              <w:rPr>
                <w:rFonts w:ascii="Centaur" w:hAnsi="Centaur" w:cs="Tahoma"/>
                <w:sz w:val="22"/>
                <w:szCs w:val="22"/>
                <w:lang w:val="en-US"/>
              </w:rPr>
              <w:t xml:space="preserve"> </w:t>
            </w:r>
            <w:proofErr w:type="spellStart"/>
            <w:r w:rsidR="00435DD3">
              <w:rPr>
                <w:rFonts w:ascii="Centaur" w:hAnsi="Centaur" w:cs="Tahoma"/>
                <w:sz w:val="22"/>
                <w:szCs w:val="22"/>
                <w:lang w:val="en-US"/>
              </w:rPr>
              <w:t>Koreksi</w:t>
            </w:r>
            <w:proofErr w:type="spellEnd"/>
            <w:r w:rsidR="00435DD3">
              <w:rPr>
                <w:rFonts w:ascii="Centaur" w:hAnsi="Centaur" w:cs="Tahoma"/>
                <w:sz w:val="22"/>
                <w:szCs w:val="22"/>
                <w:lang w:val="en-US"/>
              </w:rPr>
              <w:t xml:space="preserve"> Saldo Awal</w:t>
            </w:r>
          </w:p>
          <w:p w14:paraId="43EFD3D9" w14:textId="77777777" w:rsidR="00AE7622" w:rsidRPr="00435DD3" w:rsidRDefault="00AE7622" w:rsidP="00394412">
            <w:pPr>
              <w:ind w:left="58"/>
              <w:rPr>
                <w:rFonts w:ascii="Centaur" w:hAnsi="Centaur" w:cs="Tahoma"/>
                <w:lang w:val="en-US"/>
              </w:rPr>
            </w:pPr>
          </w:p>
        </w:tc>
        <w:tc>
          <w:tcPr>
            <w:tcW w:w="426" w:type="dxa"/>
            <w:tcBorders>
              <w:top w:val="nil"/>
              <w:left w:val="nil"/>
              <w:bottom w:val="nil"/>
              <w:right w:val="nil"/>
            </w:tcBorders>
            <w:shd w:val="clear" w:color="auto" w:fill="auto"/>
            <w:noWrap/>
            <w:vAlign w:val="center"/>
            <w:hideMark/>
          </w:tcPr>
          <w:p w14:paraId="629EF735" w14:textId="77777777" w:rsidR="00446236" w:rsidRPr="00446236" w:rsidRDefault="00446236" w:rsidP="00394412">
            <w:pPr>
              <w:ind w:left="720"/>
              <w:rPr>
                <w:rFonts w:ascii="Centaur" w:hAnsi="Centaur" w:cs="Tahoma"/>
              </w:rPr>
            </w:pPr>
          </w:p>
        </w:tc>
        <w:tc>
          <w:tcPr>
            <w:tcW w:w="2409" w:type="dxa"/>
            <w:tcBorders>
              <w:top w:val="nil"/>
              <w:left w:val="nil"/>
              <w:bottom w:val="nil"/>
              <w:right w:val="nil"/>
            </w:tcBorders>
            <w:shd w:val="clear" w:color="auto" w:fill="auto"/>
            <w:noWrap/>
            <w:vAlign w:val="center"/>
            <w:hideMark/>
          </w:tcPr>
          <w:p w14:paraId="077EA21F" w14:textId="77777777" w:rsidR="00446236" w:rsidRDefault="002B3B4F" w:rsidP="00394412">
            <w:pPr>
              <w:jc w:val="right"/>
              <w:rPr>
                <w:rFonts w:ascii="Centaur" w:hAnsi="Centaur" w:cs="Tahoma"/>
                <w:sz w:val="22"/>
                <w:lang w:val="en-US"/>
              </w:rPr>
            </w:pPr>
            <w:r>
              <w:rPr>
                <w:rFonts w:ascii="Centaur" w:hAnsi="Centaur" w:cs="Tahoma"/>
                <w:sz w:val="22"/>
                <w:lang w:val="en-US"/>
              </w:rPr>
              <w:t>0</w:t>
            </w:r>
            <w:r w:rsidR="00AE760A">
              <w:rPr>
                <w:rFonts w:ascii="Centaur" w:hAnsi="Centaur" w:cs="Tahoma"/>
                <w:sz w:val="22"/>
                <w:lang w:val="en-US"/>
              </w:rPr>
              <w:t>,</w:t>
            </w:r>
            <w:r w:rsidR="0092748A">
              <w:rPr>
                <w:rFonts w:ascii="Centaur" w:hAnsi="Centaur" w:cs="Tahoma"/>
                <w:sz w:val="22"/>
                <w:lang w:val="en-US"/>
              </w:rPr>
              <w:t>00</w:t>
            </w:r>
          </w:p>
          <w:p w14:paraId="201E2806" w14:textId="77777777" w:rsidR="00AE7622" w:rsidRPr="002B3B4F" w:rsidRDefault="00AE7622" w:rsidP="00394412">
            <w:pPr>
              <w:rPr>
                <w:rFonts w:ascii="Centaur" w:hAnsi="Centaur" w:cs="Tahoma"/>
                <w:sz w:val="22"/>
                <w:lang w:val="en-US"/>
              </w:rPr>
            </w:pPr>
          </w:p>
        </w:tc>
      </w:tr>
      <w:tr w:rsidR="00446236" w:rsidRPr="00446236" w14:paraId="06A8C834" w14:textId="77777777" w:rsidTr="00EA2DAF">
        <w:trPr>
          <w:trHeight w:val="300"/>
        </w:trPr>
        <w:tc>
          <w:tcPr>
            <w:tcW w:w="559" w:type="dxa"/>
            <w:tcBorders>
              <w:top w:val="nil"/>
              <w:left w:val="nil"/>
              <w:bottom w:val="nil"/>
              <w:right w:val="nil"/>
            </w:tcBorders>
            <w:shd w:val="clear" w:color="auto" w:fill="auto"/>
            <w:noWrap/>
            <w:vAlign w:val="center"/>
            <w:hideMark/>
          </w:tcPr>
          <w:p w14:paraId="4BADC5E7"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648E144B" w14:textId="77777777" w:rsidR="00D56E1F" w:rsidRDefault="00FF44D1" w:rsidP="00394412">
            <w:pPr>
              <w:ind w:left="143" w:hanging="85"/>
              <w:rPr>
                <w:rFonts w:ascii="Centaur" w:hAnsi="Centaur" w:cs="Tahoma"/>
                <w:sz w:val="22"/>
                <w:szCs w:val="22"/>
                <w:lang w:val="en-US"/>
              </w:rPr>
            </w:pPr>
            <w:r>
              <w:rPr>
                <w:rFonts w:ascii="Centaur" w:hAnsi="Centaur" w:cs="Tahoma"/>
                <w:sz w:val="22"/>
                <w:szCs w:val="22"/>
                <w:lang w:val="en-US"/>
              </w:rPr>
              <w:t>-</w:t>
            </w:r>
            <w:r w:rsidR="00D56E1F">
              <w:rPr>
                <w:rFonts w:ascii="Centaur" w:hAnsi="Centaur" w:cs="Tahoma"/>
                <w:sz w:val="22"/>
                <w:szCs w:val="22"/>
                <w:lang w:val="en-US"/>
              </w:rPr>
              <w:t xml:space="preserve"> </w:t>
            </w:r>
            <w:proofErr w:type="spellStart"/>
            <w:r w:rsidR="00D56E1F">
              <w:rPr>
                <w:rFonts w:ascii="Centaur" w:hAnsi="Centaur" w:cs="Tahoma"/>
                <w:sz w:val="22"/>
                <w:szCs w:val="22"/>
                <w:lang w:val="en-US"/>
              </w:rPr>
              <w:t>Belanja</w:t>
            </w:r>
            <w:proofErr w:type="spellEnd"/>
            <w:r w:rsidR="00D56E1F">
              <w:rPr>
                <w:rFonts w:ascii="Centaur" w:hAnsi="Centaur" w:cs="Tahoma"/>
                <w:sz w:val="22"/>
                <w:szCs w:val="22"/>
                <w:lang w:val="en-US"/>
              </w:rPr>
              <w:t xml:space="preserve"> Modal (Utang </w:t>
            </w:r>
            <w:proofErr w:type="spellStart"/>
            <w:r w:rsidR="00D56E1F">
              <w:rPr>
                <w:rFonts w:ascii="Centaur" w:hAnsi="Centaur" w:cs="Tahoma"/>
                <w:sz w:val="22"/>
                <w:szCs w:val="22"/>
                <w:lang w:val="en-US"/>
              </w:rPr>
              <w:t>Belanja</w:t>
            </w:r>
            <w:proofErr w:type="spellEnd"/>
            <w:r w:rsidR="00D56E1F">
              <w:rPr>
                <w:rFonts w:ascii="Centaur" w:hAnsi="Centaur" w:cs="Tahoma"/>
                <w:sz w:val="22"/>
                <w:szCs w:val="22"/>
                <w:lang w:val="en-US"/>
              </w:rPr>
              <w:t xml:space="preserve"> Modal)</w:t>
            </w:r>
          </w:p>
          <w:p w14:paraId="39AD783C" w14:textId="77777777" w:rsidR="00446236" w:rsidRPr="00435DD3" w:rsidRDefault="00D56E1F" w:rsidP="00394412">
            <w:pPr>
              <w:ind w:left="58"/>
              <w:rPr>
                <w:rFonts w:ascii="Centaur" w:hAnsi="Centaur" w:cs="Tahoma"/>
                <w:lang w:val="en-US"/>
              </w:rPr>
            </w:pPr>
            <w:r>
              <w:rPr>
                <w:rFonts w:ascii="Centaur" w:hAnsi="Centaur" w:cs="Tahoma"/>
                <w:sz w:val="22"/>
                <w:szCs w:val="22"/>
                <w:lang w:val="en-US"/>
              </w:rPr>
              <w:t xml:space="preserve">- </w:t>
            </w:r>
            <w:proofErr w:type="spellStart"/>
            <w:r w:rsidR="00435DD3">
              <w:rPr>
                <w:rFonts w:ascii="Centaur" w:hAnsi="Centaur" w:cs="Tahoma"/>
                <w:sz w:val="22"/>
                <w:szCs w:val="22"/>
                <w:lang w:val="en-US"/>
              </w:rPr>
              <w:t>Reklas</w:t>
            </w:r>
            <w:proofErr w:type="spellEnd"/>
            <w:r w:rsidR="00435DD3">
              <w:rPr>
                <w:rFonts w:ascii="Centaur" w:hAnsi="Centaur" w:cs="Tahoma"/>
                <w:sz w:val="22"/>
                <w:szCs w:val="22"/>
                <w:lang w:val="en-US"/>
              </w:rPr>
              <w:t xml:space="preserve"> </w:t>
            </w:r>
            <w:proofErr w:type="spellStart"/>
            <w:r w:rsidR="00435DD3">
              <w:rPr>
                <w:rFonts w:ascii="Centaur" w:hAnsi="Centaur" w:cs="Tahoma"/>
                <w:sz w:val="22"/>
                <w:szCs w:val="22"/>
                <w:lang w:val="en-US"/>
              </w:rPr>
              <w:t>dari</w:t>
            </w:r>
            <w:proofErr w:type="spellEnd"/>
            <w:r w:rsidR="00435DD3">
              <w:rPr>
                <w:rFonts w:ascii="Centaur" w:hAnsi="Centaur" w:cs="Tahoma"/>
                <w:sz w:val="22"/>
                <w:szCs w:val="22"/>
                <w:lang w:val="en-US"/>
              </w:rPr>
              <w:t xml:space="preserve"> Jalan Irigasi </w:t>
            </w:r>
            <w:proofErr w:type="spellStart"/>
            <w:r w:rsidR="00435DD3">
              <w:rPr>
                <w:rFonts w:ascii="Centaur" w:hAnsi="Centaur" w:cs="Tahoma"/>
                <w:sz w:val="22"/>
                <w:szCs w:val="22"/>
                <w:lang w:val="en-US"/>
              </w:rPr>
              <w:t>Jaringan</w:t>
            </w:r>
            <w:proofErr w:type="spellEnd"/>
          </w:p>
        </w:tc>
        <w:tc>
          <w:tcPr>
            <w:tcW w:w="426" w:type="dxa"/>
            <w:tcBorders>
              <w:top w:val="nil"/>
              <w:left w:val="nil"/>
              <w:bottom w:val="nil"/>
              <w:right w:val="nil"/>
            </w:tcBorders>
            <w:shd w:val="clear" w:color="auto" w:fill="auto"/>
            <w:noWrap/>
            <w:vAlign w:val="center"/>
            <w:hideMark/>
          </w:tcPr>
          <w:p w14:paraId="4EEA5A5B" w14:textId="77777777" w:rsidR="00446236" w:rsidRPr="00446236" w:rsidRDefault="00446236" w:rsidP="00394412">
            <w:pPr>
              <w:ind w:left="720"/>
              <w:rPr>
                <w:rFonts w:ascii="Centaur" w:hAnsi="Centaur" w:cs="Tahoma"/>
              </w:rPr>
            </w:pPr>
          </w:p>
        </w:tc>
        <w:tc>
          <w:tcPr>
            <w:tcW w:w="2409" w:type="dxa"/>
            <w:tcBorders>
              <w:top w:val="nil"/>
              <w:left w:val="nil"/>
              <w:bottom w:val="nil"/>
              <w:right w:val="nil"/>
            </w:tcBorders>
            <w:shd w:val="clear" w:color="auto" w:fill="auto"/>
            <w:noWrap/>
            <w:vAlign w:val="center"/>
            <w:hideMark/>
          </w:tcPr>
          <w:p w14:paraId="0F99369E" w14:textId="77777777" w:rsidR="00D56E1F" w:rsidRDefault="00A50740" w:rsidP="00394412">
            <w:pPr>
              <w:ind w:left="-108"/>
              <w:jc w:val="right"/>
              <w:rPr>
                <w:rFonts w:ascii="Centaur" w:hAnsi="Centaur" w:cs="Tahoma"/>
                <w:sz w:val="22"/>
                <w:lang w:val="en-US"/>
              </w:rPr>
            </w:pPr>
            <w:r>
              <w:rPr>
                <w:rFonts w:ascii="Centaur" w:hAnsi="Centaur" w:cs="Tahoma"/>
                <w:sz w:val="22"/>
                <w:lang w:val="en-US"/>
              </w:rPr>
              <w:t>0</w:t>
            </w:r>
            <w:r w:rsidR="00B3362D">
              <w:rPr>
                <w:rFonts w:ascii="Centaur" w:hAnsi="Centaur" w:cs="Tahoma"/>
                <w:sz w:val="22"/>
                <w:lang w:val="en-US"/>
              </w:rPr>
              <w:t>,00</w:t>
            </w:r>
          </w:p>
          <w:p w14:paraId="03D111E9" w14:textId="77777777" w:rsidR="00D56E1F" w:rsidRPr="00D56E1F" w:rsidRDefault="002B3B4F" w:rsidP="00394412">
            <w:pPr>
              <w:ind w:left="-108"/>
              <w:jc w:val="right"/>
              <w:rPr>
                <w:rFonts w:ascii="Centaur" w:hAnsi="Centaur" w:cs="Tahoma"/>
                <w:sz w:val="22"/>
                <w:lang w:val="en-US"/>
              </w:rPr>
            </w:pPr>
            <w:r>
              <w:rPr>
                <w:rFonts w:ascii="Centaur" w:hAnsi="Centaur" w:cs="Tahoma"/>
                <w:sz w:val="22"/>
                <w:lang w:val="en-US"/>
              </w:rPr>
              <w:t>0</w:t>
            </w:r>
            <w:r w:rsidR="00D204ED">
              <w:rPr>
                <w:rFonts w:ascii="Centaur" w:hAnsi="Centaur" w:cs="Tahoma"/>
                <w:sz w:val="22"/>
                <w:lang w:val="en-US"/>
              </w:rPr>
              <w:t>,</w:t>
            </w:r>
            <w:r w:rsidR="0092748A">
              <w:rPr>
                <w:rFonts w:ascii="Centaur" w:hAnsi="Centaur" w:cs="Tahoma"/>
                <w:sz w:val="22"/>
                <w:lang w:val="en-US"/>
              </w:rPr>
              <w:t>00</w:t>
            </w:r>
          </w:p>
        </w:tc>
      </w:tr>
      <w:tr w:rsidR="00446236" w:rsidRPr="00D204ED" w14:paraId="6348935A" w14:textId="77777777" w:rsidTr="00EA2DAF">
        <w:trPr>
          <w:trHeight w:val="300"/>
        </w:trPr>
        <w:tc>
          <w:tcPr>
            <w:tcW w:w="559" w:type="dxa"/>
            <w:tcBorders>
              <w:top w:val="nil"/>
              <w:left w:val="nil"/>
              <w:bottom w:val="nil"/>
              <w:right w:val="nil"/>
            </w:tcBorders>
            <w:shd w:val="clear" w:color="auto" w:fill="auto"/>
            <w:noWrap/>
            <w:vAlign w:val="center"/>
            <w:hideMark/>
          </w:tcPr>
          <w:p w14:paraId="14151AFB"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08B8C97B" w14:textId="77777777" w:rsidR="00446236" w:rsidRPr="00446236" w:rsidRDefault="00446236" w:rsidP="00394412">
            <w:pPr>
              <w:ind w:left="52"/>
              <w:rPr>
                <w:rFonts w:ascii="Centaur" w:hAnsi="Centaur" w:cs="Tahoma"/>
                <w:b/>
              </w:rPr>
            </w:pPr>
            <w:r w:rsidRPr="00446236">
              <w:rPr>
                <w:rFonts w:ascii="Centaur" w:hAnsi="Centaur" w:cs="Tahoma"/>
                <w:b/>
                <w:sz w:val="22"/>
                <w:szCs w:val="22"/>
              </w:rPr>
              <w:t>Total Mutasi Tambah</w:t>
            </w:r>
          </w:p>
        </w:tc>
        <w:tc>
          <w:tcPr>
            <w:tcW w:w="426" w:type="dxa"/>
            <w:tcBorders>
              <w:top w:val="nil"/>
              <w:left w:val="nil"/>
              <w:bottom w:val="nil"/>
              <w:right w:val="nil"/>
            </w:tcBorders>
            <w:shd w:val="clear" w:color="auto" w:fill="auto"/>
            <w:noWrap/>
            <w:vAlign w:val="center"/>
            <w:hideMark/>
          </w:tcPr>
          <w:p w14:paraId="3416334C" w14:textId="77777777" w:rsidR="00446236" w:rsidRPr="00446236" w:rsidRDefault="00446236" w:rsidP="00394412">
            <w:pPr>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14:paraId="52BACC9D" w14:textId="41C3A9D8" w:rsidR="00446236" w:rsidRPr="00A50740" w:rsidRDefault="00394412" w:rsidP="00394412">
            <w:pPr>
              <w:ind w:left="-108"/>
              <w:jc w:val="right"/>
              <w:rPr>
                <w:rFonts w:ascii="Centaur" w:hAnsi="Centaur" w:cs="Tahoma"/>
                <w:b/>
                <w:bCs/>
                <w:lang w:val="en-US"/>
              </w:rPr>
            </w:pPr>
            <w:r>
              <w:rPr>
                <w:rFonts w:ascii="Centaur" w:hAnsi="Centaur" w:cs="Tahoma"/>
                <w:b/>
                <w:bCs/>
                <w:sz w:val="22"/>
                <w:lang w:val="en-US"/>
              </w:rPr>
              <w:t>116.832.500</w:t>
            </w:r>
            <w:r w:rsidR="00A50740" w:rsidRPr="00A50740">
              <w:rPr>
                <w:rFonts w:ascii="Centaur" w:hAnsi="Centaur" w:cs="Tahoma"/>
                <w:b/>
                <w:bCs/>
                <w:sz w:val="22"/>
                <w:lang w:val="en-US"/>
              </w:rPr>
              <w:t>,00</w:t>
            </w:r>
          </w:p>
        </w:tc>
      </w:tr>
      <w:tr w:rsidR="00446236" w:rsidRPr="00446236" w14:paraId="0988E235" w14:textId="77777777" w:rsidTr="00EA2DAF">
        <w:trPr>
          <w:trHeight w:val="300"/>
        </w:trPr>
        <w:tc>
          <w:tcPr>
            <w:tcW w:w="559" w:type="dxa"/>
            <w:tcBorders>
              <w:top w:val="nil"/>
              <w:left w:val="nil"/>
              <w:bottom w:val="nil"/>
              <w:right w:val="nil"/>
            </w:tcBorders>
            <w:shd w:val="clear" w:color="auto" w:fill="auto"/>
            <w:noWrap/>
            <w:vAlign w:val="center"/>
            <w:hideMark/>
          </w:tcPr>
          <w:p w14:paraId="7249C83F"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13940FF3" w14:textId="77777777" w:rsidR="00446236" w:rsidRPr="00446236" w:rsidRDefault="00446236" w:rsidP="00394412">
            <w:pPr>
              <w:ind w:left="52"/>
              <w:rPr>
                <w:rFonts w:ascii="Centaur" w:hAnsi="Centaur" w:cs="Tahoma"/>
                <w:b/>
                <w:u w:val="single"/>
              </w:rPr>
            </w:pPr>
            <w:r w:rsidRPr="00446236">
              <w:rPr>
                <w:rFonts w:ascii="Centaur" w:hAnsi="Centaur" w:cs="Tahoma"/>
                <w:b/>
                <w:sz w:val="22"/>
                <w:szCs w:val="22"/>
                <w:u w:val="single"/>
              </w:rPr>
              <w:t>Mutasi Kurang</w:t>
            </w:r>
          </w:p>
        </w:tc>
        <w:tc>
          <w:tcPr>
            <w:tcW w:w="426" w:type="dxa"/>
            <w:tcBorders>
              <w:top w:val="nil"/>
              <w:left w:val="nil"/>
              <w:bottom w:val="nil"/>
              <w:right w:val="nil"/>
            </w:tcBorders>
            <w:shd w:val="clear" w:color="auto" w:fill="auto"/>
            <w:noWrap/>
            <w:vAlign w:val="center"/>
            <w:hideMark/>
          </w:tcPr>
          <w:p w14:paraId="3234A8E2" w14:textId="77777777" w:rsidR="00446236" w:rsidRPr="00446236" w:rsidRDefault="00446236" w:rsidP="00394412">
            <w:pPr>
              <w:ind w:left="720"/>
              <w:rPr>
                <w:rFonts w:ascii="Centaur" w:hAnsi="Centaur" w:cs="Tahoma"/>
              </w:rPr>
            </w:pPr>
          </w:p>
        </w:tc>
        <w:tc>
          <w:tcPr>
            <w:tcW w:w="2409" w:type="dxa"/>
            <w:tcBorders>
              <w:top w:val="nil"/>
              <w:left w:val="nil"/>
              <w:bottom w:val="nil"/>
              <w:right w:val="nil"/>
            </w:tcBorders>
            <w:shd w:val="clear" w:color="auto" w:fill="auto"/>
            <w:noWrap/>
            <w:vAlign w:val="center"/>
            <w:hideMark/>
          </w:tcPr>
          <w:p w14:paraId="293FA425" w14:textId="77777777" w:rsidR="00446236" w:rsidRPr="00446236" w:rsidRDefault="00446236" w:rsidP="00394412">
            <w:pPr>
              <w:ind w:left="720"/>
              <w:jc w:val="right"/>
              <w:rPr>
                <w:rFonts w:ascii="Centaur" w:hAnsi="Centaur" w:cs="Tahoma"/>
              </w:rPr>
            </w:pPr>
          </w:p>
        </w:tc>
      </w:tr>
      <w:tr w:rsidR="00446236" w:rsidRPr="00446236" w14:paraId="443DCBFF" w14:textId="77777777" w:rsidTr="00EA2DAF">
        <w:trPr>
          <w:trHeight w:val="300"/>
        </w:trPr>
        <w:tc>
          <w:tcPr>
            <w:tcW w:w="559" w:type="dxa"/>
            <w:tcBorders>
              <w:top w:val="nil"/>
              <w:left w:val="nil"/>
              <w:bottom w:val="nil"/>
              <w:right w:val="nil"/>
            </w:tcBorders>
            <w:shd w:val="clear" w:color="auto" w:fill="auto"/>
            <w:noWrap/>
            <w:vAlign w:val="center"/>
            <w:hideMark/>
          </w:tcPr>
          <w:p w14:paraId="635AB8A9"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2A6B0815" w14:textId="77777777" w:rsidR="00AE7622" w:rsidRDefault="00AE7622" w:rsidP="00394412">
            <w:pPr>
              <w:ind w:left="58"/>
              <w:rPr>
                <w:rFonts w:ascii="Centaur" w:hAnsi="Centaur" w:cs="Tahoma"/>
                <w:lang w:val="en-US"/>
              </w:rPr>
            </w:pPr>
            <w:r>
              <w:rPr>
                <w:rFonts w:ascii="Centaur" w:hAnsi="Centaur" w:cs="Tahoma"/>
                <w:lang w:val="en-US"/>
              </w:rPr>
              <w:t xml:space="preserve">- </w:t>
            </w:r>
            <w:proofErr w:type="spellStart"/>
            <w:r>
              <w:rPr>
                <w:rFonts w:ascii="Centaur" w:hAnsi="Centaur" w:cs="Tahoma"/>
                <w:lang w:val="en-US"/>
              </w:rPr>
              <w:t>Koreksi</w:t>
            </w:r>
            <w:proofErr w:type="spellEnd"/>
            <w:r>
              <w:rPr>
                <w:rFonts w:ascii="Centaur" w:hAnsi="Centaur" w:cs="Tahoma"/>
                <w:lang w:val="en-US"/>
              </w:rPr>
              <w:t xml:space="preserve"> Saldo Aset </w:t>
            </w:r>
          </w:p>
          <w:p w14:paraId="6721DB8D" w14:textId="77777777" w:rsidR="00AE7622" w:rsidRPr="00AE7622" w:rsidRDefault="00AE7622" w:rsidP="00394412">
            <w:pPr>
              <w:ind w:left="58"/>
              <w:rPr>
                <w:rFonts w:ascii="Centaur" w:hAnsi="Centaur" w:cs="Tahoma"/>
                <w:sz w:val="22"/>
                <w:szCs w:val="22"/>
                <w:lang w:val="en-US"/>
              </w:rPr>
            </w:pPr>
            <w:r>
              <w:rPr>
                <w:rFonts w:ascii="Centaur" w:hAnsi="Centaur" w:cs="Tahoma"/>
                <w:sz w:val="22"/>
                <w:szCs w:val="22"/>
                <w:lang w:val="en-US"/>
              </w:rPr>
              <w:t xml:space="preserve">- </w:t>
            </w:r>
            <w:proofErr w:type="spellStart"/>
            <w:r w:rsidR="00FF44D1">
              <w:rPr>
                <w:rFonts w:ascii="Centaur" w:hAnsi="Centaur" w:cs="Tahoma"/>
                <w:sz w:val="22"/>
                <w:szCs w:val="22"/>
                <w:lang w:val="en-US"/>
              </w:rPr>
              <w:t>Reklas</w:t>
            </w:r>
            <w:proofErr w:type="spellEnd"/>
            <w:r w:rsidR="00FF44D1">
              <w:rPr>
                <w:rFonts w:ascii="Centaur" w:hAnsi="Centaur" w:cs="Tahoma"/>
                <w:sz w:val="22"/>
                <w:szCs w:val="22"/>
                <w:lang w:val="en-US"/>
              </w:rPr>
              <w:t xml:space="preserve"> </w:t>
            </w:r>
            <w:proofErr w:type="spellStart"/>
            <w:r w:rsidR="00FF44D1">
              <w:rPr>
                <w:rFonts w:ascii="Centaur" w:hAnsi="Centaur" w:cs="Tahoma"/>
                <w:sz w:val="22"/>
                <w:szCs w:val="22"/>
                <w:lang w:val="en-US"/>
              </w:rPr>
              <w:t>ke</w:t>
            </w:r>
            <w:proofErr w:type="spellEnd"/>
            <w:r w:rsidR="00FF44D1">
              <w:rPr>
                <w:rFonts w:ascii="Centaur" w:hAnsi="Centaur" w:cs="Tahoma"/>
                <w:sz w:val="22"/>
                <w:szCs w:val="22"/>
                <w:lang w:val="en-US"/>
              </w:rPr>
              <w:t xml:space="preserve"> </w:t>
            </w:r>
            <w:proofErr w:type="spellStart"/>
            <w:r w:rsidR="00FF44D1">
              <w:rPr>
                <w:rFonts w:ascii="Centaur" w:hAnsi="Centaur" w:cs="Tahoma"/>
                <w:sz w:val="22"/>
                <w:szCs w:val="22"/>
                <w:lang w:val="en-US"/>
              </w:rPr>
              <w:t>Peralatan</w:t>
            </w:r>
            <w:proofErr w:type="spellEnd"/>
            <w:r w:rsidR="00FF44D1">
              <w:rPr>
                <w:rFonts w:ascii="Centaur" w:hAnsi="Centaur" w:cs="Tahoma"/>
                <w:sz w:val="22"/>
                <w:szCs w:val="22"/>
                <w:lang w:val="en-US"/>
              </w:rPr>
              <w:t xml:space="preserve"> dan </w:t>
            </w:r>
            <w:proofErr w:type="spellStart"/>
            <w:r w:rsidR="00FF44D1">
              <w:rPr>
                <w:rFonts w:ascii="Centaur" w:hAnsi="Centaur" w:cs="Tahoma"/>
                <w:sz w:val="22"/>
                <w:szCs w:val="22"/>
                <w:lang w:val="en-US"/>
              </w:rPr>
              <w:t>Mesin</w:t>
            </w:r>
            <w:proofErr w:type="spellEnd"/>
          </w:p>
        </w:tc>
        <w:tc>
          <w:tcPr>
            <w:tcW w:w="426" w:type="dxa"/>
            <w:tcBorders>
              <w:top w:val="nil"/>
              <w:left w:val="nil"/>
              <w:bottom w:val="nil"/>
              <w:right w:val="nil"/>
            </w:tcBorders>
            <w:shd w:val="clear" w:color="auto" w:fill="auto"/>
            <w:noWrap/>
            <w:vAlign w:val="center"/>
            <w:hideMark/>
          </w:tcPr>
          <w:p w14:paraId="18F0ACD5" w14:textId="77777777" w:rsidR="00446236" w:rsidRPr="00703EF9" w:rsidRDefault="00446236" w:rsidP="00394412">
            <w:pPr>
              <w:ind w:left="720"/>
              <w:rPr>
                <w:rFonts w:ascii="Centaur" w:hAnsi="Centaur" w:cs="Tahoma"/>
              </w:rPr>
            </w:pPr>
          </w:p>
        </w:tc>
        <w:tc>
          <w:tcPr>
            <w:tcW w:w="2409" w:type="dxa"/>
            <w:tcBorders>
              <w:top w:val="nil"/>
              <w:left w:val="nil"/>
              <w:bottom w:val="nil"/>
              <w:right w:val="nil"/>
            </w:tcBorders>
            <w:shd w:val="clear" w:color="auto" w:fill="auto"/>
            <w:noWrap/>
            <w:vAlign w:val="center"/>
            <w:hideMark/>
          </w:tcPr>
          <w:p w14:paraId="64231D7A" w14:textId="7A2E0D76" w:rsidR="00AE7622" w:rsidRDefault="00394412" w:rsidP="00394412">
            <w:pPr>
              <w:ind w:left="-115"/>
              <w:jc w:val="right"/>
              <w:rPr>
                <w:rFonts w:ascii="Centaur" w:hAnsi="Centaur" w:cs="Tahoma"/>
                <w:sz w:val="22"/>
                <w:lang w:val="en-US"/>
              </w:rPr>
            </w:pPr>
            <w:r>
              <w:rPr>
                <w:rFonts w:ascii="Centaur" w:hAnsi="Centaur" w:cs="Tahoma"/>
                <w:sz w:val="22"/>
                <w:lang w:val="en-US"/>
              </w:rPr>
              <w:t>117.000.000</w:t>
            </w:r>
            <w:r w:rsidR="00AE7622">
              <w:rPr>
                <w:rFonts w:ascii="Centaur" w:hAnsi="Centaur" w:cs="Tahoma"/>
                <w:sz w:val="22"/>
                <w:lang w:val="en-US"/>
              </w:rPr>
              <w:t>,00</w:t>
            </w:r>
          </w:p>
          <w:p w14:paraId="322EB0B5" w14:textId="77777777" w:rsidR="00446236" w:rsidRPr="00703EF9" w:rsidRDefault="00296D85" w:rsidP="00394412">
            <w:pPr>
              <w:ind w:left="-115"/>
              <w:jc w:val="right"/>
              <w:rPr>
                <w:rFonts w:ascii="Centaur" w:hAnsi="Centaur" w:cs="Tahoma"/>
                <w:lang w:val="en-US"/>
              </w:rPr>
            </w:pPr>
            <w:r>
              <w:rPr>
                <w:rFonts w:ascii="Centaur" w:hAnsi="Centaur" w:cs="Tahoma"/>
                <w:sz w:val="22"/>
                <w:lang w:val="en-US"/>
              </w:rPr>
              <w:t>0</w:t>
            </w:r>
            <w:r w:rsidR="00FF44D1">
              <w:rPr>
                <w:rFonts w:ascii="Centaur" w:hAnsi="Centaur" w:cs="Tahoma"/>
                <w:sz w:val="22"/>
                <w:lang w:val="en-US"/>
              </w:rPr>
              <w:t>,00</w:t>
            </w:r>
          </w:p>
        </w:tc>
      </w:tr>
      <w:tr w:rsidR="00FF44D1" w:rsidRPr="00446236" w14:paraId="29BF9AAE" w14:textId="77777777" w:rsidTr="00EA2DAF">
        <w:trPr>
          <w:trHeight w:val="300"/>
        </w:trPr>
        <w:tc>
          <w:tcPr>
            <w:tcW w:w="559" w:type="dxa"/>
            <w:tcBorders>
              <w:top w:val="nil"/>
              <w:left w:val="nil"/>
              <w:bottom w:val="nil"/>
              <w:right w:val="nil"/>
            </w:tcBorders>
            <w:shd w:val="clear" w:color="auto" w:fill="auto"/>
            <w:noWrap/>
            <w:vAlign w:val="center"/>
          </w:tcPr>
          <w:p w14:paraId="11C7D0FA" w14:textId="77777777" w:rsidR="00FF44D1" w:rsidRPr="00446236" w:rsidRDefault="00FF44D1"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tcPr>
          <w:p w14:paraId="39A8CA68" w14:textId="77777777" w:rsidR="00FF44D1" w:rsidRPr="00FF44D1" w:rsidRDefault="00FF44D1" w:rsidP="00394412">
            <w:pPr>
              <w:ind w:left="143" w:hanging="143"/>
              <w:rPr>
                <w:rFonts w:ascii="Centaur" w:hAnsi="Centaur" w:cs="Tahoma"/>
                <w:sz w:val="22"/>
                <w:szCs w:val="22"/>
                <w:lang w:val="en-US"/>
              </w:rPr>
            </w:pPr>
            <w:r>
              <w:rPr>
                <w:rFonts w:ascii="Centaur" w:hAnsi="Centaur" w:cs="Tahoma"/>
                <w:sz w:val="22"/>
                <w:szCs w:val="22"/>
                <w:lang w:val="en-US"/>
              </w:rPr>
              <w:t xml:space="preserve">- </w:t>
            </w:r>
            <w:proofErr w:type="spellStart"/>
            <w:r>
              <w:rPr>
                <w:rFonts w:ascii="Centaur" w:hAnsi="Centaur" w:cs="Tahoma"/>
                <w:sz w:val="22"/>
                <w:szCs w:val="22"/>
                <w:lang w:val="en-US"/>
              </w:rPr>
              <w:t>Reklas</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w:t>
            </w:r>
            <w:proofErr w:type="spellEnd"/>
            <w:r>
              <w:rPr>
                <w:rFonts w:ascii="Centaur" w:hAnsi="Centaur" w:cs="Tahoma"/>
                <w:sz w:val="22"/>
                <w:szCs w:val="22"/>
                <w:lang w:val="en-US"/>
              </w:rPr>
              <w:t xml:space="preserve"> </w:t>
            </w:r>
            <w:proofErr w:type="spellStart"/>
            <w:r w:rsidR="00296D85">
              <w:rPr>
                <w:rFonts w:ascii="Centaur" w:hAnsi="Centaur" w:cs="Tahoma"/>
                <w:sz w:val="22"/>
                <w:szCs w:val="22"/>
                <w:lang w:val="en-US"/>
              </w:rPr>
              <w:t>Konstruksi</w:t>
            </w:r>
            <w:proofErr w:type="spellEnd"/>
            <w:r w:rsidR="00296D85">
              <w:rPr>
                <w:rFonts w:ascii="Centaur" w:hAnsi="Centaur" w:cs="Tahoma"/>
                <w:sz w:val="22"/>
                <w:szCs w:val="22"/>
                <w:lang w:val="en-US"/>
              </w:rPr>
              <w:t xml:space="preserve"> Dalam </w:t>
            </w:r>
            <w:proofErr w:type="spellStart"/>
            <w:r w:rsidR="00296D85">
              <w:rPr>
                <w:rFonts w:ascii="Centaur" w:hAnsi="Centaur" w:cs="Tahoma"/>
                <w:sz w:val="22"/>
                <w:szCs w:val="22"/>
                <w:lang w:val="en-US"/>
              </w:rPr>
              <w:t>Pengerjaan</w:t>
            </w:r>
            <w:proofErr w:type="spellEnd"/>
          </w:p>
        </w:tc>
        <w:tc>
          <w:tcPr>
            <w:tcW w:w="426" w:type="dxa"/>
            <w:tcBorders>
              <w:top w:val="nil"/>
              <w:left w:val="nil"/>
              <w:bottom w:val="nil"/>
              <w:right w:val="nil"/>
            </w:tcBorders>
            <w:shd w:val="clear" w:color="auto" w:fill="auto"/>
            <w:noWrap/>
            <w:vAlign w:val="center"/>
          </w:tcPr>
          <w:p w14:paraId="1B69CB7B" w14:textId="77777777" w:rsidR="00FF44D1" w:rsidRPr="00703EF9" w:rsidRDefault="00FF44D1" w:rsidP="00394412">
            <w:pPr>
              <w:ind w:left="720"/>
              <w:rPr>
                <w:rFonts w:ascii="Centaur" w:hAnsi="Centaur" w:cs="Tahoma"/>
              </w:rPr>
            </w:pPr>
          </w:p>
        </w:tc>
        <w:tc>
          <w:tcPr>
            <w:tcW w:w="2409" w:type="dxa"/>
            <w:tcBorders>
              <w:top w:val="nil"/>
              <w:left w:val="nil"/>
              <w:bottom w:val="nil"/>
              <w:right w:val="nil"/>
            </w:tcBorders>
            <w:shd w:val="clear" w:color="auto" w:fill="auto"/>
            <w:noWrap/>
            <w:vAlign w:val="center"/>
          </w:tcPr>
          <w:p w14:paraId="44AFDD0A" w14:textId="77777777" w:rsidR="00FF44D1" w:rsidRDefault="00753CC9" w:rsidP="00394412">
            <w:pPr>
              <w:ind w:left="-115"/>
              <w:jc w:val="right"/>
              <w:rPr>
                <w:rFonts w:ascii="Centaur" w:hAnsi="Centaur" w:cs="Tahoma"/>
                <w:sz w:val="22"/>
                <w:lang w:val="en-US"/>
              </w:rPr>
            </w:pPr>
            <w:r>
              <w:rPr>
                <w:rFonts w:ascii="Centaur" w:hAnsi="Centaur" w:cs="Tahoma"/>
                <w:sz w:val="22"/>
                <w:lang w:val="en-US"/>
              </w:rPr>
              <w:t>0</w:t>
            </w:r>
            <w:r w:rsidR="00FF44D1">
              <w:rPr>
                <w:rFonts w:ascii="Centaur" w:hAnsi="Centaur" w:cs="Tahoma"/>
                <w:sz w:val="22"/>
                <w:lang w:val="en-US"/>
              </w:rPr>
              <w:t>,00</w:t>
            </w:r>
          </w:p>
        </w:tc>
      </w:tr>
      <w:tr w:rsidR="00446236" w:rsidRPr="00446236" w14:paraId="7CC90CC0" w14:textId="77777777" w:rsidTr="00EA2DAF">
        <w:trPr>
          <w:trHeight w:val="300"/>
        </w:trPr>
        <w:tc>
          <w:tcPr>
            <w:tcW w:w="559" w:type="dxa"/>
            <w:tcBorders>
              <w:top w:val="nil"/>
              <w:left w:val="nil"/>
              <w:bottom w:val="nil"/>
              <w:right w:val="nil"/>
            </w:tcBorders>
            <w:shd w:val="clear" w:color="auto" w:fill="auto"/>
            <w:noWrap/>
            <w:vAlign w:val="center"/>
            <w:hideMark/>
          </w:tcPr>
          <w:p w14:paraId="369DDB14"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60EA6E3F" w14:textId="77777777" w:rsidR="00446236" w:rsidRPr="00446236" w:rsidRDefault="00446236" w:rsidP="00394412">
            <w:pPr>
              <w:ind w:left="52"/>
              <w:rPr>
                <w:rFonts w:ascii="Centaur" w:hAnsi="Centaur" w:cs="Tahoma"/>
                <w:b/>
              </w:rPr>
            </w:pPr>
            <w:r w:rsidRPr="00446236">
              <w:rPr>
                <w:rFonts w:ascii="Centaur" w:hAnsi="Centaur" w:cs="Tahoma"/>
                <w:b/>
                <w:sz w:val="22"/>
                <w:szCs w:val="22"/>
              </w:rPr>
              <w:t>Total Mutasi Kurang</w:t>
            </w:r>
          </w:p>
        </w:tc>
        <w:tc>
          <w:tcPr>
            <w:tcW w:w="426" w:type="dxa"/>
            <w:tcBorders>
              <w:top w:val="nil"/>
              <w:left w:val="nil"/>
              <w:bottom w:val="nil"/>
              <w:right w:val="nil"/>
            </w:tcBorders>
            <w:shd w:val="clear" w:color="auto" w:fill="auto"/>
            <w:noWrap/>
            <w:vAlign w:val="center"/>
            <w:hideMark/>
          </w:tcPr>
          <w:p w14:paraId="1C945AE1" w14:textId="77777777" w:rsidR="00446236" w:rsidRPr="00446236" w:rsidRDefault="00446236" w:rsidP="00394412">
            <w:pPr>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14:paraId="026F241D" w14:textId="4DD29B1F" w:rsidR="00446236" w:rsidRPr="00296D85" w:rsidRDefault="00394412" w:rsidP="00394412">
            <w:pPr>
              <w:ind w:left="33"/>
              <w:jc w:val="right"/>
              <w:rPr>
                <w:rFonts w:ascii="Centaur" w:hAnsi="Centaur" w:cs="Tahoma"/>
                <w:b/>
                <w:lang w:val="en-US"/>
              </w:rPr>
            </w:pPr>
            <w:r>
              <w:rPr>
                <w:rFonts w:ascii="Centaur" w:hAnsi="Centaur" w:cs="Tahoma"/>
                <w:b/>
                <w:sz w:val="22"/>
                <w:lang w:val="en-US"/>
              </w:rPr>
              <w:t>117.000.000</w:t>
            </w:r>
            <w:r w:rsidR="00296D85" w:rsidRPr="00296D85">
              <w:rPr>
                <w:rFonts w:ascii="Centaur" w:hAnsi="Centaur" w:cs="Tahoma"/>
                <w:b/>
                <w:sz w:val="22"/>
                <w:lang w:val="en-US"/>
              </w:rPr>
              <w:t>,00</w:t>
            </w:r>
          </w:p>
        </w:tc>
      </w:tr>
      <w:tr w:rsidR="00446236" w:rsidRPr="00446236" w14:paraId="61F5CF13" w14:textId="77777777" w:rsidTr="00EA2DAF">
        <w:trPr>
          <w:trHeight w:val="557"/>
        </w:trPr>
        <w:tc>
          <w:tcPr>
            <w:tcW w:w="559" w:type="dxa"/>
            <w:tcBorders>
              <w:top w:val="nil"/>
              <w:left w:val="nil"/>
              <w:bottom w:val="nil"/>
              <w:right w:val="nil"/>
            </w:tcBorders>
            <w:shd w:val="clear" w:color="auto" w:fill="auto"/>
            <w:noWrap/>
            <w:vAlign w:val="center"/>
            <w:hideMark/>
          </w:tcPr>
          <w:p w14:paraId="47FB2600"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08EDAF56" w14:textId="77777777" w:rsidR="00446236" w:rsidRPr="00446236" w:rsidRDefault="00446236" w:rsidP="00394412">
            <w:pPr>
              <w:ind w:left="52"/>
              <w:rPr>
                <w:rFonts w:ascii="Centaur" w:hAnsi="Centaur" w:cs="Tahoma"/>
                <w:b/>
              </w:rPr>
            </w:pPr>
            <w:r w:rsidRPr="00446236">
              <w:rPr>
                <w:rFonts w:ascii="Centaur" w:hAnsi="Centaur" w:cs="Tahoma"/>
                <w:b/>
                <w:sz w:val="22"/>
                <w:szCs w:val="22"/>
              </w:rPr>
              <w:t>Total Mutasi</w:t>
            </w:r>
          </w:p>
        </w:tc>
        <w:tc>
          <w:tcPr>
            <w:tcW w:w="426" w:type="dxa"/>
            <w:tcBorders>
              <w:top w:val="nil"/>
              <w:left w:val="nil"/>
              <w:bottom w:val="nil"/>
              <w:right w:val="nil"/>
            </w:tcBorders>
            <w:shd w:val="clear" w:color="auto" w:fill="auto"/>
            <w:noWrap/>
            <w:vAlign w:val="center"/>
            <w:hideMark/>
          </w:tcPr>
          <w:p w14:paraId="216C27D9" w14:textId="77777777" w:rsidR="00446236" w:rsidRPr="00446236" w:rsidRDefault="00446236" w:rsidP="00394412">
            <w:pPr>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14:paraId="4D416CC0" w14:textId="77777777" w:rsidR="00446236" w:rsidRPr="00AE760A" w:rsidRDefault="00AE7622" w:rsidP="00394412">
            <w:pPr>
              <w:ind w:left="-108"/>
              <w:jc w:val="right"/>
              <w:rPr>
                <w:rFonts w:ascii="Centaur" w:hAnsi="Centaur" w:cs="Tahoma"/>
                <w:b/>
                <w:u w:val="single"/>
                <w:lang w:val="en-US"/>
              </w:rPr>
            </w:pPr>
            <w:r>
              <w:rPr>
                <w:rFonts w:ascii="Centaur" w:hAnsi="Centaur" w:cs="Tahoma"/>
                <w:b/>
                <w:bCs/>
                <w:sz w:val="22"/>
                <w:lang w:val="en-US"/>
              </w:rPr>
              <w:t>( 167.500)</w:t>
            </w:r>
            <w:r w:rsidR="00753CC9" w:rsidRPr="00A50740">
              <w:rPr>
                <w:rFonts w:ascii="Centaur" w:hAnsi="Centaur" w:cs="Tahoma"/>
                <w:b/>
                <w:bCs/>
                <w:sz w:val="22"/>
                <w:lang w:val="en-US"/>
              </w:rPr>
              <w:t>,00</w:t>
            </w:r>
          </w:p>
        </w:tc>
      </w:tr>
      <w:tr w:rsidR="00446236" w:rsidRPr="00446236" w14:paraId="78277E6B" w14:textId="77777777" w:rsidTr="00EA2DAF">
        <w:trPr>
          <w:trHeight w:val="300"/>
        </w:trPr>
        <w:tc>
          <w:tcPr>
            <w:tcW w:w="559" w:type="dxa"/>
            <w:tcBorders>
              <w:top w:val="nil"/>
              <w:left w:val="nil"/>
              <w:bottom w:val="nil"/>
              <w:right w:val="nil"/>
            </w:tcBorders>
            <w:shd w:val="clear" w:color="auto" w:fill="auto"/>
            <w:noWrap/>
            <w:vAlign w:val="center"/>
            <w:hideMark/>
          </w:tcPr>
          <w:p w14:paraId="2E15F720" w14:textId="77777777" w:rsidR="00446236" w:rsidRPr="00446236" w:rsidRDefault="00446236" w:rsidP="00446236">
            <w:pPr>
              <w:spacing w:before="120" w:line="360" w:lineRule="auto"/>
              <w:ind w:left="720"/>
              <w:rPr>
                <w:rFonts w:ascii="Centaur" w:hAnsi="Centaur" w:cs="Tahoma"/>
              </w:rPr>
            </w:pPr>
          </w:p>
        </w:tc>
        <w:tc>
          <w:tcPr>
            <w:tcW w:w="4499" w:type="dxa"/>
            <w:tcBorders>
              <w:top w:val="nil"/>
              <w:left w:val="nil"/>
              <w:bottom w:val="nil"/>
              <w:right w:val="nil"/>
            </w:tcBorders>
            <w:shd w:val="clear" w:color="auto" w:fill="auto"/>
            <w:noWrap/>
            <w:vAlign w:val="center"/>
            <w:hideMark/>
          </w:tcPr>
          <w:p w14:paraId="1BB65DB2" w14:textId="77777777" w:rsidR="00446236" w:rsidRPr="002B3B4F" w:rsidRDefault="00446236" w:rsidP="00394412">
            <w:pPr>
              <w:ind w:left="52"/>
              <w:rPr>
                <w:rFonts w:ascii="Centaur" w:hAnsi="Centaur" w:cs="Tahoma"/>
                <w:b/>
                <w:lang w:val="en-US"/>
              </w:rPr>
            </w:pPr>
            <w:r w:rsidRPr="00446236">
              <w:rPr>
                <w:rFonts w:ascii="Centaur" w:hAnsi="Centaur" w:cs="Tahoma"/>
                <w:b/>
                <w:bCs/>
                <w:sz w:val="22"/>
                <w:szCs w:val="22"/>
              </w:rPr>
              <w:t xml:space="preserve">Saldo per 31 Des </w:t>
            </w:r>
            <w:r w:rsidR="002B3B4F">
              <w:rPr>
                <w:rFonts w:ascii="Centaur" w:hAnsi="Centaur" w:cs="Tahoma"/>
                <w:b/>
                <w:bCs/>
                <w:sz w:val="22"/>
                <w:szCs w:val="22"/>
              </w:rPr>
              <w:t>20</w:t>
            </w:r>
            <w:r w:rsidR="00FF44D1">
              <w:rPr>
                <w:rFonts w:ascii="Centaur" w:hAnsi="Centaur" w:cs="Tahoma"/>
                <w:b/>
                <w:bCs/>
                <w:sz w:val="22"/>
                <w:szCs w:val="22"/>
                <w:lang w:val="en-US"/>
              </w:rPr>
              <w:t>2</w:t>
            </w:r>
            <w:r w:rsidR="00AE7622">
              <w:rPr>
                <w:rFonts w:ascii="Centaur" w:hAnsi="Centaur" w:cs="Tahoma"/>
                <w:b/>
                <w:bCs/>
                <w:sz w:val="22"/>
                <w:szCs w:val="22"/>
                <w:lang w:val="en-US"/>
              </w:rPr>
              <w:t>4</w:t>
            </w:r>
          </w:p>
        </w:tc>
        <w:tc>
          <w:tcPr>
            <w:tcW w:w="426" w:type="dxa"/>
            <w:tcBorders>
              <w:top w:val="nil"/>
              <w:left w:val="nil"/>
              <w:bottom w:val="nil"/>
              <w:right w:val="nil"/>
            </w:tcBorders>
            <w:shd w:val="clear" w:color="auto" w:fill="auto"/>
            <w:noWrap/>
            <w:vAlign w:val="center"/>
            <w:hideMark/>
          </w:tcPr>
          <w:p w14:paraId="3E352BB0" w14:textId="77777777" w:rsidR="00446236" w:rsidRPr="00446236" w:rsidRDefault="00446236" w:rsidP="00394412">
            <w:pPr>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14:paraId="18D9D75B" w14:textId="77777777" w:rsidR="00446236" w:rsidRPr="00AE7622" w:rsidRDefault="00AE7622" w:rsidP="00394412">
            <w:pPr>
              <w:ind w:left="-108"/>
              <w:jc w:val="right"/>
              <w:rPr>
                <w:rFonts w:ascii="Centaur" w:hAnsi="Centaur" w:cs="Tahoma"/>
                <w:b/>
                <w:bCs/>
                <w:u w:val="single"/>
                <w:lang w:val="en-US"/>
              </w:rPr>
            </w:pPr>
            <w:r w:rsidRPr="00AE7622">
              <w:rPr>
                <w:rFonts w:ascii="Centaur" w:hAnsi="Centaur" w:cs="Bookman Old Style"/>
                <w:b/>
                <w:bCs/>
                <w:color w:val="000000"/>
                <w:sz w:val="22"/>
                <w:szCs w:val="22"/>
                <w:lang w:val="en-US" w:eastAsia="id-ID"/>
              </w:rPr>
              <w:t>21.025.743.237</w:t>
            </w:r>
          </w:p>
        </w:tc>
      </w:tr>
    </w:tbl>
    <w:p w14:paraId="1E29D033" w14:textId="77777777" w:rsidR="00842294" w:rsidRPr="00F95487" w:rsidRDefault="00842294" w:rsidP="00ED5898">
      <w:pPr>
        <w:spacing w:before="120"/>
        <w:jc w:val="both"/>
        <w:rPr>
          <w:rFonts w:ascii="Centaur" w:hAnsi="Centaur" w:cs="Tahoma"/>
          <w:b/>
          <w:sz w:val="22"/>
          <w:szCs w:val="22"/>
          <w:lang w:val="en-US"/>
        </w:rPr>
      </w:pPr>
    </w:p>
    <w:p w14:paraId="4524FBC9" w14:textId="77777777" w:rsidR="00446236" w:rsidRPr="002B3B4F" w:rsidRDefault="00446236" w:rsidP="00446236">
      <w:pPr>
        <w:spacing w:before="120" w:line="360" w:lineRule="auto"/>
        <w:ind w:left="720"/>
        <w:jc w:val="both"/>
        <w:rPr>
          <w:rFonts w:ascii="Centaur" w:hAnsi="Centaur" w:cs="Tahoma"/>
          <w:b/>
          <w:sz w:val="22"/>
          <w:szCs w:val="22"/>
          <w:lang w:val="en-US"/>
        </w:rPr>
      </w:pPr>
      <w:r w:rsidRPr="00446236">
        <w:rPr>
          <w:rFonts w:ascii="Centaur" w:hAnsi="Centaur" w:cs="Tahoma"/>
          <w:b/>
          <w:sz w:val="22"/>
          <w:szCs w:val="22"/>
        </w:rPr>
        <w:t>Penjelasan Mutasi Tambah</w:t>
      </w:r>
      <w:r w:rsidR="00B3362D">
        <w:rPr>
          <w:rFonts w:ascii="Centaur" w:hAnsi="Centaur" w:cs="Tahoma"/>
          <w:b/>
          <w:sz w:val="22"/>
          <w:szCs w:val="22"/>
          <w:lang w:val="en-US"/>
        </w:rPr>
        <w:t xml:space="preserve"> </w:t>
      </w:r>
      <w:r w:rsidR="002B3B4F">
        <w:rPr>
          <w:rFonts w:ascii="Centaur" w:hAnsi="Centaur" w:cs="Tahoma"/>
          <w:b/>
          <w:sz w:val="22"/>
          <w:szCs w:val="22"/>
          <w:lang w:val="en-US"/>
        </w:rPr>
        <w:t xml:space="preserve">&amp; Kurang </w:t>
      </w:r>
      <w:proofErr w:type="spellStart"/>
      <w:r w:rsidR="002B3B4F">
        <w:rPr>
          <w:rFonts w:ascii="Centaur" w:hAnsi="Centaur" w:cs="Tahoma"/>
          <w:b/>
          <w:sz w:val="22"/>
          <w:szCs w:val="22"/>
          <w:lang w:val="en-US"/>
        </w:rPr>
        <w:t>Aktiva</w:t>
      </w:r>
      <w:proofErr w:type="spellEnd"/>
      <w:r w:rsidR="002B3B4F">
        <w:rPr>
          <w:rFonts w:ascii="Centaur" w:hAnsi="Centaur" w:cs="Tahoma"/>
          <w:b/>
          <w:sz w:val="22"/>
          <w:szCs w:val="22"/>
          <w:lang w:val="en-US"/>
        </w:rPr>
        <w:t xml:space="preserve"> Gedung &amp; </w:t>
      </w:r>
      <w:proofErr w:type="spellStart"/>
      <w:r w:rsidR="002B3B4F">
        <w:rPr>
          <w:rFonts w:ascii="Centaur" w:hAnsi="Centaur" w:cs="Tahoma"/>
          <w:b/>
          <w:sz w:val="22"/>
          <w:szCs w:val="22"/>
          <w:lang w:val="en-US"/>
        </w:rPr>
        <w:t>Bangunan</w:t>
      </w:r>
      <w:proofErr w:type="spellEnd"/>
    </w:p>
    <w:p w14:paraId="36DC1DE5" w14:textId="77777777" w:rsidR="007B0DE2" w:rsidRPr="00153FC1" w:rsidRDefault="003207CA" w:rsidP="007B0DE2">
      <w:pPr>
        <w:spacing w:before="120" w:line="360" w:lineRule="auto"/>
        <w:ind w:left="709" w:firstLine="11"/>
        <w:jc w:val="both"/>
        <w:rPr>
          <w:rFonts w:ascii="Centaur" w:hAnsi="Centaur" w:cs="Tahoma"/>
          <w:sz w:val="22"/>
          <w:szCs w:val="22"/>
          <w:lang w:val="en-US"/>
        </w:rPr>
      </w:pPr>
      <w:r w:rsidRPr="00153FC1">
        <w:rPr>
          <w:rFonts w:ascii="Centaur" w:hAnsi="Centaur" w:cs="Tahoma"/>
          <w:sz w:val="22"/>
          <w:szCs w:val="22"/>
          <w:lang w:val="en-US"/>
        </w:rPr>
        <w:t xml:space="preserve">Pada </w:t>
      </w:r>
      <w:proofErr w:type="spellStart"/>
      <w:r w:rsidRPr="00153FC1">
        <w:rPr>
          <w:rFonts w:ascii="Centaur" w:hAnsi="Centaur" w:cs="Tahoma"/>
          <w:sz w:val="22"/>
          <w:szCs w:val="22"/>
          <w:lang w:val="en-US"/>
        </w:rPr>
        <w:t>Tahun</w:t>
      </w:r>
      <w:proofErr w:type="spellEnd"/>
      <w:r w:rsidRPr="00153FC1">
        <w:rPr>
          <w:rFonts w:ascii="Centaur" w:hAnsi="Centaur" w:cs="Tahoma"/>
          <w:sz w:val="22"/>
          <w:szCs w:val="22"/>
          <w:lang w:val="en-US"/>
        </w:rPr>
        <w:t xml:space="preserve"> </w:t>
      </w:r>
      <w:r w:rsidR="002B3B4F" w:rsidRPr="00153FC1">
        <w:rPr>
          <w:rFonts w:ascii="Centaur" w:hAnsi="Centaur" w:cs="Tahoma"/>
          <w:sz w:val="22"/>
          <w:szCs w:val="22"/>
          <w:lang w:val="en-US"/>
        </w:rPr>
        <w:t>202</w:t>
      </w:r>
      <w:r w:rsidR="00AE7622">
        <w:rPr>
          <w:rFonts w:ascii="Centaur" w:hAnsi="Centaur" w:cs="Tahoma"/>
          <w:sz w:val="22"/>
          <w:szCs w:val="22"/>
          <w:lang w:val="en-US"/>
        </w:rPr>
        <w:t>4</w:t>
      </w:r>
      <w:r w:rsidR="007B0DE2" w:rsidRPr="00153FC1">
        <w:rPr>
          <w:rFonts w:ascii="Centaur" w:hAnsi="Centaur" w:cs="Tahoma"/>
          <w:sz w:val="22"/>
          <w:szCs w:val="22"/>
          <w:lang w:val="en-US"/>
        </w:rPr>
        <w:t xml:space="preserve"> </w:t>
      </w:r>
      <w:r w:rsidR="00BF5B6F" w:rsidRPr="00153FC1">
        <w:rPr>
          <w:rFonts w:ascii="Centaur" w:hAnsi="Centaur" w:cs="Tahoma"/>
          <w:sz w:val="22"/>
          <w:szCs w:val="22"/>
          <w:lang w:val="en-US"/>
        </w:rPr>
        <w:t xml:space="preserve"> </w:t>
      </w:r>
      <w:proofErr w:type="spellStart"/>
      <w:r w:rsidR="00BF5B6F" w:rsidRPr="00153FC1">
        <w:rPr>
          <w:rFonts w:ascii="Centaur" w:hAnsi="Centaur" w:cs="Tahoma"/>
          <w:sz w:val="22"/>
          <w:szCs w:val="22"/>
          <w:lang w:val="en-US"/>
        </w:rPr>
        <w:t>terdapat</w:t>
      </w:r>
      <w:proofErr w:type="spellEnd"/>
      <w:r w:rsidR="00BF5B6F" w:rsidRPr="00153FC1">
        <w:rPr>
          <w:rFonts w:ascii="Centaur" w:hAnsi="Centaur" w:cs="Tahoma"/>
          <w:sz w:val="22"/>
          <w:szCs w:val="22"/>
          <w:lang w:val="en-US"/>
        </w:rPr>
        <w:t xml:space="preserve"> </w:t>
      </w:r>
      <w:proofErr w:type="spellStart"/>
      <w:r w:rsidR="00BF5B6F" w:rsidRPr="00153FC1">
        <w:rPr>
          <w:rFonts w:ascii="Centaur" w:hAnsi="Centaur" w:cs="Tahoma"/>
          <w:sz w:val="22"/>
          <w:szCs w:val="22"/>
          <w:lang w:val="en-US"/>
        </w:rPr>
        <w:t>Mutasi</w:t>
      </w:r>
      <w:proofErr w:type="spellEnd"/>
      <w:r w:rsidR="00BF5B6F" w:rsidRPr="00153FC1">
        <w:rPr>
          <w:rFonts w:ascii="Centaur" w:hAnsi="Centaur" w:cs="Tahoma"/>
          <w:sz w:val="22"/>
          <w:szCs w:val="22"/>
          <w:lang w:val="en-US"/>
        </w:rPr>
        <w:t xml:space="preserve"> Kuran</w:t>
      </w:r>
      <w:r w:rsidR="007B0DE2" w:rsidRPr="00153FC1">
        <w:rPr>
          <w:rFonts w:ascii="Centaur" w:hAnsi="Centaur" w:cs="Tahoma"/>
          <w:sz w:val="22"/>
          <w:szCs w:val="22"/>
          <w:lang w:val="en-US"/>
        </w:rPr>
        <w:t xml:space="preserve">g pada </w:t>
      </w:r>
      <w:proofErr w:type="spellStart"/>
      <w:r w:rsidR="007B0DE2" w:rsidRPr="00153FC1">
        <w:rPr>
          <w:rFonts w:ascii="Centaur" w:hAnsi="Centaur" w:cs="Tahoma"/>
          <w:sz w:val="22"/>
          <w:szCs w:val="22"/>
          <w:lang w:val="en-US"/>
        </w:rPr>
        <w:t>Aktiva</w:t>
      </w:r>
      <w:proofErr w:type="spellEnd"/>
      <w:r w:rsidR="007B0DE2" w:rsidRPr="00153FC1">
        <w:rPr>
          <w:rFonts w:ascii="Centaur" w:hAnsi="Centaur" w:cs="Tahoma"/>
          <w:sz w:val="22"/>
          <w:szCs w:val="22"/>
          <w:lang w:val="en-US"/>
        </w:rPr>
        <w:t xml:space="preserve"> Gedung &amp; </w:t>
      </w:r>
      <w:proofErr w:type="spellStart"/>
      <w:r w:rsidR="007B0DE2" w:rsidRPr="00153FC1">
        <w:rPr>
          <w:rFonts w:ascii="Centaur" w:hAnsi="Centaur" w:cs="Tahoma"/>
          <w:sz w:val="22"/>
          <w:szCs w:val="22"/>
          <w:lang w:val="en-US"/>
        </w:rPr>
        <w:t>Bangunan</w:t>
      </w:r>
      <w:proofErr w:type="spellEnd"/>
      <w:r w:rsidR="007B0DE2" w:rsidRPr="00153FC1">
        <w:rPr>
          <w:rFonts w:ascii="Centaur" w:hAnsi="Centaur" w:cs="Tahoma"/>
          <w:sz w:val="22"/>
          <w:szCs w:val="22"/>
          <w:lang w:val="en-US"/>
        </w:rPr>
        <w:t xml:space="preserve">, yang </w:t>
      </w:r>
      <w:proofErr w:type="spellStart"/>
      <w:r w:rsidR="007B0DE2" w:rsidRPr="00153FC1">
        <w:rPr>
          <w:rFonts w:ascii="Centaur" w:hAnsi="Centaur" w:cs="Tahoma"/>
          <w:sz w:val="22"/>
          <w:szCs w:val="22"/>
          <w:lang w:val="en-US"/>
        </w:rPr>
        <w:t>berasal</w:t>
      </w:r>
      <w:proofErr w:type="spellEnd"/>
      <w:r w:rsidR="007B0DE2" w:rsidRPr="00153FC1">
        <w:rPr>
          <w:rFonts w:ascii="Centaur" w:hAnsi="Centaur" w:cs="Tahoma"/>
          <w:sz w:val="22"/>
          <w:szCs w:val="22"/>
          <w:lang w:val="en-US"/>
        </w:rPr>
        <w:t xml:space="preserve"> </w:t>
      </w:r>
      <w:proofErr w:type="spellStart"/>
      <w:r w:rsidR="007B0DE2" w:rsidRPr="00153FC1">
        <w:rPr>
          <w:rFonts w:ascii="Centaur" w:hAnsi="Centaur" w:cs="Tahoma"/>
          <w:sz w:val="22"/>
          <w:szCs w:val="22"/>
          <w:lang w:val="en-US"/>
        </w:rPr>
        <w:t>dari</w:t>
      </w:r>
      <w:proofErr w:type="spellEnd"/>
      <w:r w:rsidR="007B0DE2" w:rsidRPr="00153FC1">
        <w:rPr>
          <w:rFonts w:ascii="Centaur" w:hAnsi="Centaur" w:cs="Tahoma"/>
          <w:sz w:val="22"/>
          <w:szCs w:val="22"/>
          <w:lang w:val="en-US"/>
        </w:rPr>
        <w:t xml:space="preserve"> </w:t>
      </w:r>
      <w:proofErr w:type="spellStart"/>
      <w:r w:rsidR="00AE7622">
        <w:rPr>
          <w:rFonts w:ascii="Centaur" w:hAnsi="Centaur" w:cs="Tahoma"/>
          <w:sz w:val="22"/>
          <w:szCs w:val="22"/>
          <w:lang w:val="en-US"/>
        </w:rPr>
        <w:t>Koreksi</w:t>
      </w:r>
      <w:proofErr w:type="spellEnd"/>
      <w:r w:rsidR="00AE7622">
        <w:rPr>
          <w:rFonts w:ascii="Centaur" w:hAnsi="Centaur" w:cs="Tahoma"/>
          <w:sz w:val="22"/>
          <w:szCs w:val="22"/>
          <w:lang w:val="en-US"/>
        </w:rPr>
        <w:t xml:space="preserve"> Nilai </w:t>
      </w:r>
      <w:proofErr w:type="spellStart"/>
      <w:r w:rsidR="00AE7622">
        <w:rPr>
          <w:rFonts w:ascii="Centaur" w:hAnsi="Centaur" w:cs="Tahoma"/>
          <w:sz w:val="22"/>
          <w:szCs w:val="22"/>
          <w:lang w:val="en-US"/>
        </w:rPr>
        <w:t>setelah</w:t>
      </w:r>
      <w:proofErr w:type="spellEnd"/>
      <w:r w:rsidR="00AE7622">
        <w:rPr>
          <w:rFonts w:ascii="Centaur" w:hAnsi="Centaur" w:cs="Tahoma"/>
          <w:sz w:val="22"/>
          <w:szCs w:val="22"/>
          <w:lang w:val="en-US"/>
        </w:rPr>
        <w:t xml:space="preserve"> </w:t>
      </w:r>
      <w:proofErr w:type="spellStart"/>
      <w:r w:rsidR="00AE7622">
        <w:rPr>
          <w:rFonts w:ascii="Centaur" w:hAnsi="Centaur" w:cs="Tahoma"/>
          <w:sz w:val="22"/>
          <w:szCs w:val="22"/>
          <w:lang w:val="en-US"/>
        </w:rPr>
        <w:t>Pembayaran</w:t>
      </w:r>
      <w:proofErr w:type="spellEnd"/>
      <w:r w:rsidR="00AE7622">
        <w:rPr>
          <w:rFonts w:ascii="Centaur" w:hAnsi="Centaur" w:cs="Tahoma"/>
          <w:sz w:val="22"/>
          <w:szCs w:val="22"/>
          <w:lang w:val="en-US"/>
        </w:rPr>
        <w:t xml:space="preserve"> Utang </w:t>
      </w:r>
      <w:proofErr w:type="spellStart"/>
      <w:r w:rsidR="00AE7622">
        <w:rPr>
          <w:rFonts w:ascii="Centaur" w:hAnsi="Centaur" w:cs="Tahoma"/>
          <w:sz w:val="22"/>
          <w:szCs w:val="22"/>
          <w:lang w:val="en-US"/>
        </w:rPr>
        <w:t>Belanja</w:t>
      </w:r>
      <w:proofErr w:type="spellEnd"/>
      <w:r w:rsidR="00AE7622">
        <w:rPr>
          <w:rFonts w:ascii="Centaur" w:hAnsi="Centaur" w:cs="Tahoma"/>
          <w:sz w:val="22"/>
          <w:szCs w:val="22"/>
          <w:lang w:val="en-US"/>
        </w:rPr>
        <w:t xml:space="preserve"> Modal </w:t>
      </w:r>
      <w:proofErr w:type="spellStart"/>
      <w:r w:rsidR="00AE7622">
        <w:rPr>
          <w:rFonts w:ascii="Centaur" w:hAnsi="Centaur" w:cs="Tahoma"/>
          <w:sz w:val="22"/>
          <w:szCs w:val="22"/>
          <w:lang w:val="en-US"/>
        </w:rPr>
        <w:t>Tahun</w:t>
      </w:r>
      <w:proofErr w:type="spellEnd"/>
      <w:r w:rsidR="00AE7622">
        <w:rPr>
          <w:rFonts w:ascii="Centaur" w:hAnsi="Centaur" w:cs="Tahoma"/>
          <w:sz w:val="22"/>
          <w:szCs w:val="22"/>
          <w:lang w:val="en-US"/>
        </w:rPr>
        <w:t xml:space="preserve"> 2023</w:t>
      </w:r>
      <w:r w:rsidR="007B0DE2" w:rsidRPr="00153FC1">
        <w:rPr>
          <w:rFonts w:ascii="Centaur" w:hAnsi="Centaur" w:cs="Tahoma"/>
          <w:sz w:val="22"/>
          <w:szCs w:val="22"/>
          <w:lang w:val="en-US"/>
        </w:rPr>
        <w:t xml:space="preserve"> </w:t>
      </w:r>
      <w:proofErr w:type="spellStart"/>
      <w:r w:rsidR="007B0DE2" w:rsidRPr="00153FC1">
        <w:rPr>
          <w:rFonts w:ascii="Centaur" w:hAnsi="Centaur" w:cs="Tahoma"/>
          <w:sz w:val="22"/>
          <w:szCs w:val="22"/>
          <w:lang w:val="en-US"/>
        </w:rPr>
        <w:t>sebagaimana</w:t>
      </w:r>
      <w:proofErr w:type="spellEnd"/>
      <w:r w:rsidR="007B0DE2" w:rsidRPr="00153FC1">
        <w:rPr>
          <w:rFonts w:ascii="Centaur" w:hAnsi="Centaur" w:cs="Tahoma"/>
          <w:sz w:val="22"/>
          <w:szCs w:val="22"/>
          <w:lang w:val="en-US"/>
        </w:rPr>
        <w:t xml:space="preserve"> </w:t>
      </w:r>
      <w:proofErr w:type="spellStart"/>
      <w:r w:rsidR="007B0DE2" w:rsidRPr="00153FC1">
        <w:rPr>
          <w:rFonts w:ascii="Centaur" w:hAnsi="Centaur" w:cs="Tahoma"/>
          <w:sz w:val="22"/>
          <w:szCs w:val="22"/>
          <w:lang w:val="en-US"/>
        </w:rPr>
        <w:t>penjelasan</w:t>
      </w:r>
      <w:proofErr w:type="spellEnd"/>
      <w:r w:rsidR="007B0DE2" w:rsidRPr="00153FC1">
        <w:rPr>
          <w:rFonts w:ascii="Centaur" w:hAnsi="Centaur" w:cs="Tahoma"/>
          <w:sz w:val="22"/>
          <w:szCs w:val="22"/>
          <w:lang w:val="en-US"/>
        </w:rPr>
        <w:t xml:space="preserve"> </w:t>
      </w:r>
      <w:proofErr w:type="spellStart"/>
      <w:r w:rsidR="007B0DE2" w:rsidRPr="00153FC1">
        <w:rPr>
          <w:rFonts w:ascii="Centaur" w:hAnsi="Centaur" w:cs="Tahoma"/>
          <w:sz w:val="22"/>
          <w:szCs w:val="22"/>
          <w:lang w:val="en-US"/>
        </w:rPr>
        <w:t>dibawah</w:t>
      </w:r>
      <w:proofErr w:type="spellEnd"/>
      <w:r w:rsidR="007B0DE2" w:rsidRPr="00153FC1">
        <w:rPr>
          <w:rFonts w:ascii="Centaur" w:hAnsi="Centaur" w:cs="Tahoma"/>
          <w:sz w:val="22"/>
          <w:szCs w:val="22"/>
          <w:lang w:val="en-US"/>
        </w:rPr>
        <w:t xml:space="preserve"> </w:t>
      </w:r>
      <w:proofErr w:type="spellStart"/>
      <w:r w:rsidR="007B0DE2" w:rsidRPr="00153FC1">
        <w:rPr>
          <w:rFonts w:ascii="Centaur" w:hAnsi="Centaur" w:cs="Tahoma"/>
          <w:sz w:val="22"/>
          <w:szCs w:val="22"/>
          <w:lang w:val="en-US"/>
        </w:rPr>
        <w:t>ini</w:t>
      </w:r>
      <w:proofErr w:type="spellEnd"/>
      <w:r w:rsidR="007B0DE2" w:rsidRPr="00153FC1">
        <w:rPr>
          <w:rFonts w:ascii="Centaur" w:hAnsi="Centaur" w:cs="Tahoma"/>
          <w:sz w:val="22"/>
          <w:szCs w:val="22"/>
          <w:lang w:val="en-US"/>
        </w:rPr>
        <w:t>:</w:t>
      </w:r>
    </w:p>
    <w:p w14:paraId="3573A5CC" w14:textId="77777777" w:rsidR="00160EB6" w:rsidRPr="00153FC1" w:rsidRDefault="00160EB6" w:rsidP="00160EB6">
      <w:pPr>
        <w:spacing w:before="120" w:line="360" w:lineRule="auto"/>
        <w:ind w:left="720"/>
        <w:jc w:val="both"/>
        <w:rPr>
          <w:rFonts w:ascii="Centaur" w:hAnsi="Centaur" w:cs="Tahoma"/>
          <w:b/>
          <w:sz w:val="22"/>
          <w:szCs w:val="22"/>
          <w:lang w:val="en-US"/>
        </w:rPr>
      </w:pPr>
      <w:r w:rsidRPr="00153FC1">
        <w:rPr>
          <w:rFonts w:ascii="Centaur" w:hAnsi="Centaur" w:cs="Tahoma"/>
          <w:b/>
          <w:sz w:val="22"/>
          <w:szCs w:val="22"/>
        </w:rPr>
        <w:t xml:space="preserve">Penjelasan Mutasi </w:t>
      </w:r>
      <w:proofErr w:type="spellStart"/>
      <w:r w:rsidRPr="00153FC1">
        <w:rPr>
          <w:rFonts w:ascii="Centaur" w:hAnsi="Centaur" w:cs="Tahoma"/>
          <w:b/>
          <w:sz w:val="22"/>
          <w:szCs w:val="22"/>
          <w:lang w:val="en-US"/>
        </w:rPr>
        <w:t>Tambah</w:t>
      </w:r>
      <w:proofErr w:type="spellEnd"/>
      <w:r w:rsidRPr="00153FC1">
        <w:rPr>
          <w:rFonts w:ascii="Centaur" w:hAnsi="Centaur" w:cs="Tahoma"/>
          <w:b/>
          <w:sz w:val="22"/>
          <w:szCs w:val="22"/>
          <w:lang w:val="en-US"/>
        </w:rPr>
        <w:t>:</w:t>
      </w:r>
    </w:p>
    <w:p w14:paraId="30AC4127" w14:textId="2C7FEB3B" w:rsidR="00160EB6" w:rsidRPr="00153FC1" w:rsidRDefault="00FC7F04" w:rsidP="00552022">
      <w:pPr>
        <w:numPr>
          <w:ilvl w:val="0"/>
          <w:numId w:val="60"/>
        </w:numPr>
        <w:spacing w:before="120" w:line="360" w:lineRule="auto"/>
        <w:ind w:left="1134"/>
        <w:jc w:val="both"/>
        <w:rPr>
          <w:rFonts w:ascii="Centaur" w:hAnsi="Centaur" w:cs="Tahoma"/>
          <w:sz w:val="22"/>
          <w:szCs w:val="22"/>
          <w:lang w:val="en-US"/>
        </w:rPr>
      </w:pP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Modal </w:t>
      </w:r>
      <w:proofErr w:type="spellStart"/>
      <w:r w:rsidR="00CD6371">
        <w:rPr>
          <w:rFonts w:ascii="Centaur" w:hAnsi="Centaur" w:cs="Tahoma"/>
          <w:sz w:val="22"/>
          <w:szCs w:val="22"/>
          <w:lang w:val="en-US"/>
        </w:rPr>
        <w:t>Tahun</w:t>
      </w:r>
      <w:proofErr w:type="spellEnd"/>
      <w:r w:rsidR="00CD6371">
        <w:rPr>
          <w:rFonts w:ascii="Centaur" w:hAnsi="Centaur" w:cs="Tahoma"/>
          <w:sz w:val="22"/>
          <w:szCs w:val="22"/>
          <w:lang w:val="en-US"/>
        </w:rPr>
        <w:t xml:space="preserve"> 2024 </w:t>
      </w:r>
      <w:proofErr w:type="spellStart"/>
      <w:r>
        <w:rPr>
          <w:rFonts w:ascii="Centaur" w:hAnsi="Centaur" w:cs="Tahoma"/>
          <w:sz w:val="22"/>
          <w:szCs w:val="22"/>
          <w:lang w:val="en-US"/>
        </w:rPr>
        <w:t>setelah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pembayaran</w:t>
      </w:r>
      <w:proofErr w:type="spellEnd"/>
      <w:r>
        <w:rPr>
          <w:rFonts w:ascii="Centaur" w:hAnsi="Centaur" w:cs="Tahoma"/>
          <w:sz w:val="22"/>
          <w:szCs w:val="22"/>
          <w:lang w:val="en-US"/>
        </w:rPr>
        <w:t xml:space="preserve"> 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Modal Pos Jaga </w:t>
      </w:r>
      <w:proofErr w:type="spellStart"/>
      <w:r>
        <w:rPr>
          <w:rFonts w:ascii="Centaur" w:hAnsi="Centaur" w:cs="Tahoma"/>
          <w:sz w:val="22"/>
          <w:szCs w:val="22"/>
          <w:lang w:val="en-US"/>
        </w:rPr>
        <w:t>setelah</w:t>
      </w:r>
      <w:proofErr w:type="spellEnd"/>
      <w:r>
        <w:rPr>
          <w:rFonts w:ascii="Centaur" w:hAnsi="Centaur" w:cs="Tahoma"/>
          <w:sz w:val="22"/>
          <w:szCs w:val="22"/>
          <w:lang w:val="en-US"/>
        </w:rPr>
        <w:t xml:space="preserve"> Rp </w:t>
      </w:r>
      <w:proofErr w:type="gramStart"/>
      <w:r>
        <w:rPr>
          <w:rFonts w:ascii="Centaur" w:hAnsi="Centaur" w:cs="Tahoma"/>
          <w:sz w:val="22"/>
          <w:szCs w:val="22"/>
          <w:lang w:val="en-US"/>
        </w:rPr>
        <w:t>116.832.500,-</w:t>
      </w:r>
      <w:proofErr w:type="gramEnd"/>
    </w:p>
    <w:p w14:paraId="5B4C37EE" w14:textId="77777777" w:rsidR="00160EB6" w:rsidRPr="00153FC1" w:rsidRDefault="00160EB6" w:rsidP="00160EB6">
      <w:pPr>
        <w:spacing w:before="120" w:line="360" w:lineRule="auto"/>
        <w:ind w:left="648"/>
        <w:jc w:val="both"/>
        <w:rPr>
          <w:rFonts w:ascii="Centaur" w:hAnsi="Centaur" w:cs="Tahoma"/>
          <w:b/>
          <w:sz w:val="22"/>
          <w:szCs w:val="22"/>
          <w:lang w:val="en-US"/>
        </w:rPr>
      </w:pPr>
      <w:r w:rsidRPr="00153FC1">
        <w:rPr>
          <w:rFonts w:ascii="Centaur" w:hAnsi="Centaur" w:cs="Tahoma"/>
          <w:b/>
          <w:sz w:val="22"/>
          <w:szCs w:val="22"/>
        </w:rPr>
        <w:t xml:space="preserve">Penjelasan Mutasi </w:t>
      </w:r>
      <w:r w:rsidRPr="00153FC1">
        <w:rPr>
          <w:rFonts w:ascii="Centaur" w:hAnsi="Centaur" w:cs="Tahoma"/>
          <w:b/>
          <w:sz w:val="22"/>
          <w:szCs w:val="22"/>
          <w:lang w:val="en-US"/>
        </w:rPr>
        <w:t>Kurang:</w:t>
      </w:r>
    </w:p>
    <w:p w14:paraId="160A793C" w14:textId="521C7910" w:rsidR="00153FC1" w:rsidRPr="00FC7F04" w:rsidRDefault="00385430" w:rsidP="00FC7F04">
      <w:pPr>
        <w:pStyle w:val="ListParagraph"/>
        <w:numPr>
          <w:ilvl w:val="3"/>
          <w:numId w:val="4"/>
        </w:numPr>
        <w:spacing w:before="120" w:line="360" w:lineRule="auto"/>
        <w:ind w:left="1134"/>
        <w:jc w:val="both"/>
        <w:rPr>
          <w:rFonts w:ascii="Centaur" w:hAnsi="Centaur" w:cs="Tahoma"/>
          <w:sz w:val="22"/>
          <w:szCs w:val="22"/>
          <w:lang w:val="en-US"/>
        </w:rPr>
      </w:pPr>
      <w:proofErr w:type="spellStart"/>
      <w:r w:rsidRPr="00FC7F04">
        <w:rPr>
          <w:rFonts w:ascii="Centaur" w:hAnsi="Centaur" w:cs="Tahoma"/>
          <w:sz w:val="22"/>
          <w:szCs w:val="22"/>
          <w:lang w:val="en-US"/>
        </w:rPr>
        <w:t>Koreksi</w:t>
      </w:r>
      <w:proofErr w:type="spellEnd"/>
      <w:r w:rsidRPr="00FC7F04">
        <w:rPr>
          <w:rFonts w:ascii="Centaur" w:hAnsi="Centaur" w:cs="Tahoma"/>
          <w:sz w:val="22"/>
          <w:szCs w:val="22"/>
          <w:lang w:val="en-US"/>
        </w:rPr>
        <w:t xml:space="preserve"> Nilai Aset </w:t>
      </w:r>
      <w:proofErr w:type="spellStart"/>
      <w:r w:rsidRPr="00FC7F04">
        <w:rPr>
          <w:rFonts w:ascii="Centaur" w:hAnsi="Centaur" w:cs="Tahoma"/>
          <w:sz w:val="22"/>
          <w:szCs w:val="22"/>
          <w:lang w:val="en-US"/>
        </w:rPr>
        <w:t>setelah</w:t>
      </w:r>
      <w:proofErr w:type="spellEnd"/>
      <w:r w:rsidRPr="00FC7F04">
        <w:rPr>
          <w:rFonts w:ascii="Centaur" w:hAnsi="Centaur" w:cs="Tahoma"/>
          <w:sz w:val="22"/>
          <w:szCs w:val="22"/>
          <w:lang w:val="en-US"/>
        </w:rPr>
        <w:t xml:space="preserve"> </w:t>
      </w:r>
      <w:proofErr w:type="spellStart"/>
      <w:r w:rsidRPr="00FC7F04">
        <w:rPr>
          <w:rFonts w:ascii="Centaur" w:hAnsi="Centaur" w:cs="Tahoma"/>
          <w:sz w:val="22"/>
          <w:szCs w:val="22"/>
          <w:lang w:val="en-US"/>
        </w:rPr>
        <w:t>pembayaran</w:t>
      </w:r>
      <w:proofErr w:type="spellEnd"/>
      <w:r w:rsidRPr="00FC7F04">
        <w:rPr>
          <w:rFonts w:ascii="Centaur" w:hAnsi="Centaur" w:cs="Tahoma"/>
          <w:sz w:val="22"/>
          <w:szCs w:val="22"/>
          <w:lang w:val="en-US"/>
        </w:rPr>
        <w:t xml:space="preserve"> Utang </w:t>
      </w:r>
      <w:proofErr w:type="spellStart"/>
      <w:r w:rsidRPr="00FC7F04">
        <w:rPr>
          <w:rFonts w:ascii="Centaur" w:hAnsi="Centaur" w:cs="Tahoma"/>
          <w:sz w:val="22"/>
          <w:szCs w:val="22"/>
          <w:lang w:val="en-US"/>
        </w:rPr>
        <w:t>Belanja</w:t>
      </w:r>
      <w:proofErr w:type="spellEnd"/>
      <w:r w:rsidRPr="00FC7F04">
        <w:rPr>
          <w:rFonts w:ascii="Centaur" w:hAnsi="Centaur" w:cs="Tahoma"/>
          <w:sz w:val="22"/>
          <w:szCs w:val="22"/>
          <w:lang w:val="en-US"/>
        </w:rPr>
        <w:t xml:space="preserve"> Modal </w:t>
      </w:r>
      <w:proofErr w:type="spellStart"/>
      <w:r w:rsidRPr="00FC7F04">
        <w:rPr>
          <w:rFonts w:ascii="Centaur" w:hAnsi="Centaur" w:cs="Tahoma"/>
          <w:sz w:val="22"/>
          <w:szCs w:val="22"/>
          <w:lang w:val="en-US"/>
        </w:rPr>
        <w:t>Tahun</w:t>
      </w:r>
      <w:proofErr w:type="spellEnd"/>
      <w:r w:rsidRPr="00FC7F04">
        <w:rPr>
          <w:rFonts w:ascii="Centaur" w:hAnsi="Centaur" w:cs="Tahoma"/>
          <w:sz w:val="22"/>
          <w:szCs w:val="22"/>
          <w:lang w:val="en-US"/>
        </w:rPr>
        <w:t xml:space="preserve"> 2023 </w:t>
      </w:r>
      <w:proofErr w:type="spellStart"/>
      <w:r w:rsidRPr="00FC7F04">
        <w:rPr>
          <w:rFonts w:ascii="Centaur" w:hAnsi="Centaur" w:cs="Tahoma"/>
          <w:sz w:val="22"/>
          <w:szCs w:val="22"/>
          <w:lang w:val="en-US"/>
        </w:rPr>
        <w:t>senilai</w:t>
      </w:r>
      <w:proofErr w:type="spellEnd"/>
      <w:r w:rsidRPr="00FC7F04">
        <w:rPr>
          <w:rFonts w:ascii="Centaur" w:hAnsi="Centaur" w:cs="Tahoma"/>
          <w:sz w:val="22"/>
          <w:szCs w:val="22"/>
          <w:lang w:val="en-US"/>
        </w:rPr>
        <w:t xml:space="preserve"> Rp </w:t>
      </w:r>
      <w:proofErr w:type="gramStart"/>
      <w:r w:rsidR="00394412" w:rsidRPr="00FC7F04">
        <w:rPr>
          <w:rFonts w:ascii="Centaur" w:hAnsi="Centaur" w:cs="Tahoma"/>
          <w:sz w:val="22"/>
          <w:szCs w:val="22"/>
          <w:lang w:val="en-US"/>
        </w:rPr>
        <w:t>117.000.000,-</w:t>
      </w:r>
      <w:proofErr w:type="gramEnd"/>
    </w:p>
    <w:p w14:paraId="2AD9A91F" w14:textId="77777777" w:rsidR="00552022" w:rsidRDefault="00446236" w:rsidP="00EA2DAF">
      <w:pPr>
        <w:spacing w:before="120" w:line="360" w:lineRule="auto"/>
        <w:ind w:left="720"/>
        <w:jc w:val="both"/>
        <w:rPr>
          <w:rFonts w:ascii="Centaur" w:hAnsi="Centaur" w:cs="Tahoma"/>
          <w:b/>
          <w:sz w:val="22"/>
          <w:szCs w:val="22"/>
          <w:lang w:val="en-US"/>
        </w:rPr>
      </w:pPr>
      <w:r w:rsidRPr="00153FC1">
        <w:rPr>
          <w:rFonts w:ascii="Centaur" w:hAnsi="Centaur" w:cs="Tahoma"/>
          <w:sz w:val="22"/>
          <w:szCs w:val="22"/>
        </w:rPr>
        <w:t xml:space="preserve">Rekapitulasi/ daftar mutasi tambah  aktiva tetap Gedung dan Bangunan per 31 Desember </w:t>
      </w:r>
      <w:r w:rsidR="002B3B4F" w:rsidRPr="00153FC1">
        <w:rPr>
          <w:rFonts w:ascii="Centaur" w:hAnsi="Centaur" w:cs="Tahoma"/>
          <w:sz w:val="22"/>
          <w:szCs w:val="22"/>
          <w:lang w:val="en-US"/>
        </w:rPr>
        <w:t>202</w:t>
      </w:r>
      <w:r w:rsidR="00385430">
        <w:rPr>
          <w:rFonts w:ascii="Centaur" w:hAnsi="Centaur" w:cs="Tahoma"/>
          <w:sz w:val="22"/>
          <w:szCs w:val="22"/>
          <w:lang w:val="en-US"/>
        </w:rPr>
        <w:t>4</w:t>
      </w:r>
      <w:r w:rsidRPr="00153FC1">
        <w:rPr>
          <w:rFonts w:ascii="Centaur" w:hAnsi="Centaur" w:cs="Tahoma"/>
          <w:sz w:val="22"/>
          <w:szCs w:val="22"/>
        </w:rPr>
        <w:t xml:space="preserve"> dapat dilihat pada </w:t>
      </w:r>
      <w:r w:rsidRPr="00153FC1">
        <w:rPr>
          <w:rFonts w:ascii="Centaur" w:hAnsi="Centaur" w:cs="Tahoma"/>
          <w:b/>
          <w:sz w:val="22"/>
          <w:szCs w:val="22"/>
        </w:rPr>
        <w:t>Lampiran 17</w:t>
      </w:r>
      <w:r w:rsidR="001132AB" w:rsidRPr="00153FC1">
        <w:rPr>
          <w:rFonts w:ascii="Centaur" w:hAnsi="Centaur" w:cs="Tahoma"/>
          <w:b/>
          <w:sz w:val="22"/>
          <w:szCs w:val="22"/>
          <w:lang w:val="en-US"/>
        </w:rPr>
        <w:t xml:space="preserve"> </w:t>
      </w:r>
      <w:r w:rsidR="00BD7A49" w:rsidRPr="00153FC1">
        <w:rPr>
          <w:rFonts w:ascii="Centaur" w:hAnsi="Centaur" w:cs="Tahoma"/>
          <w:sz w:val="22"/>
          <w:szCs w:val="22"/>
          <w:lang w:val="en-US"/>
        </w:rPr>
        <w:t xml:space="preserve">Laporan </w:t>
      </w:r>
      <w:proofErr w:type="spellStart"/>
      <w:r w:rsidR="00BD7A49" w:rsidRPr="00153FC1">
        <w:rPr>
          <w:rFonts w:ascii="Centaur" w:hAnsi="Centaur" w:cs="Tahoma"/>
          <w:sz w:val="22"/>
          <w:szCs w:val="22"/>
          <w:lang w:val="en-US"/>
        </w:rPr>
        <w:t>Keuangan</w:t>
      </w:r>
      <w:proofErr w:type="spellEnd"/>
      <w:r w:rsidR="00BD7A49" w:rsidRPr="00153FC1">
        <w:rPr>
          <w:rFonts w:ascii="Centaur" w:hAnsi="Centaur" w:cs="Tahoma"/>
          <w:sz w:val="22"/>
          <w:szCs w:val="22"/>
          <w:lang w:val="en-US"/>
        </w:rPr>
        <w:t xml:space="preserve"> </w:t>
      </w:r>
      <w:proofErr w:type="spellStart"/>
      <w:r w:rsidR="00BD7A49" w:rsidRPr="00153FC1">
        <w:rPr>
          <w:rFonts w:ascii="Centaur" w:hAnsi="Centaur" w:cs="Tahoma"/>
          <w:sz w:val="22"/>
          <w:szCs w:val="22"/>
          <w:lang w:val="en-US"/>
        </w:rPr>
        <w:t>ini</w:t>
      </w:r>
      <w:proofErr w:type="spellEnd"/>
      <w:r w:rsidR="00F90342" w:rsidRPr="00153FC1">
        <w:rPr>
          <w:rFonts w:ascii="Centaur" w:hAnsi="Centaur" w:cs="Tahoma"/>
          <w:b/>
          <w:sz w:val="22"/>
          <w:szCs w:val="22"/>
          <w:lang w:val="en-US"/>
        </w:rPr>
        <w:t>.</w:t>
      </w:r>
    </w:p>
    <w:p w14:paraId="7B39D82F" w14:textId="77777777" w:rsidR="00552022" w:rsidRDefault="00552022" w:rsidP="00385430">
      <w:pPr>
        <w:spacing w:before="120" w:line="360" w:lineRule="auto"/>
        <w:jc w:val="both"/>
        <w:rPr>
          <w:rFonts w:ascii="Centaur" w:hAnsi="Centaur" w:cs="Tahoma"/>
          <w:b/>
          <w:sz w:val="22"/>
          <w:szCs w:val="22"/>
          <w:lang w:val="en-US"/>
        </w:rPr>
      </w:pPr>
    </w:p>
    <w:tbl>
      <w:tblPr>
        <w:tblW w:w="8889" w:type="dxa"/>
        <w:tblInd w:w="830" w:type="dxa"/>
        <w:tblLook w:val="04A0" w:firstRow="1" w:lastRow="0" w:firstColumn="1" w:lastColumn="0" w:noHBand="0" w:noVBand="1"/>
      </w:tblPr>
      <w:tblGrid>
        <w:gridCol w:w="552"/>
        <w:gridCol w:w="2956"/>
        <w:gridCol w:w="3108"/>
        <w:gridCol w:w="2273"/>
      </w:tblGrid>
      <w:tr w:rsidR="007C05A2" w:rsidRPr="00C933EE" w14:paraId="1332650C" w14:textId="77777777" w:rsidTr="00A02DFE">
        <w:trPr>
          <w:trHeight w:val="323"/>
        </w:trPr>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75277FAD" w14:textId="77777777" w:rsidR="007C05A2" w:rsidRPr="00C933EE" w:rsidRDefault="007C05A2" w:rsidP="00A02DFE">
            <w:pPr>
              <w:spacing w:before="20" w:after="20"/>
              <w:rPr>
                <w:rFonts w:ascii="Centaur" w:hAnsi="Centaur" w:cs="Calibri"/>
                <w:b/>
                <w:bCs/>
                <w:color w:val="000000"/>
                <w:sz w:val="22"/>
                <w:szCs w:val="22"/>
                <w:lang w:val="en-US"/>
              </w:rPr>
            </w:pPr>
            <w:r w:rsidRPr="00C933EE">
              <w:rPr>
                <w:rFonts w:ascii="Centaur" w:hAnsi="Centaur" w:cs="Calibri"/>
                <w:b/>
                <w:bCs/>
                <w:color w:val="000000"/>
                <w:sz w:val="22"/>
                <w:szCs w:val="22"/>
                <w:lang w:val="en-US"/>
              </w:rPr>
              <w:t>No.</w:t>
            </w:r>
          </w:p>
        </w:tc>
        <w:tc>
          <w:tcPr>
            <w:tcW w:w="2956" w:type="dxa"/>
            <w:tcBorders>
              <w:top w:val="single" w:sz="4" w:space="0" w:color="auto"/>
              <w:left w:val="nil"/>
              <w:bottom w:val="single" w:sz="4" w:space="0" w:color="auto"/>
              <w:right w:val="single" w:sz="4" w:space="0" w:color="auto"/>
            </w:tcBorders>
            <w:shd w:val="clear" w:color="auto" w:fill="auto"/>
            <w:noWrap/>
            <w:hideMark/>
          </w:tcPr>
          <w:p w14:paraId="075A12C0" w14:textId="77777777" w:rsidR="007C05A2" w:rsidRPr="00C933EE" w:rsidRDefault="007C05A2" w:rsidP="00A02DFE">
            <w:pPr>
              <w:spacing w:before="20" w:after="20"/>
              <w:jc w:val="center"/>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Perkiraan</w:t>
            </w:r>
            <w:proofErr w:type="spellEnd"/>
          </w:p>
        </w:tc>
        <w:tc>
          <w:tcPr>
            <w:tcW w:w="3108" w:type="dxa"/>
            <w:tcBorders>
              <w:top w:val="single" w:sz="4" w:space="0" w:color="auto"/>
              <w:left w:val="nil"/>
              <w:bottom w:val="single" w:sz="4" w:space="0" w:color="auto"/>
              <w:right w:val="single" w:sz="4" w:space="0" w:color="auto"/>
            </w:tcBorders>
            <w:shd w:val="clear" w:color="auto" w:fill="auto"/>
            <w:hideMark/>
          </w:tcPr>
          <w:p w14:paraId="258E0FD1" w14:textId="77777777" w:rsidR="007C05A2" w:rsidRPr="00C933EE" w:rsidRDefault="007C05A2" w:rsidP="001132AB">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385430">
              <w:rPr>
                <w:rFonts w:ascii="Centaur" w:hAnsi="Centaur" w:cs="Calibri"/>
                <w:b/>
                <w:bCs/>
                <w:color w:val="000000"/>
                <w:sz w:val="22"/>
                <w:szCs w:val="22"/>
                <w:lang w:val="en-US"/>
              </w:rPr>
              <w:t>4</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 xml:space="preserve">(Rp) </w:t>
            </w:r>
          </w:p>
        </w:tc>
        <w:tc>
          <w:tcPr>
            <w:tcW w:w="2273" w:type="dxa"/>
            <w:tcBorders>
              <w:top w:val="single" w:sz="4" w:space="0" w:color="auto"/>
              <w:left w:val="nil"/>
              <w:bottom w:val="single" w:sz="4" w:space="0" w:color="auto"/>
              <w:right w:val="single" w:sz="4" w:space="0" w:color="auto"/>
            </w:tcBorders>
            <w:shd w:val="clear" w:color="auto" w:fill="auto"/>
            <w:hideMark/>
          </w:tcPr>
          <w:p w14:paraId="56018404" w14:textId="77777777" w:rsidR="007C05A2" w:rsidRPr="00C933EE" w:rsidRDefault="007C05A2" w:rsidP="001132AB">
            <w:pPr>
              <w:spacing w:before="20" w:after="20"/>
              <w:jc w:val="center"/>
              <w:rPr>
                <w:rFonts w:ascii="Centaur" w:hAnsi="Centaur" w:cs="Calibri"/>
                <w:b/>
                <w:bCs/>
                <w:color w:val="000000"/>
                <w:sz w:val="22"/>
                <w:szCs w:val="22"/>
                <w:lang w:val="en-US"/>
              </w:rPr>
            </w:pPr>
            <w:r w:rsidRPr="009D0AA8">
              <w:rPr>
                <w:rFonts w:ascii="Centaur" w:hAnsi="Centaur" w:cs="Calibri"/>
                <w:b/>
                <w:bCs/>
                <w:color w:val="000000"/>
                <w:sz w:val="22"/>
                <w:szCs w:val="22"/>
                <w:lang w:val="en-US"/>
              </w:rPr>
              <w:t>2</w:t>
            </w:r>
            <w:r>
              <w:rPr>
                <w:rFonts w:ascii="Centaur" w:hAnsi="Centaur" w:cs="Calibri"/>
                <w:b/>
                <w:bCs/>
                <w:color w:val="000000"/>
                <w:sz w:val="22"/>
                <w:szCs w:val="22"/>
                <w:lang w:val="en-US"/>
              </w:rPr>
              <w:t>02</w:t>
            </w:r>
            <w:r w:rsidR="00385430">
              <w:rPr>
                <w:rFonts w:ascii="Centaur" w:hAnsi="Centaur" w:cs="Calibri"/>
                <w:b/>
                <w:bCs/>
                <w:color w:val="000000"/>
                <w:sz w:val="22"/>
                <w:szCs w:val="22"/>
                <w:lang w:val="en-US"/>
              </w:rPr>
              <w:t>4</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(Audited) (Rp)</w:t>
            </w:r>
          </w:p>
        </w:tc>
      </w:tr>
      <w:tr w:rsidR="007C05A2" w:rsidRPr="00C933EE" w14:paraId="6ADED23E" w14:textId="77777777" w:rsidTr="00A02DFE">
        <w:trPr>
          <w:trHeight w:val="393"/>
        </w:trPr>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0F5B3DCD" w14:textId="77777777" w:rsidR="007C05A2" w:rsidRPr="00C933EE" w:rsidRDefault="007C05A2" w:rsidP="00A02DFE">
            <w:pPr>
              <w:spacing w:before="20" w:after="20"/>
              <w:jc w:val="center"/>
              <w:rPr>
                <w:rFonts w:ascii="Centaur" w:hAnsi="Centaur" w:cs="Calibri"/>
                <w:b/>
                <w:color w:val="000000"/>
                <w:sz w:val="22"/>
                <w:szCs w:val="22"/>
                <w:lang w:val="en-US"/>
              </w:rPr>
            </w:pPr>
            <w:r w:rsidRPr="00C933EE">
              <w:rPr>
                <w:rFonts w:ascii="Centaur" w:hAnsi="Centaur" w:cs="Calibri"/>
                <w:b/>
                <w:color w:val="000000"/>
                <w:sz w:val="22"/>
                <w:szCs w:val="22"/>
                <w:lang w:val="en-US"/>
              </w:rPr>
              <w:t>6.</w:t>
            </w:r>
          </w:p>
        </w:tc>
        <w:tc>
          <w:tcPr>
            <w:tcW w:w="2956" w:type="dxa"/>
            <w:tcBorders>
              <w:top w:val="single" w:sz="4" w:space="0" w:color="auto"/>
              <w:left w:val="nil"/>
              <w:bottom w:val="single" w:sz="4" w:space="0" w:color="auto"/>
              <w:right w:val="single" w:sz="4" w:space="0" w:color="auto"/>
            </w:tcBorders>
            <w:shd w:val="clear" w:color="auto" w:fill="auto"/>
            <w:noWrap/>
            <w:hideMark/>
          </w:tcPr>
          <w:p w14:paraId="3A5E9D0B" w14:textId="77777777" w:rsidR="007C05A2" w:rsidRPr="00C933EE" w:rsidRDefault="007C05A2" w:rsidP="00A02DFE">
            <w:pPr>
              <w:spacing w:before="20" w:after="20"/>
              <w:rPr>
                <w:rFonts w:ascii="Centaur" w:hAnsi="Centaur" w:cs="Calibri"/>
                <w:b/>
                <w:bCs/>
                <w:color w:val="000000"/>
                <w:sz w:val="22"/>
                <w:szCs w:val="22"/>
                <w:lang w:val="en-US"/>
              </w:rPr>
            </w:pPr>
            <w:r w:rsidRPr="00C933EE">
              <w:rPr>
                <w:rFonts w:ascii="Centaur" w:hAnsi="Centaur" w:cs="Calibri"/>
                <w:b/>
                <w:bCs/>
                <w:color w:val="000000"/>
                <w:sz w:val="22"/>
                <w:szCs w:val="22"/>
                <w:lang w:val="en-US"/>
              </w:rPr>
              <w:t xml:space="preserve">Asset </w:t>
            </w:r>
            <w:proofErr w:type="spellStart"/>
            <w:r w:rsidRPr="00C933EE">
              <w:rPr>
                <w:rFonts w:ascii="Centaur" w:hAnsi="Centaur" w:cs="Calibri"/>
                <w:b/>
                <w:bCs/>
                <w:color w:val="000000"/>
                <w:sz w:val="22"/>
                <w:szCs w:val="22"/>
                <w:lang w:val="en-US"/>
              </w:rPr>
              <w:t>Tetap</w:t>
            </w:r>
            <w:proofErr w:type="spellEnd"/>
            <w:r w:rsidRPr="00C933EE">
              <w:rPr>
                <w:rFonts w:ascii="Centaur" w:hAnsi="Centaur" w:cs="Calibri"/>
                <w:b/>
                <w:bCs/>
                <w:color w:val="000000"/>
                <w:sz w:val="22"/>
                <w:szCs w:val="22"/>
                <w:lang w:val="en-US"/>
              </w:rPr>
              <w:t xml:space="preserve"> </w:t>
            </w:r>
            <w:proofErr w:type="spellStart"/>
            <w:r w:rsidRPr="00C933EE">
              <w:rPr>
                <w:rFonts w:ascii="Centaur" w:hAnsi="Centaur" w:cs="Calibri"/>
                <w:b/>
                <w:bCs/>
                <w:color w:val="000000"/>
                <w:sz w:val="22"/>
                <w:szCs w:val="22"/>
                <w:lang w:val="en-US"/>
              </w:rPr>
              <w:t>Lainnya</w:t>
            </w:r>
            <w:proofErr w:type="spellEnd"/>
          </w:p>
        </w:tc>
        <w:tc>
          <w:tcPr>
            <w:tcW w:w="3108" w:type="dxa"/>
            <w:tcBorders>
              <w:top w:val="single" w:sz="4" w:space="0" w:color="auto"/>
              <w:left w:val="nil"/>
              <w:bottom w:val="single" w:sz="4" w:space="0" w:color="auto"/>
              <w:right w:val="single" w:sz="4" w:space="0" w:color="auto"/>
            </w:tcBorders>
            <w:shd w:val="clear" w:color="auto" w:fill="auto"/>
            <w:noWrap/>
            <w:hideMark/>
          </w:tcPr>
          <w:p w14:paraId="5ABB71FB" w14:textId="77777777" w:rsidR="007C05A2" w:rsidRPr="00C933EE" w:rsidRDefault="00AF5549" w:rsidP="00A02DFE">
            <w:pPr>
              <w:spacing w:before="20" w:after="20"/>
              <w:jc w:val="right"/>
              <w:rPr>
                <w:rFonts w:ascii="Centaur" w:hAnsi="Centaur" w:cs="Calibri"/>
                <w:b/>
                <w:bCs/>
                <w:sz w:val="22"/>
                <w:szCs w:val="22"/>
                <w:lang w:val="en-US"/>
              </w:rPr>
            </w:pPr>
            <w:r>
              <w:rPr>
                <w:rFonts w:ascii="Centaur" w:hAnsi="Centaur" w:cs="Calibri"/>
                <w:b/>
                <w:bCs/>
                <w:sz w:val="22"/>
                <w:szCs w:val="22"/>
                <w:lang w:val="en-US"/>
              </w:rPr>
              <w:t>671.692.800,00</w:t>
            </w:r>
          </w:p>
        </w:tc>
        <w:tc>
          <w:tcPr>
            <w:tcW w:w="2273" w:type="dxa"/>
            <w:tcBorders>
              <w:top w:val="single" w:sz="4" w:space="0" w:color="auto"/>
              <w:left w:val="nil"/>
              <w:bottom w:val="single" w:sz="4" w:space="0" w:color="auto"/>
              <w:right w:val="single" w:sz="4" w:space="0" w:color="auto"/>
            </w:tcBorders>
            <w:shd w:val="clear" w:color="auto" w:fill="auto"/>
            <w:noWrap/>
            <w:hideMark/>
          </w:tcPr>
          <w:p w14:paraId="641092DB" w14:textId="77777777" w:rsidR="007C05A2" w:rsidRPr="00C933EE" w:rsidRDefault="00E87A97" w:rsidP="00A02DFE">
            <w:pPr>
              <w:spacing w:before="20" w:after="20"/>
              <w:jc w:val="right"/>
              <w:rPr>
                <w:rFonts w:ascii="Centaur" w:hAnsi="Centaur" w:cs="Calibri"/>
                <w:b/>
                <w:bCs/>
                <w:sz w:val="22"/>
                <w:szCs w:val="22"/>
                <w:lang w:val="en-US"/>
              </w:rPr>
            </w:pPr>
            <w:r>
              <w:rPr>
                <w:rFonts w:ascii="Centaur" w:hAnsi="Centaur" w:cs="Calibri"/>
                <w:b/>
                <w:bCs/>
                <w:sz w:val="22"/>
                <w:szCs w:val="22"/>
                <w:lang w:val="en-US"/>
              </w:rPr>
              <w:t>671.692.800,00</w:t>
            </w:r>
          </w:p>
        </w:tc>
      </w:tr>
    </w:tbl>
    <w:p w14:paraId="013489F1" w14:textId="426FFAC5" w:rsidR="007C05A2" w:rsidRDefault="007C05A2" w:rsidP="00446236">
      <w:pPr>
        <w:spacing w:before="120" w:line="360" w:lineRule="auto"/>
        <w:ind w:left="720"/>
        <w:jc w:val="both"/>
        <w:rPr>
          <w:rFonts w:ascii="Centaur" w:hAnsi="Centaur" w:cs="Tahoma"/>
          <w:b/>
          <w:sz w:val="22"/>
          <w:szCs w:val="22"/>
          <w:lang w:val="en-US"/>
        </w:rPr>
      </w:pPr>
    </w:p>
    <w:p w14:paraId="5CF42437" w14:textId="1D1E4B38" w:rsidR="00CD6371" w:rsidRDefault="00CD6371" w:rsidP="00446236">
      <w:pPr>
        <w:spacing w:before="120" w:line="360" w:lineRule="auto"/>
        <w:ind w:left="720"/>
        <w:jc w:val="both"/>
        <w:rPr>
          <w:rFonts w:ascii="Centaur" w:hAnsi="Centaur" w:cs="Tahoma"/>
          <w:b/>
          <w:sz w:val="22"/>
          <w:szCs w:val="22"/>
          <w:lang w:val="en-US"/>
        </w:rPr>
      </w:pPr>
    </w:p>
    <w:p w14:paraId="2E3852C6" w14:textId="77777777" w:rsidR="00CD6371" w:rsidRDefault="00CD6371" w:rsidP="00446236">
      <w:pPr>
        <w:spacing w:before="120" w:line="360" w:lineRule="auto"/>
        <w:ind w:left="720"/>
        <w:jc w:val="both"/>
        <w:rPr>
          <w:rFonts w:ascii="Centaur" w:hAnsi="Centaur" w:cs="Tahoma"/>
          <w:b/>
          <w:sz w:val="22"/>
          <w:szCs w:val="22"/>
          <w:lang w:val="en-US"/>
        </w:rPr>
      </w:pPr>
    </w:p>
    <w:tbl>
      <w:tblPr>
        <w:tblW w:w="89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3"/>
        <w:gridCol w:w="1710"/>
        <w:gridCol w:w="1484"/>
        <w:gridCol w:w="1745"/>
      </w:tblGrid>
      <w:tr w:rsidR="007C05A2" w:rsidRPr="00FC5643" w14:paraId="04C4CA1A" w14:textId="77777777" w:rsidTr="00EA2DAF">
        <w:tc>
          <w:tcPr>
            <w:tcW w:w="1559" w:type="dxa"/>
          </w:tcPr>
          <w:p w14:paraId="579C87F0" w14:textId="77777777" w:rsidR="007C05A2" w:rsidRPr="00FC5643" w:rsidRDefault="007C05A2" w:rsidP="00A02DFE">
            <w:pPr>
              <w:spacing w:before="20" w:after="20"/>
              <w:jc w:val="center"/>
              <w:rPr>
                <w:rFonts w:ascii="Centaur" w:hAnsi="Centaur" w:cs="Berlin Sans FB Demi"/>
                <w:b/>
                <w:color w:val="000000"/>
                <w:sz w:val="22"/>
                <w:szCs w:val="22"/>
                <w:lang w:val="en-US" w:eastAsia="id-ID"/>
              </w:rPr>
            </w:pPr>
            <w:r>
              <w:rPr>
                <w:rFonts w:ascii="Centaur" w:hAnsi="Centaur" w:cs="Tahoma"/>
                <w:b/>
                <w:sz w:val="22"/>
                <w:szCs w:val="22"/>
                <w:lang w:val="en-US"/>
              </w:rPr>
              <w:lastRenderedPageBreak/>
              <w:tab/>
            </w:r>
            <w:proofErr w:type="spellStart"/>
            <w:r w:rsidRPr="00FC5643">
              <w:rPr>
                <w:rFonts w:ascii="Centaur" w:hAnsi="Centaur" w:cs="Berlin Sans FB Demi"/>
                <w:b/>
                <w:color w:val="000000"/>
                <w:sz w:val="22"/>
                <w:szCs w:val="22"/>
                <w:lang w:val="en-US" w:eastAsia="id-ID"/>
              </w:rPr>
              <w:t>Uraian</w:t>
            </w:r>
            <w:proofErr w:type="spellEnd"/>
          </w:p>
        </w:tc>
        <w:tc>
          <w:tcPr>
            <w:tcW w:w="2403" w:type="dxa"/>
          </w:tcPr>
          <w:p w14:paraId="2B17F488" w14:textId="77777777" w:rsidR="007C05A2" w:rsidRPr="00FC5643" w:rsidRDefault="007C05A2" w:rsidP="00A02DFE">
            <w:pPr>
              <w:spacing w:before="20" w:after="20"/>
              <w:jc w:val="center"/>
              <w:rPr>
                <w:rFonts w:ascii="Centaur" w:hAnsi="Centaur" w:cs="Berlin Sans FB Demi"/>
                <w:b/>
                <w:color w:val="000000"/>
                <w:sz w:val="22"/>
                <w:szCs w:val="22"/>
                <w:lang w:val="en-US" w:eastAsia="id-ID"/>
              </w:rPr>
            </w:pPr>
            <w:r w:rsidRPr="00FC5643">
              <w:rPr>
                <w:rFonts w:ascii="Centaur" w:hAnsi="Centaur" w:cs="Berlin Sans FB Demi"/>
                <w:b/>
                <w:color w:val="000000"/>
                <w:sz w:val="22"/>
                <w:szCs w:val="22"/>
                <w:lang w:val="en-US" w:eastAsia="id-ID"/>
              </w:rPr>
              <w:t>Saldo Awal</w:t>
            </w:r>
          </w:p>
        </w:tc>
        <w:tc>
          <w:tcPr>
            <w:tcW w:w="1710" w:type="dxa"/>
          </w:tcPr>
          <w:p w14:paraId="510CCB63" w14:textId="77777777" w:rsidR="007C05A2" w:rsidRPr="00FC5643" w:rsidRDefault="007C05A2" w:rsidP="00A02DFE">
            <w:pPr>
              <w:spacing w:before="20" w:after="20"/>
              <w:jc w:val="center"/>
              <w:rPr>
                <w:rFonts w:ascii="Centaur" w:hAnsi="Centaur" w:cs="Berlin Sans FB Demi"/>
                <w:b/>
                <w:color w:val="000000"/>
                <w:sz w:val="22"/>
                <w:szCs w:val="22"/>
                <w:lang w:val="en-US" w:eastAsia="id-ID"/>
              </w:rPr>
            </w:pPr>
            <w:proofErr w:type="spellStart"/>
            <w:r w:rsidRPr="00FC5643">
              <w:rPr>
                <w:rFonts w:ascii="Centaur" w:hAnsi="Centaur" w:cs="Berlin Sans FB Demi"/>
                <w:b/>
                <w:color w:val="000000"/>
                <w:sz w:val="22"/>
                <w:szCs w:val="22"/>
                <w:lang w:val="en-US" w:eastAsia="id-ID"/>
              </w:rPr>
              <w:t>Penambahan</w:t>
            </w:r>
            <w:proofErr w:type="spellEnd"/>
          </w:p>
        </w:tc>
        <w:tc>
          <w:tcPr>
            <w:tcW w:w="1484" w:type="dxa"/>
          </w:tcPr>
          <w:p w14:paraId="72E387D4" w14:textId="77777777" w:rsidR="007C05A2" w:rsidRPr="00FC5643" w:rsidRDefault="007C05A2" w:rsidP="00A02DFE">
            <w:pPr>
              <w:spacing w:before="20" w:after="20"/>
              <w:jc w:val="center"/>
              <w:rPr>
                <w:rFonts w:ascii="Centaur" w:hAnsi="Centaur" w:cs="Berlin Sans FB Demi"/>
                <w:b/>
                <w:color w:val="000000"/>
                <w:sz w:val="22"/>
                <w:szCs w:val="22"/>
                <w:lang w:val="en-US" w:eastAsia="id-ID"/>
              </w:rPr>
            </w:pPr>
            <w:proofErr w:type="spellStart"/>
            <w:r w:rsidRPr="00FC5643">
              <w:rPr>
                <w:rFonts w:ascii="Centaur" w:hAnsi="Centaur" w:cs="Berlin Sans FB Demi"/>
                <w:b/>
                <w:color w:val="000000"/>
                <w:sz w:val="22"/>
                <w:szCs w:val="22"/>
                <w:lang w:val="en-US" w:eastAsia="id-ID"/>
              </w:rPr>
              <w:t>Pengurangan</w:t>
            </w:r>
            <w:proofErr w:type="spellEnd"/>
          </w:p>
        </w:tc>
        <w:tc>
          <w:tcPr>
            <w:tcW w:w="1745" w:type="dxa"/>
          </w:tcPr>
          <w:p w14:paraId="1DDEBB51" w14:textId="77777777" w:rsidR="007C05A2" w:rsidRPr="00FC5643" w:rsidRDefault="007C05A2" w:rsidP="00A02DFE">
            <w:pPr>
              <w:spacing w:before="20" w:after="20"/>
              <w:jc w:val="center"/>
              <w:rPr>
                <w:rFonts w:ascii="Centaur" w:hAnsi="Centaur" w:cs="Berlin Sans FB Demi"/>
                <w:b/>
                <w:color w:val="000000"/>
                <w:sz w:val="22"/>
                <w:szCs w:val="22"/>
                <w:lang w:val="en-US" w:eastAsia="id-ID"/>
              </w:rPr>
            </w:pPr>
            <w:r w:rsidRPr="00FC5643">
              <w:rPr>
                <w:rFonts w:ascii="Centaur" w:hAnsi="Centaur" w:cs="Berlin Sans FB Demi"/>
                <w:b/>
                <w:color w:val="000000"/>
                <w:sz w:val="22"/>
                <w:szCs w:val="22"/>
                <w:lang w:val="en-US" w:eastAsia="id-ID"/>
              </w:rPr>
              <w:t>Saldo Akhir</w:t>
            </w:r>
          </w:p>
        </w:tc>
      </w:tr>
      <w:tr w:rsidR="00385430" w:rsidRPr="00FC5643" w14:paraId="5563149A" w14:textId="77777777" w:rsidTr="00EA2DAF">
        <w:tc>
          <w:tcPr>
            <w:tcW w:w="1559" w:type="dxa"/>
          </w:tcPr>
          <w:p w14:paraId="0C89F95A" w14:textId="77777777" w:rsidR="00385430" w:rsidRPr="00FC5643" w:rsidRDefault="00385430" w:rsidP="00385430">
            <w:pPr>
              <w:spacing w:before="20" w:after="20"/>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 xml:space="preserve">Asset </w:t>
            </w:r>
            <w:proofErr w:type="spellStart"/>
            <w:r w:rsidRPr="00FC5643">
              <w:rPr>
                <w:rFonts w:ascii="Centaur" w:hAnsi="Centaur" w:cs="Bookman Old Style"/>
                <w:color w:val="000000"/>
                <w:sz w:val="22"/>
                <w:szCs w:val="22"/>
                <w:lang w:val="en-US" w:eastAsia="id-ID"/>
              </w:rPr>
              <w:t>Tetap</w:t>
            </w:r>
            <w:proofErr w:type="spellEnd"/>
            <w:r w:rsidRPr="00FC5643">
              <w:rPr>
                <w:rFonts w:ascii="Centaur" w:hAnsi="Centaur" w:cs="Bookman Old Style"/>
                <w:color w:val="000000"/>
                <w:sz w:val="22"/>
                <w:szCs w:val="22"/>
                <w:lang w:val="en-US" w:eastAsia="id-ID"/>
              </w:rPr>
              <w:t xml:space="preserve"> </w:t>
            </w:r>
            <w:proofErr w:type="spellStart"/>
            <w:r w:rsidRPr="00FC5643">
              <w:rPr>
                <w:rFonts w:ascii="Centaur" w:hAnsi="Centaur" w:cs="Bookman Old Style"/>
                <w:color w:val="000000"/>
                <w:sz w:val="22"/>
                <w:szCs w:val="22"/>
                <w:lang w:val="en-US" w:eastAsia="id-ID"/>
              </w:rPr>
              <w:t>Lainnya</w:t>
            </w:r>
            <w:proofErr w:type="spellEnd"/>
            <w:r w:rsidRPr="00FC5643">
              <w:rPr>
                <w:rFonts w:ascii="Centaur" w:hAnsi="Centaur" w:cs="Bookman Old Style"/>
                <w:color w:val="000000"/>
                <w:sz w:val="22"/>
                <w:szCs w:val="22"/>
                <w:lang w:val="en-US" w:eastAsia="id-ID"/>
              </w:rPr>
              <w:t xml:space="preserve"> </w:t>
            </w:r>
          </w:p>
        </w:tc>
        <w:tc>
          <w:tcPr>
            <w:tcW w:w="2403" w:type="dxa"/>
          </w:tcPr>
          <w:p w14:paraId="242FA420"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671.692.800</w:t>
            </w:r>
          </w:p>
        </w:tc>
        <w:tc>
          <w:tcPr>
            <w:tcW w:w="1710" w:type="dxa"/>
          </w:tcPr>
          <w:p w14:paraId="52B81C77"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sidRPr="00FC5643">
              <w:rPr>
                <w:rFonts w:ascii="Centaur" w:hAnsi="Centaur" w:cs="Tahoma"/>
                <w:sz w:val="22"/>
                <w:szCs w:val="22"/>
                <w:lang w:val="en-US"/>
              </w:rPr>
              <w:t>-</w:t>
            </w:r>
          </w:p>
        </w:tc>
        <w:tc>
          <w:tcPr>
            <w:tcW w:w="1484" w:type="dxa"/>
          </w:tcPr>
          <w:p w14:paraId="7C28EDF3" w14:textId="77777777" w:rsidR="00385430" w:rsidRPr="00FC5643" w:rsidRDefault="00385430" w:rsidP="00385430">
            <w:pPr>
              <w:tabs>
                <w:tab w:val="center" w:pos="742"/>
                <w:tab w:val="right" w:pos="1485"/>
              </w:tabs>
              <w:spacing w:before="20" w:after="20"/>
              <w:jc w:val="right"/>
              <w:rPr>
                <w:rFonts w:ascii="Centaur" w:hAnsi="Centaur" w:cs="Bookman Old Style"/>
                <w:color w:val="000000"/>
                <w:sz w:val="22"/>
                <w:szCs w:val="22"/>
                <w:lang w:val="en-US" w:eastAsia="id-ID"/>
              </w:rPr>
            </w:pPr>
            <w:r w:rsidRPr="00FC5643">
              <w:rPr>
                <w:rFonts w:ascii="Centaur" w:hAnsi="Centaur" w:cs="Tahoma"/>
                <w:sz w:val="22"/>
                <w:szCs w:val="22"/>
                <w:lang w:val="en-US"/>
              </w:rPr>
              <w:tab/>
              <w:t>-</w:t>
            </w:r>
          </w:p>
        </w:tc>
        <w:tc>
          <w:tcPr>
            <w:tcW w:w="1745" w:type="dxa"/>
          </w:tcPr>
          <w:p w14:paraId="493D729F"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671.692.800</w:t>
            </w:r>
          </w:p>
        </w:tc>
      </w:tr>
      <w:tr w:rsidR="00385430" w:rsidRPr="00FC5643" w14:paraId="4571701B" w14:textId="77777777" w:rsidTr="00EA2DAF">
        <w:tc>
          <w:tcPr>
            <w:tcW w:w="1559" w:type="dxa"/>
          </w:tcPr>
          <w:p w14:paraId="551A45CA" w14:textId="77777777" w:rsidR="00385430" w:rsidRPr="00FC5643" w:rsidRDefault="00385430" w:rsidP="00385430">
            <w:pPr>
              <w:spacing w:before="20" w:after="20"/>
              <w:rPr>
                <w:rFonts w:ascii="Centaur" w:hAnsi="Centaur" w:cs="Bookman Old Style"/>
                <w:color w:val="000000"/>
                <w:sz w:val="22"/>
                <w:szCs w:val="22"/>
                <w:lang w:val="en-US" w:eastAsia="id-ID"/>
              </w:rPr>
            </w:pPr>
            <w:proofErr w:type="spellStart"/>
            <w:r w:rsidRPr="00FC5643">
              <w:rPr>
                <w:rFonts w:ascii="Centaur" w:hAnsi="Centaur" w:cs="Bookman Old Style"/>
                <w:color w:val="000000"/>
                <w:sz w:val="22"/>
                <w:szCs w:val="22"/>
                <w:lang w:val="en-US" w:eastAsia="id-ID"/>
              </w:rPr>
              <w:t>Akm</w:t>
            </w:r>
            <w:proofErr w:type="spellEnd"/>
            <w:r w:rsidRPr="00FC5643">
              <w:rPr>
                <w:rFonts w:ascii="Centaur" w:hAnsi="Centaur" w:cs="Bookman Old Style"/>
                <w:color w:val="000000"/>
                <w:sz w:val="22"/>
                <w:szCs w:val="22"/>
                <w:lang w:val="en-US" w:eastAsia="id-ID"/>
              </w:rPr>
              <w:t xml:space="preserve">. </w:t>
            </w:r>
            <w:proofErr w:type="spellStart"/>
            <w:r w:rsidRPr="00FC5643">
              <w:rPr>
                <w:rFonts w:ascii="Centaur" w:hAnsi="Centaur" w:cs="Bookman Old Style"/>
                <w:color w:val="000000"/>
                <w:sz w:val="22"/>
                <w:szCs w:val="22"/>
                <w:lang w:val="en-US" w:eastAsia="id-ID"/>
              </w:rPr>
              <w:t>Penyusutan</w:t>
            </w:r>
            <w:proofErr w:type="spellEnd"/>
          </w:p>
        </w:tc>
        <w:tc>
          <w:tcPr>
            <w:tcW w:w="2403" w:type="dxa"/>
          </w:tcPr>
          <w:p w14:paraId="6BF43B29"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27.306.000</w:t>
            </w:r>
          </w:p>
        </w:tc>
        <w:tc>
          <w:tcPr>
            <w:tcW w:w="1710" w:type="dxa"/>
          </w:tcPr>
          <w:p w14:paraId="138E7980"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13.653.000,00</w:t>
            </w:r>
          </w:p>
        </w:tc>
        <w:tc>
          <w:tcPr>
            <w:tcW w:w="1484" w:type="dxa"/>
          </w:tcPr>
          <w:p w14:paraId="5BD7E2AA"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w:t>
            </w:r>
          </w:p>
        </w:tc>
        <w:tc>
          <w:tcPr>
            <w:tcW w:w="1745" w:type="dxa"/>
          </w:tcPr>
          <w:p w14:paraId="041F7252" w14:textId="77777777" w:rsidR="00385430" w:rsidRPr="00FC5643" w:rsidRDefault="00385430" w:rsidP="00385430">
            <w:pPr>
              <w:spacing w:before="20" w:after="20"/>
              <w:jc w:val="right"/>
              <w:rPr>
                <w:rFonts w:ascii="Centaur" w:hAnsi="Centaur" w:cs="Bookman Old Style"/>
                <w:color w:val="000000"/>
                <w:sz w:val="22"/>
                <w:szCs w:val="22"/>
                <w:lang w:val="en-US" w:eastAsia="id-ID"/>
              </w:rPr>
            </w:pPr>
            <w:r>
              <w:rPr>
                <w:rFonts w:ascii="Centaur" w:hAnsi="Centaur" w:cs="Bookman Old Style"/>
                <w:color w:val="000000"/>
                <w:sz w:val="22"/>
                <w:szCs w:val="22"/>
                <w:lang w:val="en-US" w:eastAsia="id-ID"/>
              </w:rPr>
              <w:t>40.959.000</w:t>
            </w:r>
          </w:p>
        </w:tc>
      </w:tr>
      <w:tr w:rsidR="00385430" w14:paraId="29B1F01D" w14:textId="77777777" w:rsidTr="00EA2DAF">
        <w:tc>
          <w:tcPr>
            <w:tcW w:w="1559" w:type="dxa"/>
          </w:tcPr>
          <w:p w14:paraId="2BE69E1E" w14:textId="77777777" w:rsidR="00385430" w:rsidRPr="00FC5643" w:rsidRDefault="00385430" w:rsidP="00385430">
            <w:pPr>
              <w:spacing w:before="20" w:after="20"/>
              <w:rPr>
                <w:rFonts w:ascii="Centaur" w:hAnsi="Centaur" w:cs="Berlin Sans FB Demi"/>
                <w:color w:val="000000"/>
                <w:sz w:val="22"/>
                <w:szCs w:val="22"/>
                <w:lang w:val="en-US" w:eastAsia="id-ID"/>
              </w:rPr>
            </w:pPr>
            <w:r w:rsidRPr="00FC5643">
              <w:rPr>
                <w:rFonts w:ascii="Centaur" w:hAnsi="Centaur" w:cs="Berlin Sans FB Demi"/>
                <w:color w:val="000000"/>
                <w:sz w:val="22"/>
                <w:szCs w:val="22"/>
                <w:lang w:val="en-US" w:eastAsia="id-ID"/>
              </w:rPr>
              <w:t xml:space="preserve">Nilai </w:t>
            </w:r>
            <w:proofErr w:type="spellStart"/>
            <w:r w:rsidRPr="00FC5643">
              <w:rPr>
                <w:rFonts w:ascii="Centaur" w:hAnsi="Centaur" w:cs="Berlin Sans FB Demi"/>
                <w:color w:val="000000"/>
                <w:sz w:val="22"/>
                <w:szCs w:val="22"/>
                <w:lang w:val="en-US" w:eastAsia="id-ID"/>
              </w:rPr>
              <w:t>Buku</w:t>
            </w:r>
            <w:proofErr w:type="spellEnd"/>
          </w:p>
        </w:tc>
        <w:tc>
          <w:tcPr>
            <w:tcW w:w="2403" w:type="dxa"/>
          </w:tcPr>
          <w:p w14:paraId="494CA45D" w14:textId="77777777" w:rsidR="00385430" w:rsidRPr="008B4D7B" w:rsidRDefault="00385430" w:rsidP="00385430">
            <w:pPr>
              <w:spacing w:before="20" w:after="20"/>
              <w:jc w:val="right"/>
              <w:rPr>
                <w:rFonts w:ascii="Centaur" w:hAnsi="Centaur" w:cs="Berlin Sans FB Demi"/>
                <w:color w:val="000000"/>
                <w:sz w:val="22"/>
                <w:szCs w:val="22"/>
                <w:highlight w:val="yellow"/>
                <w:lang w:eastAsia="id-ID"/>
              </w:rPr>
            </w:pPr>
            <w:r>
              <w:rPr>
                <w:rFonts w:ascii="Centaur" w:hAnsi="Centaur" w:cs="Berlin Sans FB Demi"/>
                <w:b/>
                <w:color w:val="000000"/>
                <w:sz w:val="22"/>
                <w:szCs w:val="22"/>
                <w:lang w:val="en-US" w:eastAsia="id-ID"/>
              </w:rPr>
              <w:t>644.386.800</w:t>
            </w:r>
          </w:p>
        </w:tc>
        <w:tc>
          <w:tcPr>
            <w:tcW w:w="1710" w:type="dxa"/>
          </w:tcPr>
          <w:p w14:paraId="1C4A57DB" w14:textId="77777777" w:rsidR="00385430" w:rsidRPr="00C933EE" w:rsidRDefault="00385430" w:rsidP="00385430">
            <w:pPr>
              <w:spacing w:before="20" w:after="20"/>
              <w:jc w:val="right"/>
              <w:rPr>
                <w:rFonts w:ascii="Centaur" w:hAnsi="Centaur" w:cs="Berlin Sans FB Demi"/>
                <w:color w:val="000000"/>
                <w:sz w:val="22"/>
                <w:szCs w:val="22"/>
                <w:lang w:val="en-US" w:eastAsia="id-ID"/>
              </w:rPr>
            </w:pPr>
          </w:p>
        </w:tc>
        <w:tc>
          <w:tcPr>
            <w:tcW w:w="1484" w:type="dxa"/>
          </w:tcPr>
          <w:p w14:paraId="6B193EC1" w14:textId="77777777" w:rsidR="00385430" w:rsidRPr="00C933EE" w:rsidRDefault="00385430" w:rsidP="00385430">
            <w:pPr>
              <w:spacing w:before="20" w:after="20"/>
              <w:jc w:val="right"/>
              <w:rPr>
                <w:rFonts w:ascii="Centaur" w:hAnsi="Centaur" w:cs="Berlin Sans FB Demi"/>
                <w:color w:val="000000"/>
                <w:sz w:val="22"/>
                <w:szCs w:val="22"/>
                <w:lang w:val="en-US" w:eastAsia="id-ID"/>
              </w:rPr>
            </w:pPr>
          </w:p>
        </w:tc>
        <w:tc>
          <w:tcPr>
            <w:tcW w:w="1745" w:type="dxa"/>
          </w:tcPr>
          <w:p w14:paraId="428955EB" w14:textId="77777777" w:rsidR="00385430" w:rsidRPr="00C933EE" w:rsidRDefault="00385430" w:rsidP="00385430">
            <w:pPr>
              <w:tabs>
                <w:tab w:val="left" w:pos="180"/>
                <w:tab w:val="left" w:pos="210"/>
                <w:tab w:val="right" w:pos="1910"/>
              </w:tabs>
              <w:spacing w:before="20" w:after="20"/>
              <w:jc w:val="right"/>
              <w:rPr>
                <w:rFonts w:ascii="Centaur" w:hAnsi="Centaur" w:cs="Berlin Sans FB Demi"/>
                <w:b/>
                <w:color w:val="000000"/>
                <w:sz w:val="22"/>
                <w:szCs w:val="22"/>
                <w:lang w:val="en-US" w:eastAsia="id-ID"/>
              </w:rPr>
            </w:pPr>
            <w:r>
              <w:rPr>
                <w:rFonts w:ascii="Centaur" w:hAnsi="Centaur" w:cs="Berlin Sans FB Demi"/>
                <w:b/>
                <w:color w:val="000000"/>
                <w:sz w:val="22"/>
                <w:szCs w:val="22"/>
                <w:lang w:val="en-US" w:eastAsia="id-ID"/>
              </w:rPr>
              <w:t>630.733.800</w:t>
            </w:r>
          </w:p>
        </w:tc>
      </w:tr>
    </w:tbl>
    <w:p w14:paraId="2A5556E9" w14:textId="77777777" w:rsidR="007C05A2" w:rsidRDefault="007C05A2" w:rsidP="007C05A2">
      <w:pPr>
        <w:tabs>
          <w:tab w:val="left" w:pos="2985"/>
        </w:tabs>
        <w:spacing w:before="120" w:line="360" w:lineRule="auto"/>
        <w:jc w:val="both"/>
        <w:rPr>
          <w:rFonts w:ascii="Centaur" w:hAnsi="Centaur" w:cs="Tahoma"/>
          <w:b/>
          <w:sz w:val="22"/>
          <w:szCs w:val="22"/>
          <w:lang w:val="en-US"/>
        </w:rPr>
      </w:pPr>
    </w:p>
    <w:tbl>
      <w:tblPr>
        <w:tblW w:w="8889" w:type="dxa"/>
        <w:tblInd w:w="830" w:type="dxa"/>
        <w:tblLook w:val="04A0" w:firstRow="1" w:lastRow="0" w:firstColumn="1" w:lastColumn="0" w:noHBand="0" w:noVBand="1"/>
      </w:tblPr>
      <w:tblGrid>
        <w:gridCol w:w="552"/>
        <w:gridCol w:w="2956"/>
        <w:gridCol w:w="37"/>
        <w:gridCol w:w="1313"/>
        <w:gridCol w:w="1758"/>
        <w:gridCol w:w="2273"/>
      </w:tblGrid>
      <w:tr w:rsidR="00690138" w:rsidRPr="00E87A97" w14:paraId="0BA6F024" w14:textId="77777777" w:rsidTr="0080430D">
        <w:trPr>
          <w:trHeight w:val="2567"/>
        </w:trPr>
        <w:tc>
          <w:tcPr>
            <w:tcW w:w="552" w:type="dxa"/>
            <w:shd w:val="clear" w:color="auto" w:fill="auto"/>
            <w:noWrap/>
          </w:tcPr>
          <w:p w14:paraId="26F40256" w14:textId="77777777" w:rsidR="00690138" w:rsidRDefault="00690138" w:rsidP="002B1448">
            <w:pPr>
              <w:jc w:val="center"/>
              <w:rPr>
                <w:rFonts w:ascii="Centaur" w:hAnsi="Centaur" w:cs="Calibri"/>
                <w:b/>
                <w:color w:val="000000"/>
                <w:sz w:val="22"/>
                <w:szCs w:val="22"/>
                <w:lang w:val="en-US"/>
              </w:rPr>
            </w:pPr>
          </w:p>
          <w:p w14:paraId="7A0A60F9" w14:textId="77777777" w:rsidR="00690138" w:rsidRDefault="00690138" w:rsidP="002B1448">
            <w:pPr>
              <w:jc w:val="center"/>
              <w:rPr>
                <w:rFonts w:ascii="Centaur" w:hAnsi="Centaur" w:cs="Calibri"/>
                <w:b/>
                <w:color w:val="000000"/>
                <w:sz w:val="22"/>
                <w:szCs w:val="22"/>
                <w:lang w:val="en-US"/>
              </w:rPr>
            </w:pPr>
          </w:p>
          <w:p w14:paraId="7B373873" w14:textId="77777777" w:rsidR="00690138" w:rsidRDefault="00690138" w:rsidP="002B1448">
            <w:pPr>
              <w:jc w:val="center"/>
              <w:rPr>
                <w:rFonts w:ascii="Centaur" w:hAnsi="Centaur" w:cs="Calibri"/>
                <w:b/>
                <w:color w:val="000000"/>
                <w:sz w:val="22"/>
                <w:szCs w:val="22"/>
                <w:lang w:val="en-US"/>
              </w:rPr>
            </w:pPr>
          </w:p>
          <w:p w14:paraId="107D87B2" w14:textId="77777777" w:rsidR="00690138" w:rsidRDefault="00690138" w:rsidP="002B1448">
            <w:pPr>
              <w:jc w:val="center"/>
              <w:rPr>
                <w:rFonts w:ascii="Centaur" w:hAnsi="Centaur" w:cs="Calibri"/>
                <w:b/>
                <w:color w:val="000000"/>
                <w:sz w:val="22"/>
                <w:szCs w:val="22"/>
                <w:lang w:val="en-US"/>
              </w:rPr>
            </w:pPr>
          </w:p>
          <w:p w14:paraId="3ACB6B24" w14:textId="77777777" w:rsidR="00690138" w:rsidRDefault="00690138" w:rsidP="002B1448">
            <w:pPr>
              <w:jc w:val="center"/>
              <w:rPr>
                <w:rFonts w:ascii="Centaur" w:hAnsi="Centaur" w:cs="Calibri"/>
                <w:b/>
                <w:color w:val="000000"/>
                <w:sz w:val="22"/>
                <w:szCs w:val="22"/>
                <w:lang w:val="en-US"/>
              </w:rPr>
            </w:pPr>
          </w:p>
          <w:p w14:paraId="28DA15C0" w14:textId="77777777" w:rsidR="00690138" w:rsidRDefault="00690138" w:rsidP="002B1448">
            <w:pPr>
              <w:jc w:val="center"/>
              <w:rPr>
                <w:rFonts w:ascii="Centaur" w:hAnsi="Centaur" w:cs="Calibri"/>
                <w:b/>
                <w:color w:val="000000"/>
                <w:sz w:val="22"/>
                <w:szCs w:val="22"/>
                <w:lang w:val="en-US"/>
              </w:rPr>
            </w:pPr>
          </w:p>
          <w:p w14:paraId="51814024" w14:textId="77777777" w:rsidR="00690138" w:rsidRDefault="00690138" w:rsidP="002B1448">
            <w:pPr>
              <w:jc w:val="center"/>
              <w:rPr>
                <w:rFonts w:ascii="Centaur" w:hAnsi="Centaur" w:cs="Calibri"/>
                <w:b/>
                <w:color w:val="000000"/>
                <w:sz w:val="22"/>
                <w:szCs w:val="22"/>
                <w:lang w:val="en-US"/>
              </w:rPr>
            </w:pPr>
          </w:p>
          <w:p w14:paraId="6686734D" w14:textId="77777777" w:rsidR="00690138" w:rsidRDefault="00690138" w:rsidP="002B1448">
            <w:pPr>
              <w:jc w:val="center"/>
              <w:rPr>
                <w:rFonts w:ascii="Centaur" w:hAnsi="Centaur" w:cs="Calibri"/>
                <w:b/>
                <w:color w:val="000000"/>
                <w:sz w:val="22"/>
                <w:szCs w:val="22"/>
                <w:lang w:val="en-US"/>
              </w:rPr>
            </w:pPr>
          </w:p>
        </w:tc>
        <w:tc>
          <w:tcPr>
            <w:tcW w:w="2956" w:type="dxa"/>
            <w:shd w:val="clear" w:color="auto" w:fill="auto"/>
            <w:noWrap/>
          </w:tcPr>
          <w:p w14:paraId="4F024316" w14:textId="77777777" w:rsidR="00690138" w:rsidRPr="00FC5643" w:rsidRDefault="00690138" w:rsidP="003B431D">
            <w:pPr>
              <w:numPr>
                <w:ilvl w:val="0"/>
                <w:numId w:val="21"/>
              </w:numPr>
              <w:spacing w:before="120" w:line="360" w:lineRule="auto"/>
              <w:ind w:left="326" w:hanging="146"/>
              <w:jc w:val="both"/>
              <w:rPr>
                <w:rFonts w:ascii="Centaur" w:hAnsi="Centaur" w:cs="Tahoma"/>
                <w:b/>
                <w:sz w:val="22"/>
                <w:szCs w:val="22"/>
              </w:rPr>
            </w:pPr>
            <w:r w:rsidRPr="00FC5643">
              <w:rPr>
                <w:rFonts w:ascii="Centaur" w:hAnsi="Centaur" w:cs="Tahoma"/>
                <w:b/>
                <w:sz w:val="22"/>
                <w:szCs w:val="22"/>
              </w:rPr>
              <w:t>Dasar Penilaian</w:t>
            </w:r>
          </w:p>
          <w:p w14:paraId="24D49556" w14:textId="77777777" w:rsidR="00690138" w:rsidRPr="00FC5643" w:rsidRDefault="00690138" w:rsidP="00C67E29">
            <w:pPr>
              <w:ind w:left="747"/>
              <w:rPr>
                <w:rFonts w:ascii="Centaur" w:hAnsi="Centaur" w:cs="Calibri"/>
                <w:b/>
                <w:bCs/>
                <w:color w:val="000000"/>
                <w:sz w:val="22"/>
                <w:szCs w:val="22"/>
                <w:lang w:val="en-US"/>
              </w:rPr>
            </w:pPr>
            <w:r w:rsidRPr="00FC5643">
              <w:rPr>
                <w:rFonts w:ascii="Centaur" w:hAnsi="Centaur" w:cs="Tahoma"/>
                <w:sz w:val="22"/>
                <w:szCs w:val="22"/>
              </w:rPr>
              <w:t>Neraca Awal 2005</w:t>
            </w:r>
          </w:p>
          <w:p w14:paraId="0A71BEC4" w14:textId="77777777" w:rsidR="00690138" w:rsidRPr="00FC5643" w:rsidRDefault="00690138" w:rsidP="00C67E29">
            <w:pPr>
              <w:spacing w:before="120"/>
              <w:ind w:left="747"/>
              <w:rPr>
                <w:rFonts w:ascii="Centaur" w:hAnsi="Centaur" w:cs="Tahoma"/>
                <w:sz w:val="22"/>
                <w:szCs w:val="22"/>
                <w:lang w:val="en-US"/>
              </w:rPr>
            </w:pPr>
            <w:r w:rsidRPr="00FC5643">
              <w:rPr>
                <w:rFonts w:ascii="Centaur" w:hAnsi="Centaur" w:cs="Tahoma"/>
                <w:sz w:val="22"/>
                <w:szCs w:val="22"/>
              </w:rPr>
              <w:t>Harga Perolehan 2006 sd 20</w:t>
            </w:r>
            <w:r w:rsidR="0080430D" w:rsidRPr="00FC5643">
              <w:rPr>
                <w:rFonts w:ascii="Centaur" w:hAnsi="Centaur" w:cs="Tahoma"/>
                <w:sz w:val="22"/>
                <w:szCs w:val="22"/>
                <w:lang w:val="en-US"/>
              </w:rPr>
              <w:t>2</w:t>
            </w:r>
            <w:r w:rsidR="00385430">
              <w:rPr>
                <w:rFonts w:ascii="Centaur" w:hAnsi="Centaur" w:cs="Tahoma"/>
                <w:sz w:val="22"/>
                <w:szCs w:val="22"/>
                <w:lang w:val="en-US"/>
              </w:rPr>
              <w:t>4</w:t>
            </w:r>
            <w:r w:rsidR="0080430D" w:rsidRPr="00FC5643">
              <w:rPr>
                <w:rFonts w:ascii="Centaur" w:hAnsi="Centaur" w:cs="Tahoma"/>
                <w:sz w:val="22"/>
                <w:szCs w:val="22"/>
                <w:lang w:val="en-US"/>
              </w:rPr>
              <w:t xml:space="preserve"> </w:t>
            </w:r>
          </w:p>
          <w:p w14:paraId="48B0135C" w14:textId="77777777" w:rsidR="00690138" w:rsidRPr="00FC5643" w:rsidRDefault="00690138" w:rsidP="002B1448">
            <w:pPr>
              <w:rPr>
                <w:rFonts w:ascii="Centaur" w:hAnsi="Centaur" w:cs="Calibri"/>
                <w:b/>
                <w:bCs/>
                <w:color w:val="000000"/>
                <w:sz w:val="22"/>
                <w:szCs w:val="22"/>
                <w:lang w:val="en-US"/>
              </w:rPr>
            </w:pPr>
          </w:p>
          <w:p w14:paraId="25E38611" w14:textId="77777777" w:rsidR="00690138" w:rsidRPr="00FC5643" w:rsidRDefault="00166FD0" w:rsidP="003B431D">
            <w:pPr>
              <w:pStyle w:val="ListParagraph"/>
              <w:numPr>
                <w:ilvl w:val="0"/>
                <w:numId w:val="21"/>
              </w:numPr>
              <w:ind w:left="463" w:hanging="463"/>
              <w:jc w:val="center"/>
              <w:rPr>
                <w:rFonts w:ascii="Centaur" w:hAnsi="Centaur" w:cs="Calibri"/>
                <w:b/>
                <w:bCs/>
                <w:color w:val="000000"/>
                <w:sz w:val="22"/>
                <w:szCs w:val="22"/>
                <w:lang w:val="en-US"/>
              </w:rPr>
            </w:pPr>
            <w:r>
              <w:rPr>
                <w:rFonts w:ascii="Centaur" w:hAnsi="Centaur" w:cs="Calibri"/>
                <w:b/>
                <w:bCs/>
                <w:color w:val="000000"/>
                <w:sz w:val="22"/>
                <w:szCs w:val="22"/>
                <w:lang w:val="en-US"/>
              </w:rPr>
              <w:t xml:space="preserve"> </w:t>
            </w:r>
            <w:proofErr w:type="spellStart"/>
            <w:r w:rsidR="00690138" w:rsidRPr="00FC5643">
              <w:rPr>
                <w:rFonts w:ascii="Centaur" w:hAnsi="Centaur" w:cs="Calibri"/>
                <w:b/>
                <w:bCs/>
                <w:color w:val="000000"/>
                <w:sz w:val="22"/>
                <w:szCs w:val="22"/>
                <w:lang w:val="en-US"/>
              </w:rPr>
              <w:t>Mutasi</w:t>
            </w:r>
            <w:proofErr w:type="spellEnd"/>
            <w:r w:rsidR="00690138" w:rsidRPr="00FC5643">
              <w:rPr>
                <w:rFonts w:ascii="Centaur" w:hAnsi="Centaur" w:cs="Calibri"/>
                <w:b/>
                <w:bCs/>
                <w:color w:val="000000"/>
                <w:sz w:val="22"/>
                <w:szCs w:val="22"/>
                <w:lang w:val="en-US"/>
              </w:rPr>
              <w:t xml:space="preserve"> </w:t>
            </w:r>
            <w:proofErr w:type="spellStart"/>
            <w:r w:rsidR="00690138" w:rsidRPr="00FC5643">
              <w:rPr>
                <w:rFonts w:ascii="Centaur" w:hAnsi="Centaur" w:cs="Calibri"/>
                <w:b/>
                <w:bCs/>
                <w:color w:val="000000"/>
                <w:sz w:val="22"/>
                <w:szCs w:val="22"/>
                <w:lang w:val="en-US"/>
              </w:rPr>
              <w:t>Tambah</w:t>
            </w:r>
            <w:proofErr w:type="spellEnd"/>
            <w:r w:rsidR="00690138" w:rsidRPr="00FC5643">
              <w:rPr>
                <w:rFonts w:ascii="Centaur" w:hAnsi="Centaur" w:cs="Calibri"/>
                <w:b/>
                <w:bCs/>
                <w:color w:val="000000"/>
                <w:sz w:val="22"/>
                <w:szCs w:val="22"/>
                <w:lang w:val="en-US"/>
              </w:rPr>
              <w:t xml:space="preserve"> Kurang</w:t>
            </w:r>
          </w:p>
        </w:tc>
        <w:tc>
          <w:tcPr>
            <w:tcW w:w="3108" w:type="dxa"/>
            <w:gridSpan w:val="3"/>
            <w:shd w:val="clear" w:color="auto" w:fill="auto"/>
            <w:noWrap/>
          </w:tcPr>
          <w:p w14:paraId="249B0542" w14:textId="77777777" w:rsidR="00690138" w:rsidRPr="00FC5643" w:rsidRDefault="00690138" w:rsidP="002B1448">
            <w:pPr>
              <w:jc w:val="center"/>
              <w:rPr>
                <w:rFonts w:ascii="Centaur" w:hAnsi="Centaur" w:cs="Calibri"/>
                <w:b/>
                <w:bCs/>
                <w:sz w:val="22"/>
                <w:szCs w:val="22"/>
                <w:lang w:val="en-US"/>
              </w:rPr>
            </w:pPr>
          </w:p>
          <w:p w14:paraId="6A25689A" w14:textId="77777777" w:rsidR="00690138" w:rsidRPr="00FC5643" w:rsidRDefault="001132AB" w:rsidP="001132AB">
            <w:pPr>
              <w:spacing w:before="240"/>
              <w:jc w:val="center"/>
              <w:rPr>
                <w:rFonts w:ascii="Centaur" w:hAnsi="Centaur" w:cs="Calibri"/>
                <w:bCs/>
                <w:sz w:val="22"/>
                <w:szCs w:val="22"/>
                <w:lang w:val="en-US"/>
              </w:rPr>
            </w:pPr>
            <w:r w:rsidRPr="00FC5643">
              <w:rPr>
                <w:rFonts w:ascii="Centaur" w:hAnsi="Centaur" w:cs="Calibri"/>
                <w:bCs/>
                <w:sz w:val="22"/>
                <w:szCs w:val="22"/>
                <w:lang w:val="en-US"/>
              </w:rPr>
              <w:t xml:space="preserve">                      </w:t>
            </w:r>
            <w:r w:rsidR="00690138" w:rsidRPr="00FC5643">
              <w:rPr>
                <w:rFonts w:ascii="Centaur" w:hAnsi="Centaur" w:cs="Calibri"/>
                <w:bCs/>
                <w:sz w:val="22"/>
                <w:szCs w:val="22"/>
                <w:lang w:val="en-US"/>
              </w:rPr>
              <w:t xml:space="preserve">Rp.   </w:t>
            </w:r>
            <w:r w:rsidRPr="00FC5643">
              <w:rPr>
                <w:rFonts w:ascii="Centaur" w:hAnsi="Centaur" w:cs="Calibri"/>
                <w:bCs/>
                <w:sz w:val="22"/>
                <w:szCs w:val="22"/>
                <w:lang w:val="en-US"/>
              </w:rPr>
              <w:t xml:space="preserve">             </w:t>
            </w:r>
            <w:r w:rsidR="00690138" w:rsidRPr="00FC5643">
              <w:rPr>
                <w:rFonts w:ascii="Centaur" w:hAnsi="Centaur" w:cs="Calibri"/>
                <w:bCs/>
                <w:sz w:val="22"/>
                <w:szCs w:val="22"/>
                <w:lang w:val="en-US"/>
              </w:rPr>
              <w:t>0,00</w:t>
            </w:r>
          </w:p>
          <w:p w14:paraId="382ABB8E" w14:textId="77777777" w:rsidR="00690138" w:rsidRPr="00FC5643" w:rsidRDefault="00690138" w:rsidP="001132AB">
            <w:pPr>
              <w:spacing w:before="120"/>
              <w:jc w:val="right"/>
              <w:rPr>
                <w:rFonts w:ascii="Centaur" w:hAnsi="Centaur" w:cs="Calibri"/>
                <w:b/>
                <w:bCs/>
                <w:sz w:val="22"/>
                <w:szCs w:val="22"/>
                <w:lang w:val="en-US"/>
              </w:rPr>
            </w:pPr>
            <w:r w:rsidRPr="00FC5643">
              <w:rPr>
                <w:rFonts w:ascii="Centaur" w:hAnsi="Centaur" w:cs="Tahoma"/>
                <w:sz w:val="22"/>
                <w:szCs w:val="22"/>
                <w:lang w:val="en-US"/>
              </w:rPr>
              <w:t xml:space="preserve">Rp. </w:t>
            </w:r>
            <w:r w:rsidR="001132AB" w:rsidRPr="00FC5643">
              <w:rPr>
                <w:rFonts w:ascii="Centaur" w:hAnsi="Centaur" w:cs="Tahoma"/>
                <w:sz w:val="22"/>
                <w:szCs w:val="22"/>
                <w:lang w:val="en-US"/>
              </w:rPr>
              <w:t>671.692.800</w:t>
            </w:r>
            <w:r w:rsidRPr="00FC5643">
              <w:rPr>
                <w:rFonts w:ascii="Centaur" w:hAnsi="Centaur" w:cs="Tahoma"/>
                <w:sz w:val="22"/>
                <w:szCs w:val="22"/>
                <w:lang w:val="en-US"/>
              </w:rPr>
              <w:t>,00</w:t>
            </w:r>
          </w:p>
        </w:tc>
        <w:tc>
          <w:tcPr>
            <w:tcW w:w="2273" w:type="dxa"/>
            <w:shd w:val="clear" w:color="auto" w:fill="auto"/>
            <w:noWrap/>
          </w:tcPr>
          <w:p w14:paraId="5A6A07BB" w14:textId="77777777" w:rsidR="00690138" w:rsidRPr="00E87A97" w:rsidRDefault="00690138" w:rsidP="002B1448">
            <w:pPr>
              <w:jc w:val="center"/>
              <w:rPr>
                <w:rFonts w:ascii="Centaur" w:hAnsi="Centaur" w:cs="Calibri"/>
                <w:b/>
                <w:bCs/>
                <w:highlight w:val="yellow"/>
                <w:lang w:val="en-US"/>
              </w:rPr>
            </w:pPr>
          </w:p>
          <w:p w14:paraId="30B78646" w14:textId="77777777" w:rsidR="00690138" w:rsidRPr="00E87A97" w:rsidRDefault="00690138" w:rsidP="002B1448">
            <w:pPr>
              <w:jc w:val="center"/>
              <w:rPr>
                <w:rFonts w:ascii="Centaur" w:hAnsi="Centaur" w:cs="Calibri"/>
                <w:b/>
                <w:bCs/>
                <w:highlight w:val="yellow"/>
                <w:lang w:val="en-US"/>
              </w:rPr>
            </w:pPr>
          </w:p>
        </w:tc>
      </w:tr>
      <w:tr w:rsidR="00C06056" w:rsidRPr="00E87A97" w14:paraId="281ACE58" w14:textId="77777777" w:rsidTr="0080430D">
        <w:trPr>
          <w:gridAfter w:val="1"/>
          <w:wAfter w:w="2273" w:type="dxa"/>
          <w:trHeight w:val="300"/>
        </w:trPr>
        <w:tc>
          <w:tcPr>
            <w:tcW w:w="552" w:type="dxa"/>
            <w:tcBorders>
              <w:top w:val="nil"/>
              <w:left w:val="nil"/>
              <w:bottom w:val="nil"/>
              <w:right w:val="nil"/>
            </w:tcBorders>
            <w:shd w:val="clear" w:color="auto" w:fill="auto"/>
            <w:noWrap/>
            <w:vAlign w:val="bottom"/>
            <w:hideMark/>
          </w:tcPr>
          <w:p w14:paraId="1E575E36"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vAlign w:val="bottom"/>
            <w:hideMark/>
          </w:tcPr>
          <w:p w14:paraId="18C5FBE3" w14:textId="77777777" w:rsidR="00C06056" w:rsidRPr="00FC5643" w:rsidRDefault="00C06056" w:rsidP="001132AB">
            <w:pPr>
              <w:spacing w:before="120"/>
              <w:ind w:left="58"/>
              <w:rPr>
                <w:rFonts w:ascii="Centaur" w:hAnsi="Centaur" w:cs="Tahoma"/>
                <w:b/>
                <w:bCs/>
                <w:sz w:val="22"/>
                <w:szCs w:val="22"/>
                <w:lang w:val="en-US"/>
              </w:rPr>
            </w:pPr>
            <w:r w:rsidRPr="00FC5643">
              <w:rPr>
                <w:rFonts w:ascii="Centaur" w:hAnsi="Centaur" w:cs="Tahoma"/>
                <w:b/>
                <w:bCs/>
                <w:sz w:val="22"/>
                <w:szCs w:val="22"/>
              </w:rPr>
              <w:t>Saldo Audited 20</w:t>
            </w:r>
            <w:r w:rsidR="008759B5" w:rsidRPr="00FC5643">
              <w:rPr>
                <w:rFonts w:ascii="Centaur" w:hAnsi="Centaur" w:cs="Tahoma"/>
                <w:b/>
                <w:bCs/>
                <w:sz w:val="22"/>
                <w:szCs w:val="22"/>
                <w:lang w:val="en-US"/>
              </w:rPr>
              <w:t>2</w:t>
            </w:r>
            <w:r w:rsidR="00385430">
              <w:rPr>
                <w:rFonts w:ascii="Centaur" w:hAnsi="Centaur" w:cs="Tahoma"/>
                <w:b/>
                <w:bCs/>
                <w:sz w:val="22"/>
                <w:szCs w:val="22"/>
                <w:lang w:val="en-US"/>
              </w:rPr>
              <w:t>3</w:t>
            </w:r>
          </w:p>
        </w:tc>
        <w:tc>
          <w:tcPr>
            <w:tcW w:w="1313" w:type="dxa"/>
            <w:tcBorders>
              <w:top w:val="nil"/>
              <w:left w:val="nil"/>
              <w:bottom w:val="nil"/>
              <w:right w:val="nil"/>
            </w:tcBorders>
            <w:shd w:val="clear" w:color="auto" w:fill="auto"/>
            <w:noWrap/>
            <w:vAlign w:val="bottom"/>
            <w:hideMark/>
          </w:tcPr>
          <w:p w14:paraId="7E5CE4C4" w14:textId="77777777" w:rsidR="00C06056" w:rsidRPr="00FC5643" w:rsidRDefault="00591F9F" w:rsidP="00E77869">
            <w:pPr>
              <w:spacing w:before="120"/>
              <w:ind w:left="720"/>
              <w:rPr>
                <w:rFonts w:ascii="Centaur" w:hAnsi="Centaur" w:cs="Tahoma"/>
                <w:b/>
                <w:bCs/>
                <w:sz w:val="22"/>
                <w:szCs w:val="22"/>
                <w:lang w:val="en-US"/>
              </w:rPr>
            </w:pPr>
            <w:r w:rsidRPr="00FC5643">
              <w:rPr>
                <w:rFonts w:ascii="Centaur" w:hAnsi="Centaur" w:cs="Tahoma"/>
                <w:b/>
                <w:bCs/>
                <w:sz w:val="22"/>
                <w:szCs w:val="22"/>
                <w:lang w:val="en-US"/>
              </w:rPr>
              <w:t>Rp.</w:t>
            </w:r>
          </w:p>
        </w:tc>
        <w:tc>
          <w:tcPr>
            <w:tcW w:w="1758" w:type="dxa"/>
            <w:tcBorders>
              <w:top w:val="nil"/>
              <w:left w:val="nil"/>
              <w:bottom w:val="nil"/>
              <w:right w:val="nil"/>
            </w:tcBorders>
            <w:shd w:val="clear" w:color="auto" w:fill="auto"/>
            <w:vAlign w:val="center"/>
            <w:hideMark/>
          </w:tcPr>
          <w:p w14:paraId="4CC120F9" w14:textId="77777777" w:rsidR="00C06056" w:rsidRPr="00FC5643" w:rsidRDefault="00FC5643" w:rsidP="00591F9F">
            <w:pPr>
              <w:spacing w:before="240"/>
              <w:ind w:left="-115"/>
              <w:jc w:val="right"/>
              <w:rPr>
                <w:rFonts w:ascii="Centaur" w:hAnsi="Centaur" w:cs="Tahoma"/>
                <w:b/>
                <w:bCs/>
                <w:sz w:val="22"/>
                <w:szCs w:val="22"/>
              </w:rPr>
            </w:pPr>
            <w:r w:rsidRPr="00FC5643">
              <w:rPr>
                <w:rFonts w:ascii="Centaur" w:hAnsi="Centaur" w:cs="Calibri"/>
                <w:b/>
                <w:bCs/>
                <w:sz w:val="22"/>
                <w:szCs w:val="22"/>
                <w:lang w:val="en-US"/>
              </w:rPr>
              <w:t>671.692.800,00</w:t>
            </w:r>
          </w:p>
        </w:tc>
      </w:tr>
      <w:tr w:rsidR="00C06056" w:rsidRPr="00E87A97" w14:paraId="3BF32A50" w14:textId="77777777" w:rsidTr="0080430D">
        <w:trPr>
          <w:gridAfter w:val="1"/>
          <w:wAfter w:w="2273" w:type="dxa"/>
          <w:trHeight w:val="169"/>
        </w:trPr>
        <w:tc>
          <w:tcPr>
            <w:tcW w:w="552" w:type="dxa"/>
            <w:tcBorders>
              <w:top w:val="nil"/>
              <w:left w:val="nil"/>
              <w:bottom w:val="nil"/>
              <w:right w:val="nil"/>
            </w:tcBorders>
            <w:shd w:val="clear" w:color="auto" w:fill="auto"/>
            <w:noWrap/>
            <w:vAlign w:val="center"/>
            <w:hideMark/>
          </w:tcPr>
          <w:p w14:paraId="276AD04D"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47C5D4A4" w14:textId="77777777" w:rsidR="00C06056" w:rsidRPr="00FC5643" w:rsidRDefault="00C06056" w:rsidP="00E77869">
            <w:pPr>
              <w:spacing w:before="120"/>
              <w:ind w:left="52"/>
              <w:rPr>
                <w:rFonts w:ascii="Centaur" w:hAnsi="Centaur" w:cs="Tahoma"/>
                <w:b/>
                <w:sz w:val="22"/>
                <w:szCs w:val="22"/>
                <w:u w:val="single"/>
              </w:rPr>
            </w:pPr>
            <w:r w:rsidRPr="00FC5643">
              <w:rPr>
                <w:rFonts w:ascii="Centaur" w:hAnsi="Centaur" w:cs="Tahoma"/>
                <w:b/>
                <w:sz w:val="22"/>
                <w:szCs w:val="22"/>
                <w:u w:val="single"/>
              </w:rPr>
              <w:t>Mutasi Tambah</w:t>
            </w:r>
          </w:p>
        </w:tc>
        <w:tc>
          <w:tcPr>
            <w:tcW w:w="1313" w:type="dxa"/>
            <w:tcBorders>
              <w:top w:val="nil"/>
              <w:left w:val="nil"/>
              <w:bottom w:val="nil"/>
              <w:right w:val="nil"/>
            </w:tcBorders>
            <w:shd w:val="clear" w:color="auto" w:fill="auto"/>
            <w:noWrap/>
            <w:vAlign w:val="center"/>
            <w:hideMark/>
          </w:tcPr>
          <w:p w14:paraId="0B7B7A0A" w14:textId="77777777" w:rsidR="00C06056" w:rsidRPr="00FC5643" w:rsidRDefault="00C06056" w:rsidP="00E77869">
            <w:pPr>
              <w:spacing w:before="120"/>
              <w:ind w:left="720"/>
              <w:rPr>
                <w:rFonts w:ascii="Centaur" w:hAnsi="Centaur" w:cs="Tahoma"/>
                <w:sz w:val="22"/>
                <w:szCs w:val="22"/>
              </w:rPr>
            </w:pPr>
          </w:p>
        </w:tc>
        <w:tc>
          <w:tcPr>
            <w:tcW w:w="1758" w:type="dxa"/>
            <w:tcBorders>
              <w:top w:val="nil"/>
              <w:left w:val="nil"/>
              <w:bottom w:val="nil"/>
              <w:right w:val="nil"/>
            </w:tcBorders>
            <w:shd w:val="clear" w:color="auto" w:fill="auto"/>
            <w:noWrap/>
            <w:vAlign w:val="center"/>
            <w:hideMark/>
          </w:tcPr>
          <w:p w14:paraId="1B0578AC" w14:textId="77777777" w:rsidR="00C06056" w:rsidRPr="00FC5643" w:rsidRDefault="00C06056" w:rsidP="00E77869">
            <w:pPr>
              <w:spacing w:before="120"/>
              <w:ind w:left="720"/>
              <w:jc w:val="right"/>
              <w:rPr>
                <w:rFonts w:ascii="Centaur" w:hAnsi="Centaur" w:cs="Tahoma"/>
                <w:sz w:val="22"/>
                <w:szCs w:val="22"/>
              </w:rPr>
            </w:pPr>
          </w:p>
        </w:tc>
      </w:tr>
      <w:tr w:rsidR="00C06056" w:rsidRPr="00E87A97" w14:paraId="50280245"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7AAB1201"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0FDEB37E" w14:textId="77777777" w:rsidR="00C06056" w:rsidRPr="00FC5643" w:rsidRDefault="00C06056" w:rsidP="001132AB">
            <w:pPr>
              <w:spacing w:before="120"/>
              <w:ind w:left="52"/>
              <w:rPr>
                <w:rFonts w:ascii="Centaur" w:hAnsi="Centaur" w:cs="Tahoma"/>
                <w:sz w:val="22"/>
                <w:szCs w:val="22"/>
                <w:lang w:val="en-US"/>
              </w:rPr>
            </w:pPr>
            <w:r w:rsidRPr="00FC5643">
              <w:rPr>
                <w:rFonts w:ascii="Centaur" w:hAnsi="Centaur" w:cs="Tahoma"/>
                <w:sz w:val="22"/>
                <w:szCs w:val="22"/>
              </w:rPr>
              <w:t xml:space="preserve">Belanja Modal tahun </w:t>
            </w:r>
            <w:r w:rsidR="009D0AA8" w:rsidRPr="00FC5643">
              <w:rPr>
                <w:rFonts w:ascii="Centaur" w:hAnsi="Centaur" w:cs="Tahoma"/>
                <w:sz w:val="22"/>
                <w:szCs w:val="22"/>
              </w:rPr>
              <w:t>20</w:t>
            </w:r>
            <w:r w:rsidR="009D0AA8" w:rsidRPr="00FC5643">
              <w:rPr>
                <w:rFonts w:ascii="Centaur" w:hAnsi="Centaur" w:cs="Tahoma"/>
                <w:sz w:val="22"/>
                <w:szCs w:val="22"/>
                <w:lang w:val="en-US"/>
              </w:rPr>
              <w:t>2</w:t>
            </w:r>
            <w:r w:rsidR="00FC5643" w:rsidRPr="00FC5643">
              <w:rPr>
                <w:rFonts w:ascii="Centaur" w:hAnsi="Centaur" w:cs="Tahoma"/>
                <w:sz w:val="22"/>
                <w:szCs w:val="22"/>
                <w:lang w:val="en-US"/>
              </w:rPr>
              <w:t>3</w:t>
            </w:r>
          </w:p>
        </w:tc>
        <w:tc>
          <w:tcPr>
            <w:tcW w:w="1313" w:type="dxa"/>
            <w:tcBorders>
              <w:top w:val="nil"/>
              <w:left w:val="nil"/>
              <w:bottom w:val="nil"/>
              <w:right w:val="nil"/>
            </w:tcBorders>
            <w:shd w:val="clear" w:color="auto" w:fill="auto"/>
            <w:noWrap/>
            <w:vAlign w:val="center"/>
            <w:hideMark/>
          </w:tcPr>
          <w:p w14:paraId="6D989774" w14:textId="77777777" w:rsidR="00C06056" w:rsidRPr="00FC5643" w:rsidRDefault="00591F9F" w:rsidP="00E77869">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11F71D34" w14:textId="77777777" w:rsidR="00C06056" w:rsidRPr="00FC5643" w:rsidRDefault="00FC5643" w:rsidP="00C933EE">
            <w:pPr>
              <w:spacing w:before="120"/>
              <w:jc w:val="right"/>
              <w:rPr>
                <w:rFonts w:ascii="Centaur" w:hAnsi="Centaur" w:cs="Tahoma"/>
                <w:sz w:val="22"/>
                <w:szCs w:val="22"/>
                <w:lang w:val="en-US"/>
              </w:rPr>
            </w:pPr>
            <w:r w:rsidRPr="00FC5643">
              <w:rPr>
                <w:rFonts w:ascii="Centaur" w:hAnsi="Centaur" w:cs="Tahoma"/>
                <w:sz w:val="22"/>
                <w:szCs w:val="22"/>
                <w:lang w:val="en-US"/>
              </w:rPr>
              <w:t>0</w:t>
            </w:r>
            <w:r w:rsidR="009D0AA8" w:rsidRPr="00FC5643">
              <w:rPr>
                <w:rFonts w:ascii="Centaur" w:hAnsi="Centaur" w:cs="Tahoma"/>
                <w:sz w:val="22"/>
                <w:szCs w:val="22"/>
                <w:lang w:val="en-US"/>
              </w:rPr>
              <w:t>,00</w:t>
            </w:r>
          </w:p>
        </w:tc>
      </w:tr>
      <w:tr w:rsidR="00C06056" w:rsidRPr="00E87A97" w14:paraId="1C8E0965"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29EBFB9E"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5D209B1D" w14:textId="77777777" w:rsidR="00C06056" w:rsidRPr="00FC5643" w:rsidRDefault="00240246" w:rsidP="00E77869">
            <w:pPr>
              <w:spacing w:before="120"/>
              <w:ind w:left="52"/>
              <w:rPr>
                <w:rFonts w:ascii="Centaur" w:hAnsi="Centaur" w:cs="Tahoma"/>
                <w:sz w:val="22"/>
                <w:szCs w:val="22"/>
                <w:lang w:val="en-US"/>
              </w:rPr>
            </w:pPr>
            <w:proofErr w:type="spellStart"/>
            <w:r w:rsidRPr="00FC5643">
              <w:rPr>
                <w:rFonts w:ascii="Centaur" w:hAnsi="Centaur" w:cs="Tahoma"/>
                <w:sz w:val="22"/>
                <w:szCs w:val="22"/>
                <w:lang w:val="en-US"/>
              </w:rPr>
              <w:t>Reklas</w:t>
            </w:r>
            <w:proofErr w:type="spellEnd"/>
            <w:r w:rsidRPr="00FC5643">
              <w:rPr>
                <w:rFonts w:ascii="Centaur" w:hAnsi="Centaur" w:cs="Tahoma"/>
                <w:sz w:val="22"/>
                <w:szCs w:val="22"/>
                <w:lang w:val="en-US"/>
              </w:rPr>
              <w:t xml:space="preserve"> Dari </w:t>
            </w:r>
            <w:proofErr w:type="spellStart"/>
            <w:r w:rsidRPr="00FC5643">
              <w:rPr>
                <w:rFonts w:ascii="Centaur" w:hAnsi="Centaur" w:cs="Tahoma"/>
                <w:sz w:val="22"/>
                <w:szCs w:val="22"/>
                <w:lang w:val="en-US"/>
              </w:rPr>
              <w:t>Peralatan</w:t>
            </w:r>
            <w:proofErr w:type="spellEnd"/>
            <w:r w:rsidRPr="00FC5643">
              <w:rPr>
                <w:rFonts w:ascii="Centaur" w:hAnsi="Centaur" w:cs="Tahoma"/>
                <w:sz w:val="22"/>
                <w:szCs w:val="22"/>
                <w:lang w:val="en-US"/>
              </w:rPr>
              <w:t xml:space="preserve"> &amp; </w:t>
            </w:r>
            <w:proofErr w:type="spellStart"/>
            <w:r w:rsidRPr="00FC5643">
              <w:rPr>
                <w:rFonts w:ascii="Centaur" w:hAnsi="Centaur" w:cs="Tahoma"/>
                <w:sz w:val="22"/>
                <w:szCs w:val="22"/>
                <w:lang w:val="en-US"/>
              </w:rPr>
              <w:t>Mesin</w:t>
            </w:r>
            <w:proofErr w:type="spellEnd"/>
          </w:p>
        </w:tc>
        <w:tc>
          <w:tcPr>
            <w:tcW w:w="1313" w:type="dxa"/>
            <w:tcBorders>
              <w:top w:val="nil"/>
              <w:left w:val="nil"/>
              <w:bottom w:val="nil"/>
              <w:right w:val="nil"/>
            </w:tcBorders>
            <w:shd w:val="clear" w:color="auto" w:fill="auto"/>
            <w:noWrap/>
            <w:vAlign w:val="center"/>
            <w:hideMark/>
          </w:tcPr>
          <w:p w14:paraId="46EB82A6" w14:textId="77777777" w:rsidR="00C06056" w:rsidRPr="00FC5643" w:rsidRDefault="00591F9F" w:rsidP="00E77869">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53FFEF59" w14:textId="77777777" w:rsidR="00C06056" w:rsidRPr="00FC5643" w:rsidRDefault="00FC5643" w:rsidP="00C933EE">
            <w:pPr>
              <w:spacing w:before="120"/>
              <w:ind w:left="-108"/>
              <w:jc w:val="right"/>
              <w:rPr>
                <w:rFonts w:ascii="Centaur" w:hAnsi="Centaur" w:cs="Tahoma"/>
                <w:sz w:val="22"/>
                <w:szCs w:val="22"/>
                <w:lang w:val="en-US"/>
              </w:rPr>
            </w:pPr>
            <w:r w:rsidRPr="00FC5643">
              <w:rPr>
                <w:rFonts w:ascii="Centaur" w:hAnsi="Centaur" w:cs="Tahoma"/>
                <w:sz w:val="22"/>
                <w:szCs w:val="22"/>
                <w:lang w:val="en-US"/>
              </w:rPr>
              <w:t>0</w:t>
            </w:r>
            <w:r w:rsidR="00C06056" w:rsidRPr="00FC5643">
              <w:rPr>
                <w:rFonts w:ascii="Centaur" w:hAnsi="Centaur" w:cs="Tahoma"/>
                <w:sz w:val="22"/>
                <w:szCs w:val="22"/>
                <w:lang w:val="en-US"/>
              </w:rPr>
              <w:t>,</w:t>
            </w:r>
            <w:r w:rsidR="00C933EE" w:rsidRPr="00FC5643">
              <w:rPr>
                <w:rFonts w:ascii="Centaur" w:hAnsi="Centaur" w:cs="Tahoma"/>
                <w:sz w:val="22"/>
                <w:szCs w:val="22"/>
                <w:lang w:val="en-US"/>
              </w:rPr>
              <w:t>00</w:t>
            </w:r>
          </w:p>
        </w:tc>
      </w:tr>
      <w:tr w:rsidR="00C06056" w:rsidRPr="00E87A97" w14:paraId="6438E5F9"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100B15ED"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1454DB59" w14:textId="77777777" w:rsidR="00C06056" w:rsidRPr="00FC5643" w:rsidRDefault="00C06056" w:rsidP="00E77869">
            <w:pPr>
              <w:spacing w:before="120"/>
              <w:ind w:left="52"/>
              <w:rPr>
                <w:rFonts w:ascii="Centaur" w:hAnsi="Centaur" w:cs="Tahoma"/>
                <w:b/>
                <w:sz w:val="22"/>
                <w:szCs w:val="22"/>
              </w:rPr>
            </w:pPr>
            <w:r w:rsidRPr="00FC5643">
              <w:rPr>
                <w:rFonts w:ascii="Centaur" w:hAnsi="Centaur" w:cs="Tahoma"/>
                <w:b/>
                <w:sz w:val="22"/>
                <w:szCs w:val="22"/>
              </w:rPr>
              <w:t>Total Mutasi Tambah</w:t>
            </w:r>
          </w:p>
        </w:tc>
        <w:tc>
          <w:tcPr>
            <w:tcW w:w="1313" w:type="dxa"/>
            <w:tcBorders>
              <w:top w:val="nil"/>
              <w:left w:val="nil"/>
              <w:bottom w:val="nil"/>
              <w:right w:val="nil"/>
            </w:tcBorders>
            <w:shd w:val="clear" w:color="auto" w:fill="auto"/>
            <w:noWrap/>
            <w:vAlign w:val="center"/>
            <w:hideMark/>
          </w:tcPr>
          <w:p w14:paraId="166FAC4B" w14:textId="77777777" w:rsidR="00C06056" w:rsidRPr="00FC5643" w:rsidRDefault="00591F9F" w:rsidP="00E77869">
            <w:pPr>
              <w:spacing w:before="120"/>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55316D3F" w14:textId="77777777" w:rsidR="00C06056" w:rsidRPr="00FC5643" w:rsidRDefault="00FC5643" w:rsidP="00C933EE">
            <w:pPr>
              <w:spacing w:before="120"/>
              <w:ind w:left="-108"/>
              <w:jc w:val="right"/>
              <w:rPr>
                <w:rFonts w:ascii="Centaur" w:hAnsi="Centaur" w:cs="Tahoma"/>
                <w:b/>
                <w:sz w:val="22"/>
                <w:szCs w:val="22"/>
                <w:lang w:val="en-US"/>
              </w:rPr>
            </w:pPr>
            <w:r w:rsidRPr="00FC5643">
              <w:rPr>
                <w:rFonts w:ascii="Centaur" w:hAnsi="Centaur" w:cs="Tahoma"/>
                <w:b/>
                <w:sz w:val="22"/>
                <w:szCs w:val="22"/>
                <w:lang w:val="en-US"/>
              </w:rPr>
              <w:t>0</w:t>
            </w:r>
            <w:r w:rsidR="00C06056" w:rsidRPr="00FC5643">
              <w:rPr>
                <w:rFonts w:ascii="Centaur" w:hAnsi="Centaur" w:cs="Tahoma"/>
                <w:b/>
                <w:sz w:val="22"/>
                <w:szCs w:val="22"/>
                <w:lang w:val="en-US"/>
              </w:rPr>
              <w:t>,</w:t>
            </w:r>
            <w:r w:rsidR="00C933EE" w:rsidRPr="00FC5643">
              <w:rPr>
                <w:rFonts w:ascii="Centaur" w:hAnsi="Centaur" w:cs="Tahoma"/>
                <w:b/>
                <w:sz w:val="22"/>
                <w:szCs w:val="22"/>
                <w:lang w:val="en-US"/>
              </w:rPr>
              <w:t>00</w:t>
            </w:r>
          </w:p>
        </w:tc>
      </w:tr>
      <w:tr w:rsidR="00C06056" w:rsidRPr="00E87A97" w14:paraId="59F48127"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75DB645C"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7CA614A1" w14:textId="77777777" w:rsidR="00C933EE" w:rsidRPr="00FC5643" w:rsidRDefault="00C933EE" w:rsidP="00E77869">
            <w:pPr>
              <w:spacing w:before="120"/>
              <w:ind w:left="720"/>
              <w:rPr>
                <w:rFonts w:ascii="Centaur" w:hAnsi="Centaur" w:cs="Tahoma"/>
                <w:b/>
                <w:lang w:val="en-US"/>
              </w:rPr>
            </w:pPr>
          </w:p>
        </w:tc>
        <w:tc>
          <w:tcPr>
            <w:tcW w:w="1313" w:type="dxa"/>
            <w:tcBorders>
              <w:top w:val="nil"/>
              <w:left w:val="nil"/>
              <w:bottom w:val="nil"/>
              <w:right w:val="nil"/>
            </w:tcBorders>
            <w:shd w:val="clear" w:color="auto" w:fill="auto"/>
            <w:noWrap/>
            <w:vAlign w:val="center"/>
            <w:hideMark/>
          </w:tcPr>
          <w:p w14:paraId="0A726465" w14:textId="77777777" w:rsidR="00C06056" w:rsidRPr="00FC5643" w:rsidRDefault="00C06056" w:rsidP="00E77869">
            <w:pPr>
              <w:spacing w:before="120"/>
              <w:ind w:left="720"/>
              <w:rPr>
                <w:rFonts w:ascii="Centaur" w:hAnsi="Centaur" w:cs="Tahoma"/>
                <w:b/>
              </w:rPr>
            </w:pPr>
          </w:p>
        </w:tc>
        <w:tc>
          <w:tcPr>
            <w:tcW w:w="1758" w:type="dxa"/>
            <w:tcBorders>
              <w:top w:val="nil"/>
              <w:left w:val="nil"/>
              <w:bottom w:val="nil"/>
              <w:right w:val="nil"/>
            </w:tcBorders>
            <w:shd w:val="clear" w:color="auto" w:fill="auto"/>
            <w:noWrap/>
            <w:vAlign w:val="center"/>
            <w:hideMark/>
          </w:tcPr>
          <w:p w14:paraId="61822C90" w14:textId="77777777" w:rsidR="00C06056" w:rsidRPr="00FC5643" w:rsidRDefault="00C06056" w:rsidP="00E77869">
            <w:pPr>
              <w:spacing w:before="120"/>
              <w:ind w:left="720"/>
              <w:jc w:val="right"/>
              <w:rPr>
                <w:rFonts w:ascii="Centaur" w:hAnsi="Centaur" w:cs="Tahoma"/>
                <w:b/>
              </w:rPr>
            </w:pPr>
          </w:p>
        </w:tc>
      </w:tr>
      <w:tr w:rsidR="00C06056" w:rsidRPr="00E87A97" w14:paraId="02BB1B64" w14:textId="77777777" w:rsidTr="0080430D">
        <w:trPr>
          <w:gridAfter w:val="1"/>
          <w:wAfter w:w="2273" w:type="dxa"/>
          <w:trHeight w:val="349"/>
        </w:trPr>
        <w:tc>
          <w:tcPr>
            <w:tcW w:w="552" w:type="dxa"/>
            <w:tcBorders>
              <w:top w:val="nil"/>
              <w:left w:val="nil"/>
              <w:bottom w:val="nil"/>
              <w:right w:val="nil"/>
            </w:tcBorders>
            <w:shd w:val="clear" w:color="auto" w:fill="auto"/>
            <w:noWrap/>
            <w:vAlign w:val="center"/>
            <w:hideMark/>
          </w:tcPr>
          <w:p w14:paraId="140BA424"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1DA4ACEE" w14:textId="77777777" w:rsidR="00C06056" w:rsidRPr="00FC5643" w:rsidRDefault="00C06056" w:rsidP="00591F9F">
            <w:pPr>
              <w:ind w:left="52"/>
              <w:rPr>
                <w:rFonts w:ascii="Centaur" w:hAnsi="Centaur" w:cs="Tahoma"/>
                <w:b/>
                <w:sz w:val="22"/>
                <w:szCs w:val="22"/>
                <w:u w:val="single"/>
              </w:rPr>
            </w:pPr>
            <w:r w:rsidRPr="00FC5643">
              <w:rPr>
                <w:rFonts w:ascii="Centaur" w:hAnsi="Centaur" w:cs="Tahoma"/>
                <w:b/>
                <w:sz w:val="22"/>
                <w:szCs w:val="22"/>
                <w:u w:val="single"/>
              </w:rPr>
              <w:t>Mutasi Kurang</w:t>
            </w:r>
          </w:p>
        </w:tc>
        <w:tc>
          <w:tcPr>
            <w:tcW w:w="1313" w:type="dxa"/>
            <w:tcBorders>
              <w:top w:val="nil"/>
              <w:left w:val="nil"/>
              <w:bottom w:val="nil"/>
              <w:right w:val="nil"/>
            </w:tcBorders>
            <w:shd w:val="clear" w:color="auto" w:fill="auto"/>
            <w:noWrap/>
            <w:vAlign w:val="center"/>
            <w:hideMark/>
          </w:tcPr>
          <w:p w14:paraId="518AF49C" w14:textId="77777777" w:rsidR="00C06056" w:rsidRPr="00FC5643" w:rsidRDefault="00C06056" w:rsidP="00591F9F">
            <w:pPr>
              <w:ind w:left="720"/>
              <w:rPr>
                <w:rFonts w:ascii="Centaur" w:hAnsi="Centaur" w:cs="Tahoma"/>
                <w:sz w:val="22"/>
                <w:szCs w:val="22"/>
              </w:rPr>
            </w:pPr>
          </w:p>
        </w:tc>
        <w:tc>
          <w:tcPr>
            <w:tcW w:w="1758" w:type="dxa"/>
            <w:tcBorders>
              <w:top w:val="nil"/>
              <w:left w:val="nil"/>
              <w:bottom w:val="nil"/>
              <w:right w:val="nil"/>
            </w:tcBorders>
            <w:shd w:val="clear" w:color="auto" w:fill="auto"/>
            <w:noWrap/>
            <w:vAlign w:val="center"/>
            <w:hideMark/>
          </w:tcPr>
          <w:p w14:paraId="5AD6EFD1" w14:textId="77777777" w:rsidR="00C06056" w:rsidRPr="00FC5643" w:rsidRDefault="00C06056" w:rsidP="00591F9F">
            <w:pPr>
              <w:ind w:left="720"/>
              <w:jc w:val="right"/>
              <w:rPr>
                <w:rFonts w:ascii="Centaur" w:hAnsi="Centaur" w:cs="Tahoma"/>
                <w:sz w:val="22"/>
                <w:szCs w:val="22"/>
              </w:rPr>
            </w:pPr>
          </w:p>
        </w:tc>
      </w:tr>
      <w:tr w:rsidR="00C06056" w:rsidRPr="00E87A97" w14:paraId="6BD57305"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5F168579"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7E0B4AFF" w14:textId="77777777" w:rsidR="00C06056" w:rsidRPr="00FC5643" w:rsidRDefault="00C06056" w:rsidP="00591F9F">
            <w:pPr>
              <w:ind w:left="52"/>
              <w:rPr>
                <w:rFonts w:ascii="Centaur" w:hAnsi="Centaur" w:cs="Tahoma"/>
                <w:sz w:val="22"/>
                <w:szCs w:val="22"/>
                <w:lang w:val="en-US"/>
              </w:rPr>
            </w:pPr>
            <w:r w:rsidRPr="00FC5643">
              <w:rPr>
                <w:rFonts w:ascii="Centaur" w:hAnsi="Centaur" w:cs="Tahoma"/>
                <w:sz w:val="22"/>
                <w:szCs w:val="22"/>
              </w:rPr>
              <w:t>Reklasifikasi</w:t>
            </w:r>
          </w:p>
        </w:tc>
        <w:tc>
          <w:tcPr>
            <w:tcW w:w="1313" w:type="dxa"/>
            <w:tcBorders>
              <w:top w:val="nil"/>
              <w:left w:val="nil"/>
              <w:bottom w:val="nil"/>
              <w:right w:val="nil"/>
            </w:tcBorders>
            <w:shd w:val="clear" w:color="auto" w:fill="auto"/>
            <w:noWrap/>
            <w:vAlign w:val="center"/>
            <w:hideMark/>
          </w:tcPr>
          <w:p w14:paraId="124919E4" w14:textId="77777777" w:rsidR="00C06056" w:rsidRPr="00FC5643" w:rsidRDefault="00591F9F" w:rsidP="00591F9F">
            <w:pPr>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1973000B" w14:textId="77777777" w:rsidR="00C06056" w:rsidRPr="00FC5643" w:rsidRDefault="009D0AA8" w:rsidP="00591F9F">
            <w:pPr>
              <w:ind w:left="-108"/>
              <w:jc w:val="right"/>
              <w:rPr>
                <w:rFonts w:ascii="Centaur" w:hAnsi="Centaur" w:cs="Tahoma"/>
                <w:sz w:val="22"/>
                <w:szCs w:val="22"/>
                <w:lang w:val="en-US"/>
              </w:rPr>
            </w:pPr>
            <w:r w:rsidRPr="00FC5643">
              <w:rPr>
                <w:rFonts w:ascii="Centaur" w:hAnsi="Centaur" w:cs="Tahoma"/>
                <w:sz w:val="22"/>
                <w:szCs w:val="22"/>
                <w:lang w:val="en-US"/>
              </w:rPr>
              <w:t>0</w:t>
            </w:r>
            <w:r w:rsidR="007F118B" w:rsidRPr="00FC5643">
              <w:rPr>
                <w:rFonts w:ascii="Centaur" w:hAnsi="Centaur" w:cs="Tahoma"/>
                <w:sz w:val="22"/>
                <w:szCs w:val="22"/>
                <w:lang w:val="en-US"/>
              </w:rPr>
              <w:t>,</w:t>
            </w:r>
            <w:r w:rsidR="00591F9F" w:rsidRPr="00FC5643">
              <w:rPr>
                <w:rFonts w:ascii="Centaur" w:hAnsi="Centaur" w:cs="Tahoma"/>
                <w:sz w:val="22"/>
                <w:szCs w:val="22"/>
                <w:lang w:val="en-US"/>
              </w:rPr>
              <w:t>00</w:t>
            </w:r>
          </w:p>
        </w:tc>
      </w:tr>
      <w:tr w:rsidR="00C06056" w:rsidRPr="00E87A97" w14:paraId="4A9C7F5D" w14:textId="77777777" w:rsidTr="0080430D">
        <w:trPr>
          <w:gridAfter w:val="1"/>
          <w:wAfter w:w="2273" w:type="dxa"/>
          <w:trHeight w:val="80"/>
        </w:trPr>
        <w:tc>
          <w:tcPr>
            <w:tcW w:w="552" w:type="dxa"/>
            <w:tcBorders>
              <w:top w:val="nil"/>
              <w:left w:val="nil"/>
              <w:bottom w:val="nil"/>
              <w:right w:val="nil"/>
            </w:tcBorders>
            <w:shd w:val="clear" w:color="auto" w:fill="auto"/>
            <w:noWrap/>
            <w:vAlign w:val="center"/>
            <w:hideMark/>
          </w:tcPr>
          <w:p w14:paraId="76AA7C87"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05782EAC" w14:textId="77777777" w:rsidR="00C06056" w:rsidRPr="00FC5643" w:rsidRDefault="00C06056" w:rsidP="00591F9F">
            <w:pPr>
              <w:ind w:left="52"/>
              <w:rPr>
                <w:rFonts w:ascii="Centaur" w:hAnsi="Centaur" w:cs="Tahoma"/>
                <w:b/>
                <w:sz w:val="22"/>
                <w:szCs w:val="22"/>
              </w:rPr>
            </w:pPr>
            <w:r w:rsidRPr="00FC5643">
              <w:rPr>
                <w:rFonts w:ascii="Centaur" w:hAnsi="Centaur" w:cs="Tahoma"/>
                <w:b/>
                <w:sz w:val="22"/>
                <w:szCs w:val="22"/>
              </w:rPr>
              <w:t>Total Mutasi Kurang</w:t>
            </w:r>
          </w:p>
        </w:tc>
        <w:tc>
          <w:tcPr>
            <w:tcW w:w="1313" w:type="dxa"/>
            <w:tcBorders>
              <w:top w:val="nil"/>
              <w:left w:val="nil"/>
              <w:bottom w:val="nil"/>
              <w:right w:val="nil"/>
            </w:tcBorders>
            <w:shd w:val="clear" w:color="auto" w:fill="auto"/>
            <w:noWrap/>
            <w:vAlign w:val="center"/>
            <w:hideMark/>
          </w:tcPr>
          <w:p w14:paraId="6EA3380D" w14:textId="77777777" w:rsidR="00C06056" w:rsidRPr="00FC5643" w:rsidRDefault="00591F9F" w:rsidP="00591F9F">
            <w:pPr>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06AA3413" w14:textId="77777777" w:rsidR="00C06056" w:rsidRPr="00FC5643" w:rsidRDefault="009D0AA8" w:rsidP="00591F9F">
            <w:pPr>
              <w:ind w:left="33"/>
              <w:jc w:val="right"/>
              <w:rPr>
                <w:rFonts w:ascii="Centaur" w:hAnsi="Centaur" w:cs="Tahoma"/>
                <w:b/>
                <w:sz w:val="22"/>
                <w:szCs w:val="22"/>
                <w:lang w:val="en-US"/>
              </w:rPr>
            </w:pPr>
            <w:r w:rsidRPr="00FC5643">
              <w:rPr>
                <w:rFonts w:ascii="Centaur" w:hAnsi="Centaur" w:cs="Tahoma"/>
                <w:b/>
                <w:sz w:val="22"/>
                <w:szCs w:val="22"/>
                <w:lang w:val="en-US"/>
              </w:rPr>
              <w:t>0</w:t>
            </w:r>
            <w:r w:rsidR="00E80721" w:rsidRPr="00FC5643">
              <w:rPr>
                <w:rFonts w:ascii="Centaur" w:hAnsi="Centaur" w:cs="Tahoma"/>
                <w:b/>
                <w:sz w:val="22"/>
                <w:szCs w:val="22"/>
                <w:lang w:val="en-US"/>
              </w:rPr>
              <w:t>,</w:t>
            </w:r>
            <w:r w:rsidR="00591F9F" w:rsidRPr="00FC5643">
              <w:rPr>
                <w:rFonts w:ascii="Centaur" w:hAnsi="Centaur" w:cs="Tahoma"/>
                <w:b/>
                <w:sz w:val="22"/>
                <w:szCs w:val="22"/>
                <w:lang w:val="en-US"/>
              </w:rPr>
              <w:t>00</w:t>
            </w:r>
          </w:p>
        </w:tc>
      </w:tr>
      <w:tr w:rsidR="00C06056" w:rsidRPr="00E87A97" w14:paraId="53CFE9FC" w14:textId="77777777" w:rsidTr="0080430D">
        <w:trPr>
          <w:gridAfter w:val="1"/>
          <w:wAfter w:w="2273" w:type="dxa"/>
          <w:trHeight w:val="557"/>
        </w:trPr>
        <w:tc>
          <w:tcPr>
            <w:tcW w:w="552" w:type="dxa"/>
            <w:tcBorders>
              <w:top w:val="nil"/>
              <w:left w:val="nil"/>
              <w:bottom w:val="nil"/>
              <w:right w:val="nil"/>
            </w:tcBorders>
            <w:shd w:val="clear" w:color="auto" w:fill="auto"/>
            <w:noWrap/>
            <w:vAlign w:val="center"/>
            <w:hideMark/>
          </w:tcPr>
          <w:p w14:paraId="70CEF10B"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4E02202B" w14:textId="77777777" w:rsidR="00C06056" w:rsidRPr="00FC5643" w:rsidRDefault="00C06056" w:rsidP="00591F9F">
            <w:pPr>
              <w:ind w:left="52"/>
              <w:rPr>
                <w:rFonts w:ascii="Centaur" w:hAnsi="Centaur" w:cs="Tahoma"/>
                <w:b/>
                <w:sz w:val="22"/>
                <w:szCs w:val="22"/>
              </w:rPr>
            </w:pPr>
            <w:r w:rsidRPr="00FC5643">
              <w:rPr>
                <w:rFonts w:ascii="Centaur" w:hAnsi="Centaur" w:cs="Tahoma"/>
                <w:b/>
                <w:sz w:val="22"/>
                <w:szCs w:val="22"/>
              </w:rPr>
              <w:t>Total Mutasi</w:t>
            </w:r>
          </w:p>
        </w:tc>
        <w:tc>
          <w:tcPr>
            <w:tcW w:w="1313" w:type="dxa"/>
            <w:tcBorders>
              <w:top w:val="nil"/>
              <w:left w:val="nil"/>
              <w:bottom w:val="nil"/>
              <w:right w:val="nil"/>
            </w:tcBorders>
            <w:shd w:val="clear" w:color="auto" w:fill="auto"/>
            <w:noWrap/>
            <w:vAlign w:val="center"/>
            <w:hideMark/>
          </w:tcPr>
          <w:p w14:paraId="4298DE20" w14:textId="77777777" w:rsidR="00C06056" w:rsidRPr="00FC5643" w:rsidRDefault="00591F9F" w:rsidP="00591F9F">
            <w:pPr>
              <w:ind w:left="720"/>
              <w:jc w:val="right"/>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7D8E368E" w14:textId="77777777" w:rsidR="00C06056" w:rsidRPr="00FC5643" w:rsidRDefault="009D0AA8" w:rsidP="00591F9F">
            <w:pPr>
              <w:ind w:left="-108"/>
              <w:jc w:val="right"/>
              <w:rPr>
                <w:rFonts w:ascii="Centaur" w:hAnsi="Centaur" w:cs="Tahoma"/>
                <w:b/>
                <w:sz w:val="22"/>
                <w:szCs w:val="22"/>
                <w:u w:val="single"/>
                <w:lang w:val="en-US"/>
              </w:rPr>
            </w:pPr>
            <w:r w:rsidRPr="00FC5643">
              <w:rPr>
                <w:rFonts w:ascii="Centaur" w:hAnsi="Centaur" w:cs="Tahoma"/>
                <w:b/>
                <w:sz w:val="22"/>
                <w:szCs w:val="22"/>
                <w:lang w:val="en-US"/>
              </w:rPr>
              <w:t>0</w:t>
            </w:r>
            <w:r w:rsidR="007F118B" w:rsidRPr="00FC5643">
              <w:rPr>
                <w:rFonts w:ascii="Centaur" w:hAnsi="Centaur" w:cs="Tahoma"/>
                <w:b/>
                <w:sz w:val="22"/>
                <w:szCs w:val="22"/>
                <w:lang w:val="en-US"/>
              </w:rPr>
              <w:t>,</w:t>
            </w:r>
            <w:r w:rsidR="00C933EE" w:rsidRPr="00FC5643">
              <w:rPr>
                <w:rFonts w:ascii="Centaur" w:hAnsi="Centaur" w:cs="Tahoma"/>
                <w:b/>
                <w:sz w:val="22"/>
                <w:szCs w:val="22"/>
                <w:lang w:val="en-US"/>
              </w:rPr>
              <w:t>00</w:t>
            </w:r>
          </w:p>
        </w:tc>
      </w:tr>
      <w:tr w:rsidR="00C06056" w:rsidRPr="00E87A97" w14:paraId="77DF8324" w14:textId="77777777" w:rsidTr="0080430D">
        <w:trPr>
          <w:gridAfter w:val="1"/>
          <w:wAfter w:w="2273" w:type="dxa"/>
          <w:trHeight w:val="300"/>
        </w:trPr>
        <w:tc>
          <w:tcPr>
            <w:tcW w:w="552" w:type="dxa"/>
            <w:tcBorders>
              <w:top w:val="nil"/>
              <w:left w:val="nil"/>
              <w:bottom w:val="nil"/>
              <w:right w:val="nil"/>
            </w:tcBorders>
            <w:shd w:val="clear" w:color="auto" w:fill="auto"/>
            <w:noWrap/>
            <w:vAlign w:val="center"/>
            <w:hideMark/>
          </w:tcPr>
          <w:p w14:paraId="6A5040E3" w14:textId="77777777" w:rsidR="00C06056" w:rsidRPr="00446236" w:rsidRDefault="00C06056" w:rsidP="008E79D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23D6243A" w14:textId="77777777" w:rsidR="00C06056" w:rsidRPr="00FC5643" w:rsidRDefault="00C06056" w:rsidP="001132AB">
            <w:pPr>
              <w:ind w:left="52"/>
              <w:rPr>
                <w:rFonts w:ascii="Centaur" w:hAnsi="Centaur" w:cs="Tahoma"/>
                <w:b/>
                <w:sz w:val="22"/>
                <w:szCs w:val="22"/>
                <w:lang w:val="en-US"/>
              </w:rPr>
            </w:pPr>
            <w:r w:rsidRPr="00FC5643">
              <w:rPr>
                <w:rFonts w:ascii="Centaur" w:hAnsi="Centaur" w:cs="Tahoma"/>
                <w:b/>
                <w:bCs/>
                <w:sz w:val="22"/>
                <w:szCs w:val="22"/>
              </w:rPr>
              <w:t xml:space="preserve">Saldo per 31 Des </w:t>
            </w:r>
            <w:r w:rsidR="009D0AA8" w:rsidRPr="00FC5643">
              <w:rPr>
                <w:rFonts w:ascii="Centaur" w:hAnsi="Centaur" w:cs="Tahoma"/>
                <w:b/>
                <w:bCs/>
                <w:sz w:val="22"/>
                <w:szCs w:val="22"/>
              </w:rPr>
              <w:t>20</w:t>
            </w:r>
            <w:r w:rsidR="009D0AA8" w:rsidRPr="00FC5643">
              <w:rPr>
                <w:rFonts w:ascii="Centaur" w:hAnsi="Centaur" w:cs="Tahoma"/>
                <w:b/>
                <w:bCs/>
                <w:sz w:val="22"/>
                <w:szCs w:val="22"/>
                <w:lang w:val="en-US"/>
              </w:rPr>
              <w:t>2</w:t>
            </w:r>
            <w:r w:rsidR="00EA2DAF">
              <w:rPr>
                <w:rFonts w:ascii="Centaur" w:hAnsi="Centaur" w:cs="Tahoma"/>
                <w:b/>
                <w:bCs/>
                <w:sz w:val="22"/>
                <w:szCs w:val="22"/>
                <w:lang w:val="en-US"/>
              </w:rPr>
              <w:t>4</w:t>
            </w:r>
          </w:p>
        </w:tc>
        <w:tc>
          <w:tcPr>
            <w:tcW w:w="1313" w:type="dxa"/>
            <w:tcBorders>
              <w:top w:val="nil"/>
              <w:left w:val="nil"/>
              <w:bottom w:val="nil"/>
              <w:right w:val="nil"/>
            </w:tcBorders>
            <w:shd w:val="clear" w:color="auto" w:fill="auto"/>
            <w:noWrap/>
            <w:vAlign w:val="center"/>
            <w:hideMark/>
          </w:tcPr>
          <w:p w14:paraId="69387DCA" w14:textId="77777777" w:rsidR="00C06056" w:rsidRPr="00FC5643" w:rsidRDefault="00591F9F" w:rsidP="00591F9F">
            <w:pPr>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373E9B7B" w14:textId="77777777" w:rsidR="00C06056" w:rsidRPr="00FC5643" w:rsidRDefault="001132AB" w:rsidP="00591F9F">
            <w:pPr>
              <w:ind w:left="-108"/>
              <w:jc w:val="right"/>
              <w:rPr>
                <w:rFonts w:ascii="Centaur" w:hAnsi="Centaur" w:cs="Tahoma"/>
                <w:b/>
                <w:sz w:val="22"/>
                <w:szCs w:val="22"/>
                <w:u w:val="single"/>
                <w:lang w:val="en-US"/>
              </w:rPr>
            </w:pPr>
            <w:r w:rsidRPr="00FC5643">
              <w:rPr>
                <w:rFonts w:ascii="Centaur" w:hAnsi="Centaur" w:cs="Tahoma"/>
                <w:b/>
                <w:bCs/>
                <w:sz w:val="22"/>
                <w:szCs w:val="22"/>
                <w:u w:val="single"/>
                <w:lang w:val="en-US"/>
              </w:rPr>
              <w:t>671.692.800,00</w:t>
            </w:r>
          </w:p>
        </w:tc>
      </w:tr>
    </w:tbl>
    <w:p w14:paraId="54B6E487" w14:textId="77777777" w:rsidR="00C06056" w:rsidRDefault="00C06056" w:rsidP="001132AB">
      <w:pPr>
        <w:spacing w:before="120" w:line="360" w:lineRule="auto"/>
        <w:ind w:firstLine="568"/>
        <w:jc w:val="both"/>
        <w:rPr>
          <w:rFonts w:ascii="Centaur" w:hAnsi="Centaur" w:cs="Tahoma"/>
          <w:b/>
          <w:sz w:val="22"/>
          <w:szCs w:val="22"/>
          <w:lang w:val="en-US"/>
        </w:rPr>
      </w:pPr>
      <w:r w:rsidRPr="00446236">
        <w:rPr>
          <w:rFonts w:ascii="Centaur" w:hAnsi="Centaur" w:cs="Tahoma"/>
          <w:b/>
          <w:sz w:val="22"/>
          <w:szCs w:val="22"/>
        </w:rPr>
        <w:t>Penjelasan Mutasi Tambah</w:t>
      </w:r>
      <w:r w:rsidR="000C49CB">
        <w:rPr>
          <w:rFonts w:ascii="Centaur" w:hAnsi="Centaur" w:cs="Tahoma"/>
          <w:b/>
          <w:sz w:val="22"/>
          <w:szCs w:val="22"/>
          <w:lang w:val="en-US"/>
        </w:rPr>
        <w:t xml:space="preserve"> </w:t>
      </w:r>
      <w:r w:rsidR="009D0AA8">
        <w:rPr>
          <w:rFonts w:ascii="Centaur" w:hAnsi="Centaur" w:cs="Tahoma"/>
          <w:b/>
          <w:sz w:val="22"/>
          <w:szCs w:val="22"/>
          <w:lang w:val="en-US"/>
        </w:rPr>
        <w:t xml:space="preserve">&amp; Kurang  Aset </w:t>
      </w:r>
      <w:proofErr w:type="spellStart"/>
      <w:r w:rsidR="009D0AA8">
        <w:rPr>
          <w:rFonts w:ascii="Centaur" w:hAnsi="Centaur" w:cs="Tahoma"/>
          <w:b/>
          <w:sz w:val="22"/>
          <w:szCs w:val="22"/>
          <w:lang w:val="en-US"/>
        </w:rPr>
        <w:t>Tetap</w:t>
      </w:r>
      <w:proofErr w:type="spellEnd"/>
      <w:r w:rsidR="009D0AA8">
        <w:rPr>
          <w:rFonts w:ascii="Centaur" w:hAnsi="Centaur" w:cs="Tahoma"/>
          <w:b/>
          <w:sz w:val="22"/>
          <w:szCs w:val="22"/>
          <w:lang w:val="en-US"/>
        </w:rPr>
        <w:t xml:space="preserve"> </w:t>
      </w:r>
      <w:proofErr w:type="spellStart"/>
      <w:r w:rsidR="009D0AA8">
        <w:rPr>
          <w:rFonts w:ascii="Centaur" w:hAnsi="Centaur" w:cs="Tahoma"/>
          <w:b/>
          <w:sz w:val="22"/>
          <w:szCs w:val="22"/>
          <w:lang w:val="en-US"/>
        </w:rPr>
        <w:t>Lainnya</w:t>
      </w:r>
      <w:proofErr w:type="spellEnd"/>
    </w:p>
    <w:p w14:paraId="0769F0FA" w14:textId="77777777" w:rsidR="001132AB" w:rsidRDefault="001132AB" w:rsidP="001132AB">
      <w:pPr>
        <w:spacing w:before="120" w:line="360" w:lineRule="auto"/>
        <w:ind w:firstLine="568"/>
        <w:jc w:val="both"/>
        <w:rPr>
          <w:rFonts w:ascii="Centaur" w:hAnsi="Centaur" w:cs="Tahoma"/>
          <w:b/>
          <w:sz w:val="22"/>
          <w:szCs w:val="22"/>
          <w:lang w:val="en-US"/>
        </w:rPr>
      </w:pPr>
      <w:r w:rsidRPr="001B07FE">
        <w:rPr>
          <w:rFonts w:ascii="Centaur" w:hAnsi="Centaur" w:cs="Tahoma"/>
          <w:b/>
          <w:sz w:val="22"/>
          <w:szCs w:val="22"/>
        </w:rPr>
        <w:t xml:space="preserve">Penjelasan Mutasi </w:t>
      </w:r>
      <w:proofErr w:type="spellStart"/>
      <w:r>
        <w:rPr>
          <w:rFonts w:ascii="Centaur" w:hAnsi="Centaur" w:cs="Tahoma"/>
          <w:b/>
          <w:sz w:val="22"/>
          <w:szCs w:val="22"/>
          <w:lang w:val="en-US"/>
        </w:rPr>
        <w:t>Tambah</w:t>
      </w:r>
      <w:proofErr w:type="spellEnd"/>
      <w:r w:rsidR="00FC5643">
        <w:rPr>
          <w:rFonts w:ascii="Centaur" w:hAnsi="Centaur" w:cs="Tahoma"/>
          <w:b/>
          <w:sz w:val="22"/>
          <w:szCs w:val="22"/>
          <w:lang w:val="en-US"/>
        </w:rPr>
        <w:t xml:space="preserve"> dan Kurang </w:t>
      </w:r>
      <w:r w:rsidRPr="001B07FE">
        <w:rPr>
          <w:rFonts w:ascii="Centaur" w:hAnsi="Centaur" w:cs="Tahoma"/>
          <w:b/>
          <w:sz w:val="22"/>
          <w:szCs w:val="22"/>
          <w:lang w:val="en-US"/>
        </w:rPr>
        <w:t>:</w:t>
      </w:r>
    </w:p>
    <w:p w14:paraId="064E69CF" w14:textId="16F51142" w:rsidR="00FC5643" w:rsidRPr="00FC5643" w:rsidRDefault="00FC5643" w:rsidP="001132AB">
      <w:pPr>
        <w:spacing w:before="120" w:line="360" w:lineRule="auto"/>
        <w:ind w:firstLine="568"/>
        <w:jc w:val="both"/>
        <w:rPr>
          <w:rFonts w:ascii="Centaur" w:hAnsi="Centaur" w:cs="Tahoma"/>
          <w:bCs/>
          <w:sz w:val="22"/>
          <w:szCs w:val="22"/>
          <w:lang w:val="en-US"/>
        </w:rPr>
      </w:pPr>
      <w:r w:rsidRPr="00FC5643">
        <w:rPr>
          <w:rFonts w:ascii="Centaur" w:hAnsi="Centaur" w:cs="Tahoma"/>
          <w:bCs/>
          <w:sz w:val="22"/>
          <w:szCs w:val="22"/>
          <w:lang w:val="en-US"/>
        </w:rPr>
        <w:t xml:space="preserve">Tidak </w:t>
      </w:r>
      <w:proofErr w:type="spellStart"/>
      <w:r w:rsidRPr="00FC5643">
        <w:rPr>
          <w:rFonts w:ascii="Centaur" w:hAnsi="Centaur" w:cs="Tahoma"/>
          <w:bCs/>
          <w:sz w:val="22"/>
          <w:szCs w:val="22"/>
          <w:lang w:val="en-US"/>
        </w:rPr>
        <w:t>terdapat</w:t>
      </w:r>
      <w:proofErr w:type="spellEnd"/>
      <w:r w:rsidRPr="00FC5643">
        <w:rPr>
          <w:rFonts w:ascii="Centaur" w:hAnsi="Centaur" w:cs="Tahoma"/>
          <w:bCs/>
          <w:sz w:val="22"/>
          <w:szCs w:val="22"/>
          <w:lang w:val="en-US"/>
        </w:rPr>
        <w:t xml:space="preserve"> </w:t>
      </w:r>
      <w:proofErr w:type="spellStart"/>
      <w:r w:rsidRPr="00FC5643">
        <w:rPr>
          <w:rFonts w:ascii="Centaur" w:hAnsi="Centaur" w:cs="Tahoma"/>
          <w:bCs/>
          <w:sz w:val="22"/>
          <w:szCs w:val="22"/>
          <w:lang w:val="en-US"/>
        </w:rPr>
        <w:t>mutas</w:t>
      </w:r>
      <w:r w:rsidR="004B3016">
        <w:rPr>
          <w:rFonts w:ascii="Centaur" w:hAnsi="Centaur" w:cs="Tahoma"/>
          <w:bCs/>
          <w:sz w:val="22"/>
          <w:szCs w:val="22"/>
          <w:lang w:val="en-US"/>
        </w:rPr>
        <w:t>i</w:t>
      </w:r>
      <w:proofErr w:type="spellEnd"/>
      <w:r w:rsidRPr="00FC5643">
        <w:rPr>
          <w:rFonts w:ascii="Centaur" w:hAnsi="Centaur" w:cs="Tahoma"/>
          <w:bCs/>
          <w:sz w:val="22"/>
          <w:szCs w:val="22"/>
          <w:lang w:val="en-US"/>
        </w:rPr>
        <w:t xml:space="preserve"> </w:t>
      </w:r>
      <w:proofErr w:type="spellStart"/>
      <w:r w:rsidRPr="00FC5643">
        <w:rPr>
          <w:rFonts w:ascii="Centaur" w:hAnsi="Centaur" w:cs="Tahoma"/>
          <w:bCs/>
          <w:sz w:val="22"/>
          <w:szCs w:val="22"/>
          <w:lang w:val="en-US"/>
        </w:rPr>
        <w:t>tambah</w:t>
      </w:r>
      <w:proofErr w:type="spellEnd"/>
      <w:r w:rsidR="00EA2DAF">
        <w:rPr>
          <w:rFonts w:ascii="Centaur" w:hAnsi="Centaur" w:cs="Tahoma"/>
          <w:bCs/>
          <w:sz w:val="22"/>
          <w:szCs w:val="22"/>
          <w:lang w:val="en-US"/>
        </w:rPr>
        <w:t xml:space="preserve"> </w:t>
      </w:r>
      <w:r w:rsidRPr="00FC5643">
        <w:rPr>
          <w:rFonts w:ascii="Centaur" w:hAnsi="Centaur" w:cs="Tahoma"/>
          <w:bCs/>
          <w:sz w:val="22"/>
          <w:szCs w:val="22"/>
          <w:lang w:val="en-US"/>
        </w:rPr>
        <w:t xml:space="preserve">dan </w:t>
      </w:r>
      <w:proofErr w:type="spellStart"/>
      <w:r w:rsidRPr="00FC5643">
        <w:rPr>
          <w:rFonts w:ascii="Centaur" w:hAnsi="Centaur" w:cs="Tahoma"/>
          <w:bCs/>
          <w:sz w:val="22"/>
          <w:szCs w:val="22"/>
          <w:lang w:val="en-US"/>
        </w:rPr>
        <w:t>kurang</w:t>
      </w:r>
      <w:proofErr w:type="spellEnd"/>
      <w:r w:rsidRPr="00FC5643">
        <w:rPr>
          <w:rFonts w:ascii="Centaur" w:hAnsi="Centaur" w:cs="Tahoma"/>
          <w:bCs/>
          <w:sz w:val="22"/>
          <w:szCs w:val="22"/>
          <w:lang w:val="en-US"/>
        </w:rPr>
        <w:t xml:space="preserve"> pada Aset </w:t>
      </w:r>
      <w:proofErr w:type="spellStart"/>
      <w:r w:rsidRPr="00FC5643">
        <w:rPr>
          <w:rFonts w:ascii="Centaur" w:hAnsi="Centaur" w:cs="Tahoma"/>
          <w:bCs/>
          <w:sz w:val="22"/>
          <w:szCs w:val="22"/>
          <w:lang w:val="en-US"/>
        </w:rPr>
        <w:t>Tetap</w:t>
      </w:r>
      <w:proofErr w:type="spellEnd"/>
      <w:r w:rsidRPr="00FC5643">
        <w:rPr>
          <w:rFonts w:ascii="Centaur" w:hAnsi="Centaur" w:cs="Tahoma"/>
          <w:bCs/>
          <w:sz w:val="22"/>
          <w:szCs w:val="22"/>
          <w:lang w:val="en-US"/>
        </w:rPr>
        <w:t xml:space="preserve"> </w:t>
      </w:r>
      <w:proofErr w:type="spellStart"/>
      <w:r w:rsidRPr="00FC5643">
        <w:rPr>
          <w:rFonts w:ascii="Centaur" w:hAnsi="Centaur" w:cs="Tahoma"/>
          <w:bCs/>
          <w:sz w:val="22"/>
          <w:szCs w:val="22"/>
          <w:lang w:val="en-US"/>
        </w:rPr>
        <w:t>Lainnya</w:t>
      </w:r>
      <w:proofErr w:type="spellEnd"/>
      <w:r w:rsidRPr="00FC5643">
        <w:rPr>
          <w:rFonts w:ascii="Centaur" w:hAnsi="Centaur" w:cs="Tahoma"/>
          <w:bCs/>
          <w:sz w:val="22"/>
          <w:szCs w:val="22"/>
          <w:lang w:val="en-US"/>
        </w:rPr>
        <w:t xml:space="preserve"> Badan </w:t>
      </w:r>
      <w:proofErr w:type="spellStart"/>
      <w:r w:rsidRPr="00FC5643">
        <w:rPr>
          <w:rFonts w:ascii="Centaur" w:hAnsi="Centaur" w:cs="Tahoma"/>
          <w:bCs/>
          <w:sz w:val="22"/>
          <w:szCs w:val="22"/>
          <w:lang w:val="en-US"/>
        </w:rPr>
        <w:t>Penghubung</w:t>
      </w:r>
      <w:proofErr w:type="spellEnd"/>
      <w:r w:rsidRPr="00FC5643">
        <w:rPr>
          <w:rFonts w:ascii="Centaur" w:hAnsi="Centaur" w:cs="Tahoma"/>
          <w:bCs/>
          <w:sz w:val="22"/>
          <w:szCs w:val="22"/>
          <w:lang w:val="en-US"/>
        </w:rPr>
        <w:t xml:space="preserve"> pada </w:t>
      </w:r>
      <w:proofErr w:type="spellStart"/>
      <w:r w:rsidRPr="00FC5643">
        <w:rPr>
          <w:rFonts w:ascii="Centaur" w:hAnsi="Centaur" w:cs="Tahoma"/>
          <w:bCs/>
          <w:sz w:val="22"/>
          <w:szCs w:val="22"/>
          <w:lang w:val="en-US"/>
        </w:rPr>
        <w:t>tahun</w:t>
      </w:r>
      <w:proofErr w:type="spellEnd"/>
      <w:r w:rsidRPr="00FC5643">
        <w:rPr>
          <w:rFonts w:ascii="Centaur" w:hAnsi="Centaur" w:cs="Tahoma"/>
          <w:bCs/>
          <w:sz w:val="22"/>
          <w:szCs w:val="22"/>
          <w:lang w:val="en-US"/>
        </w:rPr>
        <w:t xml:space="preserve"> 202</w:t>
      </w:r>
      <w:r w:rsidR="00385430">
        <w:rPr>
          <w:rFonts w:ascii="Centaur" w:hAnsi="Centaur" w:cs="Tahoma"/>
          <w:bCs/>
          <w:sz w:val="22"/>
          <w:szCs w:val="22"/>
          <w:lang w:val="en-US"/>
        </w:rPr>
        <w:t>4</w:t>
      </w:r>
    </w:p>
    <w:p w14:paraId="093DEC84" w14:textId="77777777" w:rsidR="00FF33DF" w:rsidRDefault="00B66695" w:rsidP="00552022">
      <w:pPr>
        <w:spacing w:before="240" w:line="360" w:lineRule="auto"/>
        <w:ind w:left="567"/>
        <w:jc w:val="both"/>
        <w:rPr>
          <w:rFonts w:ascii="Centaur" w:hAnsi="Centaur" w:cs="Tahoma"/>
          <w:sz w:val="22"/>
          <w:szCs w:val="22"/>
          <w:lang w:val="en-US"/>
        </w:rPr>
      </w:pPr>
      <w:r w:rsidRPr="00FF33DF">
        <w:rPr>
          <w:rFonts w:ascii="Centaur" w:hAnsi="Centaur" w:cs="Tahoma"/>
          <w:sz w:val="22"/>
          <w:szCs w:val="22"/>
        </w:rPr>
        <w:t xml:space="preserve">Daftar Aset Tetap Lainnya  </w:t>
      </w:r>
      <w:r w:rsidR="0054372E" w:rsidRPr="00FF33DF">
        <w:rPr>
          <w:rFonts w:ascii="Centaur" w:hAnsi="Centaur" w:cs="Tahoma"/>
          <w:sz w:val="22"/>
          <w:szCs w:val="22"/>
          <w:lang w:val="en-US"/>
        </w:rPr>
        <w:t xml:space="preserve">Badan </w:t>
      </w:r>
      <w:r w:rsidR="002B1448" w:rsidRPr="00FF33DF">
        <w:rPr>
          <w:rFonts w:ascii="Centaur" w:hAnsi="Centaur" w:cs="Tahoma"/>
          <w:sz w:val="22"/>
          <w:szCs w:val="22"/>
          <w:lang w:val="en-US"/>
        </w:rPr>
        <w:t xml:space="preserve"> </w:t>
      </w:r>
      <w:proofErr w:type="spellStart"/>
      <w:r w:rsidR="002B1448" w:rsidRPr="00FF33DF">
        <w:rPr>
          <w:rFonts w:ascii="Centaur" w:hAnsi="Centaur" w:cs="Tahoma"/>
          <w:sz w:val="22"/>
          <w:szCs w:val="22"/>
          <w:lang w:val="en-US"/>
        </w:rPr>
        <w:t>Penghubung</w:t>
      </w:r>
      <w:proofErr w:type="spellEnd"/>
      <w:r w:rsidR="002B1448" w:rsidRPr="00FF33DF">
        <w:rPr>
          <w:rFonts w:ascii="Centaur" w:hAnsi="Centaur" w:cs="Tahoma"/>
          <w:sz w:val="22"/>
          <w:szCs w:val="22"/>
          <w:lang w:val="en-US"/>
        </w:rPr>
        <w:t xml:space="preserve"> </w:t>
      </w:r>
      <w:r w:rsidRPr="00FF33DF">
        <w:rPr>
          <w:rFonts w:ascii="Centaur" w:hAnsi="Centaur" w:cs="Tahoma"/>
          <w:sz w:val="22"/>
          <w:szCs w:val="22"/>
        </w:rPr>
        <w:t xml:space="preserve">Provinsi Sumatera Barat per 31 Desember </w:t>
      </w:r>
      <w:r w:rsidR="001F22D5" w:rsidRPr="00FF33DF">
        <w:rPr>
          <w:rFonts w:ascii="Centaur" w:hAnsi="Centaur" w:cs="Tahoma"/>
          <w:sz w:val="22"/>
          <w:szCs w:val="22"/>
        </w:rPr>
        <w:t>20</w:t>
      </w:r>
      <w:r w:rsidR="009D0AA8" w:rsidRPr="00FF33DF">
        <w:rPr>
          <w:rFonts w:ascii="Centaur" w:hAnsi="Centaur" w:cs="Tahoma"/>
          <w:sz w:val="22"/>
          <w:szCs w:val="22"/>
          <w:lang w:val="en-US"/>
        </w:rPr>
        <w:t>2</w:t>
      </w:r>
      <w:r w:rsidR="00385430">
        <w:rPr>
          <w:rFonts w:ascii="Centaur" w:hAnsi="Centaur" w:cs="Tahoma"/>
          <w:sz w:val="22"/>
          <w:szCs w:val="22"/>
          <w:lang w:val="en-US"/>
        </w:rPr>
        <w:t>4</w:t>
      </w:r>
      <w:r w:rsidRPr="00FF33DF">
        <w:rPr>
          <w:rFonts w:ascii="Centaur" w:hAnsi="Centaur" w:cs="Tahoma"/>
          <w:sz w:val="22"/>
          <w:szCs w:val="22"/>
        </w:rPr>
        <w:t xml:space="preserve">  dalam bentuk KIB </w:t>
      </w:r>
      <w:r w:rsidR="00D71A94" w:rsidRPr="00FF33DF">
        <w:rPr>
          <w:rFonts w:ascii="Centaur" w:hAnsi="Centaur" w:cs="Tahoma"/>
          <w:sz w:val="22"/>
          <w:szCs w:val="22"/>
          <w:lang w:val="en-US"/>
        </w:rPr>
        <w:t>D</w:t>
      </w:r>
      <w:r w:rsidRPr="00FF33DF">
        <w:rPr>
          <w:rFonts w:ascii="Centaur" w:hAnsi="Centaur" w:cs="Tahoma"/>
          <w:sz w:val="22"/>
          <w:szCs w:val="22"/>
        </w:rPr>
        <w:t xml:space="preserve">, dapat dilihat pada Buku Inventaris </w:t>
      </w:r>
      <w:r w:rsidR="00B74C04" w:rsidRPr="00FF33DF">
        <w:rPr>
          <w:rFonts w:ascii="Centaur" w:hAnsi="Centaur" w:cs="Tahoma"/>
          <w:sz w:val="22"/>
          <w:szCs w:val="22"/>
          <w:lang w:val="en-US"/>
        </w:rPr>
        <w:t>Badan</w:t>
      </w:r>
      <w:r w:rsidR="002B1448" w:rsidRPr="00FF33DF">
        <w:rPr>
          <w:rFonts w:ascii="Centaur" w:hAnsi="Centaur" w:cs="Tahoma"/>
          <w:sz w:val="22"/>
          <w:szCs w:val="22"/>
          <w:lang w:val="en-US"/>
        </w:rPr>
        <w:t xml:space="preserve"> </w:t>
      </w:r>
      <w:proofErr w:type="spellStart"/>
      <w:r w:rsidR="002B1448" w:rsidRPr="00FF33DF">
        <w:rPr>
          <w:rFonts w:ascii="Centaur" w:hAnsi="Centaur" w:cs="Tahoma"/>
          <w:sz w:val="22"/>
          <w:szCs w:val="22"/>
          <w:lang w:val="en-US"/>
        </w:rPr>
        <w:t>Penghubung</w:t>
      </w:r>
      <w:proofErr w:type="spellEnd"/>
      <w:r w:rsidR="002B1448" w:rsidRPr="00FF33DF">
        <w:rPr>
          <w:rFonts w:ascii="Centaur" w:hAnsi="Centaur" w:cs="Tahoma"/>
          <w:sz w:val="22"/>
          <w:szCs w:val="22"/>
          <w:lang w:val="en-US"/>
        </w:rPr>
        <w:t xml:space="preserve"> </w:t>
      </w:r>
      <w:r w:rsidRPr="00FF33DF">
        <w:rPr>
          <w:rFonts w:ascii="Centaur" w:hAnsi="Centaur" w:cs="Tahoma"/>
          <w:sz w:val="22"/>
          <w:szCs w:val="22"/>
        </w:rPr>
        <w:t xml:space="preserve">Provinsi  Sumatera Barat yang merupakan bagian yang tidak terpisahkan dari Catatan Atas Laporan Keuangan Pemerintah Provinsi Sumatera Barat Tahun </w:t>
      </w:r>
      <w:r w:rsidR="001F22D5" w:rsidRPr="00FF33DF">
        <w:rPr>
          <w:rFonts w:ascii="Centaur" w:hAnsi="Centaur" w:cs="Tahoma"/>
          <w:sz w:val="22"/>
          <w:szCs w:val="22"/>
        </w:rPr>
        <w:t>20</w:t>
      </w:r>
      <w:r w:rsidR="009D0AA8" w:rsidRPr="00FF33DF">
        <w:rPr>
          <w:rFonts w:ascii="Centaur" w:hAnsi="Centaur" w:cs="Tahoma"/>
          <w:sz w:val="22"/>
          <w:szCs w:val="22"/>
          <w:lang w:val="en-US"/>
        </w:rPr>
        <w:t>2</w:t>
      </w:r>
      <w:r w:rsidR="00385430">
        <w:rPr>
          <w:rFonts w:ascii="Centaur" w:hAnsi="Centaur" w:cs="Tahoma"/>
          <w:sz w:val="22"/>
          <w:szCs w:val="22"/>
          <w:lang w:val="en-US"/>
        </w:rPr>
        <w:t>4</w:t>
      </w:r>
      <w:r w:rsidRPr="00FF33DF">
        <w:rPr>
          <w:rFonts w:ascii="Centaur" w:hAnsi="Centaur" w:cs="Tahoma"/>
          <w:sz w:val="22"/>
          <w:szCs w:val="22"/>
        </w:rPr>
        <w:t>.</w:t>
      </w:r>
    </w:p>
    <w:p w14:paraId="27A72DEA" w14:textId="77777777" w:rsidR="00CE3827" w:rsidRDefault="00CE3827" w:rsidP="00CE3827">
      <w:pPr>
        <w:spacing w:before="240" w:line="360" w:lineRule="auto"/>
        <w:ind w:left="720"/>
        <w:jc w:val="both"/>
        <w:rPr>
          <w:rFonts w:ascii="Centaur" w:hAnsi="Centaur" w:cs="Tahoma"/>
          <w:sz w:val="22"/>
          <w:szCs w:val="22"/>
          <w:lang w:val="en-US"/>
        </w:rPr>
      </w:pPr>
    </w:p>
    <w:p w14:paraId="5399390E" w14:textId="77777777" w:rsidR="00EA2DAF" w:rsidRDefault="00EA2DAF" w:rsidP="00CE3827">
      <w:pPr>
        <w:spacing w:before="240" w:line="360" w:lineRule="auto"/>
        <w:ind w:left="720"/>
        <w:jc w:val="both"/>
        <w:rPr>
          <w:rFonts w:ascii="Centaur" w:hAnsi="Centaur" w:cs="Tahoma"/>
          <w:sz w:val="22"/>
          <w:szCs w:val="22"/>
          <w:lang w:val="en-US"/>
        </w:rPr>
      </w:pPr>
    </w:p>
    <w:p w14:paraId="382EC021" w14:textId="77777777" w:rsidR="00EA2DAF" w:rsidRDefault="00EA2DAF" w:rsidP="00CE3827">
      <w:pPr>
        <w:spacing w:before="240" w:line="360" w:lineRule="auto"/>
        <w:ind w:left="720"/>
        <w:jc w:val="both"/>
        <w:rPr>
          <w:rFonts w:ascii="Centaur" w:hAnsi="Centaur" w:cs="Tahoma"/>
          <w:sz w:val="22"/>
          <w:szCs w:val="22"/>
          <w:lang w:val="en-US"/>
        </w:rPr>
      </w:pPr>
    </w:p>
    <w:tbl>
      <w:tblPr>
        <w:tblW w:w="8889" w:type="dxa"/>
        <w:tblInd w:w="830" w:type="dxa"/>
        <w:tblLook w:val="04A0" w:firstRow="1" w:lastRow="0" w:firstColumn="1" w:lastColumn="0" w:noHBand="0" w:noVBand="1"/>
      </w:tblPr>
      <w:tblGrid>
        <w:gridCol w:w="552"/>
        <w:gridCol w:w="2956"/>
        <w:gridCol w:w="3108"/>
        <w:gridCol w:w="2273"/>
      </w:tblGrid>
      <w:tr w:rsidR="00FF33DF" w:rsidRPr="00C933EE" w14:paraId="4CFEC211" w14:textId="77777777" w:rsidTr="00D23473">
        <w:trPr>
          <w:trHeight w:val="323"/>
        </w:trPr>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748D76FF" w14:textId="77777777" w:rsidR="00FF33DF" w:rsidRPr="00C933EE" w:rsidRDefault="00FF33DF" w:rsidP="00D23473">
            <w:pPr>
              <w:spacing w:before="20" w:after="20"/>
              <w:rPr>
                <w:rFonts w:ascii="Centaur" w:hAnsi="Centaur" w:cs="Calibri"/>
                <w:b/>
                <w:bCs/>
                <w:color w:val="000000"/>
                <w:sz w:val="22"/>
                <w:szCs w:val="22"/>
                <w:lang w:val="en-US"/>
              </w:rPr>
            </w:pPr>
            <w:r w:rsidRPr="00C933EE">
              <w:rPr>
                <w:rFonts w:ascii="Centaur" w:hAnsi="Centaur" w:cs="Calibri"/>
                <w:b/>
                <w:bCs/>
                <w:color w:val="000000"/>
                <w:sz w:val="22"/>
                <w:szCs w:val="22"/>
                <w:lang w:val="en-US"/>
              </w:rPr>
              <w:t>No.</w:t>
            </w:r>
          </w:p>
        </w:tc>
        <w:tc>
          <w:tcPr>
            <w:tcW w:w="2956" w:type="dxa"/>
            <w:tcBorders>
              <w:top w:val="single" w:sz="4" w:space="0" w:color="auto"/>
              <w:left w:val="nil"/>
              <w:bottom w:val="single" w:sz="4" w:space="0" w:color="auto"/>
              <w:right w:val="single" w:sz="4" w:space="0" w:color="auto"/>
            </w:tcBorders>
            <w:shd w:val="clear" w:color="auto" w:fill="auto"/>
            <w:noWrap/>
            <w:hideMark/>
          </w:tcPr>
          <w:p w14:paraId="721AF9A3" w14:textId="77777777" w:rsidR="00FF33DF" w:rsidRPr="00C933EE" w:rsidRDefault="00FF33DF" w:rsidP="00D23473">
            <w:pPr>
              <w:spacing w:before="20" w:after="20"/>
              <w:jc w:val="center"/>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Perkiraan</w:t>
            </w:r>
            <w:proofErr w:type="spellEnd"/>
          </w:p>
        </w:tc>
        <w:tc>
          <w:tcPr>
            <w:tcW w:w="3108" w:type="dxa"/>
            <w:tcBorders>
              <w:top w:val="single" w:sz="4" w:space="0" w:color="auto"/>
              <w:left w:val="nil"/>
              <w:bottom w:val="single" w:sz="4" w:space="0" w:color="auto"/>
              <w:right w:val="single" w:sz="4" w:space="0" w:color="auto"/>
            </w:tcBorders>
            <w:shd w:val="clear" w:color="auto" w:fill="auto"/>
            <w:hideMark/>
          </w:tcPr>
          <w:p w14:paraId="0FE7DCBA" w14:textId="77777777" w:rsidR="00FF33DF" w:rsidRPr="00C933EE" w:rsidRDefault="00FF33DF" w:rsidP="00D23473">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385430">
              <w:rPr>
                <w:rFonts w:ascii="Centaur" w:hAnsi="Centaur" w:cs="Calibri"/>
                <w:b/>
                <w:bCs/>
                <w:color w:val="000000"/>
                <w:sz w:val="22"/>
                <w:szCs w:val="22"/>
                <w:lang w:val="en-US"/>
              </w:rPr>
              <w:t>4</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 xml:space="preserve">(Rp) </w:t>
            </w:r>
          </w:p>
        </w:tc>
        <w:tc>
          <w:tcPr>
            <w:tcW w:w="2273" w:type="dxa"/>
            <w:tcBorders>
              <w:top w:val="single" w:sz="4" w:space="0" w:color="auto"/>
              <w:left w:val="nil"/>
              <w:bottom w:val="single" w:sz="4" w:space="0" w:color="auto"/>
              <w:right w:val="single" w:sz="4" w:space="0" w:color="auto"/>
            </w:tcBorders>
            <w:shd w:val="clear" w:color="auto" w:fill="auto"/>
            <w:hideMark/>
          </w:tcPr>
          <w:p w14:paraId="4D0B7E72" w14:textId="77777777" w:rsidR="00FF33DF" w:rsidRPr="00C933EE" w:rsidRDefault="00FF33DF" w:rsidP="00D23473">
            <w:pPr>
              <w:spacing w:before="20" w:after="20"/>
              <w:jc w:val="center"/>
              <w:rPr>
                <w:rFonts w:ascii="Centaur" w:hAnsi="Centaur" w:cs="Calibri"/>
                <w:b/>
                <w:bCs/>
                <w:color w:val="000000"/>
                <w:sz w:val="22"/>
                <w:szCs w:val="22"/>
                <w:lang w:val="en-US"/>
              </w:rPr>
            </w:pPr>
            <w:r w:rsidRPr="009D0AA8">
              <w:rPr>
                <w:rFonts w:ascii="Centaur" w:hAnsi="Centaur" w:cs="Calibri"/>
                <w:b/>
                <w:bCs/>
                <w:color w:val="000000"/>
                <w:sz w:val="22"/>
                <w:szCs w:val="22"/>
                <w:lang w:val="en-US"/>
              </w:rPr>
              <w:t>2</w:t>
            </w:r>
            <w:r>
              <w:rPr>
                <w:rFonts w:ascii="Centaur" w:hAnsi="Centaur" w:cs="Calibri"/>
                <w:b/>
                <w:bCs/>
                <w:color w:val="000000"/>
                <w:sz w:val="22"/>
                <w:szCs w:val="22"/>
                <w:lang w:val="en-US"/>
              </w:rPr>
              <w:t>02</w:t>
            </w:r>
            <w:r w:rsidR="00385430">
              <w:rPr>
                <w:rFonts w:ascii="Centaur" w:hAnsi="Centaur" w:cs="Calibri"/>
                <w:b/>
                <w:bCs/>
                <w:color w:val="000000"/>
                <w:sz w:val="22"/>
                <w:szCs w:val="22"/>
                <w:lang w:val="en-US"/>
              </w:rPr>
              <w:t>3</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(Audited) (Rp)</w:t>
            </w:r>
          </w:p>
        </w:tc>
      </w:tr>
      <w:tr w:rsidR="00FF33DF" w:rsidRPr="00C933EE" w14:paraId="41C50F21" w14:textId="77777777" w:rsidTr="00D23473">
        <w:trPr>
          <w:trHeight w:val="393"/>
        </w:trPr>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6467DA2B" w14:textId="77777777" w:rsidR="00FF33DF" w:rsidRPr="00C933EE" w:rsidRDefault="00FF33DF" w:rsidP="00D23473">
            <w:pPr>
              <w:spacing w:before="20" w:after="20"/>
              <w:jc w:val="center"/>
              <w:rPr>
                <w:rFonts w:ascii="Centaur" w:hAnsi="Centaur" w:cs="Calibri"/>
                <w:b/>
                <w:color w:val="000000"/>
                <w:sz w:val="22"/>
                <w:szCs w:val="22"/>
                <w:lang w:val="en-US"/>
              </w:rPr>
            </w:pPr>
            <w:r>
              <w:rPr>
                <w:rFonts w:ascii="Centaur" w:hAnsi="Centaur" w:cs="Calibri"/>
                <w:b/>
                <w:color w:val="000000"/>
                <w:sz w:val="22"/>
                <w:szCs w:val="22"/>
                <w:lang w:val="en-US"/>
              </w:rPr>
              <w:t>7</w:t>
            </w:r>
            <w:r w:rsidRPr="00C933EE">
              <w:rPr>
                <w:rFonts w:ascii="Centaur" w:hAnsi="Centaur" w:cs="Calibri"/>
                <w:b/>
                <w:color w:val="000000"/>
                <w:sz w:val="22"/>
                <w:szCs w:val="22"/>
                <w:lang w:val="en-US"/>
              </w:rPr>
              <w:t>.</w:t>
            </w:r>
          </w:p>
        </w:tc>
        <w:tc>
          <w:tcPr>
            <w:tcW w:w="2956" w:type="dxa"/>
            <w:tcBorders>
              <w:top w:val="single" w:sz="4" w:space="0" w:color="auto"/>
              <w:left w:val="nil"/>
              <w:bottom w:val="single" w:sz="4" w:space="0" w:color="auto"/>
              <w:right w:val="single" w:sz="4" w:space="0" w:color="auto"/>
            </w:tcBorders>
            <w:shd w:val="clear" w:color="auto" w:fill="auto"/>
            <w:noWrap/>
            <w:hideMark/>
          </w:tcPr>
          <w:p w14:paraId="7F299535" w14:textId="77777777" w:rsidR="00FF33DF" w:rsidRPr="00C933EE" w:rsidRDefault="00FF33DF" w:rsidP="00D23473">
            <w:pPr>
              <w:spacing w:before="20" w:after="20"/>
              <w:rPr>
                <w:rFonts w:ascii="Centaur" w:hAnsi="Centaur" w:cs="Calibri"/>
                <w:b/>
                <w:bCs/>
                <w:color w:val="000000"/>
                <w:sz w:val="22"/>
                <w:szCs w:val="22"/>
                <w:lang w:val="en-US"/>
              </w:rPr>
            </w:pPr>
            <w:proofErr w:type="spellStart"/>
            <w:r>
              <w:rPr>
                <w:rFonts w:ascii="Centaur" w:hAnsi="Centaur" w:cs="Calibri"/>
                <w:b/>
                <w:bCs/>
                <w:color w:val="000000"/>
                <w:sz w:val="22"/>
                <w:szCs w:val="22"/>
                <w:lang w:val="en-US"/>
              </w:rPr>
              <w:t>Konstruksi</w:t>
            </w:r>
            <w:proofErr w:type="spellEnd"/>
            <w:r>
              <w:rPr>
                <w:rFonts w:ascii="Centaur" w:hAnsi="Centaur" w:cs="Calibri"/>
                <w:b/>
                <w:bCs/>
                <w:color w:val="000000"/>
                <w:sz w:val="22"/>
                <w:szCs w:val="22"/>
                <w:lang w:val="en-US"/>
              </w:rPr>
              <w:t xml:space="preserve"> Dalam </w:t>
            </w:r>
            <w:proofErr w:type="spellStart"/>
            <w:r>
              <w:rPr>
                <w:rFonts w:ascii="Centaur" w:hAnsi="Centaur" w:cs="Calibri"/>
                <w:b/>
                <w:bCs/>
                <w:color w:val="000000"/>
                <w:sz w:val="22"/>
                <w:szCs w:val="22"/>
                <w:lang w:val="en-US"/>
              </w:rPr>
              <w:t>Pengerjaan</w:t>
            </w:r>
            <w:proofErr w:type="spellEnd"/>
          </w:p>
        </w:tc>
        <w:tc>
          <w:tcPr>
            <w:tcW w:w="3108" w:type="dxa"/>
            <w:tcBorders>
              <w:top w:val="single" w:sz="4" w:space="0" w:color="auto"/>
              <w:left w:val="nil"/>
              <w:bottom w:val="single" w:sz="4" w:space="0" w:color="auto"/>
              <w:right w:val="single" w:sz="4" w:space="0" w:color="auto"/>
            </w:tcBorders>
            <w:shd w:val="clear" w:color="auto" w:fill="auto"/>
            <w:noWrap/>
            <w:hideMark/>
          </w:tcPr>
          <w:p w14:paraId="794E208A" w14:textId="77777777" w:rsidR="00FF33DF" w:rsidRPr="00C933EE" w:rsidRDefault="009F1C8F" w:rsidP="00D23473">
            <w:pPr>
              <w:spacing w:before="20" w:after="20"/>
              <w:jc w:val="right"/>
              <w:rPr>
                <w:rFonts w:ascii="Centaur" w:hAnsi="Centaur" w:cs="Calibri"/>
                <w:b/>
                <w:bCs/>
                <w:sz w:val="22"/>
                <w:szCs w:val="22"/>
                <w:lang w:val="en-US"/>
              </w:rPr>
            </w:pPr>
            <w:r>
              <w:rPr>
                <w:rFonts w:ascii="Centaur" w:hAnsi="Centaur" w:cs="Calibri"/>
                <w:b/>
                <w:bCs/>
                <w:sz w:val="22"/>
                <w:szCs w:val="22"/>
                <w:lang w:val="en-US"/>
              </w:rPr>
              <w:t>235.630.800,-</w:t>
            </w:r>
          </w:p>
        </w:tc>
        <w:tc>
          <w:tcPr>
            <w:tcW w:w="2273" w:type="dxa"/>
            <w:tcBorders>
              <w:top w:val="single" w:sz="4" w:space="0" w:color="auto"/>
              <w:left w:val="nil"/>
              <w:bottom w:val="single" w:sz="4" w:space="0" w:color="auto"/>
              <w:right w:val="single" w:sz="4" w:space="0" w:color="auto"/>
            </w:tcBorders>
            <w:shd w:val="clear" w:color="auto" w:fill="auto"/>
            <w:noWrap/>
            <w:hideMark/>
          </w:tcPr>
          <w:p w14:paraId="45434BF0" w14:textId="77777777" w:rsidR="00FF33DF" w:rsidRPr="00C933EE" w:rsidRDefault="009F1C8F" w:rsidP="00D23473">
            <w:pPr>
              <w:spacing w:before="20" w:after="20"/>
              <w:jc w:val="right"/>
              <w:rPr>
                <w:rFonts w:ascii="Centaur" w:hAnsi="Centaur" w:cs="Calibri"/>
                <w:b/>
                <w:bCs/>
                <w:sz w:val="22"/>
                <w:szCs w:val="22"/>
                <w:lang w:val="en-US"/>
              </w:rPr>
            </w:pPr>
            <w:r>
              <w:rPr>
                <w:rFonts w:ascii="Centaur" w:hAnsi="Centaur" w:cs="Calibri"/>
                <w:b/>
                <w:bCs/>
                <w:sz w:val="22"/>
                <w:szCs w:val="22"/>
                <w:lang w:val="en-US"/>
              </w:rPr>
              <w:t>235.630.800,-</w:t>
            </w:r>
          </w:p>
        </w:tc>
      </w:tr>
    </w:tbl>
    <w:p w14:paraId="3FE22FC4" w14:textId="77777777" w:rsidR="00FF33DF" w:rsidRDefault="00FF33DF" w:rsidP="00FF33DF">
      <w:pPr>
        <w:spacing w:before="120" w:line="360" w:lineRule="auto"/>
        <w:ind w:left="720"/>
        <w:jc w:val="both"/>
        <w:rPr>
          <w:rFonts w:ascii="Centaur" w:hAnsi="Centaur" w:cs="Tahoma"/>
          <w:b/>
          <w:sz w:val="22"/>
          <w:szCs w:val="22"/>
          <w:lang w:val="en-US"/>
        </w:rPr>
      </w:pPr>
    </w:p>
    <w:p w14:paraId="634F56AE" w14:textId="6533236A" w:rsidR="009F1C8F" w:rsidRPr="00043571" w:rsidRDefault="009F1C8F" w:rsidP="009F1C8F">
      <w:pPr>
        <w:spacing w:line="360" w:lineRule="auto"/>
        <w:ind w:left="720"/>
        <w:jc w:val="both"/>
        <w:rPr>
          <w:rFonts w:ascii="Centaur" w:hAnsi="Centaur" w:cs="Tahoma"/>
          <w:sz w:val="22"/>
          <w:szCs w:val="22"/>
        </w:rPr>
      </w:pPr>
      <w:r w:rsidRPr="00043571">
        <w:rPr>
          <w:rFonts w:ascii="Centaur" w:hAnsi="Centaur" w:cs="Tahoma"/>
          <w:sz w:val="22"/>
          <w:szCs w:val="22"/>
        </w:rPr>
        <w:t xml:space="preserve">Jumlah tersebut merupakan saldo nilai </w:t>
      </w:r>
      <w:proofErr w:type="spellStart"/>
      <w:r>
        <w:rPr>
          <w:rFonts w:ascii="Centaur" w:hAnsi="Centaur" w:cs="Tahoma"/>
          <w:sz w:val="22"/>
          <w:szCs w:val="22"/>
          <w:lang w:val="en-US"/>
        </w:rPr>
        <w:t>Konstruksi</w:t>
      </w:r>
      <w:proofErr w:type="spellEnd"/>
      <w:r>
        <w:rPr>
          <w:rFonts w:ascii="Centaur" w:hAnsi="Centaur" w:cs="Tahoma"/>
          <w:sz w:val="22"/>
          <w:szCs w:val="22"/>
          <w:lang w:val="en-US"/>
        </w:rPr>
        <w:t xml:space="preserve"> Dalam </w:t>
      </w:r>
      <w:proofErr w:type="spellStart"/>
      <w:r>
        <w:rPr>
          <w:rFonts w:ascii="Centaur" w:hAnsi="Centaur" w:cs="Tahoma"/>
          <w:sz w:val="22"/>
          <w:szCs w:val="22"/>
          <w:lang w:val="en-US"/>
        </w:rPr>
        <w:t>Pengerjaan</w:t>
      </w:r>
      <w:proofErr w:type="spellEnd"/>
      <w:r w:rsidRPr="00043571">
        <w:rPr>
          <w:rFonts w:ascii="Centaur" w:hAnsi="Centaur" w:cs="Tahoma"/>
          <w:sz w:val="22"/>
          <w:szCs w:val="22"/>
        </w:rPr>
        <w:t xml:space="preserve"> Pemerintah Provinsi Sumatera Barat yang terdaftar pada </w:t>
      </w:r>
      <w:r>
        <w:rPr>
          <w:rFonts w:ascii="Centaur" w:hAnsi="Centaur" w:cs="Tahoma"/>
          <w:sz w:val="22"/>
          <w:szCs w:val="22"/>
          <w:lang w:val="en-US"/>
        </w:rPr>
        <w:t xml:space="preserve">Badan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Provinsi</w:t>
      </w:r>
      <w:proofErr w:type="spellEnd"/>
      <w:r>
        <w:rPr>
          <w:rFonts w:ascii="Centaur" w:hAnsi="Centaur" w:cs="Tahoma"/>
          <w:sz w:val="22"/>
          <w:szCs w:val="22"/>
          <w:lang w:val="en-US"/>
        </w:rPr>
        <w:t xml:space="preserve"> Sumatera Barat</w:t>
      </w:r>
      <w:r w:rsidRPr="00043571">
        <w:rPr>
          <w:rFonts w:ascii="Centaur" w:hAnsi="Centaur" w:cs="Tahoma"/>
          <w:sz w:val="22"/>
          <w:szCs w:val="22"/>
        </w:rPr>
        <w:t xml:space="preserve"> per 31 Desember </w:t>
      </w:r>
      <w:r>
        <w:rPr>
          <w:rFonts w:ascii="Centaur" w:hAnsi="Centaur" w:cs="Tahoma"/>
          <w:sz w:val="22"/>
          <w:szCs w:val="22"/>
          <w:lang w:val="en-US"/>
        </w:rPr>
        <w:t>202</w:t>
      </w:r>
      <w:r w:rsidR="004B3016">
        <w:rPr>
          <w:rFonts w:ascii="Centaur" w:hAnsi="Centaur" w:cs="Tahoma"/>
          <w:sz w:val="22"/>
          <w:szCs w:val="22"/>
          <w:lang w:val="en-US"/>
        </w:rPr>
        <w:t>4</w:t>
      </w:r>
      <w:r w:rsidRPr="00043571">
        <w:rPr>
          <w:rFonts w:ascii="Centaur" w:hAnsi="Centaur" w:cs="Tahoma"/>
          <w:sz w:val="22"/>
          <w:szCs w:val="22"/>
        </w:rPr>
        <w:t xml:space="preserve"> dan  </w:t>
      </w:r>
      <w:r>
        <w:rPr>
          <w:rFonts w:ascii="Centaur" w:hAnsi="Centaur" w:cs="Tahoma"/>
          <w:sz w:val="22"/>
          <w:szCs w:val="22"/>
          <w:lang w:val="en-US"/>
        </w:rPr>
        <w:t>202</w:t>
      </w:r>
      <w:r w:rsidR="004B3016">
        <w:rPr>
          <w:rFonts w:ascii="Centaur" w:hAnsi="Centaur" w:cs="Tahoma"/>
          <w:sz w:val="22"/>
          <w:szCs w:val="22"/>
          <w:lang w:val="en-US"/>
        </w:rPr>
        <w:t>3</w:t>
      </w:r>
      <w:r w:rsidRPr="00043571">
        <w:rPr>
          <w:rFonts w:ascii="Centaur" w:hAnsi="Centaur" w:cs="Tahoma"/>
          <w:sz w:val="22"/>
          <w:szCs w:val="22"/>
        </w:rPr>
        <w:t>.</w:t>
      </w:r>
    </w:p>
    <w:p w14:paraId="75BD414D" w14:textId="77777777" w:rsidR="009F1C8F" w:rsidRDefault="009F1C8F" w:rsidP="00FF33DF">
      <w:pPr>
        <w:spacing w:before="120" w:line="360" w:lineRule="auto"/>
        <w:ind w:left="720"/>
        <w:jc w:val="both"/>
        <w:rPr>
          <w:rFonts w:ascii="Centaur" w:hAnsi="Centaur" w:cs="Tahoma"/>
          <w:b/>
          <w:sz w:val="22"/>
          <w:szCs w:val="22"/>
          <w:lang w:val="en-US"/>
        </w:rPr>
      </w:pPr>
    </w:p>
    <w:tbl>
      <w:tblPr>
        <w:tblW w:w="89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2403"/>
        <w:gridCol w:w="1710"/>
        <w:gridCol w:w="1484"/>
        <w:gridCol w:w="1745"/>
      </w:tblGrid>
      <w:tr w:rsidR="00FF33DF" w:rsidRPr="00FC5643" w14:paraId="6D07E1F5" w14:textId="77777777" w:rsidTr="00D23473">
        <w:tc>
          <w:tcPr>
            <w:tcW w:w="1656" w:type="dxa"/>
          </w:tcPr>
          <w:p w14:paraId="787F1CFB" w14:textId="77777777" w:rsidR="00FF33DF" w:rsidRPr="00FC5643" w:rsidRDefault="00FF33DF" w:rsidP="00D23473">
            <w:pPr>
              <w:spacing w:before="20" w:after="20"/>
              <w:jc w:val="center"/>
              <w:rPr>
                <w:rFonts w:ascii="Centaur" w:hAnsi="Centaur" w:cs="Berlin Sans FB Demi"/>
                <w:b/>
                <w:color w:val="000000"/>
                <w:sz w:val="22"/>
                <w:szCs w:val="22"/>
                <w:lang w:val="en-US" w:eastAsia="id-ID"/>
              </w:rPr>
            </w:pPr>
            <w:r>
              <w:rPr>
                <w:rFonts w:ascii="Centaur" w:hAnsi="Centaur" w:cs="Tahoma"/>
                <w:b/>
                <w:sz w:val="22"/>
                <w:szCs w:val="22"/>
                <w:lang w:val="en-US"/>
              </w:rPr>
              <w:tab/>
            </w:r>
            <w:proofErr w:type="spellStart"/>
            <w:r w:rsidRPr="00FC5643">
              <w:rPr>
                <w:rFonts w:ascii="Centaur" w:hAnsi="Centaur" w:cs="Berlin Sans FB Demi"/>
                <w:b/>
                <w:color w:val="000000"/>
                <w:sz w:val="22"/>
                <w:szCs w:val="22"/>
                <w:lang w:val="en-US" w:eastAsia="id-ID"/>
              </w:rPr>
              <w:t>Uraian</w:t>
            </w:r>
            <w:proofErr w:type="spellEnd"/>
          </w:p>
        </w:tc>
        <w:tc>
          <w:tcPr>
            <w:tcW w:w="2403" w:type="dxa"/>
          </w:tcPr>
          <w:p w14:paraId="3F87CCAF" w14:textId="77777777" w:rsidR="00FF33DF" w:rsidRPr="00FC5643" w:rsidRDefault="00FF33DF" w:rsidP="00D23473">
            <w:pPr>
              <w:spacing w:before="20" w:after="20"/>
              <w:jc w:val="center"/>
              <w:rPr>
                <w:rFonts w:ascii="Centaur" w:hAnsi="Centaur" w:cs="Berlin Sans FB Demi"/>
                <w:b/>
                <w:color w:val="000000"/>
                <w:sz w:val="22"/>
                <w:szCs w:val="22"/>
                <w:lang w:val="en-US" w:eastAsia="id-ID"/>
              </w:rPr>
            </w:pPr>
            <w:r w:rsidRPr="00FC5643">
              <w:rPr>
                <w:rFonts w:ascii="Centaur" w:hAnsi="Centaur" w:cs="Berlin Sans FB Demi"/>
                <w:b/>
                <w:color w:val="000000"/>
                <w:sz w:val="22"/>
                <w:szCs w:val="22"/>
                <w:lang w:val="en-US" w:eastAsia="id-ID"/>
              </w:rPr>
              <w:t>Saldo Awal</w:t>
            </w:r>
          </w:p>
        </w:tc>
        <w:tc>
          <w:tcPr>
            <w:tcW w:w="1710" w:type="dxa"/>
          </w:tcPr>
          <w:p w14:paraId="57C42705" w14:textId="77777777" w:rsidR="00FF33DF" w:rsidRPr="00FC5643" w:rsidRDefault="00FF33DF" w:rsidP="00D23473">
            <w:pPr>
              <w:spacing w:before="20" w:after="20"/>
              <w:jc w:val="center"/>
              <w:rPr>
                <w:rFonts w:ascii="Centaur" w:hAnsi="Centaur" w:cs="Berlin Sans FB Demi"/>
                <w:b/>
                <w:color w:val="000000"/>
                <w:sz w:val="22"/>
                <w:szCs w:val="22"/>
                <w:lang w:val="en-US" w:eastAsia="id-ID"/>
              </w:rPr>
            </w:pPr>
            <w:proofErr w:type="spellStart"/>
            <w:r w:rsidRPr="00FC5643">
              <w:rPr>
                <w:rFonts w:ascii="Centaur" w:hAnsi="Centaur" w:cs="Berlin Sans FB Demi"/>
                <w:b/>
                <w:color w:val="000000"/>
                <w:sz w:val="22"/>
                <w:szCs w:val="22"/>
                <w:lang w:val="en-US" w:eastAsia="id-ID"/>
              </w:rPr>
              <w:t>Penambahan</w:t>
            </w:r>
            <w:proofErr w:type="spellEnd"/>
          </w:p>
        </w:tc>
        <w:tc>
          <w:tcPr>
            <w:tcW w:w="1484" w:type="dxa"/>
          </w:tcPr>
          <w:p w14:paraId="1B19D5AB" w14:textId="77777777" w:rsidR="00FF33DF" w:rsidRPr="00FC5643" w:rsidRDefault="00FF33DF" w:rsidP="00D23473">
            <w:pPr>
              <w:spacing w:before="20" w:after="20"/>
              <w:jc w:val="center"/>
              <w:rPr>
                <w:rFonts w:ascii="Centaur" w:hAnsi="Centaur" w:cs="Berlin Sans FB Demi"/>
                <w:b/>
                <w:color w:val="000000"/>
                <w:sz w:val="22"/>
                <w:szCs w:val="22"/>
                <w:lang w:val="en-US" w:eastAsia="id-ID"/>
              </w:rPr>
            </w:pPr>
            <w:proofErr w:type="spellStart"/>
            <w:r w:rsidRPr="00FC5643">
              <w:rPr>
                <w:rFonts w:ascii="Centaur" w:hAnsi="Centaur" w:cs="Berlin Sans FB Demi"/>
                <w:b/>
                <w:color w:val="000000"/>
                <w:sz w:val="22"/>
                <w:szCs w:val="22"/>
                <w:lang w:val="en-US" w:eastAsia="id-ID"/>
              </w:rPr>
              <w:t>Pengurangan</w:t>
            </w:r>
            <w:proofErr w:type="spellEnd"/>
          </w:p>
        </w:tc>
        <w:tc>
          <w:tcPr>
            <w:tcW w:w="1745" w:type="dxa"/>
          </w:tcPr>
          <w:p w14:paraId="4926B559" w14:textId="77777777" w:rsidR="00FF33DF" w:rsidRPr="00FC5643" w:rsidRDefault="00FF33DF" w:rsidP="00D23473">
            <w:pPr>
              <w:spacing w:before="20" w:after="20"/>
              <w:jc w:val="center"/>
              <w:rPr>
                <w:rFonts w:ascii="Centaur" w:hAnsi="Centaur" w:cs="Berlin Sans FB Demi"/>
                <w:b/>
                <w:color w:val="000000"/>
                <w:sz w:val="22"/>
                <w:szCs w:val="22"/>
                <w:lang w:val="en-US" w:eastAsia="id-ID"/>
              </w:rPr>
            </w:pPr>
            <w:r w:rsidRPr="00FC5643">
              <w:rPr>
                <w:rFonts w:ascii="Centaur" w:hAnsi="Centaur" w:cs="Berlin Sans FB Demi"/>
                <w:b/>
                <w:color w:val="000000"/>
                <w:sz w:val="22"/>
                <w:szCs w:val="22"/>
                <w:lang w:val="en-US" w:eastAsia="id-ID"/>
              </w:rPr>
              <w:t>Saldo Akhir</w:t>
            </w:r>
          </w:p>
        </w:tc>
      </w:tr>
      <w:tr w:rsidR="00FF33DF" w:rsidRPr="00FC5643" w14:paraId="0E95CD8F" w14:textId="77777777" w:rsidTr="00D23473">
        <w:tc>
          <w:tcPr>
            <w:tcW w:w="1656" w:type="dxa"/>
          </w:tcPr>
          <w:p w14:paraId="627470E8" w14:textId="77777777" w:rsidR="00FF33DF" w:rsidRPr="009F1C8F" w:rsidRDefault="009F1C8F" w:rsidP="00D23473">
            <w:pPr>
              <w:spacing w:before="20" w:after="20"/>
              <w:rPr>
                <w:rFonts w:ascii="Centaur" w:hAnsi="Centaur" w:cs="Bookman Old Style"/>
                <w:color w:val="000000"/>
                <w:sz w:val="22"/>
                <w:szCs w:val="22"/>
                <w:lang w:val="en-US" w:eastAsia="id-ID"/>
              </w:rPr>
            </w:pPr>
            <w:proofErr w:type="spellStart"/>
            <w:r w:rsidRPr="009F1C8F">
              <w:rPr>
                <w:rFonts w:ascii="Centaur" w:hAnsi="Centaur" w:cs="Calibri"/>
                <w:color w:val="000000"/>
                <w:sz w:val="22"/>
                <w:szCs w:val="22"/>
                <w:lang w:val="en-US"/>
              </w:rPr>
              <w:t>Konstruksi</w:t>
            </w:r>
            <w:proofErr w:type="spellEnd"/>
            <w:r w:rsidRPr="009F1C8F">
              <w:rPr>
                <w:rFonts w:ascii="Centaur" w:hAnsi="Centaur" w:cs="Calibri"/>
                <w:color w:val="000000"/>
                <w:sz w:val="22"/>
                <w:szCs w:val="22"/>
                <w:lang w:val="en-US"/>
              </w:rPr>
              <w:t xml:space="preserve"> Dalam </w:t>
            </w:r>
            <w:proofErr w:type="spellStart"/>
            <w:r w:rsidRPr="009F1C8F">
              <w:rPr>
                <w:rFonts w:ascii="Centaur" w:hAnsi="Centaur" w:cs="Calibri"/>
                <w:color w:val="000000"/>
                <w:sz w:val="22"/>
                <w:szCs w:val="22"/>
                <w:lang w:val="en-US"/>
              </w:rPr>
              <w:t>Pengerjaan</w:t>
            </w:r>
            <w:proofErr w:type="spellEnd"/>
          </w:p>
        </w:tc>
        <w:tc>
          <w:tcPr>
            <w:tcW w:w="2403" w:type="dxa"/>
          </w:tcPr>
          <w:p w14:paraId="281C6CB1" w14:textId="77777777" w:rsidR="00FF33DF" w:rsidRPr="00FC5643" w:rsidRDefault="009F1C8F" w:rsidP="00D23473">
            <w:pPr>
              <w:spacing w:before="20" w:after="20"/>
              <w:jc w:val="right"/>
              <w:rPr>
                <w:rFonts w:ascii="Centaur" w:hAnsi="Centaur" w:cs="Bookman Old Style"/>
                <w:color w:val="000000"/>
                <w:sz w:val="22"/>
                <w:szCs w:val="22"/>
                <w:lang w:val="en-US" w:eastAsia="id-ID"/>
              </w:rPr>
            </w:pPr>
            <w:r>
              <w:rPr>
                <w:rFonts w:ascii="Centaur" w:hAnsi="Centaur" w:cs="Calibri"/>
                <w:b/>
                <w:bCs/>
                <w:sz w:val="22"/>
                <w:szCs w:val="22"/>
                <w:lang w:val="en-US"/>
              </w:rPr>
              <w:t>235.630.800,-</w:t>
            </w:r>
          </w:p>
        </w:tc>
        <w:tc>
          <w:tcPr>
            <w:tcW w:w="1710" w:type="dxa"/>
          </w:tcPr>
          <w:p w14:paraId="6582982B" w14:textId="77777777" w:rsidR="00FF33DF" w:rsidRPr="00FC5643" w:rsidRDefault="00FF33DF" w:rsidP="00D23473">
            <w:pPr>
              <w:spacing w:before="20" w:after="20"/>
              <w:jc w:val="right"/>
              <w:rPr>
                <w:rFonts w:ascii="Centaur" w:hAnsi="Centaur" w:cs="Bookman Old Style"/>
                <w:color w:val="000000"/>
                <w:sz w:val="22"/>
                <w:szCs w:val="22"/>
                <w:lang w:val="en-US" w:eastAsia="id-ID"/>
              </w:rPr>
            </w:pPr>
            <w:r w:rsidRPr="00FC5643">
              <w:rPr>
                <w:rFonts w:ascii="Centaur" w:hAnsi="Centaur" w:cs="Tahoma"/>
                <w:sz w:val="22"/>
                <w:szCs w:val="22"/>
                <w:lang w:val="en-US"/>
              </w:rPr>
              <w:t>-</w:t>
            </w:r>
          </w:p>
        </w:tc>
        <w:tc>
          <w:tcPr>
            <w:tcW w:w="1484" w:type="dxa"/>
          </w:tcPr>
          <w:p w14:paraId="5E14899A" w14:textId="77777777" w:rsidR="00FF33DF" w:rsidRPr="00FC5643" w:rsidRDefault="00FF33DF" w:rsidP="00D23473">
            <w:pPr>
              <w:tabs>
                <w:tab w:val="center" w:pos="742"/>
                <w:tab w:val="right" w:pos="1485"/>
              </w:tabs>
              <w:spacing w:before="20" w:after="20"/>
              <w:jc w:val="right"/>
              <w:rPr>
                <w:rFonts w:ascii="Centaur" w:hAnsi="Centaur" w:cs="Bookman Old Style"/>
                <w:color w:val="000000"/>
                <w:sz w:val="22"/>
                <w:szCs w:val="22"/>
                <w:lang w:val="en-US" w:eastAsia="id-ID"/>
              </w:rPr>
            </w:pPr>
            <w:r w:rsidRPr="00FC5643">
              <w:rPr>
                <w:rFonts w:ascii="Centaur" w:hAnsi="Centaur" w:cs="Tahoma"/>
                <w:sz w:val="22"/>
                <w:szCs w:val="22"/>
                <w:lang w:val="en-US"/>
              </w:rPr>
              <w:tab/>
              <w:t>-</w:t>
            </w:r>
          </w:p>
        </w:tc>
        <w:tc>
          <w:tcPr>
            <w:tcW w:w="1745" w:type="dxa"/>
          </w:tcPr>
          <w:p w14:paraId="54EFCCEF" w14:textId="77777777" w:rsidR="00FF33DF" w:rsidRPr="00FC5643" w:rsidRDefault="009F1C8F" w:rsidP="00D23473">
            <w:pPr>
              <w:spacing w:before="20" w:after="20"/>
              <w:jc w:val="right"/>
              <w:rPr>
                <w:rFonts w:ascii="Centaur" w:hAnsi="Centaur" w:cs="Bookman Old Style"/>
                <w:color w:val="000000"/>
                <w:sz w:val="22"/>
                <w:szCs w:val="22"/>
                <w:lang w:val="en-US" w:eastAsia="id-ID"/>
              </w:rPr>
            </w:pPr>
            <w:r>
              <w:rPr>
                <w:rFonts w:ascii="Centaur" w:hAnsi="Centaur" w:cs="Calibri"/>
                <w:b/>
                <w:bCs/>
                <w:sz w:val="22"/>
                <w:szCs w:val="22"/>
                <w:lang w:val="en-US"/>
              </w:rPr>
              <w:t>235.630.800,-</w:t>
            </w:r>
          </w:p>
        </w:tc>
      </w:tr>
      <w:tr w:rsidR="005E5966" w:rsidRPr="00FC5643" w14:paraId="33A49D0F" w14:textId="77777777" w:rsidTr="00D23473">
        <w:tc>
          <w:tcPr>
            <w:tcW w:w="1656" w:type="dxa"/>
          </w:tcPr>
          <w:p w14:paraId="23FBAD89" w14:textId="77777777" w:rsidR="005E5966" w:rsidRPr="00FC5643" w:rsidRDefault="005E5966" w:rsidP="005E5966">
            <w:pPr>
              <w:spacing w:before="20" w:after="20"/>
              <w:rPr>
                <w:rFonts w:ascii="Centaur" w:hAnsi="Centaur" w:cs="Bookman Old Style"/>
                <w:color w:val="000000"/>
                <w:sz w:val="22"/>
                <w:szCs w:val="22"/>
                <w:lang w:val="en-US" w:eastAsia="id-ID"/>
              </w:rPr>
            </w:pPr>
            <w:proofErr w:type="spellStart"/>
            <w:r w:rsidRPr="00FC5643">
              <w:rPr>
                <w:rFonts w:ascii="Centaur" w:hAnsi="Centaur" w:cs="Bookman Old Style"/>
                <w:color w:val="000000"/>
                <w:sz w:val="22"/>
                <w:szCs w:val="22"/>
                <w:lang w:val="en-US" w:eastAsia="id-ID"/>
              </w:rPr>
              <w:t>Akm</w:t>
            </w:r>
            <w:proofErr w:type="spellEnd"/>
            <w:r w:rsidRPr="00FC5643">
              <w:rPr>
                <w:rFonts w:ascii="Centaur" w:hAnsi="Centaur" w:cs="Bookman Old Style"/>
                <w:color w:val="000000"/>
                <w:sz w:val="22"/>
                <w:szCs w:val="22"/>
                <w:lang w:val="en-US" w:eastAsia="id-ID"/>
              </w:rPr>
              <w:t xml:space="preserve">. </w:t>
            </w:r>
            <w:proofErr w:type="spellStart"/>
            <w:r w:rsidRPr="00FC5643">
              <w:rPr>
                <w:rFonts w:ascii="Centaur" w:hAnsi="Centaur" w:cs="Bookman Old Style"/>
                <w:color w:val="000000"/>
                <w:sz w:val="22"/>
                <w:szCs w:val="22"/>
                <w:lang w:val="en-US" w:eastAsia="id-ID"/>
              </w:rPr>
              <w:t>Penyusutan</w:t>
            </w:r>
            <w:proofErr w:type="spellEnd"/>
          </w:p>
        </w:tc>
        <w:tc>
          <w:tcPr>
            <w:tcW w:w="2403" w:type="dxa"/>
          </w:tcPr>
          <w:p w14:paraId="093D184C" w14:textId="77777777" w:rsidR="005E5966" w:rsidRPr="00FC5643" w:rsidRDefault="005E5966" w:rsidP="005E5966">
            <w:pPr>
              <w:spacing w:before="20" w:after="20"/>
              <w:jc w:val="right"/>
              <w:rPr>
                <w:rFonts w:ascii="Centaur" w:hAnsi="Centaur" w:cs="Bookman Old Style"/>
                <w:color w:val="000000"/>
                <w:sz w:val="22"/>
                <w:szCs w:val="22"/>
                <w:lang w:val="en-US" w:eastAsia="id-ID"/>
              </w:rPr>
            </w:pPr>
            <w:r w:rsidRPr="00984ADE">
              <w:rPr>
                <w:rFonts w:ascii="Centaur" w:hAnsi="Centaur" w:cs="Tahoma"/>
                <w:sz w:val="22"/>
                <w:szCs w:val="22"/>
                <w:lang w:val="en-US"/>
              </w:rPr>
              <w:t>-</w:t>
            </w:r>
          </w:p>
        </w:tc>
        <w:tc>
          <w:tcPr>
            <w:tcW w:w="1710" w:type="dxa"/>
          </w:tcPr>
          <w:p w14:paraId="07D9BF94" w14:textId="77777777" w:rsidR="005E5966" w:rsidRPr="00FC5643" w:rsidRDefault="005E5966" w:rsidP="005E5966">
            <w:pPr>
              <w:spacing w:before="20" w:after="20"/>
              <w:jc w:val="right"/>
              <w:rPr>
                <w:rFonts w:ascii="Centaur" w:hAnsi="Centaur" w:cs="Bookman Old Style"/>
                <w:color w:val="000000"/>
                <w:sz w:val="22"/>
                <w:szCs w:val="22"/>
                <w:lang w:val="en-US" w:eastAsia="id-ID"/>
              </w:rPr>
            </w:pPr>
            <w:r w:rsidRPr="00984ADE">
              <w:rPr>
                <w:rFonts w:ascii="Centaur" w:hAnsi="Centaur" w:cs="Tahoma"/>
                <w:sz w:val="22"/>
                <w:szCs w:val="22"/>
                <w:lang w:val="en-US"/>
              </w:rPr>
              <w:t>-</w:t>
            </w:r>
          </w:p>
        </w:tc>
        <w:tc>
          <w:tcPr>
            <w:tcW w:w="1484" w:type="dxa"/>
          </w:tcPr>
          <w:p w14:paraId="47974B6F" w14:textId="77777777" w:rsidR="005E5966" w:rsidRPr="00FC5643" w:rsidRDefault="005E5966" w:rsidP="005E5966">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w:t>
            </w:r>
          </w:p>
        </w:tc>
        <w:tc>
          <w:tcPr>
            <w:tcW w:w="1745" w:type="dxa"/>
          </w:tcPr>
          <w:p w14:paraId="1235C3C8" w14:textId="77777777" w:rsidR="005E5966" w:rsidRPr="00FC5643" w:rsidRDefault="00AD701A" w:rsidP="005E5966">
            <w:pPr>
              <w:spacing w:before="20" w:after="20"/>
              <w:jc w:val="right"/>
              <w:rPr>
                <w:rFonts w:ascii="Centaur" w:hAnsi="Centaur" w:cs="Bookman Old Style"/>
                <w:color w:val="000000"/>
                <w:sz w:val="22"/>
                <w:szCs w:val="22"/>
                <w:lang w:val="en-US" w:eastAsia="id-ID"/>
              </w:rPr>
            </w:pPr>
            <w:r w:rsidRPr="00FC5643">
              <w:rPr>
                <w:rFonts w:ascii="Centaur" w:hAnsi="Centaur" w:cs="Bookman Old Style"/>
                <w:color w:val="000000"/>
                <w:sz w:val="22"/>
                <w:szCs w:val="22"/>
                <w:lang w:val="en-US" w:eastAsia="id-ID"/>
              </w:rPr>
              <w:t>-</w:t>
            </w:r>
          </w:p>
        </w:tc>
      </w:tr>
      <w:tr w:rsidR="005E5966" w14:paraId="74253782" w14:textId="77777777" w:rsidTr="00D23473">
        <w:tc>
          <w:tcPr>
            <w:tcW w:w="1656" w:type="dxa"/>
          </w:tcPr>
          <w:p w14:paraId="4D2A1447" w14:textId="77777777" w:rsidR="005E5966" w:rsidRPr="00FC5643" w:rsidRDefault="005E5966" w:rsidP="005E5966">
            <w:pPr>
              <w:spacing w:before="20" w:after="20"/>
              <w:rPr>
                <w:rFonts w:ascii="Centaur" w:hAnsi="Centaur" w:cs="Berlin Sans FB Demi"/>
                <w:color w:val="000000"/>
                <w:sz w:val="22"/>
                <w:szCs w:val="22"/>
                <w:lang w:val="en-US" w:eastAsia="id-ID"/>
              </w:rPr>
            </w:pPr>
            <w:r w:rsidRPr="00FC5643">
              <w:rPr>
                <w:rFonts w:ascii="Centaur" w:hAnsi="Centaur" w:cs="Berlin Sans FB Demi"/>
                <w:color w:val="000000"/>
                <w:sz w:val="22"/>
                <w:szCs w:val="22"/>
                <w:lang w:val="en-US" w:eastAsia="id-ID"/>
              </w:rPr>
              <w:t xml:space="preserve">Nilai </w:t>
            </w:r>
            <w:proofErr w:type="spellStart"/>
            <w:r w:rsidRPr="00FC5643">
              <w:rPr>
                <w:rFonts w:ascii="Centaur" w:hAnsi="Centaur" w:cs="Berlin Sans FB Demi"/>
                <w:color w:val="000000"/>
                <w:sz w:val="22"/>
                <w:szCs w:val="22"/>
                <w:lang w:val="en-US" w:eastAsia="id-ID"/>
              </w:rPr>
              <w:t>Buku</w:t>
            </w:r>
            <w:proofErr w:type="spellEnd"/>
          </w:p>
        </w:tc>
        <w:tc>
          <w:tcPr>
            <w:tcW w:w="2403" w:type="dxa"/>
          </w:tcPr>
          <w:p w14:paraId="6258BABD" w14:textId="77777777" w:rsidR="005E5966" w:rsidRPr="00C933EE" w:rsidRDefault="005E5966" w:rsidP="005E5966">
            <w:pPr>
              <w:spacing w:before="20" w:after="20"/>
              <w:jc w:val="right"/>
              <w:rPr>
                <w:rFonts w:ascii="Centaur" w:hAnsi="Centaur" w:cs="Berlin Sans FB Demi"/>
                <w:color w:val="000000"/>
                <w:sz w:val="22"/>
                <w:szCs w:val="22"/>
                <w:lang w:eastAsia="id-ID"/>
              </w:rPr>
            </w:pPr>
            <w:r>
              <w:rPr>
                <w:rFonts w:ascii="Centaur" w:hAnsi="Centaur" w:cs="Calibri"/>
                <w:b/>
                <w:bCs/>
                <w:sz w:val="22"/>
                <w:szCs w:val="22"/>
                <w:lang w:val="en-US"/>
              </w:rPr>
              <w:t>235.630.800,-</w:t>
            </w:r>
          </w:p>
        </w:tc>
        <w:tc>
          <w:tcPr>
            <w:tcW w:w="1710" w:type="dxa"/>
          </w:tcPr>
          <w:p w14:paraId="0100C16D" w14:textId="77777777" w:rsidR="005E5966" w:rsidRPr="00C933EE" w:rsidRDefault="005E5966" w:rsidP="005E5966">
            <w:pPr>
              <w:spacing w:before="20" w:after="20"/>
              <w:jc w:val="right"/>
              <w:rPr>
                <w:rFonts w:ascii="Centaur" w:hAnsi="Centaur" w:cs="Berlin Sans FB Demi"/>
                <w:color w:val="000000"/>
                <w:sz w:val="22"/>
                <w:szCs w:val="22"/>
                <w:lang w:val="en-US" w:eastAsia="id-ID"/>
              </w:rPr>
            </w:pPr>
          </w:p>
        </w:tc>
        <w:tc>
          <w:tcPr>
            <w:tcW w:w="1484" w:type="dxa"/>
          </w:tcPr>
          <w:p w14:paraId="15092122" w14:textId="77777777" w:rsidR="005E5966" w:rsidRPr="00C933EE" w:rsidRDefault="005E5966" w:rsidP="005E5966">
            <w:pPr>
              <w:spacing w:before="20" w:after="20"/>
              <w:jc w:val="right"/>
              <w:rPr>
                <w:rFonts w:ascii="Centaur" w:hAnsi="Centaur" w:cs="Berlin Sans FB Demi"/>
                <w:color w:val="000000"/>
                <w:sz w:val="22"/>
                <w:szCs w:val="22"/>
                <w:lang w:val="en-US" w:eastAsia="id-ID"/>
              </w:rPr>
            </w:pPr>
          </w:p>
        </w:tc>
        <w:tc>
          <w:tcPr>
            <w:tcW w:w="1745" w:type="dxa"/>
          </w:tcPr>
          <w:p w14:paraId="1A48C11D" w14:textId="77777777" w:rsidR="005E5966" w:rsidRPr="00C933EE" w:rsidRDefault="005E5966" w:rsidP="005E5966">
            <w:pPr>
              <w:tabs>
                <w:tab w:val="left" w:pos="180"/>
                <w:tab w:val="left" w:pos="210"/>
                <w:tab w:val="right" w:pos="1910"/>
              </w:tabs>
              <w:spacing w:before="20" w:after="20"/>
              <w:jc w:val="right"/>
              <w:rPr>
                <w:rFonts w:ascii="Centaur" w:hAnsi="Centaur" w:cs="Berlin Sans FB Demi"/>
                <w:b/>
                <w:color w:val="000000"/>
                <w:sz w:val="22"/>
                <w:szCs w:val="22"/>
                <w:lang w:val="en-US" w:eastAsia="id-ID"/>
              </w:rPr>
            </w:pPr>
            <w:r>
              <w:rPr>
                <w:rFonts w:ascii="Centaur" w:hAnsi="Centaur" w:cs="Calibri"/>
                <w:b/>
                <w:bCs/>
                <w:sz w:val="22"/>
                <w:szCs w:val="22"/>
                <w:lang w:val="en-US"/>
              </w:rPr>
              <w:t>235.630.800,-</w:t>
            </w:r>
          </w:p>
        </w:tc>
      </w:tr>
    </w:tbl>
    <w:p w14:paraId="52CF60BC" w14:textId="77777777" w:rsidR="00FF33DF" w:rsidRDefault="00FF33DF" w:rsidP="00FF33DF">
      <w:pPr>
        <w:tabs>
          <w:tab w:val="left" w:pos="2985"/>
        </w:tabs>
        <w:spacing w:before="120" w:line="360" w:lineRule="auto"/>
        <w:jc w:val="both"/>
        <w:rPr>
          <w:rFonts w:ascii="Centaur" w:hAnsi="Centaur" w:cs="Tahoma"/>
          <w:b/>
          <w:sz w:val="22"/>
          <w:szCs w:val="22"/>
          <w:lang w:val="en-US"/>
        </w:rPr>
      </w:pPr>
    </w:p>
    <w:tbl>
      <w:tblPr>
        <w:tblW w:w="8889" w:type="dxa"/>
        <w:tblInd w:w="830" w:type="dxa"/>
        <w:tblLook w:val="04A0" w:firstRow="1" w:lastRow="0" w:firstColumn="1" w:lastColumn="0" w:noHBand="0" w:noVBand="1"/>
      </w:tblPr>
      <w:tblGrid>
        <w:gridCol w:w="552"/>
        <w:gridCol w:w="2956"/>
        <w:gridCol w:w="37"/>
        <w:gridCol w:w="1313"/>
        <w:gridCol w:w="1758"/>
        <w:gridCol w:w="2273"/>
      </w:tblGrid>
      <w:tr w:rsidR="00FF33DF" w:rsidRPr="00E87A97" w14:paraId="060A9DED" w14:textId="77777777" w:rsidTr="00D23473">
        <w:trPr>
          <w:trHeight w:val="2567"/>
        </w:trPr>
        <w:tc>
          <w:tcPr>
            <w:tcW w:w="552" w:type="dxa"/>
            <w:shd w:val="clear" w:color="auto" w:fill="auto"/>
            <w:noWrap/>
          </w:tcPr>
          <w:p w14:paraId="78BF011B" w14:textId="77777777" w:rsidR="00FF33DF" w:rsidRDefault="00FF33DF" w:rsidP="00D23473">
            <w:pPr>
              <w:jc w:val="center"/>
              <w:rPr>
                <w:rFonts w:ascii="Centaur" w:hAnsi="Centaur" w:cs="Calibri"/>
                <w:b/>
                <w:color w:val="000000"/>
                <w:sz w:val="22"/>
                <w:szCs w:val="22"/>
                <w:lang w:val="en-US"/>
              </w:rPr>
            </w:pPr>
          </w:p>
          <w:p w14:paraId="529A6FD4" w14:textId="77777777" w:rsidR="00FF33DF" w:rsidRDefault="00FF33DF" w:rsidP="00D23473">
            <w:pPr>
              <w:jc w:val="center"/>
              <w:rPr>
                <w:rFonts w:ascii="Centaur" w:hAnsi="Centaur" w:cs="Calibri"/>
                <w:b/>
                <w:color w:val="000000"/>
                <w:sz w:val="22"/>
                <w:szCs w:val="22"/>
                <w:lang w:val="en-US"/>
              </w:rPr>
            </w:pPr>
          </w:p>
          <w:p w14:paraId="09C0FE26" w14:textId="77777777" w:rsidR="00FF33DF" w:rsidRDefault="00FF33DF" w:rsidP="00D23473">
            <w:pPr>
              <w:jc w:val="center"/>
              <w:rPr>
                <w:rFonts w:ascii="Centaur" w:hAnsi="Centaur" w:cs="Calibri"/>
                <w:b/>
                <w:color w:val="000000"/>
                <w:sz w:val="22"/>
                <w:szCs w:val="22"/>
                <w:lang w:val="en-US"/>
              </w:rPr>
            </w:pPr>
          </w:p>
          <w:p w14:paraId="4BE29B05" w14:textId="77777777" w:rsidR="00FF33DF" w:rsidRDefault="00FF33DF" w:rsidP="00D23473">
            <w:pPr>
              <w:jc w:val="center"/>
              <w:rPr>
                <w:rFonts w:ascii="Centaur" w:hAnsi="Centaur" w:cs="Calibri"/>
                <w:b/>
                <w:color w:val="000000"/>
                <w:sz w:val="22"/>
                <w:szCs w:val="22"/>
                <w:lang w:val="en-US"/>
              </w:rPr>
            </w:pPr>
          </w:p>
          <w:p w14:paraId="4F61F6E4" w14:textId="77777777" w:rsidR="00FF33DF" w:rsidRDefault="00FF33DF" w:rsidP="00D23473">
            <w:pPr>
              <w:jc w:val="center"/>
              <w:rPr>
                <w:rFonts w:ascii="Centaur" w:hAnsi="Centaur" w:cs="Calibri"/>
                <w:b/>
                <w:color w:val="000000"/>
                <w:sz w:val="22"/>
                <w:szCs w:val="22"/>
                <w:lang w:val="en-US"/>
              </w:rPr>
            </w:pPr>
          </w:p>
          <w:p w14:paraId="7C496E21" w14:textId="77777777" w:rsidR="00FF33DF" w:rsidRDefault="00FF33DF" w:rsidP="00D23473">
            <w:pPr>
              <w:jc w:val="center"/>
              <w:rPr>
                <w:rFonts w:ascii="Centaur" w:hAnsi="Centaur" w:cs="Calibri"/>
                <w:b/>
                <w:color w:val="000000"/>
                <w:sz w:val="22"/>
                <w:szCs w:val="22"/>
                <w:lang w:val="en-US"/>
              </w:rPr>
            </w:pPr>
          </w:p>
          <w:p w14:paraId="2812D802" w14:textId="77777777" w:rsidR="00FF33DF" w:rsidRDefault="00FF33DF" w:rsidP="00D23473">
            <w:pPr>
              <w:jc w:val="center"/>
              <w:rPr>
                <w:rFonts w:ascii="Centaur" w:hAnsi="Centaur" w:cs="Calibri"/>
                <w:b/>
                <w:color w:val="000000"/>
                <w:sz w:val="22"/>
                <w:szCs w:val="22"/>
                <w:lang w:val="en-US"/>
              </w:rPr>
            </w:pPr>
          </w:p>
          <w:p w14:paraId="75F58D7B" w14:textId="77777777" w:rsidR="00FF33DF" w:rsidRDefault="00FF33DF" w:rsidP="00D23473">
            <w:pPr>
              <w:jc w:val="center"/>
              <w:rPr>
                <w:rFonts w:ascii="Centaur" w:hAnsi="Centaur" w:cs="Calibri"/>
                <w:b/>
                <w:color w:val="000000"/>
                <w:sz w:val="22"/>
                <w:szCs w:val="22"/>
                <w:lang w:val="en-US"/>
              </w:rPr>
            </w:pPr>
          </w:p>
        </w:tc>
        <w:tc>
          <w:tcPr>
            <w:tcW w:w="2956" w:type="dxa"/>
            <w:shd w:val="clear" w:color="auto" w:fill="auto"/>
            <w:noWrap/>
          </w:tcPr>
          <w:p w14:paraId="68418FD5" w14:textId="77777777" w:rsidR="00FF33DF" w:rsidRPr="00FC5643" w:rsidRDefault="00FF33DF" w:rsidP="003B431D">
            <w:pPr>
              <w:numPr>
                <w:ilvl w:val="0"/>
                <w:numId w:val="62"/>
              </w:numPr>
              <w:spacing w:before="120" w:line="360" w:lineRule="auto"/>
              <w:ind w:left="460" w:hanging="460"/>
              <w:jc w:val="both"/>
              <w:rPr>
                <w:rFonts w:ascii="Centaur" w:hAnsi="Centaur" w:cs="Tahoma"/>
                <w:b/>
                <w:sz w:val="22"/>
                <w:szCs w:val="22"/>
              </w:rPr>
            </w:pPr>
            <w:r w:rsidRPr="00FC5643">
              <w:rPr>
                <w:rFonts w:ascii="Centaur" w:hAnsi="Centaur" w:cs="Tahoma"/>
                <w:b/>
                <w:sz w:val="22"/>
                <w:szCs w:val="22"/>
              </w:rPr>
              <w:t>Dasar Penilaian</w:t>
            </w:r>
          </w:p>
          <w:p w14:paraId="3637CACD" w14:textId="77777777" w:rsidR="00FF33DF" w:rsidRPr="00FC5643" w:rsidRDefault="00FF33DF" w:rsidP="00D23473">
            <w:pPr>
              <w:ind w:left="416"/>
              <w:rPr>
                <w:rFonts w:ascii="Centaur" w:hAnsi="Centaur" w:cs="Calibri"/>
                <w:b/>
                <w:bCs/>
                <w:color w:val="000000"/>
                <w:sz w:val="22"/>
                <w:szCs w:val="22"/>
                <w:lang w:val="en-US"/>
              </w:rPr>
            </w:pPr>
            <w:r w:rsidRPr="00FC5643">
              <w:rPr>
                <w:rFonts w:ascii="Centaur" w:hAnsi="Centaur" w:cs="Tahoma"/>
                <w:sz w:val="22"/>
                <w:szCs w:val="22"/>
              </w:rPr>
              <w:t>Neraca Awal 2005</w:t>
            </w:r>
          </w:p>
          <w:p w14:paraId="156BEDF2" w14:textId="77777777" w:rsidR="00FF33DF" w:rsidRPr="00FC5643" w:rsidRDefault="00FF33DF" w:rsidP="00D23473">
            <w:pPr>
              <w:spacing w:before="120"/>
              <w:ind w:left="418"/>
              <w:rPr>
                <w:rFonts w:ascii="Centaur" w:hAnsi="Centaur" w:cs="Tahoma"/>
                <w:sz w:val="22"/>
                <w:szCs w:val="22"/>
                <w:lang w:val="en-US"/>
              </w:rPr>
            </w:pPr>
            <w:r w:rsidRPr="00FC5643">
              <w:rPr>
                <w:rFonts w:ascii="Centaur" w:hAnsi="Centaur" w:cs="Tahoma"/>
                <w:sz w:val="22"/>
                <w:szCs w:val="22"/>
              </w:rPr>
              <w:t>Harga Perolehan 2006 sd 20</w:t>
            </w:r>
            <w:r w:rsidRPr="00FC5643">
              <w:rPr>
                <w:rFonts w:ascii="Centaur" w:hAnsi="Centaur" w:cs="Tahoma"/>
                <w:sz w:val="22"/>
                <w:szCs w:val="22"/>
                <w:lang w:val="en-US"/>
              </w:rPr>
              <w:t>2</w:t>
            </w:r>
            <w:r w:rsidR="00385430">
              <w:rPr>
                <w:rFonts w:ascii="Centaur" w:hAnsi="Centaur" w:cs="Tahoma"/>
                <w:sz w:val="22"/>
                <w:szCs w:val="22"/>
                <w:lang w:val="en-US"/>
              </w:rPr>
              <w:t>4</w:t>
            </w:r>
            <w:r w:rsidRPr="00FC5643">
              <w:rPr>
                <w:rFonts w:ascii="Centaur" w:hAnsi="Centaur" w:cs="Tahoma"/>
                <w:sz w:val="22"/>
                <w:szCs w:val="22"/>
                <w:lang w:val="en-US"/>
              </w:rPr>
              <w:t xml:space="preserve"> </w:t>
            </w:r>
          </w:p>
          <w:p w14:paraId="68941DBA" w14:textId="77777777" w:rsidR="00FF33DF" w:rsidRPr="00FC5643" w:rsidRDefault="00FF33DF" w:rsidP="00D23473">
            <w:pPr>
              <w:rPr>
                <w:rFonts w:ascii="Centaur" w:hAnsi="Centaur" w:cs="Calibri"/>
                <w:b/>
                <w:bCs/>
                <w:color w:val="000000"/>
                <w:sz w:val="22"/>
                <w:szCs w:val="22"/>
                <w:lang w:val="en-US"/>
              </w:rPr>
            </w:pPr>
          </w:p>
          <w:p w14:paraId="154546FC" w14:textId="77777777" w:rsidR="00FF33DF" w:rsidRPr="00FC5643" w:rsidRDefault="00FF33DF" w:rsidP="003B431D">
            <w:pPr>
              <w:pStyle w:val="ListParagraph"/>
              <w:numPr>
                <w:ilvl w:val="0"/>
                <w:numId w:val="62"/>
              </w:numPr>
              <w:ind w:left="177" w:hanging="523"/>
              <w:rPr>
                <w:rFonts w:ascii="Centaur" w:hAnsi="Centaur" w:cs="Calibri"/>
                <w:b/>
                <w:bCs/>
                <w:color w:val="000000"/>
                <w:sz w:val="22"/>
                <w:szCs w:val="22"/>
                <w:lang w:val="en-US"/>
              </w:rPr>
            </w:pPr>
            <w:proofErr w:type="spellStart"/>
            <w:r w:rsidRPr="00FC5643">
              <w:rPr>
                <w:rFonts w:ascii="Centaur" w:hAnsi="Centaur" w:cs="Calibri"/>
                <w:b/>
                <w:bCs/>
                <w:color w:val="000000"/>
                <w:sz w:val="22"/>
                <w:szCs w:val="22"/>
                <w:lang w:val="en-US"/>
              </w:rPr>
              <w:t>Mutasi</w:t>
            </w:r>
            <w:proofErr w:type="spellEnd"/>
            <w:r w:rsidRPr="00FC5643">
              <w:rPr>
                <w:rFonts w:ascii="Centaur" w:hAnsi="Centaur" w:cs="Calibri"/>
                <w:b/>
                <w:bCs/>
                <w:color w:val="000000"/>
                <w:sz w:val="22"/>
                <w:szCs w:val="22"/>
                <w:lang w:val="en-US"/>
              </w:rPr>
              <w:t xml:space="preserve"> </w:t>
            </w:r>
            <w:proofErr w:type="spellStart"/>
            <w:r w:rsidRPr="00FC5643">
              <w:rPr>
                <w:rFonts w:ascii="Centaur" w:hAnsi="Centaur" w:cs="Calibri"/>
                <w:b/>
                <w:bCs/>
                <w:color w:val="000000"/>
                <w:sz w:val="22"/>
                <w:szCs w:val="22"/>
                <w:lang w:val="en-US"/>
              </w:rPr>
              <w:t>Tambah</w:t>
            </w:r>
            <w:proofErr w:type="spellEnd"/>
            <w:r w:rsidRPr="00FC5643">
              <w:rPr>
                <w:rFonts w:ascii="Centaur" w:hAnsi="Centaur" w:cs="Calibri"/>
                <w:b/>
                <w:bCs/>
                <w:color w:val="000000"/>
                <w:sz w:val="22"/>
                <w:szCs w:val="22"/>
                <w:lang w:val="en-US"/>
              </w:rPr>
              <w:t xml:space="preserve"> Kurang</w:t>
            </w:r>
          </w:p>
        </w:tc>
        <w:tc>
          <w:tcPr>
            <w:tcW w:w="3108" w:type="dxa"/>
            <w:gridSpan w:val="3"/>
            <w:shd w:val="clear" w:color="auto" w:fill="auto"/>
            <w:noWrap/>
          </w:tcPr>
          <w:p w14:paraId="1DC0DFEE" w14:textId="77777777" w:rsidR="00FF33DF" w:rsidRPr="00FC5643" w:rsidRDefault="00FF33DF" w:rsidP="00D23473">
            <w:pPr>
              <w:jc w:val="center"/>
              <w:rPr>
                <w:rFonts w:ascii="Centaur" w:hAnsi="Centaur" w:cs="Calibri"/>
                <w:b/>
                <w:bCs/>
                <w:sz w:val="22"/>
                <w:szCs w:val="22"/>
                <w:lang w:val="en-US"/>
              </w:rPr>
            </w:pPr>
          </w:p>
          <w:p w14:paraId="0B5B71A6" w14:textId="77777777" w:rsidR="00FF33DF" w:rsidRPr="00FC5643" w:rsidRDefault="00FF33DF" w:rsidP="00D23473">
            <w:pPr>
              <w:spacing w:before="240"/>
              <w:jc w:val="center"/>
              <w:rPr>
                <w:rFonts w:ascii="Centaur" w:hAnsi="Centaur" w:cs="Calibri"/>
                <w:bCs/>
                <w:sz w:val="22"/>
                <w:szCs w:val="22"/>
                <w:lang w:val="en-US"/>
              </w:rPr>
            </w:pPr>
            <w:r w:rsidRPr="00FC5643">
              <w:rPr>
                <w:rFonts w:ascii="Centaur" w:hAnsi="Centaur" w:cs="Calibri"/>
                <w:bCs/>
                <w:sz w:val="22"/>
                <w:szCs w:val="22"/>
                <w:lang w:val="en-US"/>
              </w:rPr>
              <w:t xml:space="preserve">                      Rp.                0,00</w:t>
            </w:r>
          </w:p>
          <w:p w14:paraId="4E23AC05" w14:textId="77777777" w:rsidR="00FF33DF" w:rsidRPr="00FC5643" w:rsidRDefault="00FF33DF" w:rsidP="00D23473">
            <w:pPr>
              <w:spacing w:before="120"/>
              <w:jc w:val="right"/>
              <w:rPr>
                <w:rFonts w:ascii="Centaur" w:hAnsi="Centaur" w:cs="Calibri"/>
                <w:b/>
                <w:bCs/>
                <w:sz w:val="22"/>
                <w:szCs w:val="22"/>
                <w:lang w:val="en-US"/>
              </w:rPr>
            </w:pPr>
            <w:r w:rsidRPr="00AD701A">
              <w:rPr>
                <w:rFonts w:ascii="Centaur" w:hAnsi="Centaur" w:cs="Tahoma"/>
                <w:sz w:val="22"/>
                <w:szCs w:val="22"/>
                <w:lang w:val="en-US"/>
              </w:rPr>
              <w:t>Rp</w:t>
            </w:r>
            <w:r w:rsidR="00AD701A" w:rsidRPr="00AD701A">
              <w:rPr>
                <w:rFonts w:ascii="Centaur" w:hAnsi="Centaur" w:cs="Tahoma"/>
                <w:sz w:val="22"/>
                <w:szCs w:val="22"/>
                <w:lang w:val="en-US"/>
              </w:rPr>
              <w:t xml:space="preserve"> </w:t>
            </w:r>
            <w:r w:rsidR="00AD701A" w:rsidRPr="00AD701A">
              <w:rPr>
                <w:rFonts w:ascii="Centaur" w:hAnsi="Centaur" w:cs="Calibri"/>
                <w:sz w:val="22"/>
                <w:szCs w:val="22"/>
                <w:lang w:val="en-US"/>
              </w:rPr>
              <w:t>235.630.800</w:t>
            </w:r>
            <w:r w:rsidRPr="00AD701A">
              <w:rPr>
                <w:rFonts w:ascii="Centaur" w:hAnsi="Centaur" w:cs="Tahoma"/>
                <w:sz w:val="22"/>
                <w:szCs w:val="22"/>
                <w:lang w:val="en-US"/>
              </w:rPr>
              <w:t>,</w:t>
            </w:r>
            <w:r w:rsidRPr="00FC5643">
              <w:rPr>
                <w:rFonts w:ascii="Centaur" w:hAnsi="Centaur" w:cs="Tahoma"/>
                <w:sz w:val="22"/>
                <w:szCs w:val="22"/>
                <w:lang w:val="en-US"/>
              </w:rPr>
              <w:t>00</w:t>
            </w:r>
          </w:p>
        </w:tc>
        <w:tc>
          <w:tcPr>
            <w:tcW w:w="2273" w:type="dxa"/>
            <w:shd w:val="clear" w:color="auto" w:fill="auto"/>
            <w:noWrap/>
          </w:tcPr>
          <w:p w14:paraId="498B16EE" w14:textId="77777777" w:rsidR="00FF33DF" w:rsidRPr="00E87A97" w:rsidRDefault="00FF33DF" w:rsidP="00D23473">
            <w:pPr>
              <w:jc w:val="center"/>
              <w:rPr>
                <w:rFonts w:ascii="Centaur" w:hAnsi="Centaur" w:cs="Calibri"/>
                <w:b/>
                <w:bCs/>
                <w:highlight w:val="yellow"/>
                <w:lang w:val="en-US"/>
              </w:rPr>
            </w:pPr>
          </w:p>
          <w:p w14:paraId="77FB7D80" w14:textId="77777777" w:rsidR="00FF33DF" w:rsidRPr="00E87A97" w:rsidRDefault="00FF33DF" w:rsidP="00D23473">
            <w:pPr>
              <w:jc w:val="center"/>
              <w:rPr>
                <w:rFonts w:ascii="Centaur" w:hAnsi="Centaur" w:cs="Calibri"/>
                <w:b/>
                <w:bCs/>
                <w:highlight w:val="yellow"/>
                <w:lang w:val="en-US"/>
              </w:rPr>
            </w:pPr>
          </w:p>
        </w:tc>
      </w:tr>
      <w:tr w:rsidR="00FF33DF" w:rsidRPr="00E87A97" w14:paraId="1353F69F" w14:textId="77777777" w:rsidTr="00D23473">
        <w:trPr>
          <w:gridAfter w:val="1"/>
          <w:wAfter w:w="2273" w:type="dxa"/>
          <w:trHeight w:val="300"/>
        </w:trPr>
        <w:tc>
          <w:tcPr>
            <w:tcW w:w="552" w:type="dxa"/>
            <w:tcBorders>
              <w:top w:val="nil"/>
              <w:left w:val="nil"/>
              <w:bottom w:val="nil"/>
              <w:right w:val="nil"/>
            </w:tcBorders>
            <w:shd w:val="clear" w:color="auto" w:fill="auto"/>
            <w:noWrap/>
            <w:vAlign w:val="bottom"/>
            <w:hideMark/>
          </w:tcPr>
          <w:p w14:paraId="60593B7A"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vAlign w:val="bottom"/>
            <w:hideMark/>
          </w:tcPr>
          <w:p w14:paraId="5A4BA1DE" w14:textId="77777777" w:rsidR="00FF33DF" w:rsidRPr="00FC5643" w:rsidRDefault="00FF33DF" w:rsidP="00D23473">
            <w:pPr>
              <w:spacing w:before="120"/>
              <w:ind w:left="58"/>
              <w:rPr>
                <w:rFonts w:ascii="Centaur" w:hAnsi="Centaur" w:cs="Tahoma"/>
                <w:b/>
                <w:bCs/>
                <w:sz w:val="22"/>
                <w:szCs w:val="22"/>
                <w:lang w:val="en-US"/>
              </w:rPr>
            </w:pPr>
            <w:r w:rsidRPr="00FC5643">
              <w:rPr>
                <w:rFonts w:ascii="Centaur" w:hAnsi="Centaur" w:cs="Tahoma"/>
                <w:b/>
                <w:bCs/>
                <w:sz w:val="22"/>
                <w:szCs w:val="22"/>
              </w:rPr>
              <w:t>Saldo Audited 20</w:t>
            </w:r>
            <w:r w:rsidRPr="00FC5643">
              <w:rPr>
                <w:rFonts w:ascii="Centaur" w:hAnsi="Centaur" w:cs="Tahoma"/>
                <w:b/>
                <w:bCs/>
                <w:sz w:val="22"/>
                <w:szCs w:val="22"/>
                <w:lang w:val="en-US"/>
              </w:rPr>
              <w:t>2</w:t>
            </w:r>
            <w:r w:rsidR="00385430">
              <w:rPr>
                <w:rFonts w:ascii="Centaur" w:hAnsi="Centaur" w:cs="Tahoma"/>
                <w:b/>
                <w:bCs/>
                <w:sz w:val="22"/>
                <w:szCs w:val="22"/>
                <w:lang w:val="en-US"/>
              </w:rPr>
              <w:t>3</w:t>
            </w:r>
          </w:p>
        </w:tc>
        <w:tc>
          <w:tcPr>
            <w:tcW w:w="1313" w:type="dxa"/>
            <w:tcBorders>
              <w:top w:val="nil"/>
              <w:left w:val="nil"/>
              <w:bottom w:val="nil"/>
              <w:right w:val="nil"/>
            </w:tcBorders>
            <w:shd w:val="clear" w:color="auto" w:fill="auto"/>
            <w:noWrap/>
            <w:vAlign w:val="bottom"/>
            <w:hideMark/>
          </w:tcPr>
          <w:p w14:paraId="228DA6BB" w14:textId="77777777" w:rsidR="00FF33DF" w:rsidRPr="00FC5643" w:rsidRDefault="00FF33DF" w:rsidP="00D23473">
            <w:pPr>
              <w:spacing w:before="120"/>
              <w:ind w:left="720"/>
              <w:rPr>
                <w:rFonts w:ascii="Centaur" w:hAnsi="Centaur" w:cs="Tahoma"/>
                <w:b/>
                <w:bCs/>
                <w:sz w:val="22"/>
                <w:szCs w:val="22"/>
                <w:lang w:val="en-US"/>
              </w:rPr>
            </w:pPr>
            <w:r w:rsidRPr="00FC5643">
              <w:rPr>
                <w:rFonts w:ascii="Centaur" w:hAnsi="Centaur" w:cs="Tahoma"/>
                <w:b/>
                <w:bCs/>
                <w:sz w:val="22"/>
                <w:szCs w:val="22"/>
                <w:lang w:val="en-US"/>
              </w:rPr>
              <w:t>Rp.</w:t>
            </w:r>
          </w:p>
        </w:tc>
        <w:tc>
          <w:tcPr>
            <w:tcW w:w="1758" w:type="dxa"/>
            <w:tcBorders>
              <w:top w:val="nil"/>
              <w:left w:val="nil"/>
              <w:bottom w:val="nil"/>
              <w:right w:val="nil"/>
            </w:tcBorders>
            <w:shd w:val="clear" w:color="auto" w:fill="auto"/>
            <w:vAlign w:val="center"/>
            <w:hideMark/>
          </w:tcPr>
          <w:p w14:paraId="2F4208AF" w14:textId="77777777" w:rsidR="00FF33DF" w:rsidRPr="00FC5643" w:rsidRDefault="00AD701A" w:rsidP="00D23473">
            <w:pPr>
              <w:spacing w:before="240"/>
              <w:ind w:left="-115"/>
              <w:jc w:val="right"/>
              <w:rPr>
                <w:rFonts w:ascii="Centaur" w:hAnsi="Centaur" w:cs="Tahoma"/>
                <w:b/>
                <w:bCs/>
                <w:sz w:val="22"/>
                <w:szCs w:val="22"/>
              </w:rPr>
            </w:pPr>
            <w:r>
              <w:rPr>
                <w:rFonts w:ascii="Centaur" w:hAnsi="Centaur" w:cs="Calibri"/>
                <w:b/>
                <w:bCs/>
                <w:sz w:val="22"/>
                <w:szCs w:val="22"/>
                <w:lang w:val="en-US"/>
              </w:rPr>
              <w:t>235.630.800,-</w:t>
            </w:r>
          </w:p>
        </w:tc>
      </w:tr>
      <w:tr w:rsidR="00FF33DF" w:rsidRPr="00E87A97" w14:paraId="2138D421" w14:textId="77777777" w:rsidTr="00D23473">
        <w:trPr>
          <w:gridAfter w:val="1"/>
          <w:wAfter w:w="2273" w:type="dxa"/>
          <w:trHeight w:val="169"/>
        </w:trPr>
        <w:tc>
          <w:tcPr>
            <w:tcW w:w="552" w:type="dxa"/>
            <w:tcBorders>
              <w:top w:val="nil"/>
              <w:left w:val="nil"/>
              <w:bottom w:val="nil"/>
              <w:right w:val="nil"/>
            </w:tcBorders>
            <w:shd w:val="clear" w:color="auto" w:fill="auto"/>
            <w:noWrap/>
            <w:vAlign w:val="center"/>
            <w:hideMark/>
          </w:tcPr>
          <w:p w14:paraId="1728EB76"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17DDBC1A" w14:textId="77777777" w:rsidR="00FF33DF" w:rsidRPr="00FC5643" w:rsidRDefault="00FF33DF" w:rsidP="00D23473">
            <w:pPr>
              <w:spacing w:before="120"/>
              <w:ind w:left="52"/>
              <w:rPr>
                <w:rFonts w:ascii="Centaur" w:hAnsi="Centaur" w:cs="Tahoma"/>
                <w:b/>
                <w:sz w:val="22"/>
                <w:szCs w:val="22"/>
                <w:u w:val="single"/>
              </w:rPr>
            </w:pPr>
            <w:r w:rsidRPr="00FC5643">
              <w:rPr>
                <w:rFonts w:ascii="Centaur" w:hAnsi="Centaur" w:cs="Tahoma"/>
                <w:b/>
                <w:sz w:val="22"/>
                <w:szCs w:val="22"/>
                <w:u w:val="single"/>
              </w:rPr>
              <w:t>Mutasi Tambah</w:t>
            </w:r>
          </w:p>
        </w:tc>
        <w:tc>
          <w:tcPr>
            <w:tcW w:w="1313" w:type="dxa"/>
            <w:tcBorders>
              <w:top w:val="nil"/>
              <w:left w:val="nil"/>
              <w:bottom w:val="nil"/>
              <w:right w:val="nil"/>
            </w:tcBorders>
            <w:shd w:val="clear" w:color="auto" w:fill="auto"/>
            <w:noWrap/>
            <w:vAlign w:val="center"/>
            <w:hideMark/>
          </w:tcPr>
          <w:p w14:paraId="3085E7B2" w14:textId="77777777" w:rsidR="00FF33DF" w:rsidRPr="00FC5643" w:rsidRDefault="00FF33DF" w:rsidP="00D23473">
            <w:pPr>
              <w:spacing w:before="120"/>
              <w:ind w:left="720"/>
              <w:rPr>
                <w:rFonts w:ascii="Centaur" w:hAnsi="Centaur" w:cs="Tahoma"/>
                <w:sz w:val="22"/>
                <w:szCs w:val="22"/>
              </w:rPr>
            </w:pPr>
          </w:p>
        </w:tc>
        <w:tc>
          <w:tcPr>
            <w:tcW w:w="1758" w:type="dxa"/>
            <w:tcBorders>
              <w:top w:val="nil"/>
              <w:left w:val="nil"/>
              <w:bottom w:val="nil"/>
              <w:right w:val="nil"/>
            </w:tcBorders>
            <w:shd w:val="clear" w:color="auto" w:fill="auto"/>
            <w:noWrap/>
            <w:vAlign w:val="center"/>
            <w:hideMark/>
          </w:tcPr>
          <w:p w14:paraId="1C165EA0" w14:textId="77777777" w:rsidR="00FF33DF" w:rsidRPr="00FC5643" w:rsidRDefault="00FF33DF" w:rsidP="00D23473">
            <w:pPr>
              <w:spacing w:before="120"/>
              <w:ind w:left="720"/>
              <w:jc w:val="right"/>
              <w:rPr>
                <w:rFonts w:ascii="Centaur" w:hAnsi="Centaur" w:cs="Tahoma"/>
                <w:sz w:val="22"/>
                <w:szCs w:val="22"/>
              </w:rPr>
            </w:pPr>
          </w:p>
        </w:tc>
      </w:tr>
      <w:tr w:rsidR="00FF33DF" w:rsidRPr="00E87A97" w14:paraId="41D4C6EC"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1C2EABB7"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457E4806" w14:textId="77777777" w:rsidR="00FF33DF" w:rsidRPr="00FC5643" w:rsidRDefault="00FF33DF" w:rsidP="00D23473">
            <w:pPr>
              <w:spacing w:before="120"/>
              <w:ind w:left="52"/>
              <w:rPr>
                <w:rFonts w:ascii="Centaur" w:hAnsi="Centaur" w:cs="Tahoma"/>
                <w:sz w:val="22"/>
                <w:szCs w:val="22"/>
                <w:lang w:val="en-US"/>
              </w:rPr>
            </w:pPr>
            <w:r w:rsidRPr="00FC5643">
              <w:rPr>
                <w:rFonts w:ascii="Centaur" w:hAnsi="Centaur" w:cs="Tahoma"/>
                <w:sz w:val="22"/>
                <w:szCs w:val="22"/>
              </w:rPr>
              <w:t>Belanja Modal tahun 20</w:t>
            </w:r>
            <w:r w:rsidRPr="00FC5643">
              <w:rPr>
                <w:rFonts w:ascii="Centaur" w:hAnsi="Centaur" w:cs="Tahoma"/>
                <w:sz w:val="22"/>
                <w:szCs w:val="22"/>
                <w:lang w:val="en-US"/>
              </w:rPr>
              <w:t>2</w:t>
            </w:r>
            <w:r w:rsidR="00385430">
              <w:rPr>
                <w:rFonts w:ascii="Centaur" w:hAnsi="Centaur" w:cs="Tahoma"/>
                <w:sz w:val="22"/>
                <w:szCs w:val="22"/>
                <w:lang w:val="en-US"/>
              </w:rPr>
              <w:t>4</w:t>
            </w:r>
          </w:p>
        </w:tc>
        <w:tc>
          <w:tcPr>
            <w:tcW w:w="1313" w:type="dxa"/>
            <w:tcBorders>
              <w:top w:val="nil"/>
              <w:left w:val="nil"/>
              <w:bottom w:val="nil"/>
              <w:right w:val="nil"/>
            </w:tcBorders>
            <w:shd w:val="clear" w:color="auto" w:fill="auto"/>
            <w:noWrap/>
            <w:vAlign w:val="center"/>
            <w:hideMark/>
          </w:tcPr>
          <w:p w14:paraId="189DDF08" w14:textId="77777777" w:rsidR="00FF33DF" w:rsidRPr="00FC5643" w:rsidRDefault="00FF33DF" w:rsidP="00D23473">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7B81E901" w14:textId="77777777" w:rsidR="00FF33DF" w:rsidRPr="00FC5643" w:rsidRDefault="00FF33DF" w:rsidP="00D23473">
            <w:pPr>
              <w:spacing w:before="120"/>
              <w:jc w:val="right"/>
              <w:rPr>
                <w:rFonts w:ascii="Centaur" w:hAnsi="Centaur" w:cs="Tahoma"/>
                <w:sz w:val="22"/>
                <w:szCs w:val="22"/>
                <w:lang w:val="en-US"/>
              </w:rPr>
            </w:pPr>
            <w:r w:rsidRPr="00FC5643">
              <w:rPr>
                <w:rFonts w:ascii="Centaur" w:hAnsi="Centaur" w:cs="Tahoma"/>
                <w:sz w:val="22"/>
                <w:szCs w:val="22"/>
                <w:lang w:val="en-US"/>
              </w:rPr>
              <w:t>0,00</w:t>
            </w:r>
          </w:p>
        </w:tc>
      </w:tr>
      <w:tr w:rsidR="00FF33DF" w:rsidRPr="00E87A97" w14:paraId="4045896A"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1AE01371"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2156A960" w14:textId="77777777" w:rsidR="00FF33DF" w:rsidRPr="00FC5643" w:rsidRDefault="00FF33DF" w:rsidP="00D23473">
            <w:pPr>
              <w:spacing w:before="120"/>
              <w:ind w:left="52"/>
              <w:rPr>
                <w:rFonts w:ascii="Centaur" w:hAnsi="Centaur" w:cs="Tahoma"/>
                <w:sz w:val="22"/>
                <w:szCs w:val="22"/>
                <w:lang w:val="en-US"/>
              </w:rPr>
            </w:pPr>
            <w:proofErr w:type="spellStart"/>
            <w:r w:rsidRPr="00FC5643">
              <w:rPr>
                <w:rFonts w:ascii="Centaur" w:hAnsi="Centaur" w:cs="Tahoma"/>
                <w:sz w:val="22"/>
                <w:szCs w:val="22"/>
                <w:lang w:val="en-US"/>
              </w:rPr>
              <w:t>Reklas</w:t>
            </w:r>
            <w:proofErr w:type="spellEnd"/>
            <w:r w:rsidRPr="00FC5643">
              <w:rPr>
                <w:rFonts w:ascii="Centaur" w:hAnsi="Centaur" w:cs="Tahoma"/>
                <w:sz w:val="22"/>
                <w:szCs w:val="22"/>
                <w:lang w:val="en-US"/>
              </w:rPr>
              <w:t xml:space="preserve"> Dari </w:t>
            </w:r>
            <w:proofErr w:type="spellStart"/>
            <w:r w:rsidRPr="00FC5643">
              <w:rPr>
                <w:rFonts w:ascii="Centaur" w:hAnsi="Centaur" w:cs="Tahoma"/>
                <w:sz w:val="22"/>
                <w:szCs w:val="22"/>
                <w:lang w:val="en-US"/>
              </w:rPr>
              <w:t>Peralatan</w:t>
            </w:r>
            <w:proofErr w:type="spellEnd"/>
            <w:r w:rsidRPr="00FC5643">
              <w:rPr>
                <w:rFonts w:ascii="Centaur" w:hAnsi="Centaur" w:cs="Tahoma"/>
                <w:sz w:val="22"/>
                <w:szCs w:val="22"/>
                <w:lang w:val="en-US"/>
              </w:rPr>
              <w:t xml:space="preserve"> &amp; </w:t>
            </w:r>
            <w:proofErr w:type="spellStart"/>
            <w:r w:rsidRPr="00FC5643">
              <w:rPr>
                <w:rFonts w:ascii="Centaur" w:hAnsi="Centaur" w:cs="Tahoma"/>
                <w:sz w:val="22"/>
                <w:szCs w:val="22"/>
                <w:lang w:val="en-US"/>
              </w:rPr>
              <w:t>Mesin</w:t>
            </w:r>
            <w:proofErr w:type="spellEnd"/>
          </w:p>
        </w:tc>
        <w:tc>
          <w:tcPr>
            <w:tcW w:w="1313" w:type="dxa"/>
            <w:tcBorders>
              <w:top w:val="nil"/>
              <w:left w:val="nil"/>
              <w:bottom w:val="nil"/>
              <w:right w:val="nil"/>
            </w:tcBorders>
            <w:shd w:val="clear" w:color="auto" w:fill="auto"/>
            <w:noWrap/>
            <w:vAlign w:val="center"/>
            <w:hideMark/>
          </w:tcPr>
          <w:p w14:paraId="14AC7AC1" w14:textId="77777777" w:rsidR="00FF33DF" w:rsidRPr="00FC5643" w:rsidRDefault="00FF33DF" w:rsidP="00D23473">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37EDFE67" w14:textId="77777777" w:rsidR="00FF33DF" w:rsidRPr="00FC5643" w:rsidRDefault="00FF33DF" w:rsidP="00D23473">
            <w:pPr>
              <w:spacing w:before="120"/>
              <w:ind w:left="-108"/>
              <w:jc w:val="right"/>
              <w:rPr>
                <w:rFonts w:ascii="Centaur" w:hAnsi="Centaur" w:cs="Tahoma"/>
                <w:sz w:val="22"/>
                <w:szCs w:val="22"/>
                <w:lang w:val="en-US"/>
              </w:rPr>
            </w:pPr>
            <w:r w:rsidRPr="00FC5643">
              <w:rPr>
                <w:rFonts w:ascii="Centaur" w:hAnsi="Centaur" w:cs="Tahoma"/>
                <w:sz w:val="22"/>
                <w:szCs w:val="22"/>
                <w:lang w:val="en-US"/>
              </w:rPr>
              <w:t>0,00</w:t>
            </w:r>
          </w:p>
        </w:tc>
      </w:tr>
      <w:tr w:rsidR="00FF33DF" w:rsidRPr="00E87A97" w14:paraId="04A9AA68"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46B572BC"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39FF7E39" w14:textId="77777777" w:rsidR="00FF33DF" w:rsidRPr="00FC5643" w:rsidRDefault="00FF33DF" w:rsidP="00D23473">
            <w:pPr>
              <w:spacing w:before="120"/>
              <w:ind w:left="52"/>
              <w:rPr>
                <w:rFonts w:ascii="Centaur" w:hAnsi="Centaur" w:cs="Tahoma"/>
                <w:b/>
                <w:sz w:val="22"/>
                <w:szCs w:val="22"/>
              </w:rPr>
            </w:pPr>
            <w:r w:rsidRPr="00FC5643">
              <w:rPr>
                <w:rFonts w:ascii="Centaur" w:hAnsi="Centaur" w:cs="Tahoma"/>
                <w:b/>
                <w:sz w:val="22"/>
                <w:szCs w:val="22"/>
              </w:rPr>
              <w:t>Total Mutasi Tambah</w:t>
            </w:r>
          </w:p>
        </w:tc>
        <w:tc>
          <w:tcPr>
            <w:tcW w:w="1313" w:type="dxa"/>
            <w:tcBorders>
              <w:top w:val="nil"/>
              <w:left w:val="nil"/>
              <w:bottom w:val="nil"/>
              <w:right w:val="nil"/>
            </w:tcBorders>
            <w:shd w:val="clear" w:color="auto" w:fill="auto"/>
            <w:noWrap/>
            <w:vAlign w:val="center"/>
            <w:hideMark/>
          </w:tcPr>
          <w:p w14:paraId="199A2813" w14:textId="77777777" w:rsidR="00FF33DF" w:rsidRPr="00FC5643" w:rsidRDefault="00FF33DF" w:rsidP="00D23473">
            <w:pPr>
              <w:spacing w:before="120"/>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4A0032CC" w14:textId="77777777" w:rsidR="00FF33DF" w:rsidRPr="00FC5643" w:rsidRDefault="00FF33DF" w:rsidP="00D23473">
            <w:pPr>
              <w:spacing w:before="120"/>
              <w:ind w:left="-108"/>
              <w:jc w:val="right"/>
              <w:rPr>
                <w:rFonts w:ascii="Centaur" w:hAnsi="Centaur" w:cs="Tahoma"/>
                <w:b/>
                <w:sz w:val="22"/>
                <w:szCs w:val="22"/>
                <w:lang w:val="en-US"/>
              </w:rPr>
            </w:pPr>
            <w:r w:rsidRPr="00FC5643">
              <w:rPr>
                <w:rFonts w:ascii="Centaur" w:hAnsi="Centaur" w:cs="Tahoma"/>
                <w:b/>
                <w:sz w:val="22"/>
                <w:szCs w:val="22"/>
                <w:lang w:val="en-US"/>
              </w:rPr>
              <w:t>0,00</w:t>
            </w:r>
          </w:p>
        </w:tc>
      </w:tr>
      <w:tr w:rsidR="00FF33DF" w:rsidRPr="00E87A97" w14:paraId="68414814"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7BFB19A4"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6B139BD1" w14:textId="77777777" w:rsidR="00FF33DF" w:rsidRPr="00FC5643" w:rsidRDefault="00FF33DF" w:rsidP="00D23473">
            <w:pPr>
              <w:spacing w:before="120"/>
              <w:ind w:left="720"/>
              <w:rPr>
                <w:rFonts w:ascii="Centaur" w:hAnsi="Centaur" w:cs="Tahoma"/>
                <w:b/>
                <w:lang w:val="en-US"/>
              </w:rPr>
            </w:pPr>
          </w:p>
        </w:tc>
        <w:tc>
          <w:tcPr>
            <w:tcW w:w="1313" w:type="dxa"/>
            <w:tcBorders>
              <w:top w:val="nil"/>
              <w:left w:val="nil"/>
              <w:bottom w:val="nil"/>
              <w:right w:val="nil"/>
            </w:tcBorders>
            <w:shd w:val="clear" w:color="auto" w:fill="auto"/>
            <w:noWrap/>
            <w:vAlign w:val="center"/>
            <w:hideMark/>
          </w:tcPr>
          <w:p w14:paraId="6A4D88D9" w14:textId="77777777" w:rsidR="00FF33DF" w:rsidRPr="00FC5643" w:rsidRDefault="00FF33DF" w:rsidP="00D23473">
            <w:pPr>
              <w:spacing w:before="120"/>
              <w:ind w:left="720"/>
              <w:rPr>
                <w:rFonts w:ascii="Centaur" w:hAnsi="Centaur" w:cs="Tahoma"/>
                <w:b/>
              </w:rPr>
            </w:pPr>
          </w:p>
        </w:tc>
        <w:tc>
          <w:tcPr>
            <w:tcW w:w="1758" w:type="dxa"/>
            <w:tcBorders>
              <w:top w:val="nil"/>
              <w:left w:val="nil"/>
              <w:bottom w:val="nil"/>
              <w:right w:val="nil"/>
            </w:tcBorders>
            <w:shd w:val="clear" w:color="auto" w:fill="auto"/>
            <w:noWrap/>
            <w:vAlign w:val="center"/>
            <w:hideMark/>
          </w:tcPr>
          <w:p w14:paraId="3B87EAA3" w14:textId="77777777" w:rsidR="00FF33DF" w:rsidRPr="00FC5643" w:rsidRDefault="00FF33DF" w:rsidP="00D23473">
            <w:pPr>
              <w:spacing w:before="120"/>
              <w:ind w:left="720"/>
              <w:jc w:val="right"/>
              <w:rPr>
                <w:rFonts w:ascii="Centaur" w:hAnsi="Centaur" w:cs="Tahoma"/>
                <w:b/>
              </w:rPr>
            </w:pPr>
          </w:p>
        </w:tc>
      </w:tr>
      <w:tr w:rsidR="00FF33DF" w:rsidRPr="00E87A97" w14:paraId="5BC5792E" w14:textId="77777777" w:rsidTr="00D23473">
        <w:trPr>
          <w:gridAfter w:val="1"/>
          <w:wAfter w:w="2273" w:type="dxa"/>
          <w:trHeight w:val="349"/>
        </w:trPr>
        <w:tc>
          <w:tcPr>
            <w:tcW w:w="552" w:type="dxa"/>
            <w:tcBorders>
              <w:top w:val="nil"/>
              <w:left w:val="nil"/>
              <w:bottom w:val="nil"/>
              <w:right w:val="nil"/>
            </w:tcBorders>
            <w:shd w:val="clear" w:color="auto" w:fill="auto"/>
            <w:noWrap/>
            <w:vAlign w:val="center"/>
            <w:hideMark/>
          </w:tcPr>
          <w:p w14:paraId="2B771171"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11E4DE4A" w14:textId="77777777" w:rsidR="00FF33DF" w:rsidRPr="00FC5643" w:rsidRDefault="00FF33DF" w:rsidP="00D23473">
            <w:pPr>
              <w:ind w:left="52"/>
              <w:rPr>
                <w:rFonts w:ascii="Centaur" w:hAnsi="Centaur" w:cs="Tahoma"/>
                <w:b/>
                <w:sz w:val="22"/>
                <w:szCs w:val="22"/>
                <w:u w:val="single"/>
              </w:rPr>
            </w:pPr>
            <w:r w:rsidRPr="00FC5643">
              <w:rPr>
                <w:rFonts w:ascii="Centaur" w:hAnsi="Centaur" w:cs="Tahoma"/>
                <w:b/>
                <w:sz w:val="22"/>
                <w:szCs w:val="22"/>
                <w:u w:val="single"/>
              </w:rPr>
              <w:t>Mutasi Kurang</w:t>
            </w:r>
          </w:p>
        </w:tc>
        <w:tc>
          <w:tcPr>
            <w:tcW w:w="1313" w:type="dxa"/>
            <w:tcBorders>
              <w:top w:val="nil"/>
              <w:left w:val="nil"/>
              <w:bottom w:val="nil"/>
              <w:right w:val="nil"/>
            </w:tcBorders>
            <w:shd w:val="clear" w:color="auto" w:fill="auto"/>
            <w:noWrap/>
            <w:vAlign w:val="center"/>
            <w:hideMark/>
          </w:tcPr>
          <w:p w14:paraId="1430863E" w14:textId="77777777" w:rsidR="00FF33DF" w:rsidRPr="00FC5643" w:rsidRDefault="00FF33DF" w:rsidP="00D23473">
            <w:pPr>
              <w:ind w:left="720"/>
              <w:rPr>
                <w:rFonts w:ascii="Centaur" w:hAnsi="Centaur" w:cs="Tahoma"/>
                <w:sz w:val="22"/>
                <w:szCs w:val="22"/>
              </w:rPr>
            </w:pPr>
          </w:p>
        </w:tc>
        <w:tc>
          <w:tcPr>
            <w:tcW w:w="1758" w:type="dxa"/>
            <w:tcBorders>
              <w:top w:val="nil"/>
              <w:left w:val="nil"/>
              <w:bottom w:val="nil"/>
              <w:right w:val="nil"/>
            </w:tcBorders>
            <w:shd w:val="clear" w:color="auto" w:fill="auto"/>
            <w:noWrap/>
            <w:vAlign w:val="center"/>
            <w:hideMark/>
          </w:tcPr>
          <w:p w14:paraId="249AA555" w14:textId="77777777" w:rsidR="00FF33DF" w:rsidRPr="00FC5643" w:rsidRDefault="00FF33DF" w:rsidP="00D23473">
            <w:pPr>
              <w:ind w:left="720"/>
              <w:jc w:val="right"/>
              <w:rPr>
                <w:rFonts w:ascii="Centaur" w:hAnsi="Centaur" w:cs="Tahoma"/>
                <w:sz w:val="22"/>
                <w:szCs w:val="22"/>
              </w:rPr>
            </w:pPr>
          </w:p>
        </w:tc>
      </w:tr>
      <w:tr w:rsidR="00FF33DF" w:rsidRPr="00E87A97" w14:paraId="7C771D80"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41C6C89B"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020AB58F" w14:textId="77777777" w:rsidR="00FF33DF" w:rsidRPr="00FC5643" w:rsidRDefault="00FF33DF" w:rsidP="00D23473">
            <w:pPr>
              <w:ind w:left="52"/>
              <w:rPr>
                <w:rFonts w:ascii="Centaur" w:hAnsi="Centaur" w:cs="Tahoma"/>
                <w:sz w:val="22"/>
                <w:szCs w:val="22"/>
                <w:lang w:val="en-US"/>
              </w:rPr>
            </w:pPr>
            <w:r w:rsidRPr="00FC5643">
              <w:rPr>
                <w:rFonts w:ascii="Centaur" w:hAnsi="Centaur" w:cs="Tahoma"/>
                <w:sz w:val="22"/>
                <w:szCs w:val="22"/>
              </w:rPr>
              <w:t>Reklasifikasi</w:t>
            </w:r>
          </w:p>
        </w:tc>
        <w:tc>
          <w:tcPr>
            <w:tcW w:w="1313" w:type="dxa"/>
            <w:tcBorders>
              <w:top w:val="nil"/>
              <w:left w:val="nil"/>
              <w:bottom w:val="nil"/>
              <w:right w:val="nil"/>
            </w:tcBorders>
            <w:shd w:val="clear" w:color="auto" w:fill="auto"/>
            <w:noWrap/>
            <w:vAlign w:val="center"/>
            <w:hideMark/>
          </w:tcPr>
          <w:p w14:paraId="6FE3DADB" w14:textId="77777777" w:rsidR="00FF33DF" w:rsidRPr="00FC5643" w:rsidRDefault="00FF33DF" w:rsidP="00D23473">
            <w:pPr>
              <w:ind w:left="720"/>
              <w:rPr>
                <w:rFonts w:ascii="Centaur" w:hAnsi="Centaur" w:cs="Tahoma"/>
                <w:sz w:val="22"/>
                <w:szCs w:val="22"/>
                <w:lang w:val="en-US"/>
              </w:rPr>
            </w:pPr>
            <w:r w:rsidRPr="00FC5643">
              <w:rPr>
                <w:rFonts w:ascii="Centaur" w:hAnsi="Centaur" w:cs="Tahoma"/>
                <w:sz w:val="22"/>
                <w:szCs w:val="22"/>
                <w:lang w:val="en-US"/>
              </w:rPr>
              <w:t>Rp.</w:t>
            </w:r>
          </w:p>
        </w:tc>
        <w:tc>
          <w:tcPr>
            <w:tcW w:w="1758" w:type="dxa"/>
            <w:tcBorders>
              <w:top w:val="nil"/>
              <w:left w:val="nil"/>
              <w:bottom w:val="nil"/>
              <w:right w:val="nil"/>
            </w:tcBorders>
            <w:shd w:val="clear" w:color="auto" w:fill="auto"/>
            <w:noWrap/>
            <w:vAlign w:val="center"/>
            <w:hideMark/>
          </w:tcPr>
          <w:p w14:paraId="134FEE56" w14:textId="77777777" w:rsidR="00FF33DF" w:rsidRPr="00FC5643" w:rsidRDefault="00FF33DF" w:rsidP="00D23473">
            <w:pPr>
              <w:ind w:left="-108"/>
              <w:jc w:val="right"/>
              <w:rPr>
                <w:rFonts w:ascii="Centaur" w:hAnsi="Centaur" w:cs="Tahoma"/>
                <w:sz w:val="22"/>
                <w:szCs w:val="22"/>
                <w:lang w:val="en-US"/>
              </w:rPr>
            </w:pPr>
            <w:r w:rsidRPr="00FC5643">
              <w:rPr>
                <w:rFonts w:ascii="Centaur" w:hAnsi="Centaur" w:cs="Tahoma"/>
                <w:sz w:val="22"/>
                <w:szCs w:val="22"/>
                <w:lang w:val="en-US"/>
              </w:rPr>
              <w:t>0,00</w:t>
            </w:r>
          </w:p>
        </w:tc>
      </w:tr>
      <w:tr w:rsidR="00FF33DF" w:rsidRPr="00E87A97" w14:paraId="43C614FA" w14:textId="77777777" w:rsidTr="00D23473">
        <w:trPr>
          <w:gridAfter w:val="1"/>
          <w:wAfter w:w="2273" w:type="dxa"/>
          <w:trHeight w:val="80"/>
        </w:trPr>
        <w:tc>
          <w:tcPr>
            <w:tcW w:w="552" w:type="dxa"/>
            <w:tcBorders>
              <w:top w:val="nil"/>
              <w:left w:val="nil"/>
              <w:bottom w:val="nil"/>
              <w:right w:val="nil"/>
            </w:tcBorders>
            <w:shd w:val="clear" w:color="auto" w:fill="auto"/>
            <w:noWrap/>
            <w:vAlign w:val="center"/>
            <w:hideMark/>
          </w:tcPr>
          <w:p w14:paraId="00B3A38D"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06960901" w14:textId="77777777" w:rsidR="00FF33DF" w:rsidRPr="00FC5643" w:rsidRDefault="00FF33DF" w:rsidP="00D23473">
            <w:pPr>
              <w:ind w:left="52"/>
              <w:rPr>
                <w:rFonts w:ascii="Centaur" w:hAnsi="Centaur" w:cs="Tahoma"/>
                <w:b/>
                <w:sz w:val="22"/>
                <w:szCs w:val="22"/>
              </w:rPr>
            </w:pPr>
            <w:r w:rsidRPr="00FC5643">
              <w:rPr>
                <w:rFonts w:ascii="Centaur" w:hAnsi="Centaur" w:cs="Tahoma"/>
                <w:b/>
                <w:sz w:val="22"/>
                <w:szCs w:val="22"/>
              </w:rPr>
              <w:t>Total Mutasi Kurang</w:t>
            </w:r>
          </w:p>
        </w:tc>
        <w:tc>
          <w:tcPr>
            <w:tcW w:w="1313" w:type="dxa"/>
            <w:tcBorders>
              <w:top w:val="nil"/>
              <w:left w:val="nil"/>
              <w:bottom w:val="nil"/>
              <w:right w:val="nil"/>
            </w:tcBorders>
            <w:shd w:val="clear" w:color="auto" w:fill="auto"/>
            <w:noWrap/>
            <w:vAlign w:val="center"/>
            <w:hideMark/>
          </w:tcPr>
          <w:p w14:paraId="44E4285B" w14:textId="77777777" w:rsidR="00FF33DF" w:rsidRPr="00FC5643" w:rsidRDefault="00FF33DF" w:rsidP="00D23473">
            <w:pPr>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7FED0AD9" w14:textId="77777777" w:rsidR="00FF33DF" w:rsidRPr="00FC5643" w:rsidRDefault="00FF33DF" w:rsidP="00D23473">
            <w:pPr>
              <w:ind w:left="33"/>
              <w:jc w:val="right"/>
              <w:rPr>
                <w:rFonts w:ascii="Centaur" w:hAnsi="Centaur" w:cs="Tahoma"/>
                <w:b/>
                <w:sz w:val="22"/>
                <w:szCs w:val="22"/>
                <w:lang w:val="en-US"/>
              </w:rPr>
            </w:pPr>
            <w:r w:rsidRPr="00FC5643">
              <w:rPr>
                <w:rFonts w:ascii="Centaur" w:hAnsi="Centaur" w:cs="Tahoma"/>
                <w:b/>
                <w:sz w:val="22"/>
                <w:szCs w:val="22"/>
                <w:lang w:val="en-US"/>
              </w:rPr>
              <w:t>0,00</w:t>
            </w:r>
          </w:p>
        </w:tc>
      </w:tr>
      <w:tr w:rsidR="00FF33DF" w:rsidRPr="00E87A97" w14:paraId="5693669F" w14:textId="77777777" w:rsidTr="00D23473">
        <w:trPr>
          <w:gridAfter w:val="1"/>
          <w:wAfter w:w="2273" w:type="dxa"/>
          <w:trHeight w:val="557"/>
        </w:trPr>
        <w:tc>
          <w:tcPr>
            <w:tcW w:w="552" w:type="dxa"/>
            <w:tcBorders>
              <w:top w:val="nil"/>
              <w:left w:val="nil"/>
              <w:bottom w:val="nil"/>
              <w:right w:val="nil"/>
            </w:tcBorders>
            <w:shd w:val="clear" w:color="auto" w:fill="auto"/>
            <w:noWrap/>
            <w:vAlign w:val="center"/>
            <w:hideMark/>
          </w:tcPr>
          <w:p w14:paraId="211F9543" w14:textId="77777777" w:rsidR="00FF33DF" w:rsidRPr="00446236" w:rsidRDefault="00FF33DF" w:rsidP="00D23473">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53ADE808" w14:textId="77777777" w:rsidR="00FF33DF" w:rsidRPr="00FC5643" w:rsidRDefault="00FF33DF" w:rsidP="00D23473">
            <w:pPr>
              <w:ind w:left="52"/>
              <w:rPr>
                <w:rFonts w:ascii="Centaur" w:hAnsi="Centaur" w:cs="Tahoma"/>
                <w:b/>
                <w:sz w:val="22"/>
                <w:szCs w:val="22"/>
              </w:rPr>
            </w:pPr>
            <w:r w:rsidRPr="00FC5643">
              <w:rPr>
                <w:rFonts w:ascii="Centaur" w:hAnsi="Centaur" w:cs="Tahoma"/>
                <w:b/>
                <w:sz w:val="22"/>
                <w:szCs w:val="22"/>
              </w:rPr>
              <w:t>Total Mutasi</w:t>
            </w:r>
          </w:p>
        </w:tc>
        <w:tc>
          <w:tcPr>
            <w:tcW w:w="1313" w:type="dxa"/>
            <w:tcBorders>
              <w:top w:val="nil"/>
              <w:left w:val="nil"/>
              <w:bottom w:val="nil"/>
              <w:right w:val="nil"/>
            </w:tcBorders>
            <w:shd w:val="clear" w:color="auto" w:fill="auto"/>
            <w:noWrap/>
            <w:vAlign w:val="center"/>
            <w:hideMark/>
          </w:tcPr>
          <w:p w14:paraId="51AB59B1" w14:textId="77777777" w:rsidR="00FF33DF" w:rsidRPr="00FC5643" w:rsidRDefault="00FF33DF" w:rsidP="00D23473">
            <w:pPr>
              <w:ind w:left="720"/>
              <w:jc w:val="right"/>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359CAC86" w14:textId="77777777" w:rsidR="00FF33DF" w:rsidRPr="00FC5643" w:rsidRDefault="00FF33DF" w:rsidP="00D23473">
            <w:pPr>
              <w:ind w:left="-108"/>
              <w:jc w:val="right"/>
              <w:rPr>
                <w:rFonts w:ascii="Centaur" w:hAnsi="Centaur" w:cs="Tahoma"/>
                <w:b/>
                <w:sz w:val="22"/>
                <w:szCs w:val="22"/>
                <w:u w:val="single"/>
                <w:lang w:val="en-US"/>
              </w:rPr>
            </w:pPr>
            <w:r w:rsidRPr="00FC5643">
              <w:rPr>
                <w:rFonts w:ascii="Centaur" w:hAnsi="Centaur" w:cs="Tahoma"/>
                <w:b/>
                <w:sz w:val="22"/>
                <w:szCs w:val="22"/>
                <w:lang w:val="en-US"/>
              </w:rPr>
              <w:t>0,00</w:t>
            </w:r>
          </w:p>
        </w:tc>
      </w:tr>
      <w:tr w:rsidR="00AD701A" w:rsidRPr="00E87A97" w14:paraId="2AF610E4"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hideMark/>
          </w:tcPr>
          <w:p w14:paraId="6FD4C8B6" w14:textId="77777777" w:rsidR="00AD701A" w:rsidRPr="00446236" w:rsidRDefault="00AD701A" w:rsidP="00AD701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hideMark/>
          </w:tcPr>
          <w:p w14:paraId="5124DDFC" w14:textId="77777777" w:rsidR="00AD701A" w:rsidRPr="00FC5643" w:rsidRDefault="00AD701A" w:rsidP="00AD701A">
            <w:pPr>
              <w:ind w:left="52"/>
              <w:rPr>
                <w:rFonts w:ascii="Centaur" w:hAnsi="Centaur" w:cs="Tahoma"/>
                <w:b/>
                <w:sz w:val="22"/>
                <w:szCs w:val="22"/>
                <w:lang w:val="en-US"/>
              </w:rPr>
            </w:pPr>
            <w:r w:rsidRPr="00FC5643">
              <w:rPr>
                <w:rFonts w:ascii="Centaur" w:hAnsi="Centaur" w:cs="Tahoma"/>
                <w:b/>
                <w:bCs/>
                <w:sz w:val="22"/>
                <w:szCs w:val="22"/>
              </w:rPr>
              <w:t>Saldo per 31 Des 20</w:t>
            </w:r>
            <w:r w:rsidRPr="00FC5643">
              <w:rPr>
                <w:rFonts w:ascii="Centaur" w:hAnsi="Centaur" w:cs="Tahoma"/>
                <w:b/>
                <w:bCs/>
                <w:sz w:val="22"/>
                <w:szCs w:val="22"/>
                <w:lang w:val="en-US"/>
              </w:rPr>
              <w:t>2</w:t>
            </w:r>
            <w:r w:rsidR="00385430">
              <w:rPr>
                <w:rFonts w:ascii="Centaur" w:hAnsi="Centaur" w:cs="Tahoma"/>
                <w:b/>
                <w:bCs/>
                <w:sz w:val="22"/>
                <w:szCs w:val="22"/>
                <w:lang w:val="en-US"/>
              </w:rPr>
              <w:t>4</w:t>
            </w:r>
          </w:p>
        </w:tc>
        <w:tc>
          <w:tcPr>
            <w:tcW w:w="1313" w:type="dxa"/>
            <w:tcBorders>
              <w:top w:val="nil"/>
              <w:left w:val="nil"/>
              <w:bottom w:val="nil"/>
              <w:right w:val="nil"/>
            </w:tcBorders>
            <w:shd w:val="clear" w:color="auto" w:fill="auto"/>
            <w:noWrap/>
            <w:vAlign w:val="center"/>
            <w:hideMark/>
          </w:tcPr>
          <w:p w14:paraId="0E64EDBB" w14:textId="77777777" w:rsidR="00AD701A" w:rsidRPr="00FC5643" w:rsidRDefault="00AD701A" w:rsidP="00AD701A">
            <w:pPr>
              <w:ind w:left="720"/>
              <w:rPr>
                <w:rFonts w:ascii="Centaur" w:hAnsi="Centaur" w:cs="Tahoma"/>
                <w:b/>
                <w:sz w:val="22"/>
                <w:szCs w:val="22"/>
                <w:lang w:val="en-US"/>
              </w:rPr>
            </w:pPr>
            <w:r w:rsidRPr="00FC5643">
              <w:rPr>
                <w:rFonts w:ascii="Centaur" w:hAnsi="Centaur" w:cs="Tahoma"/>
                <w:b/>
                <w:sz w:val="22"/>
                <w:szCs w:val="22"/>
                <w:lang w:val="en-US"/>
              </w:rPr>
              <w:t>Rp.</w:t>
            </w:r>
          </w:p>
        </w:tc>
        <w:tc>
          <w:tcPr>
            <w:tcW w:w="1758" w:type="dxa"/>
            <w:tcBorders>
              <w:top w:val="nil"/>
              <w:left w:val="nil"/>
              <w:bottom w:val="nil"/>
              <w:right w:val="nil"/>
            </w:tcBorders>
            <w:shd w:val="clear" w:color="auto" w:fill="auto"/>
            <w:noWrap/>
            <w:vAlign w:val="center"/>
            <w:hideMark/>
          </w:tcPr>
          <w:p w14:paraId="5100E8F6" w14:textId="75E2834E" w:rsidR="00AD701A" w:rsidRPr="00AD701A" w:rsidRDefault="004B3016" w:rsidP="00AD701A">
            <w:pPr>
              <w:ind w:left="-108"/>
              <w:jc w:val="right"/>
              <w:rPr>
                <w:rFonts w:ascii="Centaur" w:hAnsi="Centaur" w:cs="Tahoma"/>
                <w:b/>
                <w:sz w:val="22"/>
                <w:szCs w:val="22"/>
                <w:u w:val="single"/>
                <w:lang w:val="en-US"/>
              </w:rPr>
            </w:pPr>
            <w:r>
              <w:rPr>
                <w:rFonts w:ascii="Centaur" w:hAnsi="Centaur" w:cs="Calibri"/>
                <w:b/>
                <w:bCs/>
                <w:sz w:val="22"/>
                <w:szCs w:val="22"/>
                <w:u w:val="single"/>
                <w:lang w:val="en-US"/>
              </w:rPr>
              <w:t xml:space="preserve"> </w:t>
            </w:r>
            <w:proofErr w:type="gramStart"/>
            <w:r w:rsidR="00AD701A" w:rsidRPr="00AD701A">
              <w:rPr>
                <w:rFonts w:ascii="Centaur" w:hAnsi="Centaur" w:cs="Calibri"/>
                <w:b/>
                <w:bCs/>
                <w:sz w:val="22"/>
                <w:szCs w:val="22"/>
                <w:u w:val="single"/>
                <w:lang w:val="en-US"/>
              </w:rPr>
              <w:t>235.630.800,-</w:t>
            </w:r>
            <w:proofErr w:type="gramEnd"/>
          </w:p>
        </w:tc>
      </w:tr>
      <w:tr w:rsidR="00AD701A" w:rsidRPr="00E87A97" w14:paraId="4AC32341" w14:textId="77777777" w:rsidTr="00D23473">
        <w:trPr>
          <w:gridAfter w:val="1"/>
          <w:wAfter w:w="2273" w:type="dxa"/>
          <w:trHeight w:val="300"/>
        </w:trPr>
        <w:tc>
          <w:tcPr>
            <w:tcW w:w="552" w:type="dxa"/>
            <w:tcBorders>
              <w:top w:val="nil"/>
              <w:left w:val="nil"/>
              <w:bottom w:val="nil"/>
              <w:right w:val="nil"/>
            </w:tcBorders>
            <w:shd w:val="clear" w:color="auto" w:fill="auto"/>
            <w:noWrap/>
            <w:vAlign w:val="center"/>
          </w:tcPr>
          <w:p w14:paraId="3CF2C768" w14:textId="77777777" w:rsidR="00AD701A" w:rsidRPr="00446236" w:rsidRDefault="00AD701A" w:rsidP="00AD701A">
            <w:pPr>
              <w:spacing w:before="120" w:line="360" w:lineRule="auto"/>
              <w:ind w:left="720"/>
              <w:rPr>
                <w:rFonts w:ascii="Centaur" w:hAnsi="Centaur" w:cs="Tahoma"/>
              </w:rPr>
            </w:pPr>
          </w:p>
        </w:tc>
        <w:tc>
          <w:tcPr>
            <w:tcW w:w="2993" w:type="dxa"/>
            <w:gridSpan w:val="2"/>
            <w:tcBorders>
              <w:top w:val="nil"/>
              <w:left w:val="nil"/>
              <w:bottom w:val="nil"/>
              <w:right w:val="nil"/>
            </w:tcBorders>
            <w:shd w:val="clear" w:color="auto" w:fill="auto"/>
            <w:noWrap/>
            <w:vAlign w:val="center"/>
          </w:tcPr>
          <w:p w14:paraId="48D8ACAF" w14:textId="77777777" w:rsidR="00AD701A" w:rsidRDefault="00AD701A" w:rsidP="00AD701A">
            <w:pPr>
              <w:ind w:left="52"/>
              <w:rPr>
                <w:rFonts w:ascii="Centaur" w:hAnsi="Centaur" w:cs="Tahoma"/>
                <w:b/>
                <w:bCs/>
                <w:sz w:val="22"/>
                <w:szCs w:val="22"/>
              </w:rPr>
            </w:pPr>
          </w:p>
          <w:p w14:paraId="3B658F7D" w14:textId="77777777" w:rsidR="00552022" w:rsidRDefault="00552022" w:rsidP="00AD701A">
            <w:pPr>
              <w:ind w:left="52"/>
              <w:rPr>
                <w:rFonts w:ascii="Centaur" w:hAnsi="Centaur" w:cs="Tahoma"/>
                <w:b/>
                <w:bCs/>
                <w:sz w:val="22"/>
                <w:szCs w:val="22"/>
              </w:rPr>
            </w:pPr>
          </w:p>
          <w:p w14:paraId="423E870D" w14:textId="77777777" w:rsidR="00EA2DAF" w:rsidRDefault="00EA2DAF" w:rsidP="00AD701A">
            <w:pPr>
              <w:ind w:left="52"/>
              <w:rPr>
                <w:rFonts w:ascii="Centaur" w:hAnsi="Centaur" w:cs="Tahoma"/>
                <w:b/>
                <w:bCs/>
                <w:sz w:val="22"/>
                <w:szCs w:val="22"/>
              </w:rPr>
            </w:pPr>
          </w:p>
          <w:p w14:paraId="73CFD2FD" w14:textId="77777777" w:rsidR="00EA2DAF" w:rsidRDefault="00EA2DAF" w:rsidP="00AD701A">
            <w:pPr>
              <w:ind w:left="52"/>
              <w:rPr>
                <w:rFonts w:ascii="Centaur" w:hAnsi="Centaur" w:cs="Tahoma"/>
                <w:b/>
                <w:bCs/>
                <w:sz w:val="22"/>
                <w:szCs w:val="22"/>
              </w:rPr>
            </w:pPr>
          </w:p>
          <w:p w14:paraId="06DE28E1" w14:textId="77777777" w:rsidR="00552022" w:rsidRDefault="00552022" w:rsidP="00AD701A">
            <w:pPr>
              <w:ind w:left="52"/>
              <w:rPr>
                <w:rFonts w:ascii="Centaur" w:hAnsi="Centaur" w:cs="Tahoma"/>
                <w:b/>
                <w:bCs/>
                <w:sz w:val="22"/>
                <w:szCs w:val="22"/>
              </w:rPr>
            </w:pPr>
          </w:p>
          <w:p w14:paraId="13D2E1AF" w14:textId="77777777" w:rsidR="00552022" w:rsidRDefault="00552022" w:rsidP="00AD701A">
            <w:pPr>
              <w:ind w:left="52"/>
              <w:rPr>
                <w:rFonts w:ascii="Centaur" w:hAnsi="Centaur" w:cs="Tahoma"/>
                <w:b/>
                <w:bCs/>
                <w:sz w:val="22"/>
                <w:szCs w:val="22"/>
              </w:rPr>
            </w:pPr>
          </w:p>
          <w:p w14:paraId="1C28B4EB" w14:textId="77777777" w:rsidR="00552022" w:rsidRPr="00FC5643" w:rsidRDefault="00552022" w:rsidP="00AD701A">
            <w:pPr>
              <w:ind w:left="52"/>
              <w:rPr>
                <w:rFonts w:ascii="Centaur" w:hAnsi="Centaur" w:cs="Tahoma"/>
                <w:b/>
                <w:bCs/>
                <w:sz w:val="22"/>
                <w:szCs w:val="22"/>
              </w:rPr>
            </w:pPr>
          </w:p>
        </w:tc>
        <w:tc>
          <w:tcPr>
            <w:tcW w:w="1313" w:type="dxa"/>
            <w:tcBorders>
              <w:top w:val="nil"/>
              <w:left w:val="nil"/>
              <w:bottom w:val="nil"/>
              <w:right w:val="nil"/>
            </w:tcBorders>
            <w:shd w:val="clear" w:color="auto" w:fill="auto"/>
            <w:noWrap/>
            <w:vAlign w:val="center"/>
          </w:tcPr>
          <w:p w14:paraId="60B153A4" w14:textId="77777777" w:rsidR="00AD701A" w:rsidRPr="00FC5643" w:rsidRDefault="00AD701A" w:rsidP="00AD701A">
            <w:pPr>
              <w:ind w:left="720"/>
              <w:rPr>
                <w:rFonts w:ascii="Centaur" w:hAnsi="Centaur" w:cs="Tahoma"/>
                <w:b/>
                <w:sz w:val="22"/>
                <w:szCs w:val="22"/>
                <w:lang w:val="en-US"/>
              </w:rPr>
            </w:pPr>
          </w:p>
        </w:tc>
        <w:tc>
          <w:tcPr>
            <w:tcW w:w="1758" w:type="dxa"/>
            <w:tcBorders>
              <w:top w:val="nil"/>
              <w:left w:val="nil"/>
              <w:bottom w:val="nil"/>
              <w:right w:val="nil"/>
            </w:tcBorders>
            <w:shd w:val="clear" w:color="auto" w:fill="auto"/>
            <w:noWrap/>
            <w:vAlign w:val="center"/>
          </w:tcPr>
          <w:p w14:paraId="0DE2A43B" w14:textId="77777777" w:rsidR="00AD701A" w:rsidRDefault="00AD701A" w:rsidP="00AD701A">
            <w:pPr>
              <w:ind w:left="-108"/>
              <w:jc w:val="right"/>
              <w:rPr>
                <w:rFonts w:ascii="Centaur" w:hAnsi="Centaur" w:cs="Calibri"/>
                <w:b/>
                <w:bCs/>
                <w:sz w:val="22"/>
                <w:szCs w:val="22"/>
                <w:lang w:val="en-US"/>
              </w:rPr>
            </w:pPr>
          </w:p>
        </w:tc>
      </w:tr>
    </w:tbl>
    <w:p w14:paraId="3B2C5AD1" w14:textId="77777777" w:rsidR="00FF33DF" w:rsidRDefault="00FF33DF" w:rsidP="00FF33DF">
      <w:pPr>
        <w:spacing w:before="120" w:line="360" w:lineRule="auto"/>
        <w:ind w:firstLine="568"/>
        <w:jc w:val="both"/>
        <w:rPr>
          <w:rFonts w:ascii="Centaur" w:hAnsi="Centaur" w:cs="Tahoma"/>
          <w:b/>
          <w:sz w:val="22"/>
          <w:szCs w:val="22"/>
          <w:lang w:val="en-US"/>
        </w:rPr>
      </w:pPr>
      <w:r w:rsidRPr="00446236">
        <w:rPr>
          <w:rFonts w:ascii="Centaur" w:hAnsi="Centaur" w:cs="Tahoma"/>
          <w:b/>
          <w:sz w:val="22"/>
          <w:szCs w:val="22"/>
        </w:rPr>
        <w:t>Penjelasan Mutasi Tambah</w:t>
      </w:r>
      <w:r>
        <w:rPr>
          <w:rFonts w:ascii="Centaur" w:hAnsi="Centaur" w:cs="Tahoma"/>
          <w:b/>
          <w:sz w:val="22"/>
          <w:szCs w:val="22"/>
          <w:lang w:val="en-US"/>
        </w:rPr>
        <w:t xml:space="preserve"> &amp; Kurang  Aset </w:t>
      </w:r>
      <w:proofErr w:type="spellStart"/>
      <w:r>
        <w:rPr>
          <w:rFonts w:ascii="Centaur" w:hAnsi="Centaur" w:cs="Tahoma"/>
          <w:b/>
          <w:sz w:val="22"/>
          <w:szCs w:val="22"/>
          <w:lang w:val="en-US"/>
        </w:rPr>
        <w:t>Tetap</w:t>
      </w:r>
      <w:proofErr w:type="spellEnd"/>
      <w:r>
        <w:rPr>
          <w:rFonts w:ascii="Centaur" w:hAnsi="Centaur" w:cs="Tahoma"/>
          <w:b/>
          <w:sz w:val="22"/>
          <w:szCs w:val="22"/>
          <w:lang w:val="en-US"/>
        </w:rPr>
        <w:t xml:space="preserve"> </w:t>
      </w:r>
      <w:proofErr w:type="spellStart"/>
      <w:r>
        <w:rPr>
          <w:rFonts w:ascii="Centaur" w:hAnsi="Centaur" w:cs="Tahoma"/>
          <w:b/>
          <w:sz w:val="22"/>
          <w:szCs w:val="22"/>
          <w:lang w:val="en-US"/>
        </w:rPr>
        <w:t>Lainnya</w:t>
      </w:r>
      <w:proofErr w:type="spellEnd"/>
    </w:p>
    <w:p w14:paraId="2FA4D47A" w14:textId="77777777" w:rsidR="00FF33DF" w:rsidRDefault="00FF33DF" w:rsidP="00FF33DF">
      <w:pPr>
        <w:spacing w:before="120" w:line="360" w:lineRule="auto"/>
        <w:ind w:firstLine="568"/>
        <w:jc w:val="both"/>
        <w:rPr>
          <w:rFonts w:ascii="Centaur" w:hAnsi="Centaur" w:cs="Tahoma"/>
          <w:b/>
          <w:sz w:val="22"/>
          <w:szCs w:val="22"/>
          <w:lang w:val="en-US"/>
        </w:rPr>
      </w:pPr>
      <w:r w:rsidRPr="001B07FE">
        <w:rPr>
          <w:rFonts w:ascii="Centaur" w:hAnsi="Centaur" w:cs="Tahoma"/>
          <w:b/>
          <w:sz w:val="22"/>
          <w:szCs w:val="22"/>
        </w:rPr>
        <w:t xml:space="preserve">Penjelasan Mutasi </w:t>
      </w:r>
      <w:proofErr w:type="spellStart"/>
      <w:r>
        <w:rPr>
          <w:rFonts w:ascii="Centaur" w:hAnsi="Centaur" w:cs="Tahoma"/>
          <w:b/>
          <w:sz w:val="22"/>
          <w:szCs w:val="22"/>
          <w:lang w:val="en-US"/>
        </w:rPr>
        <w:t>Tambah</w:t>
      </w:r>
      <w:proofErr w:type="spellEnd"/>
      <w:r>
        <w:rPr>
          <w:rFonts w:ascii="Centaur" w:hAnsi="Centaur" w:cs="Tahoma"/>
          <w:b/>
          <w:sz w:val="22"/>
          <w:szCs w:val="22"/>
          <w:lang w:val="en-US"/>
        </w:rPr>
        <w:t xml:space="preserve"> dan Kurang </w:t>
      </w:r>
      <w:r w:rsidRPr="001B07FE">
        <w:rPr>
          <w:rFonts w:ascii="Centaur" w:hAnsi="Centaur" w:cs="Tahoma"/>
          <w:b/>
          <w:sz w:val="22"/>
          <w:szCs w:val="22"/>
          <w:lang w:val="en-US"/>
        </w:rPr>
        <w:t>:</w:t>
      </w:r>
    </w:p>
    <w:p w14:paraId="617809E9" w14:textId="77777777" w:rsidR="00FF33DF" w:rsidRPr="00FC5643" w:rsidRDefault="00FF33DF" w:rsidP="00EA2DAF">
      <w:pPr>
        <w:spacing w:before="120" w:line="360" w:lineRule="auto"/>
        <w:ind w:left="567"/>
        <w:jc w:val="both"/>
        <w:rPr>
          <w:rFonts w:ascii="Centaur" w:hAnsi="Centaur" w:cs="Tahoma"/>
          <w:bCs/>
          <w:sz w:val="22"/>
          <w:szCs w:val="22"/>
          <w:lang w:val="en-US"/>
        </w:rPr>
      </w:pPr>
      <w:r w:rsidRPr="00FC5643">
        <w:rPr>
          <w:rFonts w:ascii="Centaur" w:hAnsi="Centaur" w:cs="Tahoma"/>
          <w:bCs/>
          <w:sz w:val="22"/>
          <w:szCs w:val="22"/>
          <w:lang w:val="en-US"/>
        </w:rPr>
        <w:t xml:space="preserve">Tidak </w:t>
      </w:r>
      <w:proofErr w:type="spellStart"/>
      <w:r w:rsidRPr="00FC5643">
        <w:rPr>
          <w:rFonts w:ascii="Centaur" w:hAnsi="Centaur" w:cs="Tahoma"/>
          <w:bCs/>
          <w:sz w:val="22"/>
          <w:szCs w:val="22"/>
          <w:lang w:val="en-US"/>
        </w:rPr>
        <w:t>terdapat</w:t>
      </w:r>
      <w:proofErr w:type="spellEnd"/>
      <w:r w:rsidRPr="00FC5643">
        <w:rPr>
          <w:rFonts w:ascii="Centaur" w:hAnsi="Centaur" w:cs="Tahoma"/>
          <w:bCs/>
          <w:sz w:val="22"/>
          <w:szCs w:val="22"/>
          <w:lang w:val="en-US"/>
        </w:rPr>
        <w:t xml:space="preserve"> </w:t>
      </w:r>
      <w:proofErr w:type="spellStart"/>
      <w:r w:rsidRPr="00FC5643">
        <w:rPr>
          <w:rFonts w:ascii="Centaur" w:hAnsi="Centaur" w:cs="Tahoma"/>
          <w:bCs/>
          <w:sz w:val="22"/>
          <w:szCs w:val="22"/>
          <w:lang w:val="en-US"/>
        </w:rPr>
        <w:t>mutas</w:t>
      </w:r>
      <w:r w:rsidR="00AD701A">
        <w:rPr>
          <w:rFonts w:ascii="Centaur" w:hAnsi="Centaur" w:cs="Tahoma"/>
          <w:bCs/>
          <w:sz w:val="22"/>
          <w:szCs w:val="22"/>
          <w:lang w:val="en-US"/>
        </w:rPr>
        <w:t>i</w:t>
      </w:r>
      <w:proofErr w:type="spellEnd"/>
      <w:r w:rsidRPr="00FC5643">
        <w:rPr>
          <w:rFonts w:ascii="Centaur" w:hAnsi="Centaur" w:cs="Tahoma"/>
          <w:bCs/>
          <w:sz w:val="22"/>
          <w:szCs w:val="22"/>
          <w:lang w:val="en-US"/>
        </w:rPr>
        <w:t xml:space="preserve"> </w:t>
      </w:r>
      <w:proofErr w:type="spellStart"/>
      <w:r w:rsidRPr="00FC5643">
        <w:rPr>
          <w:rFonts w:ascii="Centaur" w:hAnsi="Centaur" w:cs="Tahoma"/>
          <w:bCs/>
          <w:sz w:val="22"/>
          <w:szCs w:val="22"/>
          <w:lang w:val="en-US"/>
        </w:rPr>
        <w:t>tambah</w:t>
      </w:r>
      <w:proofErr w:type="spellEnd"/>
      <w:r w:rsidR="00AD701A">
        <w:rPr>
          <w:rFonts w:ascii="Centaur" w:hAnsi="Centaur" w:cs="Tahoma"/>
          <w:bCs/>
          <w:sz w:val="22"/>
          <w:szCs w:val="22"/>
          <w:lang w:val="en-US"/>
        </w:rPr>
        <w:t xml:space="preserve"> </w:t>
      </w:r>
      <w:r w:rsidRPr="00FC5643">
        <w:rPr>
          <w:rFonts w:ascii="Centaur" w:hAnsi="Centaur" w:cs="Tahoma"/>
          <w:bCs/>
          <w:sz w:val="22"/>
          <w:szCs w:val="22"/>
          <w:lang w:val="en-US"/>
        </w:rPr>
        <w:t xml:space="preserve">dan </w:t>
      </w:r>
      <w:proofErr w:type="spellStart"/>
      <w:r w:rsidRPr="00FC5643">
        <w:rPr>
          <w:rFonts w:ascii="Centaur" w:hAnsi="Centaur" w:cs="Tahoma"/>
          <w:bCs/>
          <w:sz w:val="22"/>
          <w:szCs w:val="22"/>
          <w:lang w:val="en-US"/>
        </w:rPr>
        <w:t>kurang</w:t>
      </w:r>
      <w:proofErr w:type="spellEnd"/>
      <w:r w:rsidRPr="00FC5643">
        <w:rPr>
          <w:rFonts w:ascii="Centaur" w:hAnsi="Centaur" w:cs="Tahoma"/>
          <w:bCs/>
          <w:sz w:val="22"/>
          <w:szCs w:val="22"/>
          <w:lang w:val="en-US"/>
        </w:rPr>
        <w:t xml:space="preserve"> pada Aset </w:t>
      </w:r>
      <w:proofErr w:type="spellStart"/>
      <w:r w:rsidR="00AD701A">
        <w:rPr>
          <w:rFonts w:ascii="Centaur" w:hAnsi="Centaur" w:cs="Tahoma"/>
          <w:bCs/>
          <w:sz w:val="22"/>
          <w:szCs w:val="22"/>
          <w:lang w:val="en-US"/>
        </w:rPr>
        <w:t>Konstruksi</w:t>
      </w:r>
      <w:proofErr w:type="spellEnd"/>
      <w:r w:rsidR="00AD701A">
        <w:rPr>
          <w:rFonts w:ascii="Centaur" w:hAnsi="Centaur" w:cs="Tahoma"/>
          <w:bCs/>
          <w:sz w:val="22"/>
          <w:szCs w:val="22"/>
          <w:lang w:val="en-US"/>
        </w:rPr>
        <w:t xml:space="preserve"> Dalam </w:t>
      </w:r>
      <w:proofErr w:type="spellStart"/>
      <w:r w:rsidR="00AD701A">
        <w:rPr>
          <w:rFonts w:ascii="Centaur" w:hAnsi="Centaur" w:cs="Tahoma"/>
          <w:bCs/>
          <w:sz w:val="22"/>
          <w:szCs w:val="22"/>
          <w:lang w:val="en-US"/>
        </w:rPr>
        <w:t>Pengerjaan</w:t>
      </w:r>
      <w:proofErr w:type="spellEnd"/>
      <w:r w:rsidRPr="00FC5643">
        <w:rPr>
          <w:rFonts w:ascii="Centaur" w:hAnsi="Centaur" w:cs="Tahoma"/>
          <w:bCs/>
          <w:sz w:val="22"/>
          <w:szCs w:val="22"/>
          <w:lang w:val="en-US"/>
        </w:rPr>
        <w:t xml:space="preserve"> Badan </w:t>
      </w:r>
      <w:proofErr w:type="spellStart"/>
      <w:r w:rsidRPr="00FC5643">
        <w:rPr>
          <w:rFonts w:ascii="Centaur" w:hAnsi="Centaur" w:cs="Tahoma"/>
          <w:bCs/>
          <w:sz w:val="22"/>
          <w:szCs w:val="22"/>
          <w:lang w:val="en-US"/>
        </w:rPr>
        <w:t>Penghubung</w:t>
      </w:r>
      <w:proofErr w:type="spellEnd"/>
      <w:r w:rsidRPr="00FC5643">
        <w:rPr>
          <w:rFonts w:ascii="Centaur" w:hAnsi="Centaur" w:cs="Tahoma"/>
          <w:bCs/>
          <w:sz w:val="22"/>
          <w:szCs w:val="22"/>
          <w:lang w:val="en-US"/>
        </w:rPr>
        <w:t xml:space="preserve"> pada </w:t>
      </w:r>
      <w:proofErr w:type="spellStart"/>
      <w:r w:rsidRPr="00FC5643">
        <w:rPr>
          <w:rFonts w:ascii="Centaur" w:hAnsi="Centaur" w:cs="Tahoma"/>
          <w:bCs/>
          <w:sz w:val="22"/>
          <w:szCs w:val="22"/>
          <w:lang w:val="en-US"/>
        </w:rPr>
        <w:t>tahun</w:t>
      </w:r>
      <w:proofErr w:type="spellEnd"/>
      <w:r w:rsidRPr="00FC5643">
        <w:rPr>
          <w:rFonts w:ascii="Centaur" w:hAnsi="Centaur" w:cs="Tahoma"/>
          <w:bCs/>
          <w:sz w:val="22"/>
          <w:szCs w:val="22"/>
          <w:lang w:val="en-US"/>
        </w:rPr>
        <w:t xml:space="preserve"> 202</w:t>
      </w:r>
      <w:r w:rsidR="00385430">
        <w:rPr>
          <w:rFonts w:ascii="Centaur" w:hAnsi="Centaur" w:cs="Tahoma"/>
          <w:bCs/>
          <w:sz w:val="22"/>
          <w:szCs w:val="22"/>
          <w:lang w:val="en-US"/>
        </w:rPr>
        <w:t>4.</w:t>
      </w:r>
    </w:p>
    <w:p w14:paraId="55211552" w14:textId="77777777" w:rsidR="00FF33DF" w:rsidRDefault="00FF33DF" w:rsidP="00EA2DAF">
      <w:pPr>
        <w:spacing w:before="240" w:line="360" w:lineRule="auto"/>
        <w:ind w:left="567"/>
        <w:jc w:val="both"/>
        <w:rPr>
          <w:rFonts w:ascii="Centaur" w:hAnsi="Centaur" w:cs="Tahoma"/>
          <w:sz w:val="22"/>
          <w:szCs w:val="22"/>
          <w:lang w:val="en-US"/>
        </w:rPr>
      </w:pPr>
      <w:r w:rsidRPr="00FF33DF">
        <w:rPr>
          <w:rFonts w:ascii="Centaur" w:hAnsi="Centaur" w:cs="Tahoma"/>
          <w:sz w:val="22"/>
          <w:szCs w:val="22"/>
        </w:rPr>
        <w:t xml:space="preserve">Daftar Aset </w:t>
      </w:r>
      <w:proofErr w:type="spellStart"/>
      <w:r w:rsidR="00AD701A">
        <w:rPr>
          <w:rFonts w:ascii="Centaur" w:hAnsi="Centaur" w:cs="Tahoma"/>
          <w:bCs/>
          <w:sz w:val="22"/>
          <w:szCs w:val="22"/>
          <w:lang w:val="en-US"/>
        </w:rPr>
        <w:t>Konstruksi</w:t>
      </w:r>
      <w:proofErr w:type="spellEnd"/>
      <w:r w:rsidR="00AD701A">
        <w:rPr>
          <w:rFonts w:ascii="Centaur" w:hAnsi="Centaur" w:cs="Tahoma"/>
          <w:bCs/>
          <w:sz w:val="22"/>
          <w:szCs w:val="22"/>
          <w:lang w:val="en-US"/>
        </w:rPr>
        <w:t xml:space="preserve"> Dalam </w:t>
      </w:r>
      <w:proofErr w:type="spellStart"/>
      <w:r w:rsidR="00AD701A">
        <w:rPr>
          <w:rFonts w:ascii="Centaur" w:hAnsi="Centaur" w:cs="Tahoma"/>
          <w:bCs/>
          <w:sz w:val="22"/>
          <w:szCs w:val="22"/>
          <w:lang w:val="en-US"/>
        </w:rPr>
        <w:t>Pengerjaan</w:t>
      </w:r>
      <w:proofErr w:type="spellEnd"/>
      <w:r w:rsidR="00AD701A" w:rsidRPr="00FC5643">
        <w:rPr>
          <w:rFonts w:ascii="Centaur" w:hAnsi="Centaur" w:cs="Tahoma"/>
          <w:bCs/>
          <w:sz w:val="22"/>
          <w:szCs w:val="22"/>
          <w:lang w:val="en-US"/>
        </w:rPr>
        <w:t xml:space="preserve"> </w:t>
      </w:r>
      <w:r w:rsidRPr="00FF33DF">
        <w:rPr>
          <w:rFonts w:ascii="Centaur" w:hAnsi="Centaur" w:cs="Tahoma"/>
          <w:sz w:val="22"/>
          <w:szCs w:val="22"/>
          <w:lang w:val="en-US"/>
        </w:rPr>
        <w:t xml:space="preserve">Badan  </w:t>
      </w:r>
      <w:proofErr w:type="spellStart"/>
      <w:r w:rsidRPr="00FF33DF">
        <w:rPr>
          <w:rFonts w:ascii="Centaur" w:hAnsi="Centaur" w:cs="Tahoma"/>
          <w:sz w:val="22"/>
          <w:szCs w:val="22"/>
          <w:lang w:val="en-US"/>
        </w:rPr>
        <w:t>Penghubung</w:t>
      </w:r>
      <w:proofErr w:type="spellEnd"/>
      <w:r w:rsidRPr="00FF33DF">
        <w:rPr>
          <w:rFonts w:ascii="Centaur" w:hAnsi="Centaur" w:cs="Tahoma"/>
          <w:sz w:val="22"/>
          <w:szCs w:val="22"/>
          <w:lang w:val="en-US"/>
        </w:rPr>
        <w:t xml:space="preserve"> </w:t>
      </w:r>
      <w:r w:rsidRPr="00FF33DF">
        <w:rPr>
          <w:rFonts w:ascii="Centaur" w:hAnsi="Centaur" w:cs="Tahoma"/>
          <w:sz w:val="22"/>
          <w:szCs w:val="22"/>
        </w:rPr>
        <w:t>Provinsi Sumatera Barat per 31 Desember 20</w:t>
      </w:r>
      <w:r w:rsidRPr="00FF33DF">
        <w:rPr>
          <w:rFonts w:ascii="Centaur" w:hAnsi="Centaur" w:cs="Tahoma"/>
          <w:sz w:val="22"/>
          <w:szCs w:val="22"/>
          <w:lang w:val="en-US"/>
        </w:rPr>
        <w:t>2</w:t>
      </w:r>
      <w:r w:rsidR="00385430">
        <w:rPr>
          <w:rFonts w:ascii="Centaur" w:hAnsi="Centaur" w:cs="Tahoma"/>
          <w:sz w:val="22"/>
          <w:szCs w:val="22"/>
          <w:lang w:val="en-US"/>
        </w:rPr>
        <w:t>4</w:t>
      </w:r>
      <w:r w:rsidRPr="00FF33DF">
        <w:rPr>
          <w:rFonts w:ascii="Centaur" w:hAnsi="Centaur" w:cs="Tahoma"/>
          <w:sz w:val="22"/>
          <w:szCs w:val="22"/>
        </w:rPr>
        <w:t xml:space="preserve">  dalam bentuk KIB </w:t>
      </w:r>
      <w:r w:rsidR="00AD701A">
        <w:rPr>
          <w:rFonts w:ascii="Centaur" w:hAnsi="Centaur" w:cs="Tahoma"/>
          <w:sz w:val="22"/>
          <w:szCs w:val="22"/>
          <w:lang w:val="en-US"/>
        </w:rPr>
        <w:t>F</w:t>
      </w:r>
      <w:r w:rsidRPr="00FF33DF">
        <w:rPr>
          <w:rFonts w:ascii="Centaur" w:hAnsi="Centaur" w:cs="Tahoma"/>
          <w:sz w:val="22"/>
          <w:szCs w:val="22"/>
        </w:rPr>
        <w:t xml:space="preserve">, dapat dilihat pada Buku Inventaris </w:t>
      </w:r>
      <w:r w:rsidRPr="00FF33DF">
        <w:rPr>
          <w:rFonts w:ascii="Centaur" w:hAnsi="Centaur" w:cs="Tahoma"/>
          <w:sz w:val="22"/>
          <w:szCs w:val="22"/>
          <w:lang w:val="en-US"/>
        </w:rPr>
        <w:t xml:space="preserve">Badan </w:t>
      </w:r>
      <w:proofErr w:type="spellStart"/>
      <w:r w:rsidRPr="00FF33DF">
        <w:rPr>
          <w:rFonts w:ascii="Centaur" w:hAnsi="Centaur" w:cs="Tahoma"/>
          <w:sz w:val="22"/>
          <w:szCs w:val="22"/>
          <w:lang w:val="en-US"/>
        </w:rPr>
        <w:t>Penghubung</w:t>
      </w:r>
      <w:proofErr w:type="spellEnd"/>
      <w:r w:rsidRPr="00FF33DF">
        <w:rPr>
          <w:rFonts w:ascii="Centaur" w:hAnsi="Centaur" w:cs="Tahoma"/>
          <w:sz w:val="22"/>
          <w:szCs w:val="22"/>
          <w:lang w:val="en-US"/>
        </w:rPr>
        <w:t xml:space="preserve"> </w:t>
      </w:r>
      <w:r w:rsidRPr="00FF33DF">
        <w:rPr>
          <w:rFonts w:ascii="Centaur" w:hAnsi="Centaur" w:cs="Tahoma"/>
          <w:sz w:val="22"/>
          <w:szCs w:val="22"/>
        </w:rPr>
        <w:t>Provinsi  Sumatera Barat yang merupakan bagian yang tidak terpisahkan dari Catatan Atas Laporan Keuangan Pemerintah Provinsi Sumatera Barat Tahun 20</w:t>
      </w:r>
      <w:r w:rsidRPr="00FF33DF">
        <w:rPr>
          <w:rFonts w:ascii="Centaur" w:hAnsi="Centaur" w:cs="Tahoma"/>
          <w:sz w:val="22"/>
          <w:szCs w:val="22"/>
          <w:lang w:val="en-US"/>
        </w:rPr>
        <w:t>2</w:t>
      </w:r>
      <w:r w:rsidR="00385430">
        <w:rPr>
          <w:rFonts w:ascii="Centaur" w:hAnsi="Centaur" w:cs="Tahoma"/>
          <w:sz w:val="22"/>
          <w:szCs w:val="22"/>
          <w:lang w:val="en-US"/>
        </w:rPr>
        <w:t>4</w:t>
      </w:r>
      <w:r w:rsidRPr="00FF33DF">
        <w:rPr>
          <w:rFonts w:ascii="Centaur" w:hAnsi="Centaur" w:cs="Tahoma"/>
          <w:sz w:val="22"/>
          <w:szCs w:val="22"/>
        </w:rPr>
        <w:t>.</w:t>
      </w:r>
    </w:p>
    <w:p w14:paraId="713BD748" w14:textId="77777777" w:rsidR="00FF33DF" w:rsidRPr="002B1448" w:rsidRDefault="00FF33DF" w:rsidP="00986B0B">
      <w:pPr>
        <w:tabs>
          <w:tab w:val="left" w:pos="2429"/>
        </w:tabs>
        <w:spacing w:before="240" w:line="360" w:lineRule="auto"/>
        <w:jc w:val="both"/>
        <w:rPr>
          <w:rFonts w:ascii="Centaur" w:hAnsi="Centaur" w:cs="Tahoma"/>
          <w:sz w:val="22"/>
          <w:szCs w:val="22"/>
          <w:lang w:val="en-US"/>
        </w:rPr>
      </w:pPr>
    </w:p>
    <w:tbl>
      <w:tblPr>
        <w:tblW w:w="8681" w:type="dxa"/>
        <w:tblInd w:w="817" w:type="dxa"/>
        <w:tblLook w:val="04A0" w:firstRow="1" w:lastRow="0" w:firstColumn="1" w:lastColumn="0" w:noHBand="0" w:noVBand="1"/>
      </w:tblPr>
      <w:tblGrid>
        <w:gridCol w:w="567"/>
        <w:gridCol w:w="3245"/>
        <w:gridCol w:w="2365"/>
        <w:gridCol w:w="2504"/>
      </w:tblGrid>
      <w:tr w:rsidR="002B1448" w:rsidRPr="002D515C" w14:paraId="0B4E5DB5" w14:textId="77777777"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BEE5F6" w14:textId="77777777" w:rsidR="002B1448" w:rsidRPr="00C933EE" w:rsidRDefault="002B1448" w:rsidP="00C933EE">
            <w:pPr>
              <w:spacing w:before="20" w:after="20"/>
              <w:rPr>
                <w:rFonts w:ascii="Centaur" w:hAnsi="Centaur" w:cs="Calibri"/>
                <w:b/>
                <w:bCs/>
                <w:color w:val="000000"/>
                <w:sz w:val="22"/>
                <w:szCs w:val="22"/>
                <w:lang w:val="en-US"/>
              </w:rPr>
            </w:pPr>
            <w:r w:rsidRPr="00C933EE">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7988CB21" w14:textId="77777777" w:rsidR="002B1448" w:rsidRPr="00C933EE" w:rsidRDefault="002B1448" w:rsidP="00C933EE">
            <w:pPr>
              <w:spacing w:before="20" w:after="20"/>
              <w:jc w:val="center"/>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0FE5BD1C" w14:textId="77777777" w:rsidR="002B1448" w:rsidRPr="00C933EE" w:rsidRDefault="00EB23D3" w:rsidP="006C0DBA">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385430">
              <w:rPr>
                <w:rFonts w:ascii="Centaur" w:hAnsi="Centaur" w:cs="Calibri"/>
                <w:b/>
                <w:bCs/>
                <w:color w:val="000000"/>
                <w:sz w:val="22"/>
                <w:szCs w:val="22"/>
                <w:lang w:val="en-US"/>
              </w:rPr>
              <w:t>4</w:t>
            </w:r>
            <w:r w:rsidR="00E87A97">
              <w:rPr>
                <w:rFonts w:ascii="Centaur" w:hAnsi="Centaur" w:cs="Calibri"/>
                <w:b/>
                <w:bCs/>
                <w:color w:val="000000"/>
                <w:sz w:val="22"/>
                <w:szCs w:val="22"/>
                <w:lang w:val="en-US"/>
              </w:rPr>
              <w:t xml:space="preserve"> </w:t>
            </w:r>
            <w:r w:rsidR="002B1448" w:rsidRPr="00C933EE">
              <w:rPr>
                <w:rFonts w:ascii="Centaur" w:hAnsi="Centaur" w:cs="Calibri"/>
                <w:b/>
                <w:bCs/>
                <w:color w:val="000000"/>
                <w:sz w:val="22"/>
                <w:szCs w:val="22"/>
                <w:lang w:val="en-US"/>
              </w:rPr>
              <w:t xml:space="preserve">(Rp) </w:t>
            </w:r>
          </w:p>
        </w:tc>
        <w:tc>
          <w:tcPr>
            <w:tcW w:w="2504" w:type="dxa"/>
            <w:tcBorders>
              <w:top w:val="single" w:sz="4" w:space="0" w:color="auto"/>
              <w:left w:val="nil"/>
              <w:bottom w:val="single" w:sz="4" w:space="0" w:color="auto"/>
              <w:right w:val="single" w:sz="4" w:space="0" w:color="auto"/>
            </w:tcBorders>
            <w:shd w:val="clear" w:color="auto" w:fill="auto"/>
            <w:hideMark/>
          </w:tcPr>
          <w:p w14:paraId="7B94820E" w14:textId="77777777" w:rsidR="002B1448" w:rsidRPr="00C933EE" w:rsidRDefault="009D0AA8" w:rsidP="006C0DBA">
            <w:pPr>
              <w:spacing w:before="20" w:after="20"/>
              <w:jc w:val="center"/>
              <w:rPr>
                <w:rFonts w:ascii="Centaur" w:hAnsi="Centaur" w:cs="Calibri"/>
                <w:b/>
                <w:bCs/>
                <w:color w:val="000000"/>
                <w:sz w:val="22"/>
                <w:szCs w:val="22"/>
                <w:lang w:val="en-US"/>
              </w:rPr>
            </w:pPr>
            <w:r w:rsidRPr="009D0AA8">
              <w:rPr>
                <w:rFonts w:ascii="Centaur" w:hAnsi="Centaur" w:cs="Calibri"/>
                <w:b/>
                <w:bCs/>
                <w:color w:val="000000"/>
                <w:sz w:val="22"/>
                <w:szCs w:val="22"/>
                <w:lang w:val="en-US"/>
              </w:rPr>
              <w:t>20</w:t>
            </w:r>
            <w:r w:rsidR="00EB23D3">
              <w:rPr>
                <w:rFonts w:ascii="Centaur" w:hAnsi="Centaur" w:cs="Calibri"/>
                <w:b/>
                <w:bCs/>
                <w:color w:val="000000"/>
                <w:sz w:val="22"/>
                <w:szCs w:val="22"/>
                <w:lang w:val="en-US"/>
              </w:rPr>
              <w:t>2</w:t>
            </w:r>
            <w:r w:rsidR="00385430">
              <w:rPr>
                <w:rFonts w:ascii="Centaur" w:hAnsi="Centaur" w:cs="Calibri"/>
                <w:b/>
                <w:bCs/>
                <w:color w:val="000000"/>
                <w:sz w:val="22"/>
                <w:szCs w:val="22"/>
                <w:lang w:val="en-US"/>
              </w:rPr>
              <w:t>3</w:t>
            </w:r>
            <w:r w:rsidR="00AD701A">
              <w:rPr>
                <w:rFonts w:ascii="Centaur" w:hAnsi="Centaur" w:cs="Calibri"/>
                <w:b/>
                <w:bCs/>
                <w:color w:val="000000"/>
                <w:sz w:val="22"/>
                <w:szCs w:val="22"/>
                <w:lang w:val="en-US"/>
              </w:rPr>
              <w:t xml:space="preserve"> </w:t>
            </w:r>
            <w:r w:rsidR="0039179E" w:rsidRPr="00C933EE">
              <w:rPr>
                <w:rFonts w:ascii="Centaur" w:hAnsi="Centaur" w:cs="Calibri"/>
                <w:b/>
                <w:bCs/>
                <w:color w:val="000000"/>
                <w:sz w:val="22"/>
                <w:szCs w:val="22"/>
                <w:lang w:val="en-US"/>
              </w:rPr>
              <w:t>(Audited) (Rp)</w:t>
            </w:r>
          </w:p>
        </w:tc>
      </w:tr>
      <w:tr w:rsidR="002B1448" w:rsidRPr="002D515C" w14:paraId="1D1D799F" w14:textId="77777777" w:rsidTr="002B1448">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586D9DBA" w14:textId="77777777" w:rsidR="002B1448" w:rsidRPr="00C933EE" w:rsidRDefault="00A36D79" w:rsidP="00C933EE">
            <w:pPr>
              <w:spacing w:before="20" w:after="20"/>
              <w:jc w:val="center"/>
              <w:rPr>
                <w:rFonts w:ascii="Centaur" w:hAnsi="Centaur" w:cs="Calibri"/>
                <w:b/>
                <w:color w:val="000000"/>
                <w:sz w:val="22"/>
                <w:szCs w:val="22"/>
                <w:lang w:val="en-US"/>
              </w:rPr>
            </w:pPr>
            <w:r>
              <w:rPr>
                <w:rFonts w:ascii="Centaur" w:hAnsi="Centaur" w:cs="Calibri"/>
                <w:b/>
                <w:color w:val="000000"/>
                <w:sz w:val="22"/>
                <w:szCs w:val="22"/>
                <w:lang w:val="en-US"/>
              </w:rPr>
              <w:t>8</w:t>
            </w:r>
            <w:r w:rsidR="002B1448" w:rsidRPr="00C933EE">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0048D286" w14:textId="77777777" w:rsidR="002B1448" w:rsidRPr="00C933EE" w:rsidRDefault="002B1448" w:rsidP="00690138">
            <w:pPr>
              <w:spacing w:before="20" w:after="20"/>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Akumulasi</w:t>
            </w:r>
            <w:proofErr w:type="spellEnd"/>
            <w:r w:rsidRPr="00C933EE">
              <w:rPr>
                <w:rFonts w:ascii="Centaur" w:hAnsi="Centaur" w:cs="Calibri"/>
                <w:b/>
                <w:bCs/>
                <w:color w:val="000000"/>
                <w:sz w:val="22"/>
                <w:szCs w:val="22"/>
                <w:lang w:val="en-US"/>
              </w:rPr>
              <w:t xml:space="preserve"> </w:t>
            </w:r>
            <w:proofErr w:type="spellStart"/>
            <w:r w:rsidRPr="00C933EE">
              <w:rPr>
                <w:rFonts w:ascii="Centaur" w:hAnsi="Centaur" w:cs="Calibri"/>
                <w:b/>
                <w:bCs/>
                <w:color w:val="000000"/>
                <w:sz w:val="22"/>
                <w:szCs w:val="22"/>
                <w:lang w:val="en-US"/>
              </w:rPr>
              <w:t>Penyusutan</w:t>
            </w:r>
            <w:proofErr w:type="spellEnd"/>
          </w:p>
        </w:tc>
        <w:tc>
          <w:tcPr>
            <w:tcW w:w="2365" w:type="dxa"/>
            <w:tcBorders>
              <w:top w:val="nil"/>
              <w:left w:val="nil"/>
              <w:bottom w:val="single" w:sz="4" w:space="0" w:color="auto"/>
              <w:right w:val="single" w:sz="4" w:space="0" w:color="auto"/>
            </w:tcBorders>
            <w:shd w:val="clear" w:color="auto" w:fill="auto"/>
            <w:noWrap/>
            <w:hideMark/>
          </w:tcPr>
          <w:p w14:paraId="04C10C04" w14:textId="77777777" w:rsidR="002B1448" w:rsidRPr="009D0AA8" w:rsidRDefault="00385430" w:rsidP="005A1A88">
            <w:pPr>
              <w:spacing w:before="20" w:after="20"/>
              <w:jc w:val="right"/>
              <w:rPr>
                <w:rFonts w:ascii="Centaur" w:hAnsi="Centaur" w:cs="Calibri"/>
                <w:b/>
                <w:bCs/>
                <w:sz w:val="22"/>
                <w:szCs w:val="22"/>
                <w:lang w:val="en-US"/>
              </w:rPr>
            </w:pPr>
            <w:r>
              <w:rPr>
                <w:rFonts w:ascii="Centaur" w:hAnsi="Centaur" w:cs="Calibri"/>
                <w:b/>
                <w:bCs/>
                <w:sz w:val="22"/>
                <w:szCs w:val="22"/>
                <w:lang w:val="en-US"/>
              </w:rPr>
              <w:t>(16.750.238.442,59)</w:t>
            </w:r>
          </w:p>
        </w:tc>
        <w:tc>
          <w:tcPr>
            <w:tcW w:w="2504" w:type="dxa"/>
            <w:tcBorders>
              <w:top w:val="nil"/>
              <w:left w:val="nil"/>
              <w:bottom w:val="single" w:sz="4" w:space="0" w:color="auto"/>
              <w:right w:val="single" w:sz="4" w:space="0" w:color="auto"/>
            </w:tcBorders>
            <w:shd w:val="clear" w:color="auto" w:fill="auto"/>
            <w:noWrap/>
            <w:hideMark/>
          </w:tcPr>
          <w:p w14:paraId="7CF6A4CE" w14:textId="77777777" w:rsidR="002B1448" w:rsidRPr="00C933EE" w:rsidRDefault="00385430" w:rsidP="00E6428D">
            <w:pPr>
              <w:spacing w:before="20" w:after="20"/>
              <w:jc w:val="right"/>
              <w:rPr>
                <w:rFonts w:ascii="Centaur" w:hAnsi="Centaur" w:cs="Calibri"/>
                <w:b/>
                <w:bCs/>
                <w:sz w:val="22"/>
                <w:szCs w:val="22"/>
                <w:lang w:val="en-US"/>
              </w:rPr>
            </w:pPr>
            <w:r w:rsidRPr="005A1A88">
              <w:rPr>
                <w:rFonts w:ascii="Centaur" w:hAnsi="Centaur" w:cs="Calibri"/>
                <w:b/>
                <w:bCs/>
                <w:sz w:val="22"/>
                <w:szCs w:val="22"/>
                <w:lang w:val="en-US"/>
              </w:rPr>
              <w:t>(15.</w:t>
            </w:r>
            <w:r>
              <w:rPr>
                <w:rFonts w:ascii="Centaur" w:hAnsi="Centaur" w:cs="Calibri"/>
                <w:b/>
                <w:bCs/>
                <w:sz w:val="22"/>
                <w:szCs w:val="22"/>
                <w:lang w:val="en-US"/>
              </w:rPr>
              <w:t>462.639.829,76</w:t>
            </w:r>
            <w:r w:rsidRPr="005A1A88">
              <w:rPr>
                <w:rFonts w:ascii="Centaur" w:hAnsi="Centaur" w:cs="Calibri"/>
                <w:b/>
                <w:bCs/>
                <w:sz w:val="22"/>
                <w:szCs w:val="22"/>
                <w:lang w:val="en-US"/>
              </w:rPr>
              <w:t>)</w:t>
            </w:r>
          </w:p>
        </w:tc>
      </w:tr>
    </w:tbl>
    <w:p w14:paraId="0ECF82FC" w14:textId="77777777" w:rsidR="00804D42" w:rsidRDefault="00E37748" w:rsidP="00C55B25">
      <w:pPr>
        <w:spacing w:line="360" w:lineRule="auto"/>
        <w:jc w:val="both"/>
        <w:rPr>
          <w:rFonts w:ascii="Centaur" w:hAnsi="Centaur" w:cs="Tahoma"/>
          <w:sz w:val="22"/>
          <w:szCs w:val="22"/>
          <w:lang w:val="sv-SE"/>
        </w:rPr>
      </w:pPr>
      <w:r>
        <w:rPr>
          <w:rFonts w:ascii="Centaur" w:hAnsi="Centaur" w:cs="Tahoma"/>
          <w:sz w:val="22"/>
          <w:szCs w:val="22"/>
          <w:lang w:val="sv-SE"/>
        </w:rPr>
        <w:tab/>
      </w:r>
    </w:p>
    <w:p w14:paraId="49E0B631" w14:textId="77777777" w:rsidR="002B1448" w:rsidRDefault="00E37748" w:rsidP="00C55B25">
      <w:pPr>
        <w:spacing w:line="360" w:lineRule="auto"/>
        <w:ind w:left="706"/>
        <w:jc w:val="both"/>
        <w:rPr>
          <w:rFonts w:ascii="Centaur" w:hAnsi="Centaur" w:cs="Tahoma"/>
          <w:sz w:val="22"/>
          <w:szCs w:val="22"/>
          <w:lang w:val="sv-SE"/>
        </w:rPr>
      </w:pPr>
      <w:r>
        <w:rPr>
          <w:rFonts w:ascii="Centaur" w:hAnsi="Centaur" w:cs="Tahoma"/>
          <w:sz w:val="22"/>
          <w:szCs w:val="22"/>
          <w:lang w:val="sv-SE"/>
        </w:rPr>
        <w:tab/>
      </w:r>
      <w:r w:rsidRPr="00986B0B">
        <w:rPr>
          <w:rFonts w:ascii="Centaur" w:hAnsi="Centaur" w:cs="Tahoma"/>
          <w:sz w:val="22"/>
          <w:szCs w:val="22"/>
          <w:lang w:val="sv-SE"/>
        </w:rPr>
        <w:t xml:space="preserve">Jumlah tersebut merupakan Saldo Akumulasi Penyusutan Aset Tetap pada </w:t>
      </w:r>
      <w:r w:rsidR="00910CE6" w:rsidRPr="00986B0B">
        <w:rPr>
          <w:rFonts w:ascii="Centaur" w:hAnsi="Centaur" w:cs="Tahoma"/>
          <w:sz w:val="22"/>
          <w:szCs w:val="22"/>
          <w:lang w:val="sv-SE"/>
        </w:rPr>
        <w:t>Badan</w:t>
      </w:r>
      <w:r w:rsidRPr="00986B0B">
        <w:rPr>
          <w:rFonts w:ascii="Centaur" w:hAnsi="Centaur" w:cs="Tahoma"/>
          <w:sz w:val="22"/>
          <w:szCs w:val="22"/>
          <w:lang w:val="sv-SE"/>
        </w:rPr>
        <w:t xml:space="preserve"> Penghubung Provinsi Sumatera Barat per 31 Desember </w:t>
      </w:r>
      <w:r w:rsidR="00E809BF">
        <w:rPr>
          <w:rFonts w:ascii="Centaur" w:hAnsi="Centaur" w:cs="Tahoma"/>
          <w:sz w:val="22"/>
          <w:szCs w:val="22"/>
          <w:lang w:val="sv-SE"/>
        </w:rPr>
        <w:t>202</w:t>
      </w:r>
      <w:r w:rsidR="00385430">
        <w:rPr>
          <w:rFonts w:ascii="Centaur" w:hAnsi="Centaur" w:cs="Tahoma"/>
          <w:sz w:val="22"/>
          <w:szCs w:val="22"/>
          <w:lang w:val="sv-SE"/>
        </w:rPr>
        <w:t>4</w:t>
      </w:r>
      <w:r w:rsidR="00690138" w:rsidRPr="00986B0B">
        <w:rPr>
          <w:rFonts w:ascii="Centaur" w:hAnsi="Centaur" w:cs="Tahoma"/>
          <w:sz w:val="22"/>
          <w:szCs w:val="22"/>
          <w:lang w:val="sv-SE"/>
        </w:rPr>
        <w:t xml:space="preserve"> dan </w:t>
      </w:r>
      <w:r w:rsidR="00E809BF">
        <w:rPr>
          <w:rFonts w:ascii="Centaur" w:hAnsi="Centaur" w:cs="Tahoma"/>
          <w:sz w:val="22"/>
          <w:szCs w:val="22"/>
          <w:lang w:val="sv-SE"/>
        </w:rPr>
        <w:t>202</w:t>
      </w:r>
      <w:r w:rsidR="00385430">
        <w:rPr>
          <w:rFonts w:ascii="Centaur" w:hAnsi="Centaur" w:cs="Tahoma"/>
          <w:sz w:val="22"/>
          <w:szCs w:val="22"/>
          <w:lang w:val="sv-SE"/>
        </w:rPr>
        <w:t>3</w:t>
      </w:r>
      <w:r w:rsidRPr="00986B0B">
        <w:rPr>
          <w:rFonts w:ascii="Centaur" w:hAnsi="Centaur" w:cs="Tahoma"/>
          <w:sz w:val="22"/>
          <w:szCs w:val="22"/>
          <w:lang w:val="sv-SE"/>
        </w:rPr>
        <w:t xml:space="preserve"> yang terdiri dari:</w:t>
      </w:r>
    </w:p>
    <w:p w14:paraId="4CBA5BED" w14:textId="77777777" w:rsidR="00690138" w:rsidRDefault="00690138" w:rsidP="008C2385">
      <w:pPr>
        <w:spacing w:line="360" w:lineRule="auto"/>
        <w:ind w:left="706"/>
        <w:jc w:val="both"/>
        <w:rPr>
          <w:rFonts w:ascii="Centaur" w:hAnsi="Centaur" w:cs="Tahoma"/>
          <w:sz w:val="22"/>
          <w:szCs w:val="22"/>
          <w:lang w:val="sv-SE"/>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410"/>
        <w:gridCol w:w="2410"/>
      </w:tblGrid>
      <w:tr w:rsidR="00E87A97" w:rsidRPr="00AB2923" w14:paraId="2004481B" w14:textId="77777777" w:rsidTr="00E87A97">
        <w:trPr>
          <w:trHeight w:val="323"/>
        </w:trPr>
        <w:tc>
          <w:tcPr>
            <w:tcW w:w="3827" w:type="dxa"/>
            <w:shd w:val="clear" w:color="auto" w:fill="auto"/>
            <w:noWrap/>
            <w:hideMark/>
          </w:tcPr>
          <w:p w14:paraId="2465830B" w14:textId="77777777" w:rsidR="00E87A97" w:rsidRPr="00C933EE" w:rsidRDefault="00E87A97" w:rsidP="00E87A97">
            <w:pPr>
              <w:spacing w:before="20" w:after="20"/>
              <w:jc w:val="center"/>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Perkiraan</w:t>
            </w:r>
            <w:proofErr w:type="spellEnd"/>
          </w:p>
        </w:tc>
        <w:tc>
          <w:tcPr>
            <w:tcW w:w="2410" w:type="dxa"/>
            <w:shd w:val="clear" w:color="auto" w:fill="auto"/>
            <w:hideMark/>
          </w:tcPr>
          <w:p w14:paraId="6560FEB5" w14:textId="77777777" w:rsidR="00E87A97" w:rsidRPr="00C933EE" w:rsidRDefault="00E87A97" w:rsidP="00E87A97">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385430">
              <w:rPr>
                <w:rFonts w:ascii="Centaur" w:hAnsi="Centaur" w:cs="Calibri"/>
                <w:b/>
                <w:bCs/>
                <w:color w:val="000000"/>
                <w:sz w:val="22"/>
                <w:szCs w:val="22"/>
                <w:lang w:val="en-US"/>
              </w:rPr>
              <w:t>4</w:t>
            </w:r>
            <w:r w:rsidRPr="00C933EE">
              <w:rPr>
                <w:rFonts w:ascii="Centaur" w:hAnsi="Centaur" w:cs="Calibri"/>
                <w:b/>
                <w:bCs/>
                <w:color w:val="000000"/>
                <w:sz w:val="22"/>
                <w:szCs w:val="22"/>
                <w:lang w:val="en-US"/>
              </w:rPr>
              <w:t xml:space="preserve"> (Rp) </w:t>
            </w:r>
          </w:p>
        </w:tc>
        <w:tc>
          <w:tcPr>
            <w:tcW w:w="2410" w:type="dxa"/>
          </w:tcPr>
          <w:p w14:paraId="55184B0E" w14:textId="77777777" w:rsidR="00E87A97" w:rsidRPr="00C933EE" w:rsidRDefault="00E87A97" w:rsidP="00E87A97">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385430">
              <w:rPr>
                <w:rFonts w:ascii="Centaur" w:hAnsi="Centaur" w:cs="Calibri"/>
                <w:b/>
                <w:bCs/>
                <w:color w:val="000000"/>
                <w:sz w:val="22"/>
                <w:szCs w:val="22"/>
                <w:lang w:val="en-US"/>
              </w:rPr>
              <w:t>3</w:t>
            </w:r>
            <w:r w:rsidRPr="00C933EE">
              <w:rPr>
                <w:rFonts w:ascii="Centaur" w:hAnsi="Centaur" w:cs="Calibri"/>
                <w:b/>
                <w:bCs/>
                <w:color w:val="000000"/>
                <w:sz w:val="22"/>
                <w:szCs w:val="22"/>
                <w:lang w:val="en-US"/>
              </w:rPr>
              <w:t xml:space="preserve"> (Rp) </w:t>
            </w:r>
          </w:p>
        </w:tc>
      </w:tr>
      <w:tr w:rsidR="00385430" w:rsidRPr="00AB2923" w14:paraId="09F0716A" w14:textId="77777777" w:rsidTr="00E87A97">
        <w:trPr>
          <w:trHeight w:val="460"/>
        </w:trPr>
        <w:tc>
          <w:tcPr>
            <w:tcW w:w="3827" w:type="dxa"/>
            <w:shd w:val="clear" w:color="auto" w:fill="auto"/>
            <w:noWrap/>
            <w:hideMark/>
          </w:tcPr>
          <w:p w14:paraId="5F4EFC7D" w14:textId="77777777" w:rsidR="00385430" w:rsidRPr="00C933EE" w:rsidRDefault="00385430" w:rsidP="00385430">
            <w:pPr>
              <w:spacing w:before="20" w:after="20"/>
              <w:rPr>
                <w:rFonts w:ascii="Centaur" w:hAnsi="Centaur" w:cs="Calibri"/>
                <w:bCs/>
                <w:color w:val="000000"/>
                <w:sz w:val="22"/>
                <w:szCs w:val="22"/>
                <w:lang w:val="en-US"/>
              </w:rPr>
            </w:pPr>
            <w:proofErr w:type="spellStart"/>
            <w:r w:rsidRPr="00C933EE">
              <w:rPr>
                <w:rFonts w:ascii="Centaur" w:hAnsi="Centaur" w:cs="Calibri"/>
                <w:bCs/>
                <w:color w:val="000000"/>
                <w:sz w:val="22"/>
                <w:szCs w:val="22"/>
                <w:lang w:val="en-US"/>
              </w:rPr>
              <w:t>Akumulasi</w:t>
            </w:r>
            <w:proofErr w:type="spellEnd"/>
            <w:r w:rsidRPr="00C933EE">
              <w:rPr>
                <w:rFonts w:ascii="Centaur" w:hAnsi="Centaur" w:cs="Calibri"/>
                <w:bCs/>
                <w:color w:val="000000"/>
                <w:sz w:val="22"/>
                <w:szCs w:val="22"/>
                <w:lang w:val="en-US"/>
              </w:rPr>
              <w:t xml:space="preserve"> </w:t>
            </w:r>
            <w:proofErr w:type="spellStart"/>
            <w:r w:rsidRPr="00C933EE">
              <w:rPr>
                <w:rFonts w:ascii="Centaur" w:hAnsi="Centaur" w:cs="Calibri"/>
                <w:bCs/>
                <w:color w:val="000000"/>
                <w:sz w:val="22"/>
                <w:szCs w:val="22"/>
                <w:lang w:val="en-US"/>
              </w:rPr>
              <w:t>Penyusutan</w:t>
            </w:r>
            <w:proofErr w:type="spellEnd"/>
            <w:r w:rsidRPr="00C933EE">
              <w:rPr>
                <w:rFonts w:ascii="Centaur" w:hAnsi="Centaur" w:cs="Calibri"/>
                <w:bCs/>
                <w:color w:val="000000"/>
                <w:sz w:val="22"/>
                <w:szCs w:val="22"/>
                <w:lang w:val="en-US"/>
              </w:rPr>
              <w:t xml:space="preserve"> </w:t>
            </w:r>
            <w:proofErr w:type="spellStart"/>
            <w:r w:rsidRPr="00C933EE">
              <w:rPr>
                <w:rFonts w:ascii="Centaur" w:hAnsi="Centaur" w:cs="Calibri"/>
                <w:bCs/>
                <w:color w:val="000000"/>
                <w:sz w:val="22"/>
                <w:szCs w:val="22"/>
                <w:lang w:val="en-US"/>
              </w:rPr>
              <w:t>Peralatan</w:t>
            </w:r>
            <w:proofErr w:type="spellEnd"/>
            <w:r w:rsidRPr="00C933EE">
              <w:rPr>
                <w:rFonts w:ascii="Centaur" w:hAnsi="Centaur" w:cs="Calibri"/>
                <w:bCs/>
                <w:color w:val="000000"/>
                <w:sz w:val="22"/>
                <w:szCs w:val="22"/>
                <w:lang w:val="en-US"/>
              </w:rPr>
              <w:t xml:space="preserve"> &amp; </w:t>
            </w:r>
            <w:proofErr w:type="spellStart"/>
            <w:r w:rsidRPr="00C933EE">
              <w:rPr>
                <w:rFonts w:ascii="Centaur" w:hAnsi="Centaur" w:cs="Calibri"/>
                <w:bCs/>
                <w:color w:val="000000"/>
                <w:sz w:val="22"/>
                <w:szCs w:val="22"/>
                <w:lang w:val="en-US"/>
              </w:rPr>
              <w:t>Mesin</w:t>
            </w:r>
            <w:proofErr w:type="spellEnd"/>
          </w:p>
        </w:tc>
        <w:tc>
          <w:tcPr>
            <w:tcW w:w="2410" w:type="dxa"/>
            <w:shd w:val="clear" w:color="auto" w:fill="auto"/>
            <w:noWrap/>
          </w:tcPr>
          <w:p w14:paraId="74392897" w14:textId="77777777" w:rsidR="00385430" w:rsidRPr="00C933EE" w:rsidRDefault="00A72CC4" w:rsidP="00385430">
            <w:pPr>
              <w:spacing w:before="20" w:after="20"/>
              <w:jc w:val="right"/>
              <w:rPr>
                <w:rFonts w:ascii="Centaur" w:hAnsi="Centaur" w:cs="Calibri"/>
                <w:bCs/>
                <w:sz w:val="22"/>
                <w:szCs w:val="22"/>
                <w:lang w:val="en-US"/>
              </w:rPr>
            </w:pPr>
            <w:r>
              <w:rPr>
                <w:rFonts w:ascii="Centaur" w:hAnsi="Centaur" w:cs="Calibri"/>
                <w:bCs/>
                <w:sz w:val="22"/>
                <w:szCs w:val="22"/>
                <w:lang w:val="en-US"/>
              </w:rPr>
              <w:t>( 10.104.569.853,63)</w:t>
            </w:r>
          </w:p>
        </w:tc>
        <w:tc>
          <w:tcPr>
            <w:tcW w:w="2410" w:type="dxa"/>
          </w:tcPr>
          <w:p w14:paraId="4FD7193F" w14:textId="77777777" w:rsidR="00385430" w:rsidRDefault="00385430" w:rsidP="00385430">
            <w:pPr>
              <w:spacing w:before="20" w:after="20"/>
              <w:jc w:val="right"/>
              <w:rPr>
                <w:rFonts w:ascii="Centaur" w:hAnsi="Centaur" w:cs="Calibri"/>
                <w:bCs/>
                <w:sz w:val="22"/>
                <w:szCs w:val="22"/>
                <w:lang w:val="en-US"/>
              </w:rPr>
            </w:pPr>
            <w:r>
              <w:rPr>
                <w:rFonts w:ascii="Centaur" w:hAnsi="Centaur" w:cs="Calibri"/>
                <w:bCs/>
                <w:sz w:val="22"/>
                <w:szCs w:val="22"/>
                <w:lang w:val="en-US"/>
              </w:rPr>
              <w:t>( 9.270.724.653,36)</w:t>
            </w:r>
          </w:p>
        </w:tc>
      </w:tr>
      <w:tr w:rsidR="00385430" w:rsidRPr="00AB2923" w14:paraId="549CD6A2" w14:textId="77777777" w:rsidTr="00E87A97">
        <w:trPr>
          <w:trHeight w:val="460"/>
        </w:trPr>
        <w:tc>
          <w:tcPr>
            <w:tcW w:w="3827" w:type="dxa"/>
            <w:shd w:val="clear" w:color="auto" w:fill="auto"/>
            <w:noWrap/>
            <w:hideMark/>
          </w:tcPr>
          <w:p w14:paraId="683B95B8" w14:textId="77777777" w:rsidR="00385430" w:rsidRPr="00C933EE" w:rsidRDefault="00385430" w:rsidP="00385430">
            <w:pPr>
              <w:spacing w:before="20" w:after="20"/>
              <w:rPr>
                <w:rFonts w:ascii="Centaur" w:hAnsi="Centaur" w:cs="Calibri"/>
                <w:bCs/>
                <w:color w:val="000000"/>
                <w:sz w:val="22"/>
                <w:szCs w:val="22"/>
                <w:lang w:val="en-US"/>
              </w:rPr>
            </w:pPr>
            <w:proofErr w:type="spellStart"/>
            <w:r w:rsidRPr="00C933EE">
              <w:rPr>
                <w:rFonts w:ascii="Centaur" w:hAnsi="Centaur" w:cs="Calibri"/>
                <w:bCs/>
                <w:color w:val="000000"/>
                <w:sz w:val="22"/>
                <w:szCs w:val="22"/>
                <w:lang w:val="en-US"/>
              </w:rPr>
              <w:t>Akumulasi</w:t>
            </w:r>
            <w:proofErr w:type="spellEnd"/>
            <w:r w:rsidRPr="00C933EE">
              <w:rPr>
                <w:rFonts w:ascii="Centaur" w:hAnsi="Centaur" w:cs="Calibri"/>
                <w:bCs/>
                <w:color w:val="000000"/>
                <w:sz w:val="22"/>
                <w:szCs w:val="22"/>
                <w:lang w:val="en-US"/>
              </w:rPr>
              <w:t xml:space="preserve"> </w:t>
            </w:r>
            <w:proofErr w:type="spellStart"/>
            <w:r w:rsidRPr="00C933EE">
              <w:rPr>
                <w:rFonts w:ascii="Centaur" w:hAnsi="Centaur" w:cs="Calibri"/>
                <w:bCs/>
                <w:color w:val="000000"/>
                <w:sz w:val="22"/>
                <w:szCs w:val="22"/>
                <w:lang w:val="en-US"/>
              </w:rPr>
              <w:t>Penyusutan</w:t>
            </w:r>
            <w:proofErr w:type="spellEnd"/>
            <w:r w:rsidRPr="00C933EE">
              <w:rPr>
                <w:rFonts w:ascii="Centaur" w:hAnsi="Centaur" w:cs="Calibri"/>
                <w:bCs/>
                <w:color w:val="000000"/>
                <w:sz w:val="22"/>
                <w:szCs w:val="22"/>
                <w:lang w:val="en-US"/>
              </w:rPr>
              <w:t xml:space="preserve"> Gedung &amp; </w:t>
            </w:r>
            <w:proofErr w:type="spellStart"/>
            <w:r w:rsidRPr="00C933EE">
              <w:rPr>
                <w:rFonts w:ascii="Centaur" w:hAnsi="Centaur" w:cs="Calibri"/>
                <w:bCs/>
                <w:color w:val="000000"/>
                <w:sz w:val="22"/>
                <w:szCs w:val="22"/>
                <w:lang w:val="en-US"/>
              </w:rPr>
              <w:t>Bangunan</w:t>
            </w:r>
            <w:proofErr w:type="spellEnd"/>
          </w:p>
        </w:tc>
        <w:tc>
          <w:tcPr>
            <w:tcW w:w="2410" w:type="dxa"/>
            <w:shd w:val="clear" w:color="auto" w:fill="auto"/>
            <w:noWrap/>
          </w:tcPr>
          <w:p w14:paraId="50EBA61C" w14:textId="77777777" w:rsidR="00385430" w:rsidRPr="00C933EE" w:rsidRDefault="00A72CC4" w:rsidP="00385430">
            <w:pPr>
              <w:spacing w:before="20" w:after="20"/>
              <w:jc w:val="right"/>
              <w:rPr>
                <w:rFonts w:ascii="Centaur" w:hAnsi="Centaur" w:cs="Calibri"/>
                <w:bCs/>
                <w:sz w:val="22"/>
                <w:szCs w:val="22"/>
                <w:lang w:val="en-US"/>
              </w:rPr>
            </w:pPr>
            <w:r>
              <w:rPr>
                <w:rFonts w:ascii="Centaur" w:hAnsi="Centaur" w:cs="Calibri"/>
                <w:bCs/>
                <w:sz w:val="22"/>
                <w:szCs w:val="22"/>
                <w:lang w:val="en-US"/>
              </w:rPr>
              <w:t>( 6.604.709.588,96)</w:t>
            </w:r>
          </w:p>
        </w:tc>
        <w:tc>
          <w:tcPr>
            <w:tcW w:w="2410" w:type="dxa"/>
          </w:tcPr>
          <w:p w14:paraId="7B505A15" w14:textId="77777777" w:rsidR="00385430" w:rsidRDefault="00385430" w:rsidP="00385430">
            <w:pPr>
              <w:spacing w:before="20" w:after="20"/>
              <w:jc w:val="right"/>
              <w:rPr>
                <w:rFonts w:ascii="Centaur" w:hAnsi="Centaur" w:cs="Calibri"/>
                <w:bCs/>
                <w:sz w:val="22"/>
                <w:szCs w:val="22"/>
                <w:lang w:val="en-US"/>
              </w:rPr>
            </w:pPr>
            <w:r>
              <w:rPr>
                <w:rFonts w:ascii="Centaur" w:hAnsi="Centaur" w:cs="Calibri"/>
                <w:bCs/>
                <w:sz w:val="22"/>
                <w:szCs w:val="22"/>
                <w:lang w:val="en-US"/>
              </w:rPr>
              <w:t>(6.164.609.176,40)</w:t>
            </w:r>
          </w:p>
        </w:tc>
      </w:tr>
      <w:tr w:rsidR="00385430" w:rsidRPr="00AB2923" w14:paraId="459610E4" w14:textId="77777777" w:rsidTr="00E87A97">
        <w:trPr>
          <w:trHeight w:val="460"/>
        </w:trPr>
        <w:tc>
          <w:tcPr>
            <w:tcW w:w="3827" w:type="dxa"/>
            <w:shd w:val="clear" w:color="auto" w:fill="auto"/>
            <w:noWrap/>
            <w:hideMark/>
          </w:tcPr>
          <w:p w14:paraId="1FE2DA32" w14:textId="77777777" w:rsidR="00385430" w:rsidRPr="00C933EE" w:rsidRDefault="00385430" w:rsidP="00385430">
            <w:pPr>
              <w:spacing w:before="20" w:after="20"/>
              <w:rPr>
                <w:rFonts w:ascii="Centaur" w:hAnsi="Centaur" w:cs="Calibri"/>
                <w:bCs/>
                <w:color w:val="000000"/>
                <w:sz w:val="22"/>
                <w:szCs w:val="22"/>
                <w:lang w:val="en-US"/>
              </w:rPr>
            </w:pPr>
            <w:proofErr w:type="spellStart"/>
            <w:r w:rsidRPr="009351BC">
              <w:rPr>
                <w:rFonts w:ascii="Centaur" w:hAnsi="Centaur" w:cs="Calibri"/>
                <w:bCs/>
                <w:color w:val="000000"/>
                <w:sz w:val="22"/>
                <w:szCs w:val="22"/>
                <w:lang w:val="en-US"/>
              </w:rPr>
              <w:t>Akumulasi</w:t>
            </w:r>
            <w:proofErr w:type="spellEnd"/>
            <w:r w:rsidRPr="009351BC">
              <w:rPr>
                <w:rFonts w:ascii="Centaur" w:hAnsi="Centaur" w:cs="Calibri"/>
                <w:bCs/>
                <w:color w:val="000000"/>
                <w:sz w:val="22"/>
                <w:szCs w:val="22"/>
                <w:lang w:val="en-US"/>
              </w:rPr>
              <w:t xml:space="preserve"> </w:t>
            </w:r>
            <w:proofErr w:type="spellStart"/>
            <w:r w:rsidRPr="009351BC">
              <w:rPr>
                <w:rFonts w:ascii="Centaur" w:hAnsi="Centaur" w:cs="Calibri"/>
                <w:bCs/>
                <w:color w:val="000000"/>
                <w:sz w:val="22"/>
                <w:szCs w:val="22"/>
                <w:lang w:val="en-US"/>
              </w:rPr>
              <w:t>Penyusutan</w:t>
            </w:r>
            <w:proofErr w:type="spellEnd"/>
            <w:r w:rsidRPr="009351BC">
              <w:rPr>
                <w:rFonts w:ascii="Centaur" w:hAnsi="Centaur" w:cs="Calibri"/>
                <w:bCs/>
                <w:color w:val="000000"/>
                <w:sz w:val="22"/>
                <w:szCs w:val="22"/>
                <w:lang w:val="en-US"/>
              </w:rPr>
              <w:t xml:space="preserve"> Aset </w:t>
            </w:r>
            <w:proofErr w:type="spellStart"/>
            <w:r w:rsidRPr="009351BC">
              <w:rPr>
                <w:rFonts w:ascii="Centaur" w:hAnsi="Centaur" w:cs="Calibri"/>
                <w:bCs/>
                <w:color w:val="000000"/>
                <w:sz w:val="22"/>
                <w:szCs w:val="22"/>
                <w:lang w:val="en-US"/>
              </w:rPr>
              <w:t>Tetap</w:t>
            </w:r>
            <w:proofErr w:type="spellEnd"/>
            <w:r w:rsidRPr="009351BC">
              <w:rPr>
                <w:rFonts w:ascii="Centaur" w:hAnsi="Centaur" w:cs="Calibri"/>
                <w:bCs/>
                <w:color w:val="000000"/>
                <w:sz w:val="22"/>
                <w:szCs w:val="22"/>
                <w:lang w:val="en-US"/>
              </w:rPr>
              <w:t xml:space="preserve"> </w:t>
            </w:r>
            <w:proofErr w:type="spellStart"/>
            <w:r w:rsidRPr="009351BC">
              <w:rPr>
                <w:rFonts w:ascii="Centaur" w:hAnsi="Centaur" w:cs="Calibri"/>
                <w:bCs/>
                <w:color w:val="000000"/>
                <w:sz w:val="22"/>
                <w:szCs w:val="22"/>
                <w:lang w:val="en-US"/>
              </w:rPr>
              <w:t>Lainnya</w:t>
            </w:r>
            <w:proofErr w:type="spellEnd"/>
            <w:r w:rsidRPr="009351BC">
              <w:rPr>
                <w:rFonts w:ascii="Centaur" w:hAnsi="Centaur" w:cs="Calibri"/>
                <w:bCs/>
                <w:color w:val="000000"/>
                <w:sz w:val="22"/>
                <w:szCs w:val="22"/>
                <w:lang w:val="en-US"/>
              </w:rPr>
              <w:t>.</w:t>
            </w:r>
          </w:p>
        </w:tc>
        <w:tc>
          <w:tcPr>
            <w:tcW w:w="2410" w:type="dxa"/>
            <w:shd w:val="clear" w:color="auto" w:fill="auto"/>
            <w:noWrap/>
          </w:tcPr>
          <w:p w14:paraId="5CD985BB" w14:textId="77777777" w:rsidR="00385430" w:rsidRPr="00C933EE" w:rsidRDefault="00A72CC4" w:rsidP="00385430">
            <w:pPr>
              <w:spacing w:before="20" w:after="20"/>
              <w:jc w:val="right"/>
              <w:rPr>
                <w:rFonts w:ascii="Centaur" w:hAnsi="Centaur" w:cs="Calibri"/>
                <w:bCs/>
                <w:sz w:val="22"/>
                <w:szCs w:val="22"/>
                <w:lang w:val="en-US"/>
              </w:rPr>
            </w:pPr>
            <w:r>
              <w:rPr>
                <w:rFonts w:ascii="Centaur" w:hAnsi="Centaur" w:cs="Calibri"/>
                <w:bCs/>
                <w:sz w:val="22"/>
                <w:szCs w:val="22"/>
                <w:lang w:val="en-US"/>
              </w:rPr>
              <w:t>(40.959.000)</w:t>
            </w:r>
          </w:p>
        </w:tc>
        <w:tc>
          <w:tcPr>
            <w:tcW w:w="2410" w:type="dxa"/>
          </w:tcPr>
          <w:p w14:paraId="1FEC4169" w14:textId="77777777" w:rsidR="00385430" w:rsidRDefault="00385430" w:rsidP="00385430">
            <w:pPr>
              <w:spacing w:before="20" w:after="20"/>
              <w:jc w:val="right"/>
              <w:rPr>
                <w:rFonts w:ascii="Centaur" w:hAnsi="Centaur" w:cs="Calibri"/>
                <w:bCs/>
                <w:sz w:val="22"/>
                <w:szCs w:val="22"/>
                <w:lang w:val="en-US"/>
              </w:rPr>
            </w:pPr>
            <w:r>
              <w:rPr>
                <w:rFonts w:ascii="Centaur" w:hAnsi="Centaur" w:cs="Calibri"/>
                <w:bCs/>
                <w:sz w:val="22"/>
                <w:szCs w:val="22"/>
                <w:lang w:val="en-US"/>
              </w:rPr>
              <w:t>(27.306.000)</w:t>
            </w:r>
          </w:p>
        </w:tc>
      </w:tr>
    </w:tbl>
    <w:p w14:paraId="2912DA10" w14:textId="77777777" w:rsidR="00AB2923" w:rsidRPr="00E37748" w:rsidRDefault="00AB2923" w:rsidP="00C55B25">
      <w:pPr>
        <w:spacing w:line="360" w:lineRule="auto"/>
        <w:jc w:val="both"/>
        <w:rPr>
          <w:rFonts w:ascii="Centaur" w:hAnsi="Centaur" w:cs="Tahoma"/>
          <w:sz w:val="22"/>
          <w:szCs w:val="22"/>
          <w:lang w:val="sv-SE"/>
        </w:rPr>
      </w:pPr>
    </w:p>
    <w:p w14:paraId="53446C7B" w14:textId="77777777" w:rsidR="00690138" w:rsidRDefault="002B1448" w:rsidP="00B66FBD">
      <w:pPr>
        <w:spacing w:line="360" w:lineRule="auto"/>
        <w:ind w:left="720"/>
        <w:jc w:val="both"/>
        <w:rPr>
          <w:rFonts w:ascii="Centaur" w:hAnsi="Centaur" w:cs="Tahoma"/>
          <w:sz w:val="22"/>
          <w:szCs w:val="22"/>
          <w:lang w:val="en-US"/>
        </w:rPr>
      </w:pPr>
      <w:r w:rsidRPr="002B1448">
        <w:rPr>
          <w:rFonts w:ascii="Centaur" w:hAnsi="Centaur" w:cs="Tahoma"/>
          <w:sz w:val="22"/>
          <w:szCs w:val="22"/>
        </w:rPr>
        <w:t xml:space="preserve">Jumlah tersebut merupakan saldo Akumulasi Penyusutan Aset Tetap  posisi 31 Desember </w:t>
      </w:r>
      <w:r w:rsidR="001F22D5">
        <w:rPr>
          <w:rFonts w:ascii="Centaur" w:hAnsi="Centaur" w:cs="Tahoma"/>
          <w:sz w:val="22"/>
          <w:szCs w:val="22"/>
        </w:rPr>
        <w:t>20</w:t>
      </w:r>
      <w:r w:rsidR="00013066">
        <w:rPr>
          <w:rFonts w:ascii="Centaur" w:hAnsi="Centaur" w:cs="Tahoma"/>
          <w:sz w:val="22"/>
          <w:szCs w:val="22"/>
          <w:lang w:val="en-US"/>
        </w:rPr>
        <w:t>2</w:t>
      </w:r>
      <w:r w:rsidR="00A72CC4">
        <w:rPr>
          <w:rFonts w:ascii="Centaur" w:hAnsi="Centaur" w:cs="Tahoma"/>
          <w:sz w:val="22"/>
          <w:szCs w:val="22"/>
          <w:lang w:val="en-US"/>
        </w:rPr>
        <w:t>4</w:t>
      </w:r>
      <w:r w:rsidRPr="002B1448">
        <w:rPr>
          <w:rFonts w:ascii="Centaur" w:hAnsi="Centaur" w:cs="Tahoma"/>
          <w:sz w:val="22"/>
          <w:szCs w:val="22"/>
        </w:rPr>
        <w:t xml:space="preserve"> dan </w:t>
      </w:r>
      <w:r w:rsidR="00013066">
        <w:rPr>
          <w:rFonts w:ascii="Centaur" w:hAnsi="Centaur" w:cs="Tahoma"/>
          <w:sz w:val="22"/>
          <w:szCs w:val="22"/>
        </w:rPr>
        <w:t>20</w:t>
      </w:r>
      <w:r w:rsidR="00013066">
        <w:rPr>
          <w:rFonts w:ascii="Centaur" w:hAnsi="Centaur" w:cs="Tahoma"/>
          <w:sz w:val="22"/>
          <w:szCs w:val="22"/>
          <w:lang w:val="en-US"/>
        </w:rPr>
        <w:t>2</w:t>
      </w:r>
      <w:r w:rsidR="00A72CC4">
        <w:rPr>
          <w:rFonts w:ascii="Centaur" w:hAnsi="Centaur" w:cs="Tahoma"/>
          <w:sz w:val="22"/>
          <w:szCs w:val="22"/>
          <w:lang w:val="en-US"/>
        </w:rPr>
        <w:t>3</w:t>
      </w:r>
      <w:r w:rsidRPr="002B1448">
        <w:rPr>
          <w:rFonts w:ascii="Centaur" w:hAnsi="Centaur" w:cs="Tahoma"/>
          <w:sz w:val="22"/>
          <w:szCs w:val="22"/>
        </w:rPr>
        <w:t>.</w:t>
      </w:r>
      <w:r w:rsidR="005F1E02">
        <w:rPr>
          <w:rFonts w:ascii="Centaur" w:hAnsi="Centaur" w:cs="Tahoma"/>
          <w:sz w:val="22"/>
          <w:szCs w:val="22"/>
          <w:lang w:val="en-US"/>
        </w:rPr>
        <w:t xml:space="preserve"> </w:t>
      </w:r>
      <w:r w:rsidRPr="002B1448">
        <w:rPr>
          <w:rFonts w:ascii="Centaur" w:hAnsi="Centaur" w:cs="Tahoma"/>
          <w:sz w:val="22"/>
          <w:szCs w:val="22"/>
        </w:rPr>
        <w:t>Akumulasi Penyusutan ini terdiri dari Akumulasi Penyusutan Peralatan dan Mesin, Akumulasi Penyusutan Gedung dan Bangunan, Akumulasi Penyusutan Jalan, Irigasi dan Jaringan, Akumulasi Penyusutan Aset Tetap Lainnya. Berikut dijelaskan mutasi tambah dan kurang akumulasi penyusutan tersebut :</w:t>
      </w:r>
    </w:p>
    <w:p w14:paraId="03028E44" w14:textId="77777777" w:rsidR="003150B3" w:rsidRPr="00690138" w:rsidRDefault="003150B3" w:rsidP="00FE4FDE">
      <w:pPr>
        <w:jc w:val="both"/>
        <w:rPr>
          <w:rFonts w:ascii="Century Gothic" w:hAnsi="Century Gothic" w:cs="Calibri"/>
          <w:color w:val="000000"/>
          <w:sz w:val="18"/>
          <w:szCs w:val="18"/>
          <w:lang w:val="en-US" w:eastAsia="id-ID"/>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95"/>
        <w:gridCol w:w="515"/>
        <w:gridCol w:w="733"/>
        <w:gridCol w:w="725"/>
        <w:gridCol w:w="310"/>
        <w:gridCol w:w="666"/>
        <w:gridCol w:w="667"/>
        <w:gridCol w:w="308"/>
        <w:gridCol w:w="450"/>
        <w:gridCol w:w="658"/>
        <w:gridCol w:w="1073"/>
        <w:gridCol w:w="380"/>
        <w:gridCol w:w="8"/>
      </w:tblGrid>
      <w:tr w:rsidR="00444304" w:rsidRPr="00602210" w14:paraId="196A9BAA" w14:textId="77777777" w:rsidTr="00EA2DAF">
        <w:trPr>
          <w:gridAfter w:val="1"/>
          <w:wAfter w:w="8" w:type="dxa"/>
        </w:trPr>
        <w:tc>
          <w:tcPr>
            <w:tcW w:w="1984" w:type="dxa"/>
          </w:tcPr>
          <w:p w14:paraId="1418898B" w14:textId="77777777" w:rsidR="00C55B25" w:rsidRPr="00602210" w:rsidRDefault="00C55B25" w:rsidP="000B1BD8">
            <w:pPr>
              <w:spacing w:before="120" w:after="120"/>
              <w:jc w:val="center"/>
              <w:rPr>
                <w:rFonts w:ascii="Centaur" w:hAnsi="Centaur" w:cs="Calibri"/>
                <w:b/>
                <w:color w:val="000000"/>
                <w:sz w:val="20"/>
                <w:szCs w:val="20"/>
                <w:lang w:eastAsia="id-ID"/>
              </w:rPr>
            </w:pPr>
            <w:r w:rsidRPr="00602210">
              <w:rPr>
                <w:rFonts w:ascii="Centaur" w:hAnsi="Centaur" w:cs="Calibri"/>
                <w:b/>
                <w:color w:val="000000"/>
                <w:sz w:val="20"/>
                <w:szCs w:val="20"/>
                <w:lang w:eastAsia="id-ID"/>
              </w:rPr>
              <w:t>Uraian</w:t>
            </w:r>
          </w:p>
        </w:tc>
        <w:tc>
          <w:tcPr>
            <w:tcW w:w="1843" w:type="dxa"/>
            <w:gridSpan w:val="3"/>
          </w:tcPr>
          <w:p w14:paraId="0C614DE0" w14:textId="77777777" w:rsidR="00C55B25" w:rsidRPr="00602210" w:rsidRDefault="00C55B25" w:rsidP="000B1BD8">
            <w:pPr>
              <w:spacing w:before="120" w:after="120"/>
              <w:jc w:val="center"/>
              <w:rPr>
                <w:rFonts w:ascii="Centaur" w:hAnsi="Centaur" w:cs="Calibri"/>
                <w:b/>
                <w:color w:val="000000"/>
                <w:sz w:val="20"/>
                <w:szCs w:val="20"/>
                <w:lang w:eastAsia="id-ID"/>
              </w:rPr>
            </w:pPr>
            <w:r w:rsidRPr="00602210">
              <w:rPr>
                <w:rFonts w:ascii="Centaur" w:hAnsi="Centaur" w:cs="Calibri"/>
                <w:b/>
                <w:color w:val="000000"/>
                <w:sz w:val="20"/>
                <w:szCs w:val="20"/>
                <w:lang w:eastAsia="id-ID"/>
              </w:rPr>
              <w:t>Saldo Awal</w:t>
            </w:r>
          </w:p>
        </w:tc>
        <w:tc>
          <w:tcPr>
            <w:tcW w:w="1701" w:type="dxa"/>
            <w:gridSpan w:val="3"/>
          </w:tcPr>
          <w:p w14:paraId="0BF55395" w14:textId="77777777" w:rsidR="00C55B25" w:rsidRPr="00602210" w:rsidRDefault="00C55B25" w:rsidP="000B1BD8">
            <w:pPr>
              <w:spacing w:before="120" w:after="120"/>
              <w:jc w:val="center"/>
              <w:rPr>
                <w:rFonts w:ascii="Centaur" w:hAnsi="Centaur" w:cs="Calibri"/>
                <w:b/>
                <w:color w:val="000000"/>
                <w:sz w:val="20"/>
                <w:szCs w:val="20"/>
                <w:lang w:eastAsia="id-ID"/>
              </w:rPr>
            </w:pPr>
            <w:r w:rsidRPr="00602210">
              <w:rPr>
                <w:rFonts w:ascii="Centaur" w:hAnsi="Centaur" w:cs="Calibri"/>
                <w:b/>
                <w:color w:val="000000"/>
                <w:sz w:val="20"/>
                <w:szCs w:val="20"/>
                <w:lang w:eastAsia="id-ID"/>
              </w:rPr>
              <w:t>Penambahan</w:t>
            </w:r>
          </w:p>
        </w:tc>
        <w:tc>
          <w:tcPr>
            <w:tcW w:w="1425" w:type="dxa"/>
            <w:gridSpan w:val="3"/>
          </w:tcPr>
          <w:p w14:paraId="5D94405C" w14:textId="77777777" w:rsidR="00C55B25" w:rsidRPr="00602210" w:rsidRDefault="00C55B25" w:rsidP="000B1BD8">
            <w:pPr>
              <w:spacing w:before="120" w:after="120"/>
              <w:jc w:val="center"/>
              <w:rPr>
                <w:rFonts w:ascii="Centaur" w:hAnsi="Centaur" w:cs="Calibri"/>
                <w:b/>
                <w:color w:val="000000"/>
                <w:sz w:val="20"/>
                <w:szCs w:val="20"/>
                <w:lang w:eastAsia="id-ID"/>
              </w:rPr>
            </w:pPr>
            <w:r w:rsidRPr="00602210">
              <w:rPr>
                <w:rFonts w:ascii="Centaur" w:hAnsi="Centaur" w:cs="Calibri"/>
                <w:b/>
                <w:color w:val="000000"/>
                <w:sz w:val="20"/>
                <w:szCs w:val="20"/>
                <w:lang w:eastAsia="id-ID"/>
              </w:rPr>
              <w:t>Pengurangan</w:t>
            </w:r>
          </w:p>
        </w:tc>
        <w:tc>
          <w:tcPr>
            <w:tcW w:w="2111" w:type="dxa"/>
            <w:gridSpan w:val="3"/>
          </w:tcPr>
          <w:p w14:paraId="1B760355" w14:textId="77777777" w:rsidR="00C55B25" w:rsidRPr="00602210" w:rsidRDefault="00C55B25" w:rsidP="007C3612">
            <w:pPr>
              <w:spacing w:before="120" w:after="120"/>
              <w:jc w:val="center"/>
              <w:rPr>
                <w:rFonts w:ascii="Centaur" w:hAnsi="Centaur" w:cs="Calibri"/>
                <w:b/>
                <w:color w:val="000000"/>
                <w:sz w:val="20"/>
                <w:szCs w:val="20"/>
                <w:lang w:eastAsia="id-ID"/>
              </w:rPr>
            </w:pPr>
            <w:r w:rsidRPr="00602210">
              <w:rPr>
                <w:rFonts w:ascii="Centaur" w:hAnsi="Centaur" w:cs="Calibri"/>
                <w:b/>
                <w:color w:val="000000"/>
                <w:sz w:val="20"/>
                <w:szCs w:val="20"/>
                <w:lang w:eastAsia="id-ID"/>
              </w:rPr>
              <w:t>Saldo Ak</w:t>
            </w:r>
            <w:r w:rsidR="007C3612" w:rsidRPr="00602210">
              <w:rPr>
                <w:rFonts w:ascii="Centaur" w:hAnsi="Centaur" w:cs="Calibri"/>
                <w:b/>
                <w:color w:val="000000"/>
                <w:sz w:val="20"/>
                <w:szCs w:val="20"/>
                <w:lang w:val="en-US" w:eastAsia="id-ID"/>
              </w:rPr>
              <w:t>h</w:t>
            </w:r>
            <w:r w:rsidRPr="00602210">
              <w:rPr>
                <w:rFonts w:ascii="Centaur" w:hAnsi="Centaur" w:cs="Calibri"/>
                <w:b/>
                <w:color w:val="000000"/>
                <w:sz w:val="20"/>
                <w:szCs w:val="20"/>
                <w:lang w:eastAsia="id-ID"/>
              </w:rPr>
              <w:t>ir</w:t>
            </w:r>
          </w:p>
        </w:tc>
      </w:tr>
      <w:tr w:rsidR="00A72CC4" w:rsidRPr="00602210" w14:paraId="44B903E1" w14:textId="77777777" w:rsidTr="00EA2DAF">
        <w:trPr>
          <w:gridAfter w:val="1"/>
          <w:wAfter w:w="8" w:type="dxa"/>
        </w:trPr>
        <w:tc>
          <w:tcPr>
            <w:tcW w:w="1984" w:type="dxa"/>
          </w:tcPr>
          <w:p w14:paraId="29E27CAF" w14:textId="77777777" w:rsidR="00A72CC4" w:rsidRPr="00602210" w:rsidRDefault="00A72CC4" w:rsidP="00A72CC4">
            <w:pPr>
              <w:spacing w:before="40" w:after="40"/>
              <w:rPr>
                <w:rFonts w:ascii="Centaur" w:hAnsi="Centaur" w:cs="Calibri"/>
                <w:color w:val="000000"/>
                <w:sz w:val="20"/>
                <w:szCs w:val="20"/>
                <w:lang w:eastAsia="id-ID"/>
              </w:rPr>
            </w:pPr>
            <w:r w:rsidRPr="00602210">
              <w:rPr>
                <w:rFonts w:ascii="Centaur" w:hAnsi="Centaur" w:cs="Calibri"/>
                <w:color w:val="000000"/>
                <w:sz w:val="20"/>
                <w:szCs w:val="20"/>
                <w:lang w:eastAsia="id-ID"/>
              </w:rPr>
              <w:t>Akm.Peralatan dan Mesin</w:t>
            </w:r>
          </w:p>
        </w:tc>
        <w:tc>
          <w:tcPr>
            <w:tcW w:w="1843" w:type="dxa"/>
            <w:gridSpan w:val="3"/>
          </w:tcPr>
          <w:p w14:paraId="70D61AB1" w14:textId="77777777" w:rsidR="00A72CC4" w:rsidRPr="00602210" w:rsidRDefault="00A72CC4" w:rsidP="00A72CC4">
            <w:pPr>
              <w:jc w:val="right"/>
              <w:rPr>
                <w:rFonts w:ascii="Centaur" w:hAnsi="Centaur" w:cs="Bookman Old Style"/>
                <w:sz w:val="20"/>
                <w:szCs w:val="20"/>
                <w:lang w:val="en-US" w:eastAsia="id-ID"/>
              </w:rPr>
            </w:pPr>
            <w:r w:rsidRPr="00602210">
              <w:rPr>
                <w:rFonts w:ascii="Centaur" w:hAnsi="Centaur" w:cs="Calibri"/>
                <w:bCs/>
                <w:sz w:val="20"/>
                <w:szCs w:val="20"/>
                <w:lang w:val="en-US"/>
              </w:rPr>
              <w:t>( 9.270.724.653,36)</w:t>
            </w:r>
          </w:p>
        </w:tc>
        <w:tc>
          <w:tcPr>
            <w:tcW w:w="1701" w:type="dxa"/>
            <w:gridSpan w:val="3"/>
          </w:tcPr>
          <w:p w14:paraId="60CADF53" w14:textId="77777777" w:rsidR="00A72CC4" w:rsidRPr="00602210" w:rsidRDefault="00084C96" w:rsidP="00A72CC4">
            <w:pPr>
              <w:pStyle w:val="Heading9"/>
              <w:ind w:left="0"/>
              <w:jc w:val="right"/>
              <w:rPr>
                <w:rFonts w:ascii="Centaur" w:hAnsi="Centaur"/>
                <w:b w:val="0"/>
                <w:sz w:val="20"/>
                <w:lang w:val="en-US" w:eastAsia="id-ID"/>
              </w:rPr>
            </w:pPr>
            <w:r>
              <w:rPr>
                <w:rFonts w:ascii="Centaur" w:hAnsi="Centaur"/>
                <w:b w:val="0"/>
                <w:sz w:val="20"/>
                <w:lang w:val="en-US" w:eastAsia="id-ID"/>
              </w:rPr>
              <w:t>1.832.870.200,27</w:t>
            </w:r>
          </w:p>
        </w:tc>
        <w:tc>
          <w:tcPr>
            <w:tcW w:w="1425" w:type="dxa"/>
            <w:gridSpan w:val="3"/>
          </w:tcPr>
          <w:p w14:paraId="61E66A10" w14:textId="77777777" w:rsidR="00A72CC4" w:rsidRPr="00602210" w:rsidRDefault="00084C96" w:rsidP="00A72CC4">
            <w:pPr>
              <w:spacing w:before="20" w:after="20"/>
              <w:jc w:val="right"/>
              <w:rPr>
                <w:rFonts w:ascii="Centaur" w:hAnsi="Centaur" w:cs="Bookman Old Style"/>
                <w:color w:val="000000"/>
                <w:sz w:val="20"/>
                <w:szCs w:val="20"/>
                <w:lang w:val="en-US" w:eastAsia="id-ID"/>
              </w:rPr>
            </w:pPr>
            <w:r>
              <w:rPr>
                <w:rFonts w:ascii="Centaur" w:hAnsi="Centaur" w:cs="Bookman Old Style"/>
                <w:color w:val="000000"/>
                <w:sz w:val="20"/>
                <w:szCs w:val="20"/>
                <w:lang w:val="en-US" w:eastAsia="id-ID"/>
              </w:rPr>
              <w:t>999.025.000</w:t>
            </w:r>
          </w:p>
        </w:tc>
        <w:tc>
          <w:tcPr>
            <w:tcW w:w="2111" w:type="dxa"/>
            <w:gridSpan w:val="3"/>
          </w:tcPr>
          <w:p w14:paraId="5F7FCBC4" w14:textId="77777777" w:rsidR="00A72CC4" w:rsidRPr="00602210" w:rsidRDefault="00084C96" w:rsidP="00A72CC4">
            <w:pPr>
              <w:jc w:val="right"/>
              <w:rPr>
                <w:rFonts w:ascii="Centaur" w:hAnsi="Centaur" w:cs="Bookman Old Style"/>
                <w:sz w:val="20"/>
                <w:szCs w:val="20"/>
                <w:lang w:val="en-US" w:eastAsia="id-ID"/>
              </w:rPr>
            </w:pPr>
            <w:r>
              <w:rPr>
                <w:rFonts w:ascii="Centaur" w:hAnsi="Centaur" w:cs="Bookman Old Style"/>
                <w:sz w:val="20"/>
                <w:szCs w:val="20"/>
                <w:lang w:val="en-US" w:eastAsia="id-ID"/>
              </w:rPr>
              <w:t>( 10.104.569.853,63)</w:t>
            </w:r>
          </w:p>
        </w:tc>
      </w:tr>
      <w:tr w:rsidR="00A72CC4" w:rsidRPr="00602210" w14:paraId="43F1C9B9" w14:textId="77777777" w:rsidTr="00EA2DAF">
        <w:trPr>
          <w:gridAfter w:val="1"/>
          <w:wAfter w:w="8" w:type="dxa"/>
        </w:trPr>
        <w:tc>
          <w:tcPr>
            <w:tcW w:w="1984" w:type="dxa"/>
          </w:tcPr>
          <w:p w14:paraId="08D6BB3D" w14:textId="77777777" w:rsidR="00A72CC4" w:rsidRPr="00602210" w:rsidRDefault="00A72CC4" w:rsidP="00A72CC4">
            <w:pPr>
              <w:spacing w:before="40" w:after="40"/>
              <w:rPr>
                <w:rFonts w:ascii="Centaur" w:hAnsi="Centaur" w:cs="Calibri"/>
                <w:color w:val="000000"/>
                <w:sz w:val="20"/>
                <w:szCs w:val="20"/>
                <w:lang w:eastAsia="id-ID"/>
              </w:rPr>
            </w:pPr>
            <w:r w:rsidRPr="00602210">
              <w:rPr>
                <w:rFonts w:ascii="Centaur" w:hAnsi="Centaur" w:cs="Calibri"/>
                <w:color w:val="000000"/>
                <w:sz w:val="20"/>
                <w:szCs w:val="20"/>
                <w:lang w:eastAsia="id-ID"/>
              </w:rPr>
              <w:t>Akm.Gedung dan Bangunan</w:t>
            </w:r>
          </w:p>
        </w:tc>
        <w:tc>
          <w:tcPr>
            <w:tcW w:w="1843" w:type="dxa"/>
            <w:gridSpan w:val="3"/>
          </w:tcPr>
          <w:p w14:paraId="30D9C73D" w14:textId="77777777" w:rsidR="00A72CC4" w:rsidRPr="00602210" w:rsidRDefault="00A72CC4" w:rsidP="00A72CC4">
            <w:pPr>
              <w:spacing w:before="20" w:after="20"/>
              <w:jc w:val="right"/>
              <w:rPr>
                <w:rFonts w:ascii="Centaur" w:hAnsi="Centaur" w:cs="Bookman Old Style"/>
                <w:color w:val="000000"/>
                <w:sz w:val="20"/>
                <w:szCs w:val="20"/>
                <w:lang w:val="en-US" w:eastAsia="id-ID"/>
              </w:rPr>
            </w:pPr>
            <w:r w:rsidRPr="00602210">
              <w:rPr>
                <w:rFonts w:ascii="Centaur" w:hAnsi="Centaur" w:cs="Calibri"/>
                <w:bCs/>
                <w:sz w:val="20"/>
                <w:szCs w:val="20"/>
                <w:lang w:val="en-US"/>
              </w:rPr>
              <w:t>(6.164.609.176,40)</w:t>
            </w:r>
          </w:p>
        </w:tc>
        <w:tc>
          <w:tcPr>
            <w:tcW w:w="1701" w:type="dxa"/>
            <w:gridSpan w:val="3"/>
          </w:tcPr>
          <w:p w14:paraId="2DBD2BDB" w14:textId="77777777" w:rsidR="00A72CC4" w:rsidRPr="00602210" w:rsidRDefault="00084C96" w:rsidP="00A72CC4">
            <w:pPr>
              <w:spacing w:before="20" w:after="20"/>
              <w:jc w:val="right"/>
              <w:rPr>
                <w:rFonts w:ascii="Centaur" w:hAnsi="Centaur" w:cs="Bookman Old Style"/>
                <w:color w:val="000000"/>
                <w:sz w:val="20"/>
                <w:szCs w:val="20"/>
                <w:lang w:val="en-US" w:eastAsia="id-ID"/>
              </w:rPr>
            </w:pPr>
            <w:r>
              <w:rPr>
                <w:rFonts w:ascii="Centaur" w:hAnsi="Centaur" w:cs="Bookman Old Style"/>
                <w:color w:val="000000"/>
                <w:sz w:val="20"/>
                <w:szCs w:val="20"/>
                <w:lang w:val="en-US" w:eastAsia="id-ID"/>
              </w:rPr>
              <w:t>440.107.112,64</w:t>
            </w:r>
          </w:p>
        </w:tc>
        <w:tc>
          <w:tcPr>
            <w:tcW w:w="1425" w:type="dxa"/>
            <w:gridSpan w:val="3"/>
          </w:tcPr>
          <w:p w14:paraId="4D4828FB" w14:textId="77777777" w:rsidR="00A72CC4" w:rsidRPr="00602210" w:rsidRDefault="00084C96" w:rsidP="00A72CC4">
            <w:pPr>
              <w:tabs>
                <w:tab w:val="right" w:pos="1485"/>
              </w:tabs>
              <w:spacing w:before="20" w:after="20"/>
              <w:jc w:val="right"/>
              <w:rPr>
                <w:rFonts w:ascii="Centaur" w:hAnsi="Centaur" w:cs="Bookman Old Style"/>
                <w:color w:val="000000"/>
                <w:sz w:val="20"/>
                <w:szCs w:val="20"/>
                <w:lang w:val="en-US" w:eastAsia="id-ID"/>
              </w:rPr>
            </w:pPr>
            <w:r>
              <w:rPr>
                <w:rFonts w:ascii="Centaur" w:hAnsi="Centaur" w:cs="Bookman Old Style"/>
                <w:color w:val="000000"/>
                <w:sz w:val="20"/>
                <w:szCs w:val="20"/>
                <w:lang w:val="en-US" w:eastAsia="id-ID"/>
              </w:rPr>
              <w:t>6.700.08</w:t>
            </w:r>
          </w:p>
        </w:tc>
        <w:tc>
          <w:tcPr>
            <w:tcW w:w="2111" w:type="dxa"/>
            <w:gridSpan w:val="3"/>
          </w:tcPr>
          <w:p w14:paraId="6458F667" w14:textId="77777777" w:rsidR="00A72CC4" w:rsidRPr="00602210" w:rsidRDefault="00084C96" w:rsidP="00A72CC4">
            <w:pPr>
              <w:spacing w:before="20" w:after="20"/>
              <w:jc w:val="right"/>
              <w:rPr>
                <w:rFonts w:ascii="Centaur" w:hAnsi="Centaur" w:cs="Bookman Old Style"/>
                <w:color w:val="000000"/>
                <w:sz w:val="20"/>
                <w:szCs w:val="20"/>
                <w:lang w:val="en-US" w:eastAsia="id-ID"/>
              </w:rPr>
            </w:pPr>
            <w:r>
              <w:rPr>
                <w:rFonts w:ascii="Centaur" w:hAnsi="Centaur" w:cs="Bookman Old Style"/>
                <w:color w:val="000000"/>
                <w:sz w:val="20"/>
                <w:szCs w:val="20"/>
                <w:lang w:val="en-US" w:eastAsia="id-ID"/>
              </w:rPr>
              <w:t>(6.604.709.588,96)</w:t>
            </w:r>
          </w:p>
        </w:tc>
      </w:tr>
      <w:tr w:rsidR="00A72CC4" w:rsidRPr="00602210" w14:paraId="4CE544E4" w14:textId="77777777" w:rsidTr="00EA2DAF">
        <w:trPr>
          <w:gridAfter w:val="1"/>
          <w:wAfter w:w="8" w:type="dxa"/>
          <w:trHeight w:val="515"/>
        </w:trPr>
        <w:tc>
          <w:tcPr>
            <w:tcW w:w="1984" w:type="dxa"/>
            <w:tcBorders>
              <w:bottom w:val="single" w:sz="4" w:space="0" w:color="auto"/>
            </w:tcBorders>
          </w:tcPr>
          <w:p w14:paraId="2DD4A529" w14:textId="77777777" w:rsidR="00A72CC4" w:rsidRPr="00602210" w:rsidRDefault="00A72CC4" w:rsidP="00A72CC4">
            <w:pPr>
              <w:spacing w:before="40" w:after="40"/>
              <w:jc w:val="both"/>
              <w:rPr>
                <w:rFonts w:ascii="Centaur" w:hAnsi="Centaur" w:cs="Calibri"/>
                <w:b/>
                <w:color w:val="000000"/>
                <w:sz w:val="20"/>
                <w:szCs w:val="20"/>
                <w:lang w:eastAsia="id-ID"/>
              </w:rPr>
            </w:pPr>
            <w:proofErr w:type="spellStart"/>
            <w:r w:rsidRPr="00602210">
              <w:rPr>
                <w:rFonts w:ascii="Centaur" w:hAnsi="Centaur" w:cs="Calibri"/>
                <w:bCs/>
                <w:color w:val="000000"/>
                <w:sz w:val="20"/>
                <w:szCs w:val="20"/>
                <w:lang w:val="en-US"/>
              </w:rPr>
              <w:t>Akm.Penyusutan</w:t>
            </w:r>
            <w:proofErr w:type="spellEnd"/>
            <w:r w:rsidRPr="00602210">
              <w:rPr>
                <w:rFonts w:ascii="Centaur" w:hAnsi="Centaur" w:cs="Calibri"/>
                <w:bCs/>
                <w:color w:val="000000"/>
                <w:sz w:val="20"/>
                <w:szCs w:val="20"/>
                <w:lang w:val="en-US"/>
              </w:rPr>
              <w:t xml:space="preserve"> Aset </w:t>
            </w:r>
            <w:proofErr w:type="spellStart"/>
            <w:r w:rsidRPr="00602210">
              <w:rPr>
                <w:rFonts w:ascii="Centaur" w:hAnsi="Centaur" w:cs="Calibri"/>
                <w:bCs/>
                <w:color w:val="000000"/>
                <w:sz w:val="20"/>
                <w:szCs w:val="20"/>
                <w:lang w:val="en-US"/>
              </w:rPr>
              <w:t>Tetap</w:t>
            </w:r>
            <w:proofErr w:type="spellEnd"/>
            <w:r w:rsidRPr="00602210">
              <w:rPr>
                <w:rFonts w:ascii="Centaur" w:hAnsi="Centaur" w:cs="Calibri"/>
                <w:bCs/>
                <w:color w:val="000000"/>
                <w:sz w:val="20"/>
                <w:szCs w:val="20"/>
                <w:lang w:val="en-US"/>
              </w:rPr>
              <w:t xml:space="preserve"> </w:t>
            </w:r>
            <w:proofErr w:type="spellStart"/>
            <w:r w:rsidRPr="00602210">
              <w:rPr>
                <w:rFonts w:ascii="Centaur" w:hAnsi="Centaur" w:cs="Calibri"/>
                <w:bCs/>
                <w:color w:val="000000"/>
                <w:sz w:val="20"/>
                <w:szCs w:val="20"/>
                <w:lang w:val="en-US"/>
              </w:rPr>
              <w:t>Lainnya</w:t>
            </w:r>
            <w:proofErr w:type="spellEnd"/>
            <w:r w:rsidRPr="00602210">
              <w:rPr>
                <w:rFonts w:ascii="Centaur" w:hAnsi="Centaur" w:cs="Calibri"/>
                <w:bCs/>
                <w:color w:val="000000"/>
                <w:sz w:val="20"/>
                <w:szCs w:val="20"/>
                <w:lang w:val="en-US"/>
              </w:rPr>
              <w:t>.</w:t>
            </w:r>
          </w:p>
        </w:tc>
        <w:tc>
          <w:tcPr>
            <w:tcW w:w="1843" w:type="dxa"/>
            <w:gridSpan w:val="3"/>
            <w:tcBorders>
              <w:bottom w:val="single" w:sz="4" w:space="0" w:color="auto"/>
            </w:tcBorders>
          </w:tcPr>
          <w:p w14:paraId="51D0DF66" w14:textId="77777777" w:rsidR="00A72CC4" w:rsidRPr="00602210" w:rsidRDefault="00A72CC4" w:rsidP="00A72CC4">
            <w:pPr>
              <w:spacing w:before="40" w:after="40"/>
              <w:jc w:val="right"/>
              <w:rPr>
                <w:rFonts w:ascii="Centaur" w:hAnsi="Centaur" w:cs="Calibri"/>
                <w:b/>
                <w:bCs/>
                <w:color w:val="000000"/>
                <w:sz w:val="20"/>
                <w:szCs w:val="20"/>
                <w:lang w:val="en-US" w:eastAsia="id-ID"/>
              </w:rPr>
            </w:pPr>
            <w:r w:rsidRPr="00602210">
              <w:rPr>
                <w:rFonts w:ascii="Centaur" w:hAnsi="Centaur" w:cs="Calibri"/>
                <w:bCs/>
                <w:sz w:val="20"/>
                <w:szCs w:val="20"/>
                <w:lang w:val="en-US"/>
              </w:rPr>
              <w:t>(27.306.000)</w:t>
            </w:r>
          </w:p>
        </w:tc>
        <w:tc>
          <w:tcPr>
            <w:tcW w:w="1701" w:type="dxa"/>
            <w:gridSpan w:val="3"/>
            <w:tcBorders>
              <w:bottom w:val="single" w:sz="4" w:space="0" w:color="auto"/>
            </w:tcBorders>
          </w:tcPr>
          <w:p w14:paraId="55172D29" w14:textId="77777777" w:rsidR="00A72CC4" w:rsidRPr="00602210" w:rsidRDefault="00A72CC4" w:rsidP="00A72CC4">
            <w:pPr>
              <w:spacing w:before="40" w:after="40"/>
              <w:jc w:val="right"/>
              <w:rPr>
                <w:rFonts w:ascii="Centaur" w:hAnsi="Centaur" w:cs="Calibri"/>
                <w:b/>
                <w:color w:val="000000"/>
                <w:sz w:val="20"/>
                <w:szCs w:val="20"/>
                <w:lang w:val="en-US" w:eastAsia="id-ID"/>
              </w:rPr>
            </w:pPr>
            <w:r w:rsidRPr="00602210">
              <w:rPr>
                <w:rFonts w:ascii="Centaur" w:hAnsi="Centaur" w:cs="Calibri"/>
                <w:color w:val="000000"/>
                <w:sz w:val="20"/>
                <w:szCs w:val="20"/>
                <w:lang w:val="en-US" w:eastAsia="id-ID"/>
              </w:rPr>
              <w:t>13.653.000,00</w:t>
            </w:r>
          </w:p>
        </w:tc>
        <w:tc>
          <w:tcPr>
            <w:tcW w:w="1425" w:type="dxa"/>
            <w:gridSpan w:val="3"/>
            <w:tcBorders>
              <w:bottom w:val="single" w:sz="4" w:space="0" w:color="auto"/>
            </w:tcBorders>
          </w:tcPr>
          <w:p w14:paraId="752C6751" w14:textId="77777777" w:rsidR="00A72CC4" w:rsidRPr="00602210" w:rsidRDefault="00A72CC4" w:rsidP="00A72CC4">
            <w:pPr>
              <w:spacing w:before="40" w:after="40"/>
              <w:jc w:val="right"/>
              <w:rPr>
                <w:rFonts w:ascii="Centaur" w:hAnsi="Centaur" w:cs="Calibri"/>
                <w:color w:val="000000"/>
                <w:sz w:val="20"/>
                <w:szCs w:val="20"/>
                <w:lang w:val="en-US" w:eastAsia="id-ID"/>
              </w:rPr>
            </w:pPr>
            <w:r w:rsidRPr="00602210">
              <w:rPr>
                <w:rFonts w:ascii="Centaur" w:hAnsi="Centaur" w:cs="Calibri"/>
                <w:color w:val="000000"/>
                <w:sz w:val="20"/>
                <w:szCs w:val="20"/>
                <w:lang w:val="en-US" w:eastAsia="id-ID"/>
              </w:rPr>
              <w:t>-</w:t>
            </w:r>
          </w:p>
        </w:tc>
        <w:tc>
          <w:tcPr>
            <w:tcW w:w="2111" w:type="dxa"/>
            <w:gridSpan w:val="3"/>
            <w:tcBorders>
              <w:bottom w:val="single" w:sz="4" w:space="0" w:color="auto"/>
            </w:tcBorders>
          </w:tcPr>
          <w:p w14:paraId="43847E12" w14:textId="77777777" w:rsidR="00A72CC4" w:rsidRPr="00602210" w:rsidRDefault="00084C96" w:rsidP="00A72CC4">
            <w:pPr>
              <w:spacing w:before="40" w:after="40"/>
              <w:jc w:val="right"/>
              <w:rPr>
                <w:rFonts w:ascii="Centaur" w:hAnsi="Centaur" w:cs="Calibri"/>
                <w:color w:val="000000"/>
                <w:sz w:val="20"/>
                <w:szCs w:val="20"/>
                <w:lang w:val="en-US" w:eastAsia="id-ID"/>
              </w:rPr>
            </w:pPr>
            <w:r>
              <w:rPr>
                <w:rFonts w:ascii="Centaur" w:hAnsi="Centaur" w:cs="Calibri"/>
                <w:color w:val="000000"/>
                <w:sz w:val="20"/>
                <w:szCs w:val="20"/>
                <w:lang w:val="en-US" w:eastAsia="id-ID"/>
              </w:rPr>
              <w:t>(40.959.000)</w:t>
            </w:r>
          </w:p>
        </w:tc>
      </w:tr>
      <w:tr w:rsidR="00A72CC4" w:rsidRPr="00602210" w14:paraId="0EF4C7EB" w14:textId="77777777" w:rsidTr="00EA2DAF">
        <w:trPr>
          <w:gridAfter w:val="1"/>
          <w:wAfter w:w="8" w:type="dxa"/>
          <w:trHeight w:val="515"/>
        </w:trPr>
        <w:tc>
          <w:tcPr>
            <w:tcW w:w="1984" w:type="dxa"/>
            <w:tcBorders>
              <w:bottom w:val="single" w:sz="4" w:space="0" w:color="auto"/>
            </w:tcBorders>
          </w:tcPr>
          <w:p w14:paraId="1290BC31" w14:textId="77777777" w:rsidR="00A72CC4" w:rsidRPr="00602210" w:rsidRDefault="00A72CC4" w:rsidP="00EA2DAF">
            <w:pPr>
              <w:spacing w:before="40" w:after="40"/>
              <w:rPr>
                <w:rFonts w:ascii="Centaur" w:hAnsi="Centaur" w:cs="Calibri"/>
                <w:b/>
                <w:color w:val="000000"/>
                <w:sz w:val="20"/>
                <w:szCs w:val="20"/>
                <w:lang w:eastAsia="id-ID"/>
              </w:rPr>
            </w:pPr>
            <w:r w:rsidRPr="00602210">
              <w:rPr>
                <w:rFonts w:ascii="Centaur" w:hAnsi="Centaur" w:cs="Calibri"/>
                <w:b/>
                <w:color w:val="000000"/>
                <w:sz w:val="20"/>
                <w:szCs w:val="20"/>
                <w:lang w:eastAsia="id-ID"/>
              </w:rPr>
              <w:lastRenderedPageBreak/>
              <w:t>Jumlah Akm Penyusutan</w:t>
            </w:r>
          </w:p>
        </w:tc>
        <w:tc>
          <w:tcPr>
            <w:tcW w:w="1843" w:type="dxa"/>
            <w:gridSpan w:val="3"/>
            <w:tcBorders>
              <w:bottom w:val="single" w:sz="4" w:space="0" w:color="auto"/>
            </w:tcBorders>
          </w:tcPr>
          <w:p w14:paraId="559063B7" w14:textId="77777777" w:rsidR="00A72CC4" w:rsidRPr="00602210" w:rsidRDefault="00A72CC4" w:rsidP="00A72CC4">
            <w:pPr>
              <w:spacing w:before="40" w:after="40"/>
              <w:jc w:val="center"/>
              <w:rPr>
                <w:rFonts w:ascii="Centaur" w:hAnsi="Centaur" w:cs="Calibri"/>
                <w:b/>
                <w:color w:val="000000"/>
                <w:sz w:val="20"/>
                <w:szCs w:val="20"/>
                <w:lang w:val="en-US" w:eastAsia="id-ID"/>
              </w:rPr>
            </w:pPr>
            <w:r w:rsidRPr="00602210">
              <w:rPr>
                <w:rFonts w:ascii="Centaur" w:hAnsi="Centaur" w:cs="Calibri"/>
                <w:b/>
                <w:bCs/>
                <w:sz w:val="20"/>
                <w:szCs w:val="20"/>
                <w:lang w:val="en-US"/>
              </w:rPr>
              <w:t>(15.462.639.829,76)</w:t>
            </w:r>
          </w:p>
        </w:tc>
        <w:tc>
          <w:tcPr>
            <w:tcW w:w="1701" w:type="dxa"/>
            <w:gridSpan w:val="3"/>
            <w:tcBorders>
              <w:bottom w:val="single" w:sz="4" w:space="0" w:color="auto"/>
            </w:tcBorders>
          </w:tcPr>
          <w:p w14:paraId="1F4E3B00" w14:textId="77777777" w:rsidR="00A72CC4" w:rsidRPr="00602210" w:rsidRDefault="00A72CC4" w:rsidP="00A72CC4">
            <w:pPr>
              <w:spacing w:before="40" w:after="40"/>
              <w:jc w:val="center"/>
              <w:rPr>
                <w:rFonts w:ascii="Centaur" w:hAnsi="Centaur" w:cs="Calibri"/>
                <w:b/>
                <w:color w:val="000000"/>
                <w:sz w:val="20"/>
                <w:szCs w:val="20"/>
                <w:lang w:val="en-US" w:eastAsia="id-ID"/>
              </w:rPr>
            </w:pPr>
          </w:p>
        </w:tc>
        <w:tc>
          <w:tcPr>
            <w:tcW w:w="1425" w:type="dxa"/>
            <w:gridSpan w:val="3"/>
            <w:tcBorders>
              <w:bottom w:val="single" w:sz="4" w:space="0" w:color="auto"/>
            </w:tcBorders>
          </w:tcPr>
          <w:p w14:paraId="173A2879" w14:textId="77777777" w:rsidR="00A72CC4" w:rsidRPr="00602210" w:rsidRDefault="00A72CC4" w:rsidP="00A72CC4">
            <w:pPr>
              <w:spacing w:before="40" w:after="40"/>
              <w:jc w:val="center"/>
              <w:rPr>
                <w:rFonts w:ascii="Centaur" w:hAnsi="Centaur" w:cs="Calibri"/>
                <w:b/>
                <w:color w:val="000000"/>
                <w:sz w:val="20"/>
                <w:szCs w:val="20"/>
                <w:highlight w:val="cyan"/>
                <w:lang w:val="en-US" w:eastAsia="id-ID"/>
              </w:rPr>
            </w:pPr>
          </w:p>
        </w:tc>
        <w:tc>
          <w:tcPr>
            <w:tcW w:w="2111" w:type="dxa"/>
            <w:gridSpan w:val="3"/>
            <w:tcBorders>
              <w:bottom w:val="single" w:sz="4" w:space="0" w:color="auto"/>
            </w:tcBorders>
          </w:tcPr>
          <w:p w14:paraId="2D2F69A6" w14:textId="77777777" w:rsidR="00A72CC4" w:rsidRPr="00602210" w:rsidRDefault="00084C96" w:rsidP="00A72CC4">
            <w:pPr>
              <w:spacing w:before="40" w:after="40"/>
              <w:jc w:val="right"/>
              <w:rPr>
                <w:rFonts w:ascii="Centaur" w:hAnsi="Centaur" w:cs="Calibri"/>
                <w:b/>
                <w:color w:val="000000"/>
                <w:sz w:val="20"/>
                <w:szCs w:val="20"/>
                <w:lang w:val="en-US" w:eastAsia="id-ID"/>
              </w:rPr>
            </w:pPr>
            <w:r>
              <w:rPr>
                <w:rFonts w:ascii="Centaur" w:hAnsi="Centaur" w:cs="Calibri"/>
                <w:b/>
                <w:color w:val="000000"/>
                <w:sz w:val="20"/>
                <w:szCs w:val="20"/>
                <w:lang w:val="en-US" w:eastAsia="id-ID"/>
              </w:rPr>
              <w:t>(16.750.238.442,59)</w:t>
            </w:r>
          </w:p>
        </w:tc>
      </w:tr>
      <w:tr w:rsidR="003B58E3" w:rsidRPr="00602210" w14:paraId="3F67805B" w14:textId="77777777" w:rsidTr="00EA2DAF">
        <w:trPr>
          <w:gridAfter w:val="2"/>
          <w:wAfter w:w="388" w:type="dxa"/>
          <w:trHeight w:val="515"/>
        </w:trPr>
        <w:tc>
          <w:tcPr>
            <w:tcW w:w="1984" w:type="dxa"/>
            <w:tcBorders>
              <w:left w:val="nil"/>
              <w:bottom w:val="nil"/>
              <w:right w:val="nil"/>
            </w:tcBorders>
          </w:tcPr>
          <w:p w14:paraId="5FA64834" w14:textId="77777777" w:rsidR="003B58E3" w:rsidRPr="00602210" w:rsidRDefault="003B58E3" w:rsidP="003B58E3">
            <w:pPr>
              <w:spacing w:before="40" w:after="40"/>
              <w:jc w:val="both"/>
              <w:rPr>
                <w:rFonts w:ascii="Centaur" w:hAnsi="Centaur" w:cs="Calibri"/>
                <w:b/>
                <w:color w:val="000000"/>
                <w:sz w:val="20"/>
                <w:szCs w:val="20"/>
                <w:lang w:eastAsia="id-ID"/>
              </w:rPr>
            </w:pPr>
          </w:p>
        </w:tc>
        <w:tc>
          <w:tcPr>
            <w:tcW w:w="1110" w:type="dxa"/>
            <w:gridSpan w:val="2"/>
            <w:tcBorders>
              <w:left w:val="nil"/>
              <w:bottom w:val="nil"/>
              <w:right w:val="nil"/>
            </w:tcBorders>
          </w:tcPr>
          <w:p w14:paraId="092CD7D3" w14:textId="77777777" w:rsidR="00476401" w:rsidRPr="00602210" w:rsidRDefault="00476401" w:rsidP="00A36D79">
            <w:pPr>
              <w:spacing w:before="40" w:after="40"/>
              <w:rPr>
                <w:rFonts w:ascii="Centaur" w:hAnsi="Centaur" w:cs="Calibri"/>
                <w:b/>
                <w:bCs/>
                <w:color w:val="000000"/>
                <w:sz w:val="20"/>
                <w:szCs w:val="20"/>
                <w:lang w:val="en-US" w:eastAsia="id-ID"/>
              </w:rPr>
            </w:pPr>
          </w:p>
          <w:p w14:paraId="18606078" w14:textId="77777777" w:rsidR="00476401" w:rsidRPr="00602210" w:rsidRDefault="00476401" w:rsidP="003B58E3">
            <w:pPr>
              <w:spacing w:before="40" w:after="40"/>
              <w:jc w:val="right"/>
              <w:rPr>
                <w:rFonts w:ascii="Centaur" w:hAnsi="Centaur" w:cs="Calibri"/>
                <w:b/>
                <w:bCs/>
                <w:color w:val="000000"/>
                <w:sz w:val="20"/>
                <w:szCs w:val="20"/>
                <w:lang w:val="en-US" w:eastAsia="id-ID"/>
              </w:rPr>
            </w:pPr>
          </w:p>
        </w:tc>
        <w:tc>
          <w:tcPr>
            <w:tcW w:w="1768" w:type="dxa"/>
            <w:gridSpan w:val="3"/>
            <w:tcBorders>
              <w:left w:val="nil"/>
              <w:bottom w:val="nil"/>
              <w:right w:val="nil"/>
            </w:tcBorders>
          </w:tcPr>
          <w:p w14:paraId="44619284" w14:textId="77777777" w:rsidR="003B58E3" w:rsidRPr="00602210" w:rsidRDefault="003B58E3" w:rsidP="003B58E3">
            <w:pPr>
              <w:spacing w:before="40" w:after="40"/>
              <w:jc w:val="right"/>
              <w:rPr>
                <w:rFonts w:ascii="Centaur" w:hAnsi="Centaur" w:cs="Calibri"/>
                <w:b/>
                <w:color w:val="000000"/>
                <w:sz w:val="20"/>
                <w:szCs w:val="20"/>
                <w:lang w:val="en-US" w:eastAsia="id-ID"/>
              </w:rPr>
            </w:pPr>
          </w:p>
        </w:tc>
        <w:tc>
          <w:tcPr>
            <w:tcW w:w="1641" w:type="dxa"/>
            <w:gridSpan w:val="3"/>
            <w:tcBorders>
              <w:left w:val="nil"/>
              <w:bottom w:val="nil"/>
              <w:right w:val="nil"/>
            </w:tcBorders>
          </w:tcPr>
          <w:p w14:paraId="6E3EB142" w14:textId="77777777" w:rsidR="003B58E3" w:rsidRPr="00602210" w:rsidRDefault="003B58E3" w:rsidP="003B58E3">
            <w:pPr>
              <w:spacing w:before="40" w:after="40"/>
              <w:jc w:val="right"/>
              <w:rPr>
                <w:rFonts w:ascii="Centaur" w:hAnsi="Centaur" w:cs="Calibri"/>
                <w:b/>
                <w:color w:val="000000"/>
                <w:sz w:val="20"/>
                <w:szCs w:val="20"/>
                <w:lang w:val="en-US" w:eastAsia="id-ID"/>
              </w:rPr>
            </w:pPr>
          </w:p>
        </w:tc>
        <w:tc>
          <w:tcPr>
            <w:tcW w:w="2181" w:type="dxa"/>
            <w:gridSpan w:val="3"/>
            <w:tcBorders>
              <w:left w:val="nil"/>
              <w:bottom w:val="nil"/>
              <w:right w:val="nil"/>
            </w:tcBorders>
          </w:tcPr>
          <w:p w14:paraId="762332F9" w14:textId="77777777" w:rsidR="003B58E3" w:rsidRPr="00602210" w:rsidRDefault="003B58E3" w:rsidP="003B58E3">
            <w:pPr>
              <w:spacing w:before="40" w:after="40"/>
              <w:jc w:val="right"/>
              <w:rPr>
                <w:rFonts w:ascii="Centaur" w:hAnsi="Centaur" w:cs="Calibri"/>
                <w:b/>
                <w:bCs/>
                <w:color w:val="000000"/>
                <w:sz w:val="20"/>
                <w:szCs w:val="20"/>
                <w:lang w:val="en-US" w:eastAsia="id-ID"/>
              </w:rPr>
            </w:pPr>
          </w:p>
        </w:tc>
      </w:tr>
      <w:tr w:rsidR="003B58E3" w:rsidRPr="00602210" w14:paraId="482AAFAE" w14:textId="77777777" w:rsidTr="00EA2DAF">
        <w:trPr>
          <w:trHeight w:val="761"/>
        </w:trPr>
        <w:tc>
          <w:tcPr>
            <w:tcW w:w="2579" w:type="dxa"/>
            <w:gridSpan w:val="2"/>
          </w:tcPr>
          <w:p w14:paraId="00B3ED51" w14:textId="77777777" w:rsidR="003B58E3" w:rsidRPr="00602210" w:rsidRDefault="003B58E3" w:rsidP="003B58E3">
            <w:pPr>
              <w:spacing w:before="20" w:after="20"/>
              <w:jc w:val="center"/>
              <w:rPr>
                <w:rFonts w:ascii="Centaur" w:hAnsi="Centaur" w:cs="Tahoma"/>
                <w:b/>
                <w:sz w:val="20"/>
                <w:szCs w:val="20"/>
              </w:rPr>
            </w:pPr>
            <w:r w:rsidRPr="00602210">
              <w:rPr>
                <w:rFonts w:ascii="Centaur" w:hAnsi="Centaur" w:cs="Tahoma"/>
                <w:b/>
                <w:sz w:val="20"/>
                <w:szCs w:val="20"/>
              </w:rPr>
              <w:t>Uraian</w:t>
            </w:r>
          </w:p>
        </w:tc>
        <w:tc>
          <w:tcPr>
            <w:tcW w:w="1973" w:type="dxa"/>
            <w:gridSpan w:val="3"/>
          </w:tcPr>
          <w:p w14:paraId="11A3F021" w14:textId="77777777" w:rsidR="003B58E3" w:rsidRPr="00602210" w:rsidRDefault="003B58E3" w:rsidP="003B58E3">
            <w:pPr>
              <w:spacing w:before="20" w:after="20"/>
              <w:jc w:val="center"/>
              <w:rPr>
                <w:rFonts w:ascii="Centaur" w:hAnsi="Centaur" w:cs="Tahoma"/>
                <w:b/>
                <w:sz w:val="20"/>
                <w:szCs w:val="20"/>
              </w:rPr>
            </w:pPr>
            <w:r w:rsidRPr="00602210">
              <w:rPr>
                <w:rFonts w:ascii="Centaur" w:hAnsi="Centaur" w:cs="Tahoma"/>
                <w:b/>
                <w:sz w:val="20"/>
                <w:szCs w:val="20"/>
              </w:rPr>
              <w:t>Peralatan &amp; Mesin</w:t>
            </w:r>
          </w:p>
        </w:tc>
        <w:tc>
          <w:tcPr>
            <w:tcW w:w="1643" w:type="dxa"/>
            <w:gridSpan w:val="3"/>
          </w:tcPr>
          <w:p w14:paraId="593FE234" w14:textId="77777777" w:rsidR="003B58E3" w:rsidRPr="00602210" w:rsidRDefault="003B58E3" w:rsidP="003B58E3">
            <w:pPr>
              <w:spacing w:before="20" w:after="20"/>
              <w:jc w:val="center"/>
              <w:rPr>
                <w:rFonts w:ascii="Centaur" w:hAnsi="Centaur" w:cs="Tahoma"/>
                <w:b/>
                <w:sz w:val="20"/>
                <w:szCs w:val="20"/>
              </w:rPr>
            </w:pPr>
            <w:r w:rsidRPr="00602210">
              <w:rPr>
                <w:rFonts w:ascii="Centaur" w:hAnsi="Centaur" w:cs="Tahoma"/>
                <w:b/>
                <w:sz w:val="20"/>
                <w:szCs w:val="20"/>
              </w:rPr>
              <w:t>Gedung</w:t>
            </w:r>
            <w:r w:rsidRPr="00602210">
              <w:rPr>
                <w:rFonts w:ascii="Centaur" w:hAnsi="Centaur" w:cs="Tahoma"/>
                <w:b/>
                <w:sz w:val="20"/>
                <w:szCs w:val="20"/>
                <w:lang w:val="en-US"/>
              </w:rPr>
              <w:t xml:space="preserve"> </w:t>
            </w:r>
            <w:r w:rsidRPr="00602210">
              <w:rPr>
                <w:rFonts w:ascii="Centaur" w:hAnsi="Centaur" w:cs="Tahoma"/>
                <w:b/>
                <w:sz w:val="20"/>
                <w:szCs w:val="20"/>
              </w:rPr>
              <w:t>&amp; Bangunan</w:t>
            </w:r>
          </w:p>
        </w:tc>
        <w:tc>
          <w:tcPr>
            <w:tcW w:w="1416" w:type="dxa"/>
            <w:gridSpan w:val="3"/>
          </w:tcPr>
          <w:p w14:paraId="02D5BD6C" w14:textId="77777777" w:rsidR="003B58E3" w:rsidRPr="00602210" w:rsidRDefault="003B58E3" w:rsidP="003B58E3">
            <w:pPr>
              <w:spacing w:before="20" w:after="20"/>
              <w:ind w:left="-84"/>
              <w:jc w:val="center"/>
              <w:rPr>
                <w:rFonts w:ascii="Centaur" w:hAnsi="Centaur" w:cs="Tahoma"/>
                <w:b/>
                <w:sz w:val="20"/>
                <w:szCs w:val="20"/>
              </w:rPr>
            </w:pPr>
            <w:r w:rsidRPr="00602210">
              <w:rPr>
                <w:rFonts w:ascii="Centaur" w:hAnsi="Centaur" w:cs="Tahoma"/>
                <w:b/>
                <w:sz w:val="20"/>
                <w:szCs w:val="20"/>
              </w:rPr>
              <w:t>Jln Irigasi &amp; Jaringan</w:t>
            </w:r>
          </w:p>
        </w:tc>
        <w:tc>
          <w:tcPr>
            <w:tcW w:w="1461" w:type="dxa"/>
            <w:gridSpan w:val="3"/>
          </w:tcPr>
          <w:p w14:paraId="5CD08FD4" w14:textId="77777777" w:rsidR="003B58E3" w:rsidRPr="00602210" w:rsidRDefault="003B58E3" w:rsidP="003B58E3">
            <w:pPr>
              <w:spacing w:before="20" w:after="20"/>
              <w:ind w:left="-111"/>
              <w:jc w:val="center"/>
              <w:rPr>
                <w:rFonts w:ascii="Centaur" w:hAnsi="Centaur" w:cs="Tahoma"/>
                <w:b/>
                <w:sz w:val="20"/>
                <w:szCs w:val="20"/>
              </w:rPr>
            </w:pPr>
            <w:r w:rsidRPr="00602210">
              <w:rPr>
                <w:rFonts w:ascii="Centaur" w:hAnsi="Centaur" w:cs="Tahoma"/>
                <w:b/>
                <w:sz w:val="20"/>
                <w:szCs w:val="20"/>
              </w:rPr>
              <w:t>Aset Tetap Lainnya</w:t>
            </w:r>
          </w:p>
        </w:tc>
      </w:tr>
      <w:tr w:rsidR="00084C96" w:rsidRPr="00602210" w14:paraId="387E5063" w14:textId="77777777" w:rsidTr="00EA2DAF">
        <w:trPr>
          <w:trHeight w:val="31"/>
        </w:trPr>
        <w:tc>
          <w:tcPr>
            <w:tcW w:w="2579" w:type="dxa"/>
            <w:gridSpan w:val="2"/>
          </w:tcPr>
          <w:p w14:paraId="28A273C3" w14:textId="77777777" w:rsidR="00084C96" w:rsidRPr="00602210" w:rsidRDefault="00084C96" w:rsidP="00084C96">
            <w:pPr>
              <w:spacing w:before="20" w:after="20"/>
              <w:ind w:left="34"/>
              <w:rPr>
                <w:rFonts w:ascii="Centaur" w:hAnsi="Centaur" w:cs="Tahoma"/>
                <w:b/>
                <w:sz w:val="20"/>
                <w:szCs w:val="20"/>
                <w:lang w:val="en-US"/>
              </w:rPr>
            </w:pPr>
            <w:r w:rsidRPr="00602210">
              <w:rPr>
                <w:rFonts w:ascii="Centaur" w:hAnsi="Centaur" w:cs="Tahoma"/>
                <w:b/>
                <w:sz w:val="20"/>
                <w:szCs w:val="20"/>
              </w:rPr>
              <w:t>SALDO AKM PENYUSUTAN PER 31 DES 20</w:t>
            </w:r>
            <w:r w:rsidRPr="00602210">
              <w:rPr>
                <w:rFonts w:ascii="Centaur" w:hAnsi="Centaur" w:cs="Tahoma"/>
                <w:b/>
                <w:sz w:val="20"/>
                <w:szCs w:val="20"/>
                <w:lang w:val="en-US"/>
              </w:rPr>
              <w:t>2</w:t>
            </w:r>
            <w:r>
              <w:rPr>
                <w:rFonts w:ascii="Centaur" w:hAnsi="Centaur" w:cs="Tahoma"/>
                <w:b/>
                <w:sz w:val="20"/>
                <w:szCs w:val="20"/>
                <w:lang w:val="en-US"/>
              </w:rPr>
              <w:t>3</w:t>
            </w:r>
          </w:p>
        </w:tc>
        <w:tc>
          <w:tcPr>
            <w:tcW w:w="1973" w:type="dxa"/>
            <w:gridSpan w:val="3"/>
            <w:vAlign w:val="center"/>
          </w:tcPr>
          <w:p w14:paraId="7B3FD99A" w14:textId="77777777" w:rsidR="00084C96" w:rsidRPr="00602210" w:rsidRDefault="00084C96" w:rsidP="004B3016">
            <w:pPr>
              <w:spacing w:before="20" w:after="20"/>
              <w:jc w:val="right"/>
              <w:rPr>
                <w:rFonts w:ascii="Centaur" w:hAnsi="Centaur" w:cs="Calibri"/>
                <w:b/>
                <w:bCs/>
                <w:color w:val="000000"/>
                <w:sz w:val="20"/>
                <w:szCs w:val="20"/>
                <w:lang w:val="en-US" w:eastAsia="id-ID"/>
              </w:rPr>
            </w:pPr>
            <w:r w:rsidRPr="00602210">
              <w:rPr>
                <w:rFonts w:ascii="Centaur" w:hAnsi="Centaur" w:cs="Calibri"/>
                <w:b/>
                <w:bCs/>
                <w:color w:val="000000"/>
                <w:sz w:val="20"/>
                <w:szCs w:val="20"/>
                <w:lang w:val="en-US" w:eastAsia="id-ID"/>
              </w:rPr>
              <w:t>9.270.724.653,36</w:t>
            </w:r>
          </w:p>
          <w:p w14:paraId="5B8BDA03" w14:textId="77777777" w:rsidR="00084C96" w:rsidRPr="00602210" w:rsidRDefault="00084C96" w:rsidP="004B3016">
            <w:pPr>
              <w:spacing w:before="20" w:after="20"/>
              <w:jc w:val="right"/>
              <w:rPr>
                <w:rFonts w:ascii="Centaur" w:hAnsi="Centaur" w:cs="Calibri"/>
                <w:b/>
                <w:color w:val="000000"/>
                <w:sz w:val="20"/>
                <w:szCs w:val="20"/>
                <w:lang w:val="en-US" w:eastAsia="id-ID"/>
              </w:rPr>
            </w:pPr>
          </w:p>
        </w:tc>
        <w:tc>
          <w:tcPr>
            <w:tcW w:w="1643" w:type="dxa"/>
            <w:gridSpan w:val="3"/>
            <w:vAlign w:val="center"/>
          </w:tcPr>
          <w:p w14:paraId="1F3782AD" w14:textId="77777777" w:rsidR="00084C96" w:rsidRPr="00602210" w:rsidRDefault="00084C96" w:rsidP="004B3016">
            <w:pPr>
              <w:spacing w:before="20" w:after="20"/>
              <w:ind w:right="-108"/>
              <w:jc w:val="center"/>
              <w:rPr>
                <w:rFonts w:ascii="Centaur" w:hAnsi="Centaur" w:cs="Tahoma"/>
                <w:b/>
                <w:sz w:val="20"/>
                <w:szCs w:val="20"/>
                <w:lang w:val="en-US"/>
              </w:rPr>
            </w:pPr>
            <w:r w:rsidRPr="00602210">
              <w:rPr>
                <w:rFonts w:ascii="Centaur" w:hAnsi="Centaur" w:cs="Calibri"/>
                <w:b/>
                <w:sz w:val="20"/>
                <w:szCs w:val="20"/>
                <w:lang w:val="en-US"/>
              </w:rPr>
              <w:t>6.164.609.176,40</w:t>
            </w:r>
          </w:p>
        </w:tc>
        <w:tc>
          <w:tcPr>
            <w:tcW w:w="1416" w:type="dxa"/>
            <w:gridSpan w:val="3"/>
            <w:vAlign w:val="center"/>
          </w:tcPr>
          <w:p w14:paraId="2F9CFBAB" w14:textId="77777777" w:rsidR="00084C96" w:rsidRPr="00602210" w:rsidRDefault="00084C96" w:rsidP="004B3016">
            <w:pPr>
              <w:spacing w:before="20" w:after="20"/>
              <w:ind w:left="57"/>
              <w:jc w:val="right"/>
              <w:rPr>
                <w:rFonts w:ascii="Centaur" w:hAnsi="Centaur" w:cs="Tahoma"/>
                <w:sz w:val="20"/>
                <w:szCs w:val="20"/>
                <w:lang w:val="en-US"/>
              </w:rPr>
            </w:pPr>
            <w:r w:rsidRPr="00602210">
              <w:rPr>
                <w:rFonts w:ascii="Centaur" w:hAnsi="Centaur" w:cs="Tahoma"/>
                <w:b/>
                <w:sz w:val="20"/>
                <w:szCs w:val="20"/>
                <w:lang w:val="en-US"/>
              </w:rPr>
              <w:t>-</w:t>
            </w:r>
          </w:p>
        </w:tc>
        <w:tc>
          <w:tcPr>
            <w:tcW w:w="1461" w:type="dxa"/>
            <w:gridSpan w:val="3"/>
            <w:vAlign w:val="center"/>
          </w:tcPr>
          <w:p w14:paraId="346F9A46" w14:textId="77777777" w:rsidR="00084C96" w:rsidRPr="00602210" w:rsidRDefault="00084C96" w:rsidP="004B3016">
            <w:pPr>
              <w:spacing w:before="20" w:after="20"/>
              <w:ind w:left="31"/>
              <w:jc w:val="right"/>
              <w:rPr>
                <w:rFonts w:ascii="Centaur" w:hAnsi="Centaur" w:cs="Tahoma"/>
                <w:sz w:val="20"/>
                <w:szCs w:val="20"/>
                <w:lang w:val="en-US"/>
              </w:rPr>
            </w:pPr>
            <w:r w:rsidRPr="00602210">
              <w:rPr>
                <w:rFonts w:ascii="Centaur" w:hAnsi="Centaur" w:cs="Calibri"/>
                <w:b/>
                <w:sz w:val="20"/>
                <w:szCs w:val="20"/>
                <w:lang w:val="en-US"/>
              </w:rPr>
              <w:t>27.306.000,00</w:t>
            </w:r>
          </w:p>
        </w:tc>
      </w:tr>
      <w:tr w:rsidR="003B58E3" w:rsidRPr="00602210" w14:paraId="05424E67" w14:textId="77777777" w:rsidTr="00EA2DAF">
        <w:trPr>
          <w:trHeight w:val="31"/>
        </w:trPr>
        <w:tc>
          <w:tcPr>
            <w:tcW w:w="2579" w:type="dxa"/>
            <w:gridSpan w:val="2"/>
          </w:tcPr>
          <w:p w14:paraId="60DEC173" w14:textId="77777777" w:rsidR="003B58E3" w:rsidRPr="00602210" w:rsidRDefault="003B58E3" w:rsidP="003B431D">
            <w:pPr>
              <w:numPr>
                <w:ilvl w:val="0"/>
                <w:numId w:val="22"/>
              </w:numPr>
              <w:spacing w:before="20" w:after="20"/>
              <w:rPr>
                <w:rFonts w:ascii="Centaur" w:hAnsi="Centaur" w:cs="Tahoma"/>
                <w:sz w:val="20"/>
                <w:szCs w:val="20"/>
              </w:rPr>
            </w:pPr>
            <w:r w:rsidRPr="00602210">
              <w:rPr>
                <w:rFonts w:ascii="Centaur" w:hAnsi="Centaur" w:cs="Tahoma"/>
                <w:sz w:val="20"/>
                <w:szCs w:val="20"/>
              </w:rPr>
              <w:t>JUMLAH KOREKSI TAMBAH:</w:t>
            </w:r>
          </w:p>
        </w:tc>
        <w:tc>
          <w:tcPr>
            <w:tcW w:w="1973" w:type="dxa"/>
            <w:gridSpan w:val="3"/>
          </w:tcPr>
          <w:p w14:paraId="5CB050A9" w14:textId="77777777" w:rsidR="003B58E3" w:rsidRPr="00602210" w:rsidRDefault="005D0915" w:rsidP="003B58E3">
            <w:pPr>
              <w:spacing w:before="20" w:after="20"/>
              <w:ind w:left="33"/>
              <w:jc w:val="right"/>
              <w:rPr>
                <w:rFonts w:ascii="Centaur" w:hAnsi="Centaur" w:cs="Tahoma"/>
                <w:sz w:val="20"/>
                <w:szCs w:val="20"/>
                <w:lang w:val="en-US"/>
              </w:rPr>
            </w:pPr>
            <w:r>
              <w:rPr>
                <w:rFonts w:ascii="Centaur" w:hAnsi="Centaur" w:cs="Tahoma"/>
                <w:sz w:val="20"/>
                <w:szCs w:val="20"/>
                <w:lang w:val="en-US"/>
              </w:rPr>
              <w:t>1.303.810.000</w:t>
            </w:r>
          </w:p>
        </w:tc>
        <w:tc>
          <w:tcPr>
            <w:tcW w:w="1643" w:type="dxa"/>
            <w:gridSpan w:val="3"/>
          </w:tcPr>
          <w:p w14:paraId="73135535" w14:textId="77777777" w:rsidR="003B58E3" w:rsidRPr="00602210" w:rsidRDefault="0096088B" w:rsidP="00C129A2">
            <w:pPr>
              <w:spacing w:before="20" w:after="20"/>
              <w:jc w:val="right"/>
              <w:rPr>
                <w:rFonts w:ascii="Centaur" w:hAnsi="Centaur" w:cs="Tahoma"/>
                <w:sz w:val="20"/>
                <w:szCs w:val="20"/>
                <w:lang w:val="en-US"/>
              </w:rPr>
            </w:pPr>
            <w:r>
              <w:rPr>
                <w:rFonts w:ascii="Centaur" w:hAnsi="Centaur" w:cs="Tahoma"/>
                <w:sz w:val="20"/>
                <w:szCs w:val="20"/>
                <w:lang w:val="en-US"/>
              </w:rPr>
              <w:t>-</w:t>
            </w:r>
          </w:p>
        </w:tc>
        <w:tc>
          <w:tcPr>
            <w:tcW w:w="1416" w:type="dxa"/>
            <w:gridSpan w:val="3"/>
          </w:tcPr>
          <w:p w14:paraId="47B8CF16"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17ED4A26" w14:textId="77777777" w:rsidR="003B58E3" w:rsidRPr="00602210" w:rsidRDefault="003B58E3" w:rsidP="003B58E3">
            <w:pPr>
              <w:spacing w:before="20" w:after="20"/>
              <w:ind w:left="720"/>
              <w:jc w:val="center"/>
              <w:rPr>
                <w:rFonts w:ascii="Centaur" w:hAnsi="Centaur" w:cs="Tahoma"/>
                <w:sz w:val="20"/>
                <w:szCs w:val="20"/>
              </w:rPr>
            </w:pPr>
          </w:p>
        </w:tc>
      </w:tr>
      <w:tr w:rsidR="003B58E3" w:rsidRPr="00602210" w14:paraId="1E51CCF4" w14:textId="77777777" w:rsidTr="00EA2DAF">
        <w:trPr>
          <w:trHeight w:val="31"/>
        </w:trPr>
        <w:tc>
          <w:tcPr>
            <w:tcW w:w="2579" w:type="dxa"/>
            <w:gridSpan w:val="2"/>
            <w:vAlign w:val="bottom"/>
          </w:tcPr>
          <w:p w14:paraId="5BC67A8A" w14:textId="77777777" w:rsidR="003B58E3" w:rsidRPr="00602210" w:rsidRDefault="003B58E3" w:rsidP="003B431D">
            <w:pPr>
              <w:numPr>
                <w:ilvl w:val="1"/>
                <w:numId w:val="22"/>
              </w:numPr>
              <w:spacing w:before="20" w:after="20"/>
              <w:ind w:left="317"/>
              <w:rPr>
                <w:rFonts w:ascii="Centaur" w:hAnsi="Centaur" w:cs="Tahoma"/>
                <w:sz w:val="20"/>
                <w:szCs w:val="20"/>
              </w:rPr>
            </w:pPr>
            <w:r w:rsidRPr="00602210">
              <w:rPr>
                <w:rFonts w:ascii="Centaur" w:hAnsi="Centaur" w:cs="Tahoma"/>
                <w:sz w:val="20"/>
                <w:szCs w:val="20"/>
              </w:rPr>
              <w:t>Kurang Catat/tdk tercatat</w:t>
            </w:r>
          </w:p>
        </w:tc>
        <w:tc>
          <w:tcPr>
            <w:tcW w:w="1973" w:type="dxa"/>
            <w:gridSpan w:val="3"/>
          </w:tcPr>
          <w:p w14:paraId="6857F804"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11D2A346" w14:textId="77777777" w:rsidR="003B58E3" w:rsidRPr="00602210" w:rsidRDefault="00FE2B5C"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58CE6488" w14:textId="77777777" w:rsidR="003B58E3" w:rsidRPr="00602210" w:rsidRDefault="003B58E3" w:rsidP="003B58E3">
            <w:pPr>
              <w:spacing w:before="20" w:after="20"/>
              <w:ind w:left="57"/>
              <w:jc w:val="center"/>
              <w:rPr>
                <w:rFonts w:ascii="Centaur" w:hAnsi="Centaur" w:cs="Tahoma"/>
                <w:sz w:val="20"/>
                <w:szCs w:val="20"/>
                <w:highlight w:val="yellow"/>
              </w:rPr>
            </w:pPr>
          </w:p>
        </w:tc>
        <w:tc>
          <w:tcPr>
            <w:tcW w:w="1461" w:type="dxa"/>
            <w:gridSpan w:val="3"/>
          </w:tcPr>
          <w:p w14:paraId="00F3A6C7" w14:textId="77777777" w:rsidR="003B58E3" w:rsidRPr="00602210" w:rsidRDefault="003B58E3" w:rsidP="003B58E3">
            <w:pPr>
              <w:spacing w:before="20" w:after="20"/>
              <w:ind w:left="720"/>
              <w:jc w:val="center"/>
              <w:rPr>
                <w:rFonts w:ascii="Centaur" w:hAnsi="Centaur" w:cs="Tahoma"/>
                <w:sz w:val="20"/>
                <w:szCs w:val="20"/>
                <w:highlight w:val="yellow"/>
              </w:rPr>
            </w:pPr>
          </w:p>
        </w:tc>
      </w:tr>
      <w:tr w:rsidR="003B58E3" w:rsidRPr="00602210" w14:paraId="16A75357" w14:textId="77777777" w:rsidTr="00EA2DAF">
        <w:trPr>
          <w:trHeight w:val="31"/>
        </w:trPr>
        <w:tc>
          <w:tcPr>
            <w:tcW w:w="2579" w:type="dxa"/>
            <w:gridSpan w:val="2"/>
            <w:vAlign w:val="bottom"/>
          </w:tcPr>
          <w:p w14:paraId="43306A02" w14:textId="77777777" w:rsidR="003B58E3" w:rsidRPr="00602210" w:rsidRDefault="003B58E3" w:rsidP="003B431D">
            <w:pPr>
              <w:numPr>
                <w:ilvl w:val="1"/>
                <w:numId w:val="22"/>
              </w:numPr>
              <w:spacing w:before="20" w:after="20"/>
              <w:ind w:left="317"/>
              <w:rPr>
                <w:rFonts w:ascii="Centaur" w:hAnsi="Centaur" w:cs="Tahoma"/>
                <w:sz w:val="20"/>
                <w:szCs w:val="20"/>
              </w:rPr>
            </w:pPr>
            <w:r w:rsidRPr="00602210">
              <w:rPr>
                <w:rFonts w:ascii="Centaur" w:hAnsi="Centaur" w:cs="Tahoma"/>
                <w:sz w:val="20"/>
                <w:szCs w:val="20"/>
              </w:rPr>
              <w:t>Hibah dr Pihak Ketiga</w:t>
            </w:r>
          </w:p>
        </w:tc>
        <w:tc>
          <w:tcPr>
            <w:tcW w:w="1973" w:type="dxa"/>
            <w:gridSpan w:val="3"/>
          </w:tcPr>
          <w:p w14:paraId="335FAB00"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7830001B" w14:textId="77777777" w:rsidR="003B58E3" w:rsidRPr="00602210" w:rsidRDefault="00FE2B5C"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6480F53B" w14:textId="77777777" w:rsidR="003B58E3" w:rsidRPr="00602210" w:rsidRDefault="003B58E3" w:rsidP="003B58E3">
            <w:pPr>
              <w:spacing w:before="20" w:after="20"/>
              <w:ind w:left="57"/>
              <w:jc w:val="center"/>
              <w:rPr>
                <w:rFonts w:ascii="Centaur" w:hAnsi="Centaur" w:cs="Tahoma"/>
                <w:sz w:val="20"/>
                <w:szCs w:val="20"/>
                <w:highlight w:val="yellow"/>
              </w:rPr>
            </w:pPr>
          </w:p>
        </w:tc>
        <w:tc>
          <w:tcPr>
            <w:tcW w:w="1461" w:type="dxa"/>
            <w:gridSpan w:val="3"/>
          </w:tcPr>
          <w:p w14:paraId="424CC827" w14:textId="77777777" w:rsidR="003B58E3" w:rsidRPr="00602210" w:rsidRDefault="003B58E3" w:rsidP="003B58E3">
            <w:pPr>
              <w:spacing w:before="20" w:after="20"/>
              <w:ind w:left="720"/>
              <w:jc w:val="center"/>
              <w:rPr>
                <w:rFonts w:ascii="Centaur" w:hAnsi="Centaur" w:cs="Tahoma"/>
                <w:sz w:val="20"/>
                <w:szCs w:val="20"/>
                <w:highlight w:val="yellow"/>
              </w:rPr>
            </w:pPr>
          </w:p>
        </w:tc>
      </w:tr>
      <w:tr w:rsidR="003B58E3" w:rsidRPr="00602210" w14:paraId="6C1FA4B1" w14:textId="77777777" w:rsidTr="00EA2DAF">
        <w:trPr>
          <w:trHeight w:val="31"/>
        </w:trPr>
        <w:tc>
          <w:tcPr>
            <w:tcW w:w="2579" w:type="dxa"/>
            <w:gridSpan w:val="2"/>
            <w:vAlign w:val="bottom"/>
          </w:tcPr>
          <w:p w14:paraId="2C34FBE9" w14:textId="77777777" w:rsidR="003B58E3" w:rsidRPr="00602210" w:rsidRDefault="003B58E3" w:rsidP="003B431D">
            <w:pPr>
              <w:numPr>
                <w:ilvl w:val="1"/>
                <w:numId w:val="22"/>
              </w:numPr>
              <w:spacing w:before="20" w:after="20"/>
              <w:ind w:left="317"/>
              <w:rPr>
                <w:rFonts w:ascii="Centaur" w:hAnsi="Centaur" w:cs="Tahoma"/>
                <w:sz w:val="20"/>
                <w:szCs w:val="20"/>
              </w:rPr>
            </w:pPr>
            <w:r w:rsidRPr="00602210">
              <w:rPr>
                <w:rFonts w:ascii="Centaur" w:hAnsi="Centaur" w:cs="Tahoma"/>
                <w:sz w:val="20"/>
                <w:szCs w:val="20"/>
              </w:rPr>
              <w:t>Mutasi antar SKPD</w:t>
            </w:r>
          </w:p>
        </w:tc>
        <w:tc>
          <w:tcPr>
            <w:tcW w:w="1973" w:type="dxa"/>
            <w:gridSpan w:val="3"/>
          </w:tcPr>
          <w:p w14:paraId="07B0E22E" w14:textId="77777777" w:rsidR="003B58E3" w:rsidRPr="00602210" w:rsidRDefault="005D0915" w:rsidP="003B58E3">
            <w:pPr>
              <w:spacing w:before="20" w:after="20"/>
              <w:ind w:left="-53"/>
              <w:jc w:val="right"/>
              <w:rPr>
                <w:rFonts w:ascii="Centaur" w:hAnsi="Centaur" w:cs="Tahoma"/>
                <w:sz w:val="20"/>
                <w:szCs w:val="20"/>
                <w:lang w:val="en-US"/>
              </w:rPr>
            </w:pPr>
            <w:r>
              <w:rPr>
                <w:rFonts w:ascii="Centaur" w:hAnsi="Centaur" w:cs="Tahoma"/>
                <w:sz w:val="20"/>
                <w:szCs w:val="20"/>
                <w:lang w:val="en-US"/>
              </w:rPr>
              <w:t>635.765.000</w:t>
            </w:r>
          </w:p>
        </w:tc>
        <w:tc>
          <w:tcPr>
            <w:tcW w:w="1643" w:type="dxa"/>
            <w:gridSpan w:val="3"/>
          </w:tcPr>
          <w:p w14:paraId="27E1AB98" w14:textId="77777777" w:rsidR="003B58E3" w:rsidRPr="00602210" w:rsidRDefault="00FE2B5C"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1780B87E"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40327E2F" w14:textId="77777777" w:rsidR="003B58E3" w:rsidRPr="00602210" w:rsidRDefault="003B58E3" w:rsidP="003B58E3">
            <w:pPr>
              <w:spacing w:before="20" w:after="20"/>
              <w:ind w:left="31"/>
              <w:jc w:val="center"/>
              <w:rPr>
                <w:rFonts w:ascii="Centaur" w:hAnsi="Centaur" w:cs="Tahoma"/>
                <w:sz w:val="20"/>
                <w:szCs w:val="20"/>
              </w:rPr>
            </w:pPr>
          </w:p>
        </w:tc>
      </w:tr>
      <w:tr w:rsidR="003B58E3" w:rsidRPr="00602210" w14:paraId="34D1174D" w14:textId="77777777" w:rsidTr="00EA2DAF">
        <w:trPr>
          <w:trHeight w:val="31"/>
        </w:trPr>
        <w:tc>
          <w:tcPr>
            <w:tcW w:w="2579" w:type="dxa"/>
            <w:gridSpan w:val="2"/>
          </w:tcPr>
          <w:p w14:paraId="14FE0F6B" w14:textId="77777777" w:rsidR="003B58E3" w:rsidRPr="00602210" w:rsidRDefault="003B58E3" w:rsidP="003B431D">
            <w:pPr>
              <w:numPr>
                <w:ilvl w:val="1"/>
                <w:numId w:val="22"/>
              </w:numPr>
              <w:spacing w:before="20" w:after="20"/>
              <w:ind w:left="317"/>
              <w:rPr>
                <w:rFonts w:ascii="Centaur" w:hAnsi="Centaur" w:cs="Tahoma"/>
                <w:sz w:val="20"/>
                <w:szCs w:val="20"/>
              </w:rPr>
            </w:pPr>
            <w:r w:rsidRPr="00602210">
              <w:rPr>
                <w:rFonts w:ascii="Centaur" w:hAnsi="Centaur" w:cs="Tahoma"/>
                <w:sz w:val="20"/>
                <w:szCs w:val="20"/>
              </w:rPr>
              <w:t>Reklasifikasi</w:t>
            </w:r>
          </w:p>
        </w:tc>
        <w:tc>
          <w:tcPr>
            <w:tcW w:w="1973" w:type="dxa"/>
            <w:gridSpan w:val="3"/>
          </w:tcPr>
          <w:p w14:paraId="71A22BBF"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75754135" w14:textId="77777777" w:rsidR="003B58E3" w:rsidRPr="00602210" w:rsidRDefault="003B58E3" w:rsidP="003B58E3">
            <w:pPr>
              <w:spacing w:before="20" w:after="20"/>
              <w:jc w:val="right"/>
              <w:rPr>
                <w:rFonts w:ascii="Centaur" w:hAnsi="Centaur" w:cs="Tahoma"/>
                <w:sz w:val="20"/>
                <w:szCs w:val="20"/>
                <w:lang w:val="en-US"/>
              </w:rPr>
            </w:pPr>
          </w:p>
        </w:tc>
        <w:tc>
          <w:tcPr>
            <w:tcW w:w="1416" w:type="dxa"/>
            <w:gridSpan w:val="3"/>
          </w:tcPr>
          <w:p w14:paraId="2E539427"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5767666C" w14:textId="77777777" w:rsidR="003B58E3" w:rsidRPr="00602210" w:rsidRDefault="003B58E3" w:rsidP="003B58E3">
            <w:pPr>
              <w:spacing w:before="20" w:after="20"/>
              <w:ind w:left="31"/>
              <w:jc w:val="center"/>
              <w:rPr>
                <w:rFonts w:ascii="Centaur" w:hAnsi="Centaur" w:cs="Tahoma"/>
                <w:sz w:val="20"/>
                <w:szCs w:val="20"/>
              </w:rPr>
            </w:pPr>
          </w:p>
        </w:tc>
      </w:tr>
      <w:tr w:rsidR="003B58E3" w:rsidRPr="00602210" w14:paraId="491AF990" w14:textId="77777777" w:rsidTr="00EA2DAF">
        <w:trPr>
          <w:trHeight w:val="31"/>
        </w:trPr>
        <w:tc>
          <w:tcPr>
            <w:tcW w:w="2579" w:type="dxa"/>
            <w:gridSpan w:val="2"/>
          </w:tcPr>
          <w:p w14:paraId="5477A52F" w14:textId="77777777" w:rsidR="003B58E3" w:rsidRPr="00602210" w:rsidRDefault="003B58E3" w:rsidP="003B431D">
            <w:pPr>
              <w:numPr>
                <w:ilvl w:val="1"/>
                <w:numId w:val="22"/>
              </w:numPr>
              <w:spacing w:before="20" w:after="20"/>
              <w:ind w:left="317"/>
              <w:rPr>
                <w:rFonts w:ascii="Centaur" w:hAnsi="Centaur" w:cs="Tahoma"/>
                <w:sz w:val="20"/>
                <w:szCs w:val="20"/>
              </w:rPr>
            </w:pPr>
            <w:r w:rsidRPr="00602210">
              <w:rPr>
                <w:rFonts w:ascii="Centaur" w:hAnsi="Centaur" w:cs="Tahoma"/>
                <w:sz w:val="20"/>
                <w:szCs w:val="20"/>
              </w:rPr>
              <w:t>Koreksi + Saldo Awal</w:t>
            </w:r>
          </w:p>
        </w:tc>
        <w:tc>
          <w:tcPr>
            <w:tcW w:w="1973" w:type="dxa"/>
            <w:gridSpan w:val="3"/>
          </w:tcPr>
          <w:p w14:paraId="0D08EF78" w14:textId="77777777" w:rsidR="003B58E3" w:rsidRPr="00602210" w:rsidRDefault="005D0915" w:rsidP="003B58E3">
            <w:pPr>
              <w:spacing w:before="20" w:after="20"/>
              <w:ind w:left="720"/>
              <w:jc w:val="right"/>
              <w:rPr>
                <w:rFonts w:ascii="Centaur" w:hAnsi="Centaur" w:cs="Tahoma"/>
                <w:sz w:val="20"/>
                <w:szCs w:val="20"/>
                <w:lang w:val="en-US"/>
              </w:rPr>
            </w:pPr>
            <w:r>
              <w:rPr>
                <w:rFonts w:ascii="Centaur" w:hAnsi="Centaur" w:cs="Tahoma"/>
                <w:sz w:val="20"/>
                <w:szCs w:val="20"/>
                <w:lang w:val="en-US"/>
              </w:rPr>
              <w:t>-</w:t>
            </w:r>
          </w:p>
        </w:tc>
        <w:tc>
          <w:tcPr>
            <w:tcW w:w="1643" w:type="dxa"/>
            <w:gridSpan w:val="3"/>
          </w:tcPr>
          <w:p w14:paraId="2AD77795" w14:textId="77777777" w:rsidR="003B58E3" w:rsidRPr="00602210" w:rsidRDefault="003B58E3" w:rsidP="00C129A2">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27135052"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2AFD0E51" w14:textId="77777777" w:rsidR="003B58E3" w:rsidRPr="00602210" w:rsidRDefault="003B58E3" w:rsidP="003B58E3">
            <w:pPr>
              <w:spacing w:before="20" w:after="20"/>
              <w:ind w:left="31"/>
              <w:jc w:val="center"/>
              <w:rPr>
                <w:rFonts w:ascii="Centaur" w:hAnsi="Centaur" w:cs="Tahoma"/>
                <w:sz w:val="20"/>
                <w:szCs w:val="20"/>
              </w:rPr>
            </w:pPr>
          </w:p>
        </w:tc>
      </w:tr>
      <w:tr w:rsidR="005D0915" w:rsidRPr="00602210" w14:paraId="18A5B4E9" w14:textId="77777777" w:rsidTr="00EA2DAF">
        <w:trPr>
          <w:trHeight w:val="31"/>
        </w:trPr>
        <w:tc>
          <w:tcPr>
            <w:tcW w:w="2579" w:type="dxa"/>
            <w:gridSpan w:val="2"/>
          </w:tcPr>
          <w:p w14:paraId="2AE4F5BC" w14:textId="77777777" w:rsidR="005D0915" w:rsidRPr="00602210" w:rsidRDefault="005D0915" w:rsidP="003B431D">
            <w:pPr>
              <w:numPr>
                <w:ilvl w:val="0"/>
                <w:numId w:val="22"/>
              </w:numPr>
              <w:spacing w:before="20" w:after="20"/>
              <w:rPr>
                <w:rFonts w:ascii="Centaur" w:hAnsi="Centaur" w:cs="Tahoma"/>
                <w:sz w:val="20"/>
                <w:szCs w:val="20"/>
              </w:rPr>
            </w:pPr>
            <w:proofErr w:type="spellStart"/>
            <w:r>
              <w:rPr>
                <w:rFonts w:ascii="Centaur" w:hAnsi="Centaur" w:cs="Tahoma"/>
                <w:sz w:val="20"/>
                <w:szCs w:val="20"/>
                <w:lang w:val="en-US"/>
              </w:rPr>
              <w:t>Koreksi</w:t>
            </w:r>
            <w:proofErr w:type="spellEnd"/>
            <w:r>
              <w:rPr>
                <w:rFonts w:ascii="Centaur" w:hAnsi="Centaur" w:cs="Tahoma"/>
                <w:sz w:val="20"/>
                <w:szCs w:val="20"/>
                <w:lang w:val="en-US"/>
              </w:rPr>
              <w:t xml:space="preserve"> Pencatatan</w:t>
            </w:r>
          </w:p>
        </w:tc>
        <w:tc>
          <w:tcPr>
            <w:tcW w:w="1973" w:type="dxa"/>
            <w:gridSpan w:val="3"/>
          </w:tcPr>
          <w:p w14:paraId="2CB400C5" w14:textId="77777777" w:rsidR="005D0915" w:rsidRPr="005D0915" w:rsidRDefault="005D0915" w:rsidP="003B58E3">
            <w:pPr>
              <w:spacing w:before="20" w:after="20"/>
              <w:jc w:val="right"/>
              <w:rPr>
                <w:rFonts w:ascii="Centaur" w:hAnsi="Centaur" w:cs="Tahoma"/>
                <w:sz w:val="20"/>
                <w:szCs w:val="20"/>
                <w:lang w:val="en-US"/>
              </w:rPr>
            </w:pPr>
            <w:r>
              <w:rPr>
                <w:rFonts w:ascii="Centaur" w:hAnsi="Centaur" w:cs="Tahoma"/>
                <w:sz w:val="20"/>
                <w:szCs w:val="20"/>
                <w:lang w:val="en-US"/>
              </w:rPr>
              <w:t>678.045.000,-</w:t>
            </w:r>
          </w:p>
        </w:tc>
        <w:tc>
          <w:tcPr>
            <w:tcW w:w="1643" w:type="dxa"/>
            <w:gridSpan w:val="3"/>
          </w:tcPr>
          <w:p w14:paraId="108E4662" w14:textId="77777777" w:rsidR="005D0915" w:rsidRPr="00602210" w:rsidRDefault="005D0915" w:rsidP="003B58E3">
            <w:pPr>
              <w:spacing w:before="20" w:after="20"/>
              <w:jc w:val="right"/>
              <w:rPr>
                <w:rFonts w:ascii="Centaur" w:hAnsi="Centaur" w:cs="Tahoma"/>
                <w:sz w:val="20"/>
                <w:szCs w:val="20"/>
                <w:lang w:val="en-US"/>
              </w:rPr>
            </w:pPr>
          </w:p>
        </w:tc>
        <w:tc>
          <w:tcPr>
            <w:tcW w:w="1416" w:type="dxa"/>
            <w:gridSpan w:val="3"/>
          </w:tcPr>
          <w:p w14:paraId="3D2ED5A6" w14:textId="77777777" w:rsidR="005D0915" w:rsidRPr="00602210" w:rsidRDefault="005D0915" w:rsidP="003B58E3">
            <w:pPr>
              <w:spacing w:before="20" w:after="20"/>
              <w:ind w:left="57"/>
              <w:jc w:val="center"/>
              <w:rPr>
                <w:rFonts w:ascii="Centaur" w:hAnsi="Centaur" w:cs="Tahoma"/>
                <w:sz w:val="20"/>
                <w:szCs w:val="20"/>
              </w:rPr>
            </w:pPr>
          </w:p>
        </w:tc>
        <w:tc>
          <w:tcPr>
            <w:tcW w:w="1461" w:type="dxa"/>
            <w:gridSpan w:val="3"/>
          </w:tcPr>
          <w:p w14:paraId="48C7160C" w14:textId="77777777" w:rsidR="005D0915" w:rsidRPr="00602210" w:rsidRDefault="005D0915" w:rsidP="003B58E3">
            <w:pPr>
              <w:spacing w:before="20" w:after="20"/>
              <w:ind w:left="31"/>
              <w:jc w:val="center"/>
              <w:rPr>
                <w:rFonts w:ascii="Centaur" w:hAnsi="Centaur" w:cs="Tahoma"/>
                <w:sz w:val="20"/>
                <w:szCs w:val="20"/>
              </w:rPr>
            </w:pPr>
          </w:p>
        </w:tc>
      </w:tr>
      <w:tr w:rsidR="003B58E3" w:rsidRPr="00602210" w14:paraId="245A0472" w14:textId="77777777" w:rsidTr="00EA2DAF">
        <w:trPr>
          <w:trHeight w:val="31"/>
        </w:trPr>
        <w:tc>
          <w:tcPr>
            <w:tcW w:w="2579" w:type="dxa"/>
            <w:gridSpan w:val="2"/>
          </w:tcPr>
          <w:p w14:paraId="281A0D5C" w14:textId="77777777" w:rsidR="003B58E3" w:rsidRPr="00602210" w:rsidRDefault="003B58E3" w:rsidP="003B431D">
            <w:pPr>
              <w:numPr>
                <w:ilvl w:val="0"/>
                <w:numId w:val="22"/>
              </w:numPr>
              <w:spacing w:before="20" w:after="20"/>
              <w:rPr>
                <w:rFonts w:ascii="Centaur" w:hAnsi="Centaur" w:cs="Tahoma"/>
                <w:sz w:val="20"/>
                <w:szCs w:val="20"/>
              </w:rPr>
            </w:pPr>
            <w:r w:rsidRPr="00602210">
              <w:rPr>
                <w:rFonts w:ascii="Centaur" w:hAnsi="Centaur" w:cs="Tahoma"/>
                <w:sz w:val="20"/>
                <w:szCs w:val="20"/>
              </w:rPr>
              <w:t>JUMLAH KOREKSI KURANG:</w:t>
            </w:r>
          </w:p>
        </w:tc>
        <w:tc>
          <w:tcPr>
            <w:tcW w:w="1973" w:type="dxa"/>
            <w:gridSpan w:val="3"/>
          </w:tcPr>
          <w:p w14:paraId="0A7F5D8A" w14:textId="77777777" w:rsidR="003B58E3" w:rsidRPr="00602210" w:rsidRDefault="003B58E3" w:rsidP="003B58E3">
            <w:pPr>
              <w:spacing w:before="20" w:after="20"/>
              <w:jc w:val="right"/>
              <w:rPr>
                <w:rFonts w:ascii="Centaur" w:hAnsi="Centaur" w:cs="Tahoma"/>
                <w:sz w:val="20"/>
                <w:szCs w:val="20"/>
                <w:lang w:val="en-US"/>
              </w:rPr>
            </w:pPr>
            <w:r w:rsidRPr="00602210">
              <w:rPr>
                <w:rFonts w:ascii="Centaur" w:hAnsi="Centaur" w:cs="Tahoma"/>
                <w:sz w:val="20"/>
                <w:szCs w:val="20"/>
              </w:rPr>
              <w:t xml:space="preserve">            </w:t>
            </w:r>
            <w:r w:rsidR="005D0915">
              <w:rPr>
                <w:rFonts w:ascii="Centaur" w:hAnsi="Centaur" w:cs="Tahoma"/>
                <w:sz w:val="20"/>
                <w:szCs w:val="20"/>
                <w:lang w:val="en-US"/>
              </w:rPr>
              <w:t>999.025.000</w:t>
            </w:r>
          </w:p>
        </w:tc>
        <w:tc>
          <w:tcPr>
            <w:tcW w:w="1643" w:type="dxa"/>
            <w:gridSpan w:val="3"/>
          </w:tcPr>
          <w:p w14:paraId="533425D0" w14:textId="77777777" w:rsidR="003B58E3" w:rsidRPr="00602210" w:rsidRDefault="003B58E3" w:rsidP="003B58E3">
            <w:pPr>
              <w:spacing w:before="20" w:after="20"/>
              <w:jc w:val="right"/>
              <w:rPr>
                <w:rFonts w:ascii="Centaur" w:hAnsi="Centaur" w:cs="Tahoma"/>
                <w:sz w:val="20"/>
                <w:szCs w:val="20"/>
                <w:lang w:val="en-US"/>
              </w:rPr>
            </w:pPr>
          </w:p>
          <w:p w14:paraId="129B7CA0" w14:textId="77777777" w:rsidR="003B58E3" w:rsidRPr="00602210" w:rsidRDefault="00FE2B5C"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7208B45A"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52FBE3AB" w14:textId="77777777" w:rsidR="003B58E3" w:rsidRPr="00602210" w:rsidRDefault="003B58E3" w:rsidP="003B58E3">
            <w:pPr>
              <w:spacing w:before="20" w:after="20"/>
              <w:ind w:left="31"/>
              <w:jc w:val="center"/>
              <w:rPr>
                <w:rFonts w:ascii="Centaur" w:hAnsi="Centaur" w:cs="Tahoma"/>
                <w:sz w:val="20"/>
                <w:szCs w:val="20"/>
              </w:rPr>
            </w:pPr>
          </w:p>
        </w:tc>
      </w:tr>
      <w:tr w:rsidR="003B58E3" w:rsidRPr="00602210" w14:paraId="0544986F" w14:textId="77777777" w:rsidTr="00EA2DAF">
        <w:trPr>
          <w:trHeight w:val="105"/>
        </w:trPr>
        <w:tc>
          <w:tcPr>
            <w:tcW w:w="2579" w:type="dxa"/>
            <w:gridSpan w:val="2"/>
          </w:tcPr>
          <w:p w14:paraId="2C693D6A"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Double Record</w:t>
            </w:r>
          </w:p>
        </w:tc>
        <w:tc>
          <w:tcPr>
            <w:tcW w:w="1973" w:type="dxa"/>
            <w:gridSpan w:val="3"/>
          </w:tcPr>
          <w:p w14:paraId="5C65E798"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4C729520" w14:textId="77777777" w:rsidR="003B58E3" w:rsidRPr="00602210" w:rsidRDefault="003B58E3" w:rsidP="003B58E3">
            <w:pPr>
              <w:spacing w:before="20" w:after="20"/>
              <w:jc w:val="right"/>
              <w:rPr>
                <w:rFonts w:ascii="Centaur" w:hAnsi="Centaur" w:cs="Tahoma"/>
                <w:sz w:val="20"/>
                <w:szCs w:val="20"/>
              </w:rPr>
            </w:pPr>
          </w:p>
        </w:tc>
        <w:tc>
          <w:tcPr>
            <w:tcW w:w="1416" w:type="dxa"/>
            <w:gridSpan w:val="3"/>
          </w:tcPr>
          <w:p w14:paraId="62CFBD79"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56A4A46C" w14:textId="77777777" w:rsidR="003B58E3" w:rsidRPr="00602210" w:rsidRDefault="003B58E3" w:rsidP="003B58E3">
            <w:pPr>
              <w:spacing w:before="20" w:after="20"/>
              <w:ind w:left="720"/>
              <w:jc w:val="center"/>
              <w:rPr>
                <w:rFonts w:ascii="Centaur" w:hAnsi="Centaur" w:cs="Tahoma"/>
                <w:sz w:val="20"/>
                <w:szCs w:val="20"/>
              </w:rPr>
            </w:pPr>
          </w:p>
        </w:tc>
      </w:tr>
      <w:tr w:rsidR="003B58E3" w:rsidRPr="00602210" w14:paraId="3B8B194E" w14:textId="77777777" w:rsidTr="00EA2DAF">
        <w:trPr>
          <w:trHeight w:val="108"/>
        </w:trPr>
        <w:tc>
          <w:tcPr>
            <w:tcW w:w="2579" w:type="dxa"/>
            <w:gridSpan w:val="2"/>
          </w:tcPr>
          <w:p w14:paraId="33987B98"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Hibah</w:t>
            </w:r>
          </w:p>
        </w:tc>
        <w:tc>
          <w:tcPr>
            <w:tcW w:w="1973" w:type="dxa"/>
            <w:gridSpan w:val="3"/>
          </w:tcPr>
          <w:p w14:paraId="7BCA4291"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1968B867" w14:textId="77777777" w:rsidR="003B58E3" w:rsidRPr="00602210" w:rsidRDefault="003B58E3" w:rsidP="003B58E3">
            <w:pPr>
              <w:spacing w:before="20" w:after="20"/>
              <w:jc w:val="right"/>
              <w:rPr>
                <w:rFonts w:ascii="Centaur" w:hAnsi="Centaur" w:cs="Tahoma"/>
                <w:sz w:val="20"/>
                <w:szCs w:val="20"/>
              </w:rPr>
            </w:pPr>
          </w:p>
        </w:tc>
        <w:tc>
          <w:tcPr>
            <w:tcW w:w="1416" w:type="dxa"/>
            <w:gridSpan w:val="3"/>
          </w:tcPr>
          <w:p w14:paraId="6177077B"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2E66DF23" w14:textId="77777777" w:rsidR="003B58E3" w:rsidRPr="00602210" w:rsidRDefault="003B58E3" w:rsidP="003B58E3">
            <w:pPr>
              <w:spacing w:before="20" w:after="20"/>
              <w:ind w:left="720"/>
              <w:jc w:val="center"/>
              <w:rPr>
                <w:rFonts w:ascii="Centaur" w:hAnsi="Centaur" w:cs="Tahoma"/>
                <w:sz w:val="20"/>
                <w:szCs w:val="20"/>
              </w:rPr>
            </w:pPr>
          </w:p>
        </w:tc>
      </w:tr>
      <w:tr w:rsidR="003B58E3" w:rsidRPr="00602210" w14:paraId="0F23947B" w14:textId="77777777" w:rsidTr="00EA2DAF">
        <w:trPr>
          <w:trHeight w:val="105"/>
        </w:trPr>
        <w:tc>
          <w:tcPr>
            <w:tcW w:w="2579" w:type="dxa"/>
            <w:gridSpan w:val="2"/>
          </w:tcPr>
          <w:p w14:paraId="6256AC23"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Penghapusan</w:t>
            </w:r>
          </w:p>
        </w:tc>
        <w:tc>
          <w:tcPr>
            <w:tcW w:w="1973" w:type="dxa"/>
            <w:gridSpan w:val="3"/>
          </w:tcPr>
          <w:p w14:paraId="32169CA6" w14:textId="77777777" w:rsidR="003B58E3" w:rsidRPr="00602210" w:rsidRDefault="003B58E3" w:rsidP="003B58E3">
            <w:pPr>
              <w:spacing w:before="20" w:after="20"/>
              <w:ind w:left="7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28844F4B" w14:textId="77777777" w:rsidR="003B58E3" w:rsidRPr="00602210" w:rsidRDefault="003B58E3" w:rsidP="003B58E3">
            <w:pPr>
              <w:spacing w:before="20" w:after="20"/>
              <w:jc w:val="right"/>
              <w:rPr>
                <w:rFonts w:ascii="Centaur" w:hAnsi="Centaur" w:cs="Tahoma"/>
                <w:sz w:val="20"/>
                <w:szCs w:val="20"/>
              </w:rPr>
            </w:pPr>
          </w:p>
        </w:tc>
        <w:tc>
          <w:tcPr>
            <w:tcW w:w="1416" w:type="dxa"/>
            <w:gridSpan w:val="3"/>
          </w:tcPr>
          <w:p w14:paraId="76E2B28E"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71E8E845" w14:textId="77777777" w:rsidR="003B58E3" w:rsidRPr="00602210" w:rsidRDefault="003B58E3" w:rsidP="003B58E3">
            <w:pPr>
              <w:spacing w:before="20" w:after="20"/>
              <w:ind w:left="720"/>
              <w:jc w:val="center"/>
              <w:rPr>
                <w:rFonts w:ascii="Centaur" w:hAnsi="Centaur" w:cs="Tahoma"/>
                <w:sz w:val="20"/>
                <w:szCs w:val="20"/>
              </w:rPr>
            </w:pPr>
          </w:p>
        </w:tc>
      </w:tr>
      <w:tr w:rsidR="003B58E3" w:rsidRPr="00602210" w14:paraId="5F48D2A6" w14:textId="77777777" w:rsidTr="00EA2DAF">
        <w:trPr>
          <w:trHeight w:val="105"/>
        </w:trPr>
        <w:tc>
          <w:tcPr>
            <w:tcW w:w="2579" w:type="dxa"/>
            <w:gridSpan w:val="2"/>
          </w:tcPr>
          <w:p w14:paraId="6303FE6F"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Mutasi antar SKPD</w:t>
            </w:r>
          </w:p>
        </w:tc>
        <w:tc>
          <w:tcPr>
            <w:tcW w:w="1973" w:type="dxa"/>
            <w:gridSpan w:val="3"/>
          </w:tcPr>
          <w:p w14:paraId="2B44DAAB" w14:textId="77777777" w:rsidR="003B58E3" w:rsidRPr="00602210" w:rsidRDefault="005D0915" w:rsidP="003B58E3">
            <w:pPr>
              <w:spacing w:before="20" w:after="20"/>
              <w:ind w:left="720"/>
              <w:jc w:val="right"/>
              <w:rPr>
                <w:rFonts w:ascii="Centaur" w:hAnsi="Centaur" w:cs="Tahoma"/>
                <w:sz w:val="20"/>
                <w:szCs w:val="20"/>
                <w:lang w:val="en-US"/>
              </w:rPr>
            </w:pPr>
            <w:r>
              <w:rPr>
                <w:rFonts w:ascii="Centaur" w:hAnsi="Centaur" w:cs="Tahoma"/>
                <w:sz w:val="20"/>
                <w:szCs w:val="20"/>
                <w:lang w:val="en-US"/>
              </w:rPr>
              <w:t>477.900.000</w:t>
            </w:r>
          </w:p>
        </w:tc>
        <w:tc>
          <w:tcPr>
            <w:tcW w:w="1643" w:type="dxa"/>
            <w:gridSpan w:val="3"/>
          </w:tcPr>
          <w:p w14:paraId="0B858CA5" w14:textId="77777777" w:rsidR="003B58E3" w:rsidRPr="00602210" w:rsidRDefault="003B58E3" w:rsidP="003B58E3">
            <w:pPr>
              <w:spacing w:before="20" w:after="20"/>
              <w:jc w:val="right"/>
              <w:rPr>
                <w:rFonts w:ascii="Centaur" w:hAnsi="Centaur" w:cs="Tahoma"/>
                <w:sz w:val="20"/>
                <w:szCs w:val="20"/>
                <w:lang w:val="en-US"/>
              </w:rPr>
            </w:pPr>
          </w:p>
        </w:tc>
        <w:tc>
          <w:tcPr>
            <w:tcW w:w="1416" w:type="dxa"/>
            <w:gridSpan w:val="3"/>
          </w:tcPr>
          <w:p w14:paraId="1D71441A"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1D4E48BA" w14:textId="77777777" w:rsidR="003B58E3" w:rsidRPr="00602210" w:rsidRDefault="003B58E3" w:rsidP="003B58E3">
            <w:pPr>
              <w:spacing w:before="20" w:after="20"/>
              <w:ind w:left="720"/>
              <w:jc w:val="center"/>
              <w:rPr>
                <w:rFonts w:ascii="Centaur" w:hAnsi="Centaur" w:cs="Tahoma"/>
                <w:sz w:val="20"/>
                <w:szCs w:val="20"/>
              </w:rPr>
            </w:pPr>
          </w:p>
        </w:tc>
      </w:tr>
      <w:tr w:rsidR="003B58E3" w:rsidRPr="00602210" w14:paraId="41AB7D12" w14:textId="77777777" w:rsidTr="00EA2DAF">
        <w:trPr>
          <w:trHeight w:val="105"/>
        </w:trPr>
        <w:tc>
          <w:tcPr>
            <w:tcW w:w="2579" w:type="dxa"/>
            <w:gridSpan w:val="2"/>
          </w:tcPr>
          <w:p w14:paraId="07C6044C"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Reklasifikasi</w:t>
            </w:r>
            <w:r w:rsidRPr="00602210">
              <w:rPr>
                <w:rFonts w:ascii="Centaur" w:hAnsi="Centaur" w:cs="Tahoma"/>
                <w:sz w:val="20"/>
                <w:szCs w:val="20"/>
                <w:lang w:val="en-US"/>
              </w:rPr>
              <w:t xml:space="preserve"> </w:t>
            </w:r>
          </w:p>
        </w:tc>
        <w:tc>
          <w:tcPr>
            <w:tcW w:w="1973" w:type="dxa"/>
            <w:gridSpan w:val="3"/>
          </w:tcPr>
          <w:p w14:paraId="529F90DB" w14:textId="77777777" w:rsidR="003B58E3" w:rsidRPr="00602210" w:rsidRDefault="00FE2B5C" w:rsidP="003B58E3">
            <w:pPr>
              <w:spacing w:before="20" w:after="20"/>
              <w:ind w:left="38"/>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4E84F2B5" w14:textId="77777777" w:rsidR="003B58E3" w:rsidRPr="00602210" w:rsidRDefault="00FE2B5C" w:rsidP="003B58E3">
            <w:pPr>
              <w:spacing w:before="20" w:after="20"/>
              <w:jc w:val="right"/>
              <w:rPr>
                <w:rFonts w:ascii="Centaur" w:hAnsi="Centaur" w:cs="Tahoma"/>
                <w:sz w:val="20"/>
                <w:szCs w:val="20"/>
              </w:rPr>
            </w:pPr>
            <w:r w:rsidRPr="00602210">
              <w:rPr>
                <w:rFonts w:ascii="Centaur" w:hAnsi="Centaur" w:cs="Tahoma"/>
                <w:sz w:val="20"/>
                <w:szCs w:val="20"/>
                <w:lang w:val="en-US"/>
              </w:rPr>
              <w:t>-</w:t>
            </w:r>
          </w:p>
        </w:tc>
        <w:tc>
          <w:tcPr>
            <w:tcW w:w="1416" w:type="dxa"/>
            <w:gridSpan w:val="3"/>
          </w:tcPr>
          <w:p w14:paraId="5D5FD8BA" w14:textId="77777777" w:rsidR="003B58E3" w:rsidRPr="00602210" w:rsidRDefault="003B58E3" w:rsidP="003B58E3">
            <w:pPr>
              <w:spacing w:before="20" w:after="20"/>
              <w:ind w:left="57"/>
              <w:rPr>
                <w:rFonts w:ascii="Centaur" w:hAnsi="Centaur" w:cs="Tahoma"/>
                <w:sz w:val="20"/>
                <w:szCs w:val="20"/>
              </w:rPr>
            </w:pPr>
          </w:p>
        </w:tc>
        <w:tc>
          <w:tcPr>
            <w:tcW w:w="1461" w:type="dxa"/>
            <w:gridSpan w:val="3"/>
          </w:tcPr>
          <w:p w14:paraId="410A42A5" w14:textId="77777777" w:rsidR="003B58E3" w:rsidRPr="00602210" w:rsidRDefault="003B58E3" w:rsidP="003B58E3">
            <w:pPr>
              <w:spacing w:before="20" w:after="20"/>
              <w:ind w:left="720"/>
              <w:rPr>
                <w:rFonts w:ascii="Centaur" w:hAnsi="Centaur" w:cs="Tahoma"/>
                <w:sz w:val="20"/>
                <w:szCs w:val="20"/>
              </w:rPr>
            </w:pPr>
          </w:p>
        </w:tc>
      </w:tr>
      <w:tr w:rsidR="003B58E3" w:rsidRPr="00602210" w14:paraId="5133AA34" w14:textId="77777777" w:rsidTr="00EA2DAF">
        <w:trPr>
          <w:trHeight w:val="108"/>
        </w:trPr>
        <w:tc>
          <w:tcPr>
            <w:tcW w:w="2579" w:type="dxa"/>
            <w:gridSpan w:val="2"/>
          </w:tcPr>
          <w:p w14:paraId="6AEA002A" w14:textId="77777777" w:rsidR="003B58E3" w:rsidRPr="00602210" w:rsidRDefault="003B58E3" w:rsidP="003B431D">
            <w:pPr>
              <w:numPr>
                <w:ilvl w:val="1"/>
                <w:numId w:val="22"/>
              </w:numPr>
              <w:spacing w:before="20" w:after="20"/>
              <w:ind w:left="459"/>
              <w:rPr>
                <w:rFonts w:ascii="Centaur" w:hAnsi="Centaur" w:cs="Tahoma"/>
                <w:sz w:val="20"/>
                <w:szCs w:val="20"/>
              </w:rPr>
            </w:pPr>
            <w:r w:rsidRPr="00602210">
              <w:rPr>
                <w:rFonts w:ascii="Centaur" w:hAnsi="Centaur" w:cs="Tahoma"/>
                <w:sz w:val="20"/>
                <w:szCs w:val="20"/>
              </w:rPr>
              <w:t>Koreksi - Saldo Awal</w:t>
            </w:r>
          </w:p>
        </w:tc>
        <w:tc>
          <w:tcPr>
            <w:tcW w:w="1973" w:type="dxa"/>
            <w:gridSpan w:val="3"/>
          </w:tcPr>
          <w:p w14:paraId="2E15494A" w14:textId="77777777" w:rsidR="003B58E3" w:rsidRPr="00602210" w:rsidRDefault="003B58E3"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643" w:type="dxa"/>
            <w:gridSpan w:val="3"/>
          </w:tcPr>
          <w:p w14:paraId="01A96372" w14:textId="77777777" w:rsidR="003B58E3" w:rsidRPr="00602210" w:rsidRDefault="003B58E3" w:rsidP="003B58E3">
            <w:pPr>
              <w:spacing w:before="20" w:after="20"/>
              <w:jc w:val="right"/>
              <w:rPr>
                <w:rFonts w:ascii="Centaur" w:hAnsi="Centaur" w:cs="Tahoma"/>
                <w:sz w:val="20"/>
                <w:szCs w:val="20"/>
                <w:lang w:val="en-US"/>
              </w:rPr>
            </w:pPr>
            <w:r w:rsidRPr="00602210">
              <w:rPr>
                <w:rFonts w:ascii="Centaur" w:hAnsi="Centaur" w:cs="Tahoma"/>
                <w:sz w:val="20"/>
                <w:szCs w:val="20"/>
                <w:lang w:val="en-US"/>
              </w:rPr>
              <w:t>-</w:t>
            </w:r>
          </w:p>
        </w:tc>
        <w:tc>
          <w:tcPr>
            <w:tcW w:w="1416" w:type="dxa"/>
            <w:gridSpan w:val="3"/>
          </w:tcPr>
          <w:p w14:paraId="5A58AB6F" w14:textId="77777777" w:rsidR="003B58E3" w:rsidRPr="00602210" w:rsidRDefault="003B58E3" w:rsidP="003B58E3">
            <w:pPr>
              <w:spacing w:before="20" w:after="20"/>
              <w:ind w:left="57"/>
              <w:jc w:val="center"/>
              <w:rPr>
                <w:rFonts w:ascii="Centaur" w:hAnsi="Centaur" w:cs="Tahoma"/>
                <w:sz w:val="20"/>
                <w:szCs w:val="20"/>
              </w:rPr>
            </w:pPr>
          </w:p>
        </w:tc>
        <w:tc>
          <w:tcPr>
            <w:tcW w:w="1461" w:type="dxa"/>
            <w:gridSpan w:val="3"/>
          </w:tcPr>
          <w:p w14:paraId="16B5A2CF" w14:textId="77777777" w:rsidR="003B58E3" w:rsidRPr="00602210" w:rsidRDefault="003B58E3" w:rsidP="003B58E3">
            <w:pPr>
              <w:spacing w:before="20" w:after="20"/>
              <w:ind w:left="720"/>
              <w:jc w:val="center"/>
              <w:rPr>
                <w:rFonts w:ascii="Centaur" w:hAnsi="Centaur" w:cs="Tahoma"/>
                <w:sz w:val="20"/>
                <w:szCs w:val="20"/>
              </w:rPr>
            </w:pPr>
          </w:p>
        </w:tc>
      </w:tr>
      <w:tr w:rsidR="005D0915" w:rsidRPr="00602210" w14:paraId="085D9BA5" w14:textId="77777777" w:rsidTr="00EA2DAF">
        <w:trPr>
          <w:trHeight w:val="66"/>
        </w:trPr>
        <w:tc>
          <w:tcPr>
            <w:tcW w:w="2579" w:type="dxa"/>
            <w:gridSpan w:val="2"/>
          </w:tcPr>
          <w:p w14:paraId="46155FE9" w14:textId="77777777" w:rsidR="005D0915" w:rsidRPr="00602210" w:rsidRDefault="005D0915" w:rsidP="003B431D">
            <w:pPr>
              <w:numPr>
                <w:ilvl w:val="0"/>
                <w:numId w:val="23"/>
              </w:numPr>
              <w:spacing w:before="20" w:after="20"/>
              <w:ind w:left="317"/>
              <w:rPr>
                <w:rFonts w:ascii="Centaur" w:hAnsi="Centaur" w:cs="Tahoma"/>
                <w:b/>
                <w:sz w:val="20"/>
                <w:szCs w:val="20"/>
              </w:rPr>
            </w:pPr>
            <w:proofErr w:type="spellStart"/>
            <w:r>
              <w:rPr>
                <w:rFonts w:ascii="Centaur" w:hAnsi="Centaur" w:cs="Tahoma"/>
                <w:sz w:val="20"/>
                <w:szCs w:val="20"/>
                <w:lang w:val="en-US"/>
              </w:rPr>
              <w:t>Koreksi</w:t>
            </w:r>
            <w:proofErr w:type="spellEnd"/>
            <w:r>
              <w:rPr>
                <w:rFonts w:ascii="Centaur" w:hAnsi="Centaur" w:cs="Tahoma"/>
                <w:sz w:val="20"/>
                <w:szCs w:val="20"/>
                <w:lang w:val="en-US"/>
              </w:rPr>
              <w:t xml:space="preserve"> Pencatatan</w:t>
            </w:r>
            <w:r w:rsidR="0096088B">
              <w:rPr>
                <w:rFonts w:ascii="Centaur" w:hAnsi="Centaur" w:cs="Tahoma"/>
                <w:sz w:val="20"/>
                <w:szCs w:val="20"/>
                <w:lang w:val="en-US"/>
              </w:rPr>
              <w:t xml:space="preserve"> </w:t>
            </w:r>
          </w:p>
        </w:tc>
        <w:tc>
          <w:tcPr>
            <w:tcW w:w="1973" w:type="dxa"/>
            <w:gridSpan w:val="3"/>
          </w:tcPr>
          <w:p w14:paraId="3D0D5160" w14:textId="77777777" w:rsidR="005D0915" w:rsidRPr="005D0915" w:rsidRDefault="005D0915" w:rsidP="005D0915">
            <w:pPr>
              <w:spacing w:before="20" w:after="20"/>
              <w:jc w:val="right"/>
              <w:rPr>
                <w:rFonts w:ascii="Centaur" w:hAnsi="Centaur" w:cs="Tahoma"/>
                <w:bCs/>
                <w:sz w:val="20"/>
                <w:szCs w:val="20"/>
                <w:lang w:val="en-US"/>
              </w:rPr>
            </w:pPr>
            <w:r w:rsidRPr="005D0915">
              <w:rPr>
                <w:rFonts w:ascii="Centaur" w:hAnsi="Centaur" w:cs="Tahoma"/>
                <w:bCs/>
                <w:sz w:val="20"/>
                <w:szCs w:val="20"/>
                <w:lang w:val="en-US"/>
              </w:rPr>
              <w:t>521.125.000,-</w:t>
            </w:r>
          </w:p>
        </w:tc>
        <w:tc>
          <w:tcPr>
            <w:tcW w:w="1643" w:type="dxa"/>
            <w:gridSpan w:val="3"/>
          </w:tcPr>
          <w:p w14:paraId="42F7A0A6" w14:textId="77777777" w:rsidR="005D0915" w:rsidRPr="0096088B" w:rsidRDefault="0096088B" w:rsidP="0096088B">
            <w:pPr>
              <w:spacing w:before="20" w:after="20"/>
              <w:jc w:val="right"/>
              <w:rPr>
                <w:rFonts w:ascii="Centaur" w:hAnsi="Centaur" w:cs="Tahoma"/>
                <w:bCs/>
                <w:sz w:val="20"/>
                <w:szCs w:val="20"/>
                <w:lang w:val="en-US"/>
              </w:rPr>
            </w:pPr>
            <w:r w:rsidRPr="0096088B">
              <w:rPr>
                <w:rFonts w:ascii="Centaur" w:hAnsi="Centaur" w:cs="Tahoma"/>
                <w:bCs/>
                <w:sz w:val="20"/>
                <w:szCs w:val="20"/>
                <w:lang w:val="en-US"/>
              </w:rPr>
              <w:t>6.700,08</w:t>
            </w:r>
          </w:p>
        </w:tc>
        <w:tc>
          <w:tcPr>
            <w:tcW w:w="1416" w:type="dxa"/>
            <w:gridSpan w:val="3"/>
          </w:tcPr>
          <w:p w14:paraId="30DAD2CD" w14:textId="77777777" w:rsidR="005D0915" w:rsidRPr="00602210" w:rsidRDefault="005D0915" w:rsidP="003B58E3">
            <w:pPr>
              <w:spacing w:before="20" w:after="20"/>
              <w:ind w:left="57"/>
              <w:jc w:val="center"/>
              <w:rPr>
                <w:rFonts w:ascii="Centaur" w:hAnsi="Centaur" w:cs="Tahoma"/>
                <w:b/>
                <w:sz w:val="20"/>
                <w:szCs w:val="20"/>
              </w:rPr>
            </w:pPr>
          </w:p>
        </w:tc>
        <w:tc>
          <w:tcPr>
            <w:tcW w:w="1461" w:type="dxa"/>
            <w:gridSpan w:val="3"/>
          </w:tcPr>
          <w:p w14:paraId="55D5DBC9" w14:textId="77777777" w:rsidR="005D0915" w:rsidRPr="00602210" w:rsidRDefault="005D0915" w:rsidP="003B58E3">
            <w:pPr>
              <w:spacing w:before="20" w:after="20"/>
              <w:jc w:val="center"/>
              <w:rPr>
                <w:rFonts w:ascii="Centaur" w:hAnsi="Centaur" w:cs="Tahoma"/>
                <w:b/>
                <w:bCs/>
                <w:sz w:val="20"/>
                <w:szCs w:val="20"/>
              </w:rPr>
            </w:pPr>
          </w:p>
        </w:tc>
      </w:tr>
      <w:tr w:rsidR="003B58E3" w:rsidRPr="00602210" w14:paraId="78B949E4" w14:textId="77777777" w:rsidTr="00EA2DAF">
        <w:trPr>
          <w:trHeight w:val="66"/>
        </w:trPr>
        <w:tc>
          <w:tcPr>
            <w:tcW w:w="2579" w:type="dxa"/>
            <w:gridSpan w:val="2"/>
          </w:tcPr>
          <w:p w14:paraId="0A28B275" w14:textId="77777777" w:rsidR="003B58E3" w:rsidRPr="00602210" w:rsidRDefault="003B58E3" w:rsidP="003B431D">
            <w:pPr>
              <w:numPr>
                <w:ilvl w:val="0"/>
                <w:numId w:val="23"/>
              </w:numPr>
              <w:spacing w:before="20" w:after="20"/>
              <w:ind w:left="317"/>
              <w:rPr>
                <w:rFonts w:ascii="Centaur" w:hAnsi="Centaur" w:cs="Tahoma"/>
                <w:b/>
                <w:sz w:val="20"/>
                <w:szCs w:val="20"/>
              </w:rPr>
            </w:pPr>
            <w:r w:rsidRPr="00602210">
              <w:rPr>
                <w:rFonts w:ascii="Centaur" w:hAnsi="Centaur" w:cs="Tahoma"/>
                <w:b/>
                <w:sz w:val="20"/>
                <w:szCs w:val="20"/>
              </w:rPr>
              <w:t>BEBAN PENYUSUTAN TAHUN 20</w:t>
            </w:r>
            <w:r w:rsidRPr="00602210">
              <w:rPr>
                <w:rFonts w:ascii="Centaur" w:hAnsi="Centaur" w:cs="Tahoma"/>
                <w:b/>
                <w:sz w:val="20"/>
                <w:szCs w:val="20"/>
                <w:lang w:val="en-US"/>
              </w:rPr>
              <w:t>2</w:t>
            </w:r>
            <w:r w:rsidR="005D0915">
              <w:rPr>
                <w:rFonts w:ascii="Centaur" w:hAnsi="Centaur" w:cs="Tahoma"/>
                <w:b/>
                <w:sz w:val="20"/>
                <w:szCs w:val="20"/>
                <w:lang w:val="en-US"/>
              </w:rPr>
              <w:t>4</w:t>
            </w:r>
          </w:p>
        </w:tc>
        <w:tc>
          <w:tcPr>
            <w:tcW w:w="1973" w:type="dxa"/>
            <w:gridSpan w:val="3"/>
          </w:tcPr>
          <w:p w14:paraId="5652D7BE" w14:textId="77777777" w:rsidR="003B58E3" w:rsidRPr="00602210" w:rsidRDefault="005D0915" w:rsidP="005D0915">
            <w:pPr>
              <w:spacing w:before="20" w:after="20"/>
              <w:jc w:val="right"/>
              <w:rPr>
                <w:rFonts w:ascii="Centaur" w:hAnsi="Centaur" w:cs="Tahoma"/>
                <w:b/>
                <w:sz w:val="20"/>
                <w:szCs w:val="20"/>
                <w:lang w:val="en-US"/>
              </w:rPr>
            </w:pPr>
            <w:bookmarkStart w:id="1" w:name="_Hlk190260622"/>
            <w:r>
              <w:rPr>
                <w:rFonts w:ascii="Centaur" w:hAnsi="Centaur" w:cs="Tahoma"/>
                <w:b/>
                <w:sz w:val="20"/>
                <w:szCs w:val="20"/>
                <w:lang w:val="en-US"/>
              </w:rPr>
              <w:t>519.060.200,27</w:t>
            </w:r>
            <w:bookmarkEnd w:id="1"/>
          </w:p>
        </w:tc>
        <w:tc>
          <w:tcPr>
            <w:tcW w:w="1643" w:type="dxa"/>
            <w:gridSpan w:val="3"/>
          </w:tcPr>
          <w:p w14:paraId="432B786D" w14:textId="77777777" w:rsidR="003B58E3" w:rsidRPr="00602210" w:rsidRDefault="005D0915" w:rsidP="003B58E3">
            <w:pPr>
              <w:spacing w:before="20" w:after="20"/>
              <w:jc w:val="center"/>
              <w:rPr>
                <w:rFonts w:ascii="Centaur" w:hAnsi="Centaur" w:cs="Tahoma"/>
                <w:b/>
                <w:sz w:val="20"/>
                <w:szCs w:val="20"/>
                <w:lang w:val="en-US"/>
              </w:rPr>
            </w:pPr>
            <w:bookmarkStart w:id="2" w:name="_Hlk157729425"/>
            <w:r>
              <w:rPr>
                <w:rFonts w:ascii="Centaur" w:hAnsi="Centaur" w:cs="Tahoma"/>
                <w:b/>
                <w:sz w:val="20"/>
                <w:szCs w:val="20"/>
                <w:lang w:val="en-US"/>
              </w:rPr>
              <w:t>440.10</w:t>
            </w:r>
            <w:r w:rsidR="0096088B">
              <w:rPr>
                <w:rFonts w:ascii="Centaur" w:hAnsi="Centaur" w:cs="Tahoma"/>
                <w:b/>
                <w:sz w:val="20"/>
                <w:szCs w:val="20"/>
                <w:lang w:val="en-US"/>
              </w:rPr>
              <w:t>7</w:t>
            </w:r>
            <w:r>
              <w:rPr>
                <w:rFonts w:ascii="Centaur" w:hAnsi="Centaur" w:cs="Tahoma"/>
                <w:b/>
                <w:sz w:val="20"/>
                <w:szCs w:val="20"/>
                <w:lang w:val="en-US"/>
              </w:rPr>
              <w:t>.112,64</w:t>
            </w:r>
          </w:p>
          <w:bookmarkEnd w:id="2"/>
          <w:p w14:paraId="75B7D6B8" w14:textId="77777777" w:rsidR="003B58E3" w:rsidRPr="00602210" w:rsidRDefault="003B58E3" w:rsidP="003B58E3">
            <w:pPr>
              <w:spacing w:before="20" w:after="20"/>
              <w:jc w:val="center"/>
              <w:rPr>
                <w:rFonts w:ascii="Centaur" w:hAnsi="Centaur" w:cs="Tahoma"/>
                <w:b/>
                <w:sz w:val="20"/>
                <w:szCs w:val="20"/>
                <w:lang w:val="en-US"/>
              </w:rPr>
            </w:pPr>
          </w:p>
        </w:tc>
        <w:tc>
          <w:tcPr>
            <w:tcW w:w="1416" w:type="dxa"/>
            <w:gridSpan w:val="3"/>
          </w:tcPr>
          <w:p w14:paraId="28B54AFB" w14:textId="77777777" w:rsidR="003B58E3" w:rsidRPr="00602210" w:rsidRDefault="003B58E3" w:rsidP="003B58E3">
            <w:pPr>
              <w:spacing w:before="20" w:after="20"/>
              <w:ind w:left="57"/>
              <w:jc w:val="center"/>
              <w:rPr>
                <w:rFonts w:ascii="Centaur" w:hAnsi="Centaur" w:cs="Tahoma"/>
                <w:b/>
                <w:sz w:val="20"/>
                <w:szCs w:val="20"/>
              </w:rPr>
            </w:pPr>
          </w:p>
        </w:tc>
        <w:tc>
          <w:tcPr>
            <w:tcW w:w="1461" w:type="dxa"/>
            <w:gridSpan w:val="3"/>
          </w:tcPr>
          <w:p w14:paraId="4E0A35A8" w14:textId="77777777" w:rsidR="003B58E3" w:rsidRPr="00602210" w:rsidRDefault="003B58E3" w:rsidP="003B58E3">
            <w:pPr>
              <w:spacing w:before="20" w:after="20"/>
              <w:jc w:val="center"/>
              <w:rPr>
                <w:rFonts w:ascii="Centaur" w:hAnsi="Centaur" w:cs="Tahoma"/>
                <w:b/>
                <w:bCs/>
                <w:sz w:val="20"/>
                <w:szCs w:val="20"/>
                <w:lang w:val="en-US"/>
              </w:rPr>
            </w:pPr>
            <w:r w:rsidRPr="00602210">
              <w:rPr>
                <w:rFonts w:ascii="Centaur" w:hAnsi="Centaur" w:cs="Tahoma"/>
                <w:b/>
                <w:bCs/>
                <w:sz w:val="20"/>
                <w:szCs w:val="20"/>
              </w:rPr>
              <w:t>13.653.000,00</w:t>
            </w:r>
          </w:p>
        </w:tc>
      </w:tr>
      <w:tr w:rsidR="003B58E3" w:rsidRPr="00602210" w14:paraId="1048A8C5" w14:textId="77777777" w:rsidTr="00EA2DAF">
        <w:trPr>
          <w:trHeight w:val="66"/>
        </w:trPr>
        <w:tc>
          <w:tcPr>
            <w:tcW w:w="2579" w:type="dxa"/>
            <w:gridSpan w:val="2"/>
            <w:vAlign w:val="center"/>
          </w:tcPr>
          <w:p w14:paraId="7754A430" w14:textId="77777777" w:rsidR="003B58E3" w:rsidRPr="00602210" w:rsidRDefault="003B58E3" w:rsidP="003B431D">
            <w:pPr>
              <w:numPr>
                <w:ilvl w:val="0"/>
                <w:numId w:val="23"/>
              </w:numPr>
              <w:spacing w:before="20" w:after="20"/>
              <w:ind w:left="317"/>
              <w:rPr>
                <w:rFonts w:ascii="Centaur" w:hAnsi="Centaur" w:cs="Tahoma"/>
                <w:b/>
                <w:sz w:val="20"/>
                <w:szCs w:val="20"/>
              </w:rPr>
            </w:pPr>
            <w:r w:rsidRPr="00602210">
              <w:rPr>
                <w:rFonts w:ascii="Centaur" w:hAnsi="Centaur" w:cs="Tahoma"/>
                <w:b/>
                <w:sz w:val="20"/>
                <w:szCs w:val="20"/>
              </w:rPr>
              <w:t xml:space="preserve">SALDO AKHIR AKM PENYUSUTAN PER 31 DES </w:t>
            </w:r>
            <w:r w:rsidRPr="00602210">
              <w:rPr>
                <w:rFonts w:ascii="Centaur" w:hAnsi="Centaur" w:cs="Tahoma"/>
                <w:b/>
                <w:sz w:val="20"/>
                <w:szCs w:val="20"/>
                <w:lang w:val="en-US"/>
              </w:rPr>
              <w:t>202</w:t>
            </w:r>
            <w:r w:rsidR="00084C96">
              <w:rPr>
                <w:rFonts w:ascii="Centaur" w:hAnsi="Centaur" w:cs="Tahoma"/>
                <w:b/>
                <w:sz w:val="20"/>
                <w:szCs w:val="20"/>
                <w:lang w:val="en-US"/>
              </w:rPr>
              <w:t>4</w:t>
            </w:r>
          </w:p>
        </w:tc>
        <w:tc>
          <w:tcPr>
            <w:tcW w:w="1973" w:type="dxa"/>
            <w:gridSpan w:val="3"/>
            <w:vAlign w:val="center"/>
          </w:tcPr>
          <w:p w14:paraId="052BC917" w14:textId="77777777" w:rsidR="003B58E3" w:rsidRPr="00602210" w:rsidRDefault="005D0915" w:rsidP="005D0915">
            <w:pPr>
              <w:spacing w:before="20" w:after="20"/>
              <w:jc w:val="right"/>
              <w:rPr>
                <w:rFonts w:ascii="Centaur" w:hAnsi="Centaur" w:cs="Calibri"/>
                <w:b/>
                <w:color w:val="000000"/>
                <w:sz w:val="20"/>
                <w:szCs w:val="20"/>
                <w:lang w:val="en-US" w:eastAsia="id-ID"/>
              </w:rPr>
            </w:pPr>
            <w:r>
              <w:rPr>
                <w:rFonts w:ascii="Centaur" w:hAnsi="Centaur" w:cs="Calibri"/>
                <w:b/>
                <w:color w:val="000000"/>
                <w:sz w:val="20"/>
                <w:szCs w:val="20"/>
                <w:lang w:val="en-US" w:eastAsia="id-ID"/>
              </w:rPr>
              <w:t>10.104.569.853,63</w:t>
            </w:r>
          </w:p>
        </w:tc>
        <w:tc>
          <w:tcPr>
            <w:tcW w:w="1643" w:type="dxa"/>
            <w:gridSpan w:val="3"/>
            <w:vAlign w:val="center"/>
          </w:tcPr>
          <w:p w14:paraId="7BCE305F" w14:textId="77777777" w:rsidR="003B58E3" w:rsidRPr="0096088B" w:rsidRDefault="0096088B" w:rsidP="002C5F92">
            <w:pPr>
              <w:spacing w:before="20" w:after="20"/>
              <w:ind w:left="-108" w:right="-108"/>
              <w:jc w:val="center"/>
              <w:rPr>
                <w:rFonts w:ascii="Centaur" w:hAnsi="Centaur" w:cs="Tahoma"/>
                <w:b/>
                <w:sz w:val="20"/>
                <w:szCs w:val="20"/>
                <w:lang w:val="en-US"/>
              </w:rPr>
            </w:pPr>
            <w:r w:rsidRPr="0096088B">
              <w:rPr>
                <w:rFonts w:ascii="Centaur" w:hAnsi="Centaur" w:cs="Tahoma"/>
                <w:b/>
                <w:sz w:val="20"/>
                <w:szCs w:val="20"/>
                <w:lang w:val="en-US"/>
              </w:rPr>
              <w:t>6.604.709.588,96</w:t>
            </w:r>
          </w:p>
        </w:tc>
        <w:tc>
          <w:tcPr>
            <w:tcW w:w="1416" w:type="dxa"/>
            <w:gridSpan w:val="3"/>
            <w:vAlign w:val="center"/>
          </w:tcPr>
          <w:p w14:paraId="3022B57B" w14:textId="77777777" w:rsidR="003B58E3" w:rsidRPr="00602210" w:rsidRDefault="003B58E3" w:rsidP="00476401">
            <w:pPr>
              <w:spacing w:before="20" w:after="20"/>
              <w:ind w:left="57"/>
              <w:rPr>
                <w:rFonts w:ascii="Centaur" w:hAnsi="Centaur" w:cs="Tahoma"/>
                <w:b/>
                <w:sz w:val="20"/>
                <w:szCs w:val="20"/>
                <w:lang w:val="en-US"/>
              </w:rPr>
            </w:pPr>
          </w:p>
        </w:tc>
        <w:tc>
          <w:tcPr>
            <w:tcW w:w="1461" w:type="dxa"/>
            <w:gridSpan w:val="3"/>
            <w:vAlign w:val="center"/>
          </w:tcPr>
          <w:p w14:paraId="3E990B06" w14:textId="77777777" w:rsidR="003B58E3" w:rsidRPr="00602210" w:rsidRDefault="0096088B" w:rsidP="0096088B">
            <w:pPr>
              <w:spacing w:before="20" w:after="20"/>
              <w:ind w:left="31"/>
              <w:jc w:val="right"/>
              <w:rPr>
                <w:rFonts w:ascii="Centaur" w:hAnsi="Centaur" w:cs="Tahoma"/>
                <w:b/>
                <w:sz w:val="20"/>
                <w:szCs w:val="20"/>
                <w:lang w:val="en-US"/>
              </w:rPr>
            </w:pPr>
            <w:r>
              <w:rPr>
                <w:rFonts w:ascii="Centaur" w:hAnsi="Centaur" w:cs="Tahoma"/>
                <w:b/>
                <w:sz w:val="20"/>
                <w:szCs w:val="20"/>
                <w:lang w:val="en-US"/>
              </w:rPr>
              <w:t>40.959.000,00</w:t>
            </w:r>
          </w:p>
        </w:tc>
      </w:tr>
    </w:tbl>
    <w:p w14:paraId="4E7F3AE6" w14:textId="77777777" w:rsidR="006D4F41" w:rsidRDefault="006D4F41" w:rsidP="00C32B04">
      <w:pPr>
        <w:jc w:val="both"/>
        <w:rPr>
          <w:rFonts w:ascii="Centaur" w:hAnsi="Centaur"/>
          <w:b/>
          <w:sz w:val="22"/>
          <w:szCs w:val="22"/>
          <w:lang w:val="en-US"/>
        </w:rPr>
      </w:pPr>
    </w:p>
    <w:p w14:paraId="02035F47" w14:textId="77777777" w:rsidR="006D4F41" w:rsidRDefault="006D4F41" w:rsidP="0059612B">
      <w:pPr>
        <w:ind w:firstLine="720"/>
        <w:jc w:val="both"/>
        <w:rPr>
          <w:rFonts w:ascii="Centaur" w:hAnsi="Centaur"/>
          <w:b/>
          <w:sz w:val="22"/>
          <w:szCs w:val="22"/>
          <w:lang w:val="en-US"/>
        </w:rPr>
      </w:pPr>
    </w:p>
    <w:p w14:paraId="566AD27A" w14:textId="77777777" w:rsidR="00444304" w:rsidRDefault="00444304" w:rsidP="0072444E">
      <w:pPr>
        <w:jc w:val="both"/>
        <w:rPr>
          <w:rFonts w:ascii="Centaur" w:hAnsi="Centaur"/>
          <w:b/>
          <w:sz w:val="22"/>
          <w:szCs w:val="22"/>
          <w:lang w:val="en-US"/>
        </w:rPr>
      </w:pPr>
    </w:p>
    <w:p w14:paraId="5B196830" w14:textId="77777777" w:rsidR="000B1BD8" w:rsidRPr="00FF4EE2" w:rsidRDefault="000B1BD8" w:rsidP="0059612B">
      <w:pPr>
        <w:ind w:firstLine="720"/>
        <w:jc w:val="both"/>
        <w:rPr>
          <w:rFonts w:ascii="Centaur" w:hAnsi="Centaur"/>
          <w:sz w:val="22"/>
          <w:szCs w:val="22"/>
        </w:rPr>
      </w:pPr>
      <w:r w:rsidRPr="00FF4EE2">
        <w:rPr>
          <w:rFonts w:ascii="Centaur" w:hAnsi="Centaur"/>
          <w:b/>
          <w:sz w:val="22"/>
          <w:szCs w:val="22"/>
        </w:rPr>
        <w:t xml:space="preserve">Penjelasan Mutasi </w:t>
      </w:r>
      <w:r w:rsidR="00171917">
        <w:rPr>
          <w:rFonts w:ascii="Centaur" w:hAnsi="Centaur"/>
          <w:b/>
          <w:sz w:val="22"/>
          <w:szCs w:val="22"/>
          <w:lang w:val="en-US"/>
        </w:rPr>
        <w:t>T</w:t>
      </w:r>
      <w:r w:rsidRPr="00FF4EE2">
        <w:rPr>
          <w:rFonts w:ascii="Centaur" w:hAnsi="Centaur"/>
          <w:b/>
          <w:sz w:val="22"/>
          <w:szCs w:val="22"/>
        </w:rPr>
        <w:t xml:space="preserve">ambah dan </w:t>
      </w:r>
      <w:r w:rsidR="00171917">
        <w:rPr>
          <w:rFonts w:ascii="Centaur" w:hAnsi="Centaur"/>
          <w:b/>
          <w:sz w:val="22"/>
          <w:szCs w:val="22"/>
          <w:lang w:val="en-US"/>
        </w:rPr>
        <w:t>M</w:t>
      </w:r>
      <w:r w:rsidRPr="00FF4EE2">
        <w:rPr>
          <w:rFonts w:ascii="Centaur" w:hAnsi="Centaur"/>
          <w:b/>
          <w:sz w:val="22"/>
          <w:szCs w:val="22"/>
        </w:rPr>
        <w:t xml:space="preserve">utasi </w:t>
      </w:r>
      <w:r w:rsidR="00171917">
        <w:rPr>
          <w:rFonts w:ascii="Centaur" w:hAnsi="Centaur"/>
          <w:b/>
          <w:sz w:val="22"/>
          <w:szCs w:val="22"/>
          <w:lang w:val="en-US"/>
        </w:rPr>
        <w:t>K</w:t>
      </w:r>
      <w:r w:rsidRPr="00FF4EE2">
        <w:rPr>
          <w:rFonts w:ascii="Centaur" w:hAnsi="Centaur"/>
          <w:b/>
          <w:sz w:val="22"/>
          <w:szCs w:val="22"/>
        </w:rPr>
        <w:t>urang Akumulasi Penyusutan</w:t>
      </w:r>
      <w:r w:rsidRPr="00FF4EE2">
        <w:rPr>
          <w:rFonts w:ascii="Centaur" w:hAnsi="Centaur"/>
          <w:sz w:val="22"/>
          <w:szCs w:val="22"/>
        </w:rPr>
        <w:t xml:space="preserve"> :</w:t>
      </w:r>
    </w:p>
    <w:p w14:paraId="78BEF06C" w14:textId="77777777" w:rsidR="000B1BD8" w:rsidRPr="00FF4EE2" w:rsidRDefault="000B1BD8" w:rsidP="000B1BD8">
      <w:pPr>
        <w:ind w:left="720"/>
        <w:jc w:val="both"/>
        <w:rPr>
          <w:rFonts w:ascii="Centaur" w:hAnsi="Centaur"/>
          <w:sz w:val="22"/>
          <w:szCs w:val="22"/>
        </w:rPr>
      </w:pPr>
    </w:p>
    <w:p w14:paraId="501A4A28" w14:textId="77777777" w:rsidR="00F45E5F" w:rsidRPr="00476401" w:rsidRDefault="000B1BD8" w:rsidP="00F45E5F">
      <w:pPr>
        <w:ind w:left="720"/>
        <w:jc w:val="both"/>
        <w:rPr>
          <w:rFonts w:ascii="Centaur" w:hAnsi="Centaur"/>
          <w:b/>
          <w:sz w:val="22"/>
          <w:szCs w:val="22"/>
          <w:lang w:val="en-US"/>
        </w:rPr>
      </w:pPr>
      <w:r w:rsidRPr="00A42C01">
        <w:rPr>
          <w:rFonts w:ascii="Centaur" w:hAnsi="Centaur"/>
          <w:b/>
          <w:sz w:val="22"/>
          <w:szCs w:val="22"/>
        </w:rPr>
        <w:t>Penjelasan Mutasi Tambah</w:t>
      </w:r>
      <w:r w:rsidR="00476401">
        <w:rPr>
          <w:rFonts w:ascii="Centaur" w:hAnsi="Centaur"/>
          <w:b/>
          <w:sz w:val="22"/>
          <w:szCs w:val="22"/>
          <w:lang w:val="en-US"/>
        </w:rPr>
        <w:t>:</w:t>
      </w:r>
    </w:p>
    <w:p w14:paraId="1B9BC22A" w14:textId="77777777" w:rsidR="00F45E5F" w:rsidRPr="00A42C01" w:rsidRDefault="00F45E5F" w:rsidP="00F45E5F">
      <w:pPr>
        <w:ind w:left="720"/>
        <w:jc w:val="both"/>
        <w:rPr>
          <w:rFonts w:ascii="Centaur" w:hAnsi="Centaur"/>
          <w:b/>
          <w:sz w:val="22"/>
          <w:szCs w:val="22"/>
          <w:lang w:val="en-US"/>
        </w:rPr>
      </w:pPr>
    </w:p>
    <w:p w14:paraId="417492BC" w14:textId="77777777" w:rsidR="0096088B" w:rsidRPr="0096088B" w:rsidRDefault="0096088B" w:rsidP="0096088B">
      <w:pPr>
        <w:pStyle w:val="ListParagraph"/>
        <w:numPr>
          <w:ilvl w:val="0"/>
          <w:numId w:val="43"/>
        </w:numPr>
        <w:spacing w:before="120" w:line="360" w:lineRule="auto"/>
        <w:jc w:val="both"/>
        <w:rPr>
          <w:rFonts w:ascii="Centaur" w:hAnsi="Centaur" w:cs="Tahoma"/>
          <w:sz w:val="22"/>
          <w:szCs w:val="22"/>
          <w:lang w:val="en-US"/>
        </w:rPr>
      </w:pPr>
      <w:proofErr w:type="spellStart"/>
      <w:r w:rsidRPr="0096088B">
        <w:rPr>
          <w:rFonts w:ascii="Centaur" w:hAnsi="Centaur" w:cs="Tahoma"/>
          <w:bCs/>
          <w:sz w:val="22"/>
          <w:szCs w:val="22"/>
          <w:lang w:val="en-US"/>
        </w:rPr>
        <w:t>Mutasi</w:t>
      </w:r>
      <w:proofErr w:type="spellEnd"/>
      <w:r w:rsidRPr="0096088B">
        <w:rPr>
          <w:rFonts w:ascii="Centaur" w:hAnsi="Centaur" w:cs="Tahoma"/>
          <w:bCs/>
          <w:sz w:val="22"/>
          <w:szCs w:val="22"/>
          <w:lang w:val="en-US"/>
        </w:rPr>
        <w:t xml:space="preserve"> Antar SKPD </w:t>
      </w:r>
      <w:proofErr w:type="spellStart"/>
      <w:r w:rsidRPr="0096088B">
        <w:rPr>
          <w:rFonts w:ascii="Centaur" w:hAnsi="Centaur" w:cs="Tahoma"/>
          <w:sz w:val="22"/>
          <w:szCs w:val="22"/>
          <w:lang w:val="en-US"/>
        </w:rPr>
        <w:t>Mutasi</w:t>
      </w:r>
      <w:proofErr w:type="spellEnd"/>
      <w:r w:rsidRPr="0096088B">
        <w:rPr>
          <w:rFonts w:ascii="Centaur" w:hAnsi="Centaur" w:cs="Tahoma"/>
          <w:sz w:val="22"/>
          <w:szCs w:val="22"/>
          <w:lang w:val="en-US"/>
        </w:rPr>
        <w:t xml:space="preserve"> </w:t>
      </w:r>
      <w:proofErr w:type="spellStart"/>
      <w:r w:rsidRPr="0096088B">
        <w:rPr>
          <w:rFonts w:ascii="Centaur" w:hAnsi="Centaur" w:cs="Tahoma"/>
          <w:sz w:val="22"/>
          <w:szCs w:val="22"/>
          <w:lang w:val="en-US"/>
        </w:rPr>
        <w:t>antar</w:t>
      </w:r>
      <w:proofErr w:type="spellEnd"/>
      <w:r w:rsidRPr="0096088B">
        <w:rPr>
          <w:rFonts w:ascii="Centaur" w:hAnsi="Centaur" w:cs="Tahoma"/>
          <w:sz w:val="22"/>
          <w:szCs w:val="22"/>
          <w:lang w:val="en-US"/>
        </w:rPr>
        <w:t xml:space="preserve"> SKPD </w:t>
      </w:r>
      <w:proofErr w:type="spellStart"/>
      <w:r w:rsidRPr="0096088B">
        <w:rPr>
          <w:rFonts w:ascii="Centaur" w:hAnsi="Centaur" w:cs="Tahoma"/>
          <w:sz w:val="22"/>
          <w:szCs w:val="22"/>
          <w:lang w:val="en-US"/>
        </w:rPr>
        <w:t>dari</w:t>
      </w:r>
      <w:proofErr w:type="spellEnd"/>
      <w:r w:rsidRPr="0096088B">
        <w:rPr>
          <w:rFonts w:ascii="Centaur" w:hAnsi="Centaur" w:cs="Tahoma"/>
          <w:sz w:val="22"/>
          <w:szCs w:val="22"/>
          <w:lang w:val="en-US"/>
        </w:rPr>
        <w:t xml:space="preserve"> Biro Umum </w:t>
      </w:r>
      <w:proofErr w:type="spellStart"/>
      <w:r w:rsidRPr="0096088B">
        <w:rPr>
          <w:rFonts w:ascii="Centaur" w:hAnsi="Centaur" w:cs="Tahoma"/>
          <w:sz w:val="22"/>
          <w:szCs w:val="22"/>
          <w:lang w:val="en-US"/>
        </w:rPr>
        <w:t>Setda</w:t>
      </w:r>
      <w:proofErr w:type="spellEnd"/>
      <w:r w:rsidRPr="0096088B">
        <w:rPr>
          <w:rFonts w:ascii="Centaur" w:hAnsi="Centaur" w:cs="Tahoma"/>
          <w:sz w:val="22"/>
          <w:szCs w:val="22"/>
          <w:lang w:val="en-US"/>
        </w:rPr>
        <w:t xml:space="preserve"> </w:t>
      </w:r>
      <w:proofErr w:type="spellStart"/>
      <w:r w:rsidRPr="0096088B">
        <w:rPr>
          <w:rFonts w:ascii="Centaur" w:hAnsi="Centaur" w:cs="Tahoma"/>
          <w:sz w:val="22"/>
          <w:szCs w:val="22"/>
          <w:lang w:val="en-US"/>
        </w:rPr>
        <w:t>Provinsi</w:t>
      </w:r>
      <w:proofErr w:type="spellEnd"/>
      <w:r w:rsidRPr="0096088B">
        <w:rPr>
          <w:rFonts w:ascii="Centaur" w:hAnsi="Centaur" w:cs="Tahoma"/>
          <w:sz w:val="22"/>
          <w:szCs w:val="22"/>
          <w:lang w:val="en-US"/>
        </w:rPr>
        <w:t xml:space="preserve"> Sumatera Barat </w:t>
      </w:r>
      <w:proofErr w:type="spellStart"/>
      <w:proofErr w:type="gramStart"/>
      <w:r w:rsidRPr="0096088B">
        <w:rPr>
          <w:rFonts w:ascii="Centaur" w:hAnsi="Centaur" w:cs="Tahoma"/>
          <w:sz w:val="22"/>
          <w:szCs w:val="22"/>
          <w:lang w:val="en-US"/>
        </w:rPr>
        <w:t>Nomor</w:t>
      </w:r>
      <w:proofErr w:type="spellEnd"/>
      <w:r w:rsidRPr="0096088B">
        <w:rPr>
          <w:rFonts w:ascii="Centaur" w:hAnsi="Centaur" w:cs="Tahoma"/>
          <w:sz w:val="22"/>
          <w:szCs w:val="22"/>
          <w:lang w:val="en-US"/>
        </w:rPr>
        <w:t xml:space="preserve"> :</w:t>
      </w:r>
      <w:proofErr w:type="gramEnd"/>
      <w:r w:rsidRPr="0096088B">
        <w:rPr>
          <w:rFonts w:ascii="Centaur" w:hAnsi="Centaur" w:cs="Tahoma"/>
          <w:sz w:val="22"/>
          <w:szCs w:val="22"/>
          <w:lang w:val="en-US"/>
        </w:rPr>
        <w:t xml:space="preserve"> 08/IX/BA-Umum-2024 </w:t>
      </w:r>
      <w:proofErr w:type="spellStart"/>
      <w:r w:rsidRPr="0096088B">
        <w:rPr>
          <w:rFonts w:ascii="Centaur" w:hAnsi="Centaur" w:cs="Tahoma"/>
          <w:sz w:val="22"/>
          <w:szCs w:val="22"/>
          <w:lang w:val="en-US"/>
        </w:rPr>
        <w:t>tanggal</w:t>
      </w:r>
      <w:proofErr w:type="spellEnd"/>
      <w:r w:rsidRPr="0096088B">
        <w:rPr>
          <w:rFonts w:ascii="Centaur" w:hAnsi="Centaur" w:cs="Tahoma"/>
          <w:sz w:val="22"/>
          <w:szCs w:val="22"/>
          <w:lang w:val="en-US"/>
        </w:rPr>
        <w:t xml:space="preserve"> 25 November 2024 Sedan Honda Accor </w:t>
      </w:r>
      <w:proofErr w:type="spellStart"/>
      <w:r w:rsidRPr="0096088B">
        <w:rPr>
          <w:rFonts w:ascii="Centaur" w:hAnsi="Centaur" w:cs="Tahoma"/>
          <w:sz w:val="22"/>
          <w:szCs w:val="22"/>
          <w:lang w:val="en-US"/>
        </w:rPr>
        <w:t>senilai</w:t>
      </w:r>
      <w:proofErr w:type="spellEnd"/>
      <w:r w:rsidRPr="0096088B">
        <w:rPr>
          <w:rFonts w:ascii="Centaur" w:hAnsi="Centaur" w:cs="Tahoma"/>
          <w:sz w:val="22"/>
          <w:szCs w:val="22"/>
          <w:lang w:val="en-US"/>
        </w:rPr>
        <w:t xml:space="preserve"> Rp 635.765.000.</w:t>
      </w:r>
    </w:p>
    <w:p w14:paraId="302E0918" w14:textId="77777777" w:rsidR="0096088B" w:rsidRPr="00C0531A" w:rsidRDefault="00C0531A" w:rsidP="00C0531A">
      <w:pPr>
        <w:numPr>
          <w:ilvl w:val="0"/>
          <w:numId w:val="43"/>
        </w:numPr>
        <w:spacing w:before="120" w:line="360" w:lineRule="auto"/>
        <w:jc w:val="both"/>
        <w:rPr>
          <w:rFonts w:ascii="Centaur" w:hAnsi="Centaur" w:cs="Tahoma"/>
          <w:sz w:val="22"/>
          <w:szCs w:val="22"/>
          <w:lang w:val="en-US"/>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Pencatatan </w:t>
      </w:r>
      <w:proofErr w:type="spellStart"/>
      <w:r>
        <w:rPr>
          <w:rFonts w:ascii="Centaur" w:hAnsi="Centaur" w:cs="Tahoma"/>
          <w:sz w:val="22"/>
          <w:szCs w:val="22"/>
          <w:lang w:val="en-US"/>
        </w:rPr>
        <w:t>Muatsi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Kendaraan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tahun</w:t>
      </w:r>
      <w:proofErr w:type="spellEnd"/>
      <w:r>
        <w:rPr>
          <w:rFonts w:ascii="Centaur" w:hAnsi="Centaur" w:cs="Tahoma"/>
          <w:sz w:val="22"/>
          <w:szCs w:val="22"/>
          <w:lang w:val="en-US"/>
        </w:rPr>
        <w:t xml:space="preserve"> 2023 </w:t>
      </w:r>
      <w:proofErr w:type="spellStart"/>
      <w:r>
        <w:rPr>
          <w:rFonts w:ascii="Centaur" w:hAnsi="Centaur" w:cs="Tahoma"/>
          <w:sz w:val="22"/>
          <w:szCs w:val="22"/>
          <w:lang w:val="en-US"/>
        </w:rPr>
        <w:t>lalu</w:t>
      </w:r>
      <w:proofErr w:type="spellEnd"/>
      <w:r>
        <w:rPr>
          <w:rFonts w:ascii="Centaur" w:hAnsi="Centaur" w:cs="Tahoma"/>
          <w:sz w:val="22"/>
          <w:szCs w:val="22"/>
          <w:lang w:val="en-US"/>
        </w:rPr>
        <w:t xml:space="preserve"> B 1045 TQA </w:t>
      </w:r>
      <w:proofErr w:type="spellStart"/>
      <w:r>
        <w:rPr>
          <w:rFonts w:ascii="Centaur" w:hAnsi="Centaur" w:cs="Tahoma"/>
          <w:sz w:val="22"/>
          <w:szCs w:val="22"/>
          <w:lang w:val="en-US"/>
        </w:rPr>
        <w:t>ke</w:t>
      </w:r>
      <w:proofErr w:type="spellEnd"/>
      <w:r>
        <w:rPr>
          <w:rFonts w:ascii="Centaur" w:hAnsi="Centaur" w:cs="Tahoma"/>
          <w:sz w:val="22"/>
          <w:szCs w:val="22"/>
          <w:lang w:val="en-US"/>
        </w:rPr>
        <w:t xml:space="preserve"> Biro Umum yang </w:t>
      </w:r>
      <w:proofErr w:type="spellStart"/>
      <w:r>
        <w:rPr>
          <w:rFonts w:ascii="Centaur" w:hAnsi="Centaur" w:cs="Tahoma"/>
          <w:sz w:val="22"/>
          <w:szCs w:val="22"/>
          <w:lang w:val="en-US"/>
        </w:rPr>
        <w:t>seharusnya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tercatat</w:t>
      </w:r>
      <w:proofErr w:type="spellEnd"/>
      <w:r>
        <w:rPr>
          <w:rFonts w:ascii="Centaur" w:hAnsi="Centaur" w:cs="Tahoma"/>
          <w:sz w:val="22"/>
          <w:szCs w:val="22"/>
          <w:lang w:val="en-US"/>
        </w:rPr>
        <w:t xml:space="preserve"> Rp 678.045.000.</w:t>
      </w:r>
    </w:p>
    <w:p w14:paraId="711FAC8A" w14:textId="77777777" w:rsidR="00C0531A" w:rsidRDefault="00F45E5F" w:rsidP="00EA2DAF">
      <w:pPr>
        <w:pStyle w:val="ListParagraph"/>
        <w:numPr>
          <w:ilvl w:val="0"/>
          <w:numId w:val="43"/>
        </w:numPr>
        <w:spacing w:before="120" w:line="360" w:lineRule="auto"/>
        <w:ind w:left="993" w:hanging="411"/>
        <w:jc w:val="both"/>
        <w:rPr>
          <w:rFonts w:ascii="Centaur" w:hAnsi="Centaur" w:cs="Tahoma"/>
          <w:b/>
          <w:sz w:val="22"/>
          <w:szCs w:val="22"/>
          <w:lang w:val="en-US"/>
        </w:rPr>
      </w:pPr>
      <w:r w:rsidRPr="00A42C01">
        <w:rPr>
          <w:rFonts w:ascii="Centaur" w:hAnsi="Centaur" w:cs="Calibri"/>
          <w:sz w:val="22"/>
          <w:szCs w:val="22"/>
        </w:rPr>
        <w:lastRenderedPageBreak/>
        <w:t xml:space="preserve">Beban Penyusutan Tahun </w:t>
      </w:r>
      <w:r w:rsidR="00DD1969">
        <w:rPr>
          <w:rFonts w:ascii="Centaur" w:hAnsi="Centaur" w:cs="Calibri"/>
          <w:sz w:val="22"/>
          <w:szCs w:val="22"/>
        </w:rPr>
        <w:t>20</w:t>
      </w:r>
      <w:r w:rsidR="00DD1969">
        <w:rPr>
          <w:rFonts w:ascii="Centaur" w:hAnsi="Centaur" w:cs="Calibri"/>
          <w:sz w:val="22"/>
          <w:szCs w:val="22"/>
          <w:lang w:val="en-US"/>
        </w:rPr>
        <w:t>2</w:t>
      </w:r>
      <w:r w:rsidR="0096088B">
        <w:rPr>
          <w:rFonts w:ascii="Centaur" w:hAnsi="Centaur" w:cs="Calibri"/>
          <w:sz w:val="22"/>
          <w:szCs w:val="22"/>
          <w:lang w:val="en-US"/>
        </w:rPr>
        <w:t>4</w:t>
      </w:r>
      <w:r w:rsidR="00D7566D">
        <w:rPr>
          <w:rFonts w:ascii="Centaur" w:hAnsi="Centaur" w:cs="Calibri"/>
          <w:sz w:val="22"/>
          <w:szCs w:val="22"/>
          <w:lang w:val="en-US"/>
        </w:rPr>
        <w:t xml:space="preserve"> </w:t>
      </w:r>
      <w:proofErr w:type="spellStart"/>
      <w:r w:rsidRPr="00A42C01">
        <w:rPr>
          <w:rFonts w:ascii="Centaur" w:hAnsi="Centaur" w:cs="Calibri"/>
          <w:sz w:val="22"/>
          <w:szCs w:val="22"/>
          <w:lang w:val="en-US"/>
        </w:rPr>
        <w:t>untuk</w:t>
      </w:r>
      <w:proofErr w:type="spellEnd"/>
      <w:r w:rsidRPr="00A42C01">
        <w:rPr>
          <w:rFonts w:ascii="Centaur" w:hAnsi="Centaur" w:cs="Calibri"/>
          <w:sz w:val="22"/>
          <w:szCs w:val="22"/>
          <w:lang w:val="en-US"/>
        </w:rPr>
        <w:t xml:space="preserve"> </w:t>
      </w:r>
      <w:proofErr w:type="spellStart"/>
      <w:r w:rsidRPr="00A42C01">
        <w:rPr>
          <w:rFonts w:ascii="Centaur" w:hAnsi="Centaur" w:cs="Calibri"/>
          <w:sz w:val="22"/>
          <w:szCs w:val="22"/>
          <w:lang w:val="en-US"/>
        </w:rPr>
        <w:t>Peralatan</w:t>
      </w:r>
      <w:proofErr w:type="spellEnd"/>
      <w:r w:rsidRPr="00A42C01">
        <w:rPr>
          <w:rFonts w:ascii="Centaur" w:hAnsi="Centaur" w:cs="Calibri"/>
          <w:sz w:val="22"/>
          <w:szCs w:val="22"/>
          <w:lang w:val="en-US"/>
        </w:rPr>
        <w:t xml:space="preserve"> dan </w:t>
      </w:r>
      <w:proofErr w:type="spellStart"/>
      <w:r w:rsidRPr="00A42C01">
        <w:rPr>
          <w:rFonts w:ascii="Centaur" w:hAnsi="Centaur" w:cs="Calibri"/>
          <w:sz w:val="22"/>
          <w:szCs w:val="22"/>
          <w:lang w:val="en-US"/>
        </w:rPr>
        <w:t>Mesin</w:t>
      </w:r>
      <w:proofErr w:type="spellEnd"/>
      <w:r w:rsidRPr="00A42C01">
        <w:rPr>
          <w:rFonts w:ascii="Centaur" w:hAnsi="Centaur" w:cs="Calibri"/>
          <w:sz w:val="22"/>
          <w:szCs w:val="22"/>
          <w:lang w:val="en-US"/>
        </w:rPr>
        <w:t xml:space="preserve"> </w:t>
      </w:r>
      <w:proofErr w:type="spellStart"/>
      <w:r w:rsidRPr="00A42C01">
        <w:rPr>
          <w:rFonts w:ascii="Centaur" w:hAnsi="Centaur" w:cs="Calibri"/>
          <w:sz w:val="22"/>
          <w:szCs w:val="22"/>
          <w:lang w:val="en-US"/>
        </w:rPr>
        <w:t>sebesar</w:t>
      </w:r>
      <w:proofErr w:type="spellEnd"/>
      <w:r w:rsidRPr="00A42C01">
        <w:rPr>
          <w:rFonts w:ascii="Centaur" w:hAnsi="Centaur" w:cs="Calibri"/>
          <w:sz w:val="22"/>
          <w:szCs w:val="22"/>
          <w:lang w:val="en-US"/>
        </w:rPr>
        <w:t xml:space="preserve"> Rp.</w:t>
      </w:r>
      <w:r w:rsidR="00C32B04" w:rsidRPr="00C32B04">
        <w:rPr>
          <w:rFonts w:ascii="Centaur" w:hAnsi="Centaur" w:cs="Tahoma"/>
          <w:b/>
          <w:sz w:val="22"/>
          <w:szCs w:val="22"/>
          <w:lang w:val="en-US"/>
        </w:rPr>
        <w:t xml:space="preserve"> </w:t>
      </w:r>
      <w:r w:rsidR="0096088B" w:rsidRPr="0096088B">
        <w:rPr>
          <w:rFonts w:ascii="Centaur" w:hAnsi="Centaur" w:cs="Tahoma"/>
          <w:b/>
          <w:sz w:val="22"/>
          <w:szCs w:val="22"/>
          <w:lang w:val="en-US"/>
        </w:rPr>
        <w:t>519.060.200,27</w:t>
      </w:r>
      <w:r w:rsidR="00D7566D">
        <w:rPr>
          <w:rFonts w:ascii="Centaur" w:hAnsi="Centaur" w:cs="Tahoma"/>
          <w:b/>
          <w:sz w:val="22"/>
          <w:szCs w:val="22"/>
          <w:lang w:val="en-US"/>
        </w:rPr>
        <w:t xml:space="preserve"> </w:t>
      </w:r>
      <w:r w:rsidRPr="00A42C01">
        <w:rPr>
          <w:rFonts w:ascii="Centaur" w:hAnsi="Centaur" w:cs="Tahoma"/>
          <w:sz w:val="22"/>
          <w:szCs w:val="22"/>
          <w:lang w:val="en-US"/>
        </w:rPr>
        <w:t xml:space="preserve">dan Gedung dan </w:t>
      </w:r>
      <w:proofErr w:type="spellStart"/>
      <w:r w:rsidRPr="00A42C01">
        <w:rPr>
          <w:rFonts w:ascii="Centaur" w:hAnsi="Centaur" w:cs="Tahoma"/>
          <w:sz w:val="22"/>
          <w:szCs w:val="22"/>
          <w:lang w:val="en-US"/>
        </w:rPr>
        <w:t>Bangunan</w:t>
      </w:r>
      <w:proofErr w:type="spellEnd"/>
      <w:r w:rsidRPr="00A42C01">
        <w:rPr>
          <w:rFonts w:ascii="Centaur" w:hAnsi="Centaur" w:cs="Tahoma"/>
          <w:sz w:val="22"/>
          <w:szCs w:val="22"/>
          <w:lang w:val="en-US"/>
        </w:rPr>
        <w:t xml:space="preserve"> </w:t>
      </w:r>
      <w:proofErr w:type="spellStart"/>
      <w:r w:rsidRPr="00A42C01">
        <w:rPr>
          <w:rFonts w:ascii="Centaur" w:hAnsi="Centaur" w:cs="Tahoma"/>
          <w:sz w:val="22"/>
          <w:szCs w:val="22"/>
          <w:lang w:val="en-US"/>
        </w:rPr>
        <w:t>sebesar</w:t>
      </w:r>
      <w:proofErr w:type="spellEnd"/>
      <w:r w:rsidRPr="00A42C01">
        <w:rPr>
          <w:rFonts w:ascii="Centaur" w:hAnsi="Centaur" w:cs="Tahoma"/>
          <w:sz w:val="22"/>
          <w:szCs w:val="22"/>
          <w:lang w:val="en-US"/>
        </w:rPr>
        <w:t xml:space="preserve"> Rp.</w:t>
      </w:r>
      <w:r w:rsidR="00D7566D" w:rsidRPr="00D7566D">
        <w:rPr>
          <w:rFonts w:ascii="Centaur" w:hAnsi="Centaur" w:cs="Tahoma"/>
          <w:b/>
          <w:sz w:val="22"/>
          <w:szCs w:val="22"/>
        </w:rPr>
        <w:t xml:space="preserve"> </w:t>
      </w:r>
      <w:r w:rsidR="0096088B" w:rsidRPr="0096088B">
        <w:rPr>
          <w:rFonts w:ascii="Centaur" w:hAnsi="Centaur" w:cs="Tahoma"/>
          <w:b/>
          <w:sz w:val="22"/>
          <w:szCs w:val="22"/>
          <w:lang w:val="en-US"/>
        </w:rPr>
        <w:t>440.107.112,64</w:t>
      </w:r>
      <w:r w:rsidR="0096088B">
        <w:rPr>
          <w:rFonts w:ascii="Centaur" w:hAnsi="Centaur" w:cs="Tahoma"/>
          <w:b/>
          <w:sz w:val="22"/>
          <w:szCs w:val="22"/>
          <w:lang w:val="en-US"/>
        </w:rPr>
        <w:t xml:space="preserve"> </w:t>
      </w:r>
      <w:proofErr w:type="spellStart"/>
      <w:r w:rsidR="00D7566D" w:rsidRPr="0096088B">
        <w:rPr>
          <w:rFonts w:ascii="Centaur" w:hAnsi="Centaur" w:cs="Tahoma"/>
          <w:sz w:val="22"/>
          <w:szCs w:val="22"/>
          <w:lang w:val="en-US"/>
        </w:rPr>
        <w:t>sementara</w:t>
      </w:r>
      <w:proofErr w:type="spellEnd"/>
      <w:r w:rsidR="00D7566D" w:rsidRPr="0096088B">
        <w:rPr>
          <w:rFonts w:ascii="Centaur" w:hAnsi="Centaur" w:cs="Tahoma"/>
          <w:sz w:val="22"/>
          <w:szCs w:val="22"/>
          <w:lang w:val="en-US"/>
        </w:rPr>
        <w:t xml:space="preserve"> </w:t>
      </w:r>
      <w:r w:rsidR="00D7566D" w:rsidRPr="0096088B">
        <w:rPr>
          <w:rFonts w:ascii="Centaur" w:hAnsi="Centaur" w:cs="Calibri"/>
          <w:sz w:val="22"/>
          <w:szCs w:val="22"/>
        </w:rPr>
        <w:t>Beban Penyusutan Tahun 20</w:t>
      </w:r>
      <w:r w:rsidR="00D7566D" w:rsidRPr="0096088B">
        <w:rPr>
          <w:rFonts w:ascii="Centaur" w:hAnsi="Centaur" w:cs="Calibri"/>
          <w:sz w:val="22"/>
          <w:szCs w:val="22"/>
          <w:lang w:val="en-US"/>
        </w:rPr>
        <w:t>2</w:t>
      </w:r>
      <w:r w:rsidR="0096088B">
        <w:rPr>
          <w:rFonts w:ascii="Centaur" w:hAnsi="Centaur" w:cs="Calibri"/>
          <w:sz w:val="22"/>
          <w:szCs w:val="22"/>
          <w:lang w:val="en-US"/>
        </w:rPr>
        <w:t>4</w:t>
      </w:r>
      <w:r w:rsidR="00D7566D" w:rsidRPr="0096088B">
        <w:rPr>
          <w:rFonts w:ascii="Centaur" w:hAnsi="Centaur" w:cs="Calibri"/>
          <w:sz w:val="22"/>
          <w:szCs w:val="22"/>
          <w:lang w:val="en-US"/>
        </w:rPr>
        <w:t xml:space="preserve"> </w:t>
      </w:r>
      <w:proofErr w:type="spellStart"/>
      <w:r w:rsidR="00D7566D" w:rsidRPr="0096088B">
        <w:rPr>
          <w:rFonts w:ascii="Centaur" w:hAnsi="Centaur" w:cs="Calibri"/>
          <w:sz w:val="22"/>
          <w:szCs w:val="22"/>
          <w:lang w:val="en-US"/>
        </w:rPr>
        <w:t>untuk</w:t>
      </w:r>
      <w:proofErr w:type="spellEnd"/>
      <w:r w:rsidR="00D7566D" w:rsidRPr="0096088B">
        <w:rPr>
          <w:rFonts w:ascii="Centaur" w:hAnsi="Centaur" w:cs="Calibri"/>
          <w:sz w:val="22"/>
          <w:szCs w:val="22"/>
          <w:lang w:val="en-US"/>
        </w:rPr>
        <w:t xml:space="preserve"> Aset </w:t>
      </w:r>
      <w:proofErr w:type="spellStart"/>
      <w:r w:rsidR="00D7566D" w:rsidRPr="0096088B">
        <w:rPr>
          <w:rFonts w:ascii="Centaur" w:hAnsi="Centaur" w:cs="Calibri"/>
          <w:sz w:val="22"/>
          <w:szCs w:val="22"/>
          <w:lang w:val="en-US"/>
        </w:rPr>
        <w:t>Tetap</w:t>
      </w:r>
      <w:proofErr w:type="spellEnd"/>
      <w:r w:rsidR="00D7566D" w:rsidRPr="0096088B">
        <w:rPr>
          <w:rFonts w:ascii="Centaur" w:hAnsi="Centaur" w:cs="Calibri"/>
          <w:sz w:val="22"/>
          <w:szCs w:val="22"/>
          <w:lang w:val="en-US"/>
        </w:rPr>
        <w:t xml:space="preserve"> </w:t>
      </w:r>
      <w:proofErr w:type="spellStart"/>
      <w:r w:rsidR="00D7566D" w:rsidRPr="0096088B">
        <w:rPr>
          <w:rFonts w:ascii="Centaur" w:hAnsi="Centaur" w:cs="Calibri"/>
          <w:sz w:val="22"/>
          <w:szCs w:val="22"/>
          <w:lang w:val="en-US"/>
        </w:rPr>
        <w:t>Lainnya</w:t>
      </w:r>
      <w:proofErr w:type="spellEnd"/>
      <w:r w:rsidR="00D7566D" w:rsidRPr="0096088B">
        <w:rPr>
          <w:rFonts w:ascii="Centaur" w:hAnsi="Centaur" w:cs="Calibri"/>
          <w:sz w:val="22"/>
          <w:szCs w:val="22"/>
          <w:lang w:val="en-US"/>
        </w:rPr>
        <w:t xml:space="preserve"> </w:t>
      </w:r>
      <w:proofErr w:type="spellStart"/>
      <w:r w:rsidR="00D7566D" w:rsidRPr="0096088B">
        <w:rPr>
          <w:rFonts w:ascii="Centaur" w:hAnsi="Centaur" w:cs="Tahoma"/>
          <w:sz w:val="22"/>
          <w:szCs w:val="22"/>
          <w:lang w:val="en-US"/>
        </w:rPr>
        <w:t>sebesar</w:t>
      </w:r>
      <w:proofErr w:type="spellEnd"/>
      <w:r w:rsidR="00D7566D" w:rsidRPr="0096088B">
        <w:rPr>
          <w:rFonts w:ascii="Centaur" w:hAnsi="Centaur" w:cs="Tahoma"/>
          <w:sz w:val="22"/>
          <w:szCs w:val="22"/>
          <w:lang w:val="en-US"/>
        </w:rPr>
        <w:t xml:space="preserve"> Rp.</w:t>
      </w:r>
      <w:r w:rsidR="00D7566D" w:rsidRPr="0096088B">
        <w:rPr>
          <w:rFonts w:ascii="Centaur" w:hAnsi="Centaur" w:cs="Tahoma"/>
          <w:b/>
          <w:sz w:val="22"/>
          <w:szCs w:val="22"/>
        </w:rPr>
        <w:t xml:space="preserve"> </w:t>
      </w:r>
      <w:r w:rsidR="00FE2B5C" w:rsidRPr="0096088B">
        <w:rPr>
          <w:rFonts w:ascii="Centaur" w:hAnsi="Centaur" w:cs="Tahoma"/>
          <w:b/>
          <w:sz w:val="22"/>
          <w:szCs w:val="22"/>
          <w:lang w:val="en-US"/>
        </w:rPr>
        <w:t>13.653.000,-</w:t>
      </w:r>
    </w:p>
    <w:p w14:paraId="672B2DA1" w14:textId="77777777" w:rsidR="00EA2DAF" w:rsidRPr="00EA2DAF" w:rsidRDefault="00EA2DAF" w:rsidP="00EA2DAF">
      <w:pPr>
        <w:pStyle w:val="ListParagraph"/>
        <w:spacing w:before="120" w:line="360" w:lineRule="auto"/>
        <w:ind w:left="993"/>
        <w:jc w:val="both"/>
        <w:rPr>
          <w:rFonts w:ascii="Centaur" w:hAnsi="Centaur" w:cs="Tahoma"/>
          <w:b/>
          <w:sz w:val="22"/>
          <w:szCs w:val="22"/>
          <w:lang w:val="en-US"/>
        </w:rPr>
      </w:pPr>
    </w:p>
    <w:p w14:paraId="7E82714C" w14:textId="77777777" w:rsidR="00F45E5F" w:rsidRPr="00476401" w:rsidRDefault="00F45E5F" w:rsidP="004B3016">
      <w:pPr>
        <w:ind w:left="426"/>
        <w:jc w:val="both"/>
        <w:rPr>
          <w:rFonts w:ascii="Centaur" w:hAnsi="Centaur"/>
          <w:b/>
          <w:sz w:val="22"/>
          <w:szCs w:val="22"/>
          <w:lang w:val="en-US"/>
        </w:rPr>
      </w:pPr>
      <w:r w:rsidRPr="00DB61B1">
        <w:rPr>
          <w:rFonts w:ascii="Centaur" w:hAnsi="Centaur"/>
          <w:b/>
          <w:sz w:val="22"/>
          <w:szCs w:val="22"/>
        </w:rPr>
        <w:t>Penjelasan Mutasi Kurang</w:t>
      </w:r>
      <w:r w:rsidR="00476401">
        <w:rPr>
          <w:rFonts w:ascii="Centaur" w:hAnsi="Centaur"/>
          <w:b/>
          <w:sz w:val="22"/>
          <w:szCs w:val="22"/>
          <w:lang w:val="en-US"/>
        </w:rPr>
        <w:t>:</w:t>
      </w:r>
    </w:p>
    <w:p w14:paraId="6D415B74" w14:textId="77777777" w:rsidR="005573BF" w:rsidRPr="005573BF" w:rsidRDefault="005573BF" w:rsidP="00F45E5F">
      <w:pPr>
        <w:ind w:left="720"/>
        <w:jc w:val="both"/>
        <w:rPr>
          <w:rFonts w:ascii="Centaur" w:hAnsi="Centaur"/>
          <w:b/>
          <w:sz w:val="22"/>
          <w:szCs w:val="22"/>
          <w:lang w:val="en-US"/>
        </w:rPr>
      </w:pPr>
    </w:p>
    <w:p w14:paraId="7F5E723D" w14:textId="77777777" w:rsidR="00C0531A" w:rsidRDefault="00C0531A" w:rsidP="004B3016">
      <w:pPr>
        <w:pStyle w:val="ListParagraph"/>
        <w:numPr>
          <w:ilvl w:val="0"/>
          <w:numId w:val="75"/>
        </w:numPr>
        <w:spacing w:before="120" w:line="360" w:lineRule="auto"/>
        <w:ind w:left="851"/>
        <w:jc w:val="both"/>
        <w:rPr>
          <w:rFonts w:ascii="Centaur" w:hAnsi="Centaur" w:cs="Tahoma"/>
          <w:sz w:val="22"/>
          <w:szCs w:val="22"/>
          <w:lang w:val="en-US"/>
        </w:rPr>
      </w:pPr>
      <w:proofErr w:type="spellStart"/>
      <w:r w:rsidRPr="00C0531A">
        <w:rPr>
          <w:rFonts w:ascii="Centaur" w:hAnsi="Centaur" w:cs="Tahoma"/>
          <w:sz w:val="22"/>
          <w:szCs w:val="22"/>
          <w:lang w:val="en-US"/>
        </w:rPr>
        <w:t>Mutasi</w:t>
      </w:r>
      <w:proofErr w:type="spellEnd"/>
      <w:r w:rsidRPr="00C0531A">
        <w:rPr>
          <w:rFonts w:ascii="Centaur" w:hAnsi="Centaur" w:cs="Tahoma"/>
          <w:sz w:val="22"/>
          <w:szCs w:val="22"/>
          <w:lang w:val="en-US"/>
        </w:rPr>
        <w:t xml:space="preserve"> </w:t>
      </w:r>
      <w:proofErr w:type="spellStart"/>
      <w:r w:rsidRPr="00C0531A">
        <w:rPr>
          <w:rFonts w:ascii="Centaur" w:hAnsi="Centaur" w:cs="Tahoma"/>
          <w:sz w:val="22"/>
          <w:szCs w:val="22"/>
          <w:lang w:val="en-US"/>
        </w:rPr>
        <w:t>antar</w:t>
      </w:r>
      <w:proofErr w:type="spellEnd"/>
      <w:r w:rsidRPr="00C0531A">
        <w:rPr>
          <w:rFonts w:ascii="Centaur" w:hAnsi="Centaur" w:cs="Tahoma"/>
          <w:sz w:val="22"/>
          <w:szCs w:val="22"/>
          <w:lang w:val="en-US"/>
        </w:rPr>
        <w:t xml:space="preserve"> SKPD </w:t>
      </w:r>
      <w:proofErr w:type="spellStart"/>
      <w:r w:rsidRPr="00C0531A">
        <w:rPr>
          <w:rFonts w:ascii="Centaur" w:hAnsi="Centaur" w:cs="Tahoma"/>
          <w:sz w:val="22"/>
          <w:szCs w:val="22"/>
          <w:lang w:val="en-US"/>
        </w:rPr>
        <w:t>dari</w:t>
      </w:r>
      <w:proofErr w:type="spellEnd"/>
      <w:r w:rsidRPr="00C0531A">
        <w:rPr>
          <w:rFonts w:ascii="Centaur" w:hAnsi="Centaur" w:cs="Tahoma"/>
          <w:sz w:val="22"/>
          <w:szCs w:val="22"/>
          <w:lang w:val="en-US"/>
        </w:rPr>
        <w:t xml:space="preserve"> Biro Umum </w:t>
      </w:r>
      <w:proofErr w:type="spellStart"/>
      <w:r w:rsidRPr="00C0531A">
        <w:rPr>
          <w:rFonts w:ascii="Centaur" w:hAnsi="Centaur" w:cs="Tahoma"/>
          <w:sz w:val="22"/>
          <w:szCs w:val="22"/>
          <w:lang w:val="en-US"/>
        </w:rPr>
        <w:t>Setda</w:t>
      </w:r>
      <w:proofErr w:type="spellEnd"/>
      <w:r w:rsidRPr="00C0531A">
        <w:rPr>
          <w:rFonts w:ascii="Centaur" w:hAnsi="Centaur" w:cs="Tahoma"/>
          <w:sz w:val="22"/>
          <w:szCs w:val="22"/>
          <w:lang w:val="en-US"/>
        </w:rPr>
        <w:t xml:space="preserve"> </w:t>
      </w:r>
      <w:proofErr w:type="spellStart"/>
      <w:r w:rsidRPr="00C0531A">
        <w:rPr>
          <w:rFonts w:ascii="Centaur" w:hAnsi="Centaur" w:cs="Tahoma"/>
          <w:sz w:val="22"/>
          <w:szCs w:val="22"/>
          <w:lang w:val="en-US"/>
        </w:rPr>
        <w:t>Provinsi</w:t>
      </w:r>
      <w:proofErr w:type="spellEnd"/>
      <w:r w:rsidRPr="00C0531A">
        <w:rPr>
          <w:rFonts w:ascii="Centaur" w:hAnsi="Centaur" w:cs="Tahoma"/>
          <w:sz w:val="22"/>
          <w:szCs w:val="22"/>
          <w:lang w:val="en-US"/>
        </w:rPr>
        <w:t xml:space="preserve"> Sumatera Barat </w:t>
      </w:r>
      <w:proofErr w:type="spellStart"/>
      <w:proofErr w:type="gramStart"/>
      <w:r w:rsidRPr="00C0531A">
        <w:rPr>
          <w:rFonts w:ascii="Centaur" w:hAnsi="Centaur" w:cs="Tahoma"/>
          <w:sz w:val="22"/>
          <w:szCs w:val="22"/>
          <w:lang w:val="en-US"/>
        </w:rPr>
        <w:t>Nomor</w:t>
      </w:r>
      <w:proofErr w:type="spellEnd"/>
      <w:r w:rsidRPr="00C0531A">
        <w:rPr>
          <w:rFonts w:ascii="Centaur" w:hAnsi="Centaur" w:cs="Tahoma"/>
          <w:sz w:val="22"/>
          <w:szCs w:val="22"/>
          <w:lang w:val="en-US"/>
        </w:rPr>
        <w:t xml:space="preserve"> :</w:t>
      </w:r>
      <w:proofErr w:type="gramEnd"/>
      <w:r w:rsidRPr="00C0531A">
        <w:rPr>
          <w:rFonts w:ascii="Centaur" w:hAnsi="Centaur" w:cs="Tahoma"/>
          <w:sz w:val="22"/>
          <w:szCs w:val="22"/>
          <w:lang w:val="en-US"/>
        </w:rPr>
        <w:t xml:space="preserve"> 030/57/PBMD/BPKAD/2024 </w:t>
      </w:r>
      <w:proofErr w:type="spellStart"/>
      <w:r w:rsidRPr="00C0531A">
        <w:rPr>
          <w:rFonts w:ascii="Centaur" w:hAnsi="Centaur" w:cs="Tahoma"/>
          <w:sz w:val="22"/>
          <w:szCs w:val="22"/>
          <w:lang w:val="en-US"/>
        </w:rPr>
        <w:t>tanggal</w:t>
      </w:r>
      <w:proofErr w:type="spellEnd"/>
      <w:r w:rsidRPr="00C0531A">
        <w:rPr>
          <w:rFonts w:ascii="Centaur" w:hAnsi="Centaur" w:cs="Tahoma"/>
          <w:sz w:val="22"/>
          <w:szCs w:val="22"/>
          <w:lang w:val="en-US"/>
        </w:rPr>
        <w:t xml:space="preserve"> 26 Januari 2024 </w:t>
      </w:r>
      <w:proofErr w:type="spellStart"/>
      <w:r w:rsidRPr="00C0531A">
        <w:rPr>
          <w:rFonts w:ascii="Centaur" w:hAnsi="Centaur" w:cs="Tahoma"/>
          <w:sz w:val="22"/>
          <w:szCs w:val="22"/>
          <w:lang w:val="en-US"/>
        </w:rPr>
        <w:t>Kendaraan</w:t>
      </w:r>
      <w:proofErr w:type="spellEnd"/>
      <w:r w:rsidRPr="00C0531A">
        <w:rPr>
          <w:rFonts w:ascii="Centaur" w:hAnsi="Centaur" w:cs="Tahoma"/>
          <w:sz w:val="22"/>
          <w:szCs w:val="22"/>
          <w:lang w:val="en-US"/>
        </w:rPr>
        <w:t xml:space="preserve"> Toyota Fortuner </w:t>
      </w:r>
      <w:proofErr w:type="spellStart"/>
      <w:r w:rsidRPr="00C0531A">
        <w:rPr>
          <w:rFonts w:ascii="Centaur" w:hAnsi="Centaur" w:cs="Tahoma"/>
          <w:sz w:val="22"/>
          <w:szCs w:val="22"/>
          <w:lang w:val="en-US"/>
        </w:rPr>
        <w:t>senilai</w:t>
      </w:r>
      <w:proofErr w:type="spellEnd"/>
      <w:r w:rsidRPr="00C0531A">
        <w:rPr>
          <w:rFonts w:ascii="Centaur" w:hAnsi="Centaur" w:cs="Tahoma"/>
          <w:sz w:val="22"/>
          <w:szCs w:val="22"/>
          <w:lang w:val="en-US"/>
        </w:rPr>
        <w:t xml:space="preserve"> Rp 477.900.000.</w:t>
      </w:r>
    </w:p>
    <w:p w14:paraId="65518D29" w14:textId="77777777" w:rsidR="00C0531A" w:rsidRPr="00C0531A" w:rsidRDefault="00C0531A" w:rsidP="004B3016">
      <w:pPr>
        <w:pStyle w:val="ListParagraph"/>
        <w:numPr>
          <w:ilvl w:val="0"/>
          <w:numId w:val="75"/>
        </w:numPr>
        <w:spacing w:before="120" w:line="360" w:lineRule="auto"/>
        <w:ind w:left="851"/>
        <w:jc w:val="both"/>
        <w:rPr>
          <w:rFonts w:ascii="Centaur" w:hAnsi="Centaur" w:cs="Tahoma"/>
          <w:sz w:val="22"/>
          <w:szCs w:val="22"/>
          <w:lang w:val="en-US"/>
        </w:rPr>
      </w:pPr>
      <w:proofErr w:type="spellStart"/>
      <w:r w:rsidRPr="00C0531A">
        <w:rPr>
          <w:rFonts w:ascii="Centaur" w:hAnsi="Centaur" w:cs="Tahoma"/>
          <w:sz w:val="22"/>
          <w:szCs w:val="22"/>
          <w:lang w:val="en-US"/>
        </w:rPr>
        <w:t>Koreksi</w:t>
      </w:r>
      <w:proofErr w:type="spellEnd"/>
      <w:r w:rsidRPr="00C0531A">
        <w:rPr>
          <w:rFonts w:ascii="Centaur" w:hAnsi="Centaur" w:cs="Tahoma"/>
          <w:sz w:val="22"/>
          <w:szCs w:val="22"/>
          <w:lang w:val="en-US"/>
        </w:rPr>
        <w:t xml:space="preserve"> Pencatatan </w:t>
      </w:r>
      <w:proofErr w:type="spellStart"/>
      <w:r w:rsidRPr="00C0531A">
        <w:rPr>
          <w:rFonts w:ascii="Centaur" w:hAnsi="Centaur" w:cs="Tahoma"/>
          <w:sz w:val="22"/>
          <w:szCs w:val="22"/>
          <w:lang w:val="en-US"/>
        </w:rPr>
        <w:t>Mutasi</w:t>
      </w:r>
      <w:proofErr w:type="spellEnd"/>
      <w:r w:rsidRPr="00C0531A">
        <w:rPr>
          <w:rFonts w:ascii="Centaur" w:hAnsi="Centaur" w:cs="Tahoma"/>
          <w:sz w:val="22"/>
          <w:szCs w:val="22"/>
          <w:lang w:val="en-US"/>
        </w:rPr>
        <w:t xml:space="preserve"> </w:t>
      </w:r>
      <w:proofErr w:type="spellStart"/>
      <w:r w:rsidRPr="00C0531A">
        <w:rPr>
          <w:rFonts w:ascii="Centaur" w:hAnsi="Centaur" w:cs="Tahoma"/>
          <w:sz w:val="22"/>
          <w:szCs w:val="22"/>
          <w:lang w:val="en-US"/>
        </w:rPr>
        <w:t>Kendaraan</w:t>
      </w:r>
      <w:proofErr w:type="spellEnd"/>
      <w:r w:rsidRPr="00C0531A">
        <w:rPr>
          <w:rFonts w:ascii="Centaur" w:hAnsi="Centaur" w:cs="Tahoma"/>
          <w:sz w:val="22"/>
          <w:szCs w:val="22"/>
          <w:lang w:val="en-US"/>
        </w:rPr>
        <w:t xml:space="preserve"> </w:t>
      </w:r>
      <w:proofErr w:type="spellStart"/>
      <w:r w:rsidRPr="00C0531A">
        <w:rPr>
          <w:rFonts w:ascii="Centaur" w:hAnsi="Centaur" w:cs="Tahoma"/>
          <w:sz w:val="22"/>
          <w:szCs w:val="22"/>
          <w:lang w:val="en-US"/>
        </w:rPr>
        <w:t>tahun</w:t>
      </w:r>
      <w:proofErr w:type="spellEnd"/>
      <w:r w:rsidRPr="00C0531A">
        <w:rPr>
          <w:rFonts w:ascii="Centaur" w:hAnsi="Centaur" w:cs="Tahoma"/>
          <w:sz w:val="22"/>
          <w:szCs w:val="22"/>
          <w:lang w:val="en-US"/>
        </w:rPr>
        <w:t xml:space="preserve"> 2023 </w:t>
      </w:r>
      <w:proofErr w:type="spellStart"/>
      <w:r w:rsidRPr="00C0531A">
        <w:rPr>
          <w:rFonts w:ascii="Centaur" w:hAnsi="Centaur" w:cs="Tahoma"/>
          <w:sz w:val="22"/>
          <w:szCs w:val="22"/>
          <w:lang w:val="en-US"/>
        </w:rPr>
        <w:t>lalu</w:t>
      </w:r>
      <w:proofErr w:type="spellEnd"/>
      <w:r w:rsidRPr="00C0531A">
        <w:rPr>
          <w:rFonts w:ascii="Centaur" w:hAnsi="Centaur" w:cs="Tahoma"/>
          <w:sz w:val="22"/>
          <w:szCs w:val="22"/>
          <w:lang w:val="en-US"/>
        </w:rPr>
        <w:t xml:space="preserve"> B 1045 TQA </w:t>
      </w:r>
      <w:proofErr w:type="spellStart"/>
      <w:r w:rsidRPr="00C0531A">
        <w:rPr>
          <w:rFonts w:ascii="Centaur" w:hAnsi="Centaur" w:cs="Tahoma"/>
          <w:sz w:val="22"/>
          <w:szCs w:val="22"/>
          <w:lang w:val="en-US"/>
        </w:rPr>
        <w:t>ke</w:t>
      </w:r>
      <w:proofErr w:type="spellEnd"/>
      <w:r w:rsidRPr="00C0531A">
        <w:rPr>
          <w:rFonts w:ascii="Centaur" w:hAnsi="Centaur" w:cs="Tahoma"/>
          <w:sz w:val="22"/>
          <w:szCs w:val="22"/>
          <w:lang w:val="en-US"/>
        </w:rPr>
        <w:t xml:space="preserve"> Biro Umum yang </w:t>
      </w:r>
      <w:proofErr w:type="spellStart"/>
      <w:r w:rsidRPr="00C0531A">
        <w:rPr>
          <w:rFonts w:ascii="Centaur" w:hAnsi="Centaur" w:cs="Tahoma"/>
          <w:sz w:val="22"/>
          <w:szCs w:val="22"/>
          <w:lang w:val="en-US"/>
        </w:rPr>
        <w:t>seharusnya</w:t>
      </w:r>
      <w:proofErr w:type="spellEnd"/>
      <w:r w:rsidRPr="00C0531A">
        <w:rPr>
          <w:rFonts w:ascii="Centaur" w:hAnsi="Centaur" w:cs="Tahoma"/>
          <w:sz w:val="22"/>
          <w:szCs w:val="22"/>
          <w:lang w:val="en-US"/>
        </w:rPr>
        <w:t xml:space="preserve"> </w:t>
      </w:r>
      <w:proofErr w:type="spellStart"/>
      <w:r w:rsidRPr="00C0531A">
        <w:rPr>
          <w:rFonts w:ascii="Centaur" w:hAnsi="Centaur" w:cs="Tahoma"/>
          <w:sz w:val="22"/>
          <w:szCs w:val="22"/>
          <w:lang w:val="en-US"/>
        </w:rPr>
        <w:t>tercatat</w:t>
      </w:r>
      <w:proofErr w:type="spellEnd"/>
      <w:r w:rsidRPr="00C0531A">
        <w:rPr>
          <w:rFonts w:ascii="Centaur" w:hAnsi="Centaur" w:cs="Tahoma"/>
          <w:sz w:val="22"/>
          <w:szCs w:val="22"/>
          <w:lang w:val="en-US"/>
        </w:rPr>
        <w:t xml:space="preserve"> Rp 678.045.000 </w:t>
      </w:r>
      <w:proofErr w:type="spellStart"/>
      <w:r w:rsidRPr="00C0531A">
        <w:rPr>
          <w:rFonts w:ascii="Centaur" w:hAnsi="Centaur" w:cs="Tahoma"/>
          <w:sz w:val="22"/>
          <w:szCs w:val="22"/>
          <w:lang w:val="en-US"/>
        </w:rPr>
        <w:t>menjadi</w:t>
      </w:r>
      <w:proofErr w:type="spellEnd"/>
      <w:r w:rsidRPr="00C0531A">
        <w:rPr>
          <w:rFonts w:ascii="Centaur" w:hAnsi="Centaur" w:cs="Tahoma"/>
          <w:sz w:val="22"/>
          <w:szCs w:val="22"/>
          <w:lang w:val="en-US"/>
        </w:rPr>
        <w:t xml:space="preserve"> Rp 521.125.000</w:t>
      </w:r>
    </w:p>
    <w:p w14:paraId="04A1599B" w14:textId="77777777" w:rsidR="000B1BD8" w:rsidRPr="00DB61B1" w:rsidRDefault="000B1BD8" w:rsidP="00986B0B">
      <w:pPr>
        <w:jc w:val="both"/>
        <w:rPr>
          <w:rFonts w:ascii="Centaur" w:hAnsi="Centaur"/>
          <w:b/>
          <w:sz w:val="22"/>
          <w:szCs w:val="22"/>
          <w:lang w:val="en-US"/>
        </w:rPr>
      </w:pPr>
    </w:p>
    <w:p w14:paraId="3CF73E84" w14:textId="77777777" w:rsidR="00165509" w:rsidRDefault="00814B1A" w:rsidP="004B3016">
      <w:pPr>
        <w:spacing w:line="360" w:lineRule="auto"/>
        <w:ind w:left="426"/>
        <w:jc w:val="both"/>
        <w:rPr>
          <w:rFonts w:ascii="Centaur" w:hAnsi="Centaur" w:cs="Tahoma"/>
          <w:b/>
          <w:sz w:val="22"/>
          <w:szCs w:val="22"/>
          <w:lang w:val="en-US"/>
        </w:rPr>
      </w:pPr>
      <w:r w:rsidRPr="00DB61B1">
        <w:rPr>
          <w:rFonts w:ascii="Centaur" w:hAnsi="Centaur" w:cs="Tahoma"/>
          <w:sz w:val="22"/>
          <w:szCs w:val="22"/>
        </w:rPr>
        <w:t>Penjelasan tentang mutasi tambah dan mutasi kurang Akumulasi Penyusutan ini dapat dilihat</w:t>
      </w:r>
      <w:r w:rsidRPr="00814B1A">
        <w:rPr>
          <w:rFonts w:ascii="Centaur" w:hAnsi="Centaur" w:cs="Tahoma"/>
          <w:sz w:val="22"/>
          <w:szCs w:val="22"/>
        </w:rPr>
        <w:t xml:space="preserve"> pada </w:t>
      </w:r>
      <w:r w:rsidRPr="00A42C01">
        <w:rPr>
          <w:rFonts w:ascii="Centaur" w:hAnsi="Centaur" w:cs="Tahoma"/>
          <w:b/>
          <w:sz w:val="22"/>
          <w:szCs w:val="22"/>
        </w:rPr>
        <w:t>Lampiran 30.</w:t>
      </w:r>
    </w:p>
    <w:p w14:paraId="7426120F" w14:textId="77777777" w:rsidR="00690138" w:rsidRPr="00A42C01" w:rsidRDefault="00690138" w:rsidP="009A1B05">
      <w:pPr>
        <w:spacing w:line="360" w:lineRule="auto"/>
        <w:jc w:val="both"/>
        <w:rPr>
          <w:rFonts w:ascii="Centaur" w:hAnsi="Centaur" w:cs="Tahoma"/>
          <w:b/>
          <w:sz w:val="22"/>
          <w:szCs w:val="22"/>
          <w:lang w:val="en-US"/>
        </w:rPr>
      </w:pPr>
    </w:p>
    <w:p w14:paraId="738FCDEB" w14:textId="77777777" w:rsidR="00CE3827" w:rsidRPr="00CE3827" w:rsidRDefault="00355A6C" w:rsidP="00CE3827">
      <w:pPr>
        <w:spacing w:before="120" w:line="360" w:lineRule="auto"/>
        <w:jc w:val="both"/>
        <w:rPr>
          <w:rFonts w:ascii="Centaur" w:hAnsi="Centaur"/>
          <w:b/>
          <w:sz w:val="28"/>
          <w:szCs w:val="28"/>
          <w:lang w:val="en-US"/>
        </w:rPr>
      </w:pPr>
      <w:r>
        <w:rPr>
          <w:rFonts w:ascii="Centaur" w:hAnsi="Centaur" w:cs="Tahoma"/>
          <w:sz w:val="22"/>
          <w:szCs w:val="22"/>
          <w:lang w:val="sv-SE"/>
        </w:rPr>
        <w:tab/>
      </w:r>
      <w:r w:rsidRPr="0060082E">
        <w:rPr>
          <w:rFonts w:ascii="Centaur" w:hAnsi="Centaur"/>
          <w:b/>
          <w:sz w:val="28"/>
          <w:szCs w:val="28"/>
        </w:rPr>
        <w:t xml:space="preserve">Aset </w:t>
      </w:r>
      <w:proofErr w:type="spellStart"/>
      <w:r w:rsidR="00A638E8" w:rsidRPr="0060082E">
        <w:rPr>
          <w:rFonts w:ascii="Centaur" w:hAnsi="Centaur"/>
          <w:b/>
          <w:sz w:val="28"/>
          <w:szCs w:val="28"/>
          <w:lang w:val="en-US"/>
        </w:rPr>
        <w:t>Lainnya</w:t>
      </w:r>
      <w:proofErr w:type="spellEnd"/>
    </w:p>
    <w:tbl>
      <w:tblPr>
        <w:tblW w:w="8647" w:type="dxa"/>
        <w:tblInd w:w="817" w:type="dxa"/>
        <w:tblLook w:val="04A0" w:firstRow="1" w:lastRow="0" w:firstColumn="1" w:lastColumn="0" w:noHBand="0" w:noVBand="1"/>
      </w:tblPr>
      <w:tblGrid>
        <w:gridCol w:w="567"/>
        <w:gridCol w:w="3245"/>
        <w:gridCol w:w="2425"/>
        <w:gridCol w:w="2410"/>
      </w:tblGrid>
      <w:tr w:rsidR="00CE3827" w:rsidRPr="00423F13" w14:paraId="786CC83D" w14:textId="77777777" w:rsidTr="00D23473">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DBB5F7" w14:textId="77777777" w:rsidR="00CE3827" w:rsidRPr="004E7806" w:rsidRDefault="00CE3827" w:rsidP="00D23473">
            <w:pPr>
              <w:rPr>
                <w:rFonts w:ascii="Centaur" w:hAnsi="Centaur" w:cs="Calibri"/>
                <w:b/>
                <w:bCs/>
                <w:color w:val="000000"/>
                <w:sz w:val="22"/>
                <w:szCs w:val="22"/>
                <w:lang w:val="en-US"/>
              </w:rPr>
            </w:pPr>
            <w:r w:rsidRPr="004E7806">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7DE0BFD6" w14:textId="77777777" w:rsidR="00CE3827" w:rsidRPr="004E7806" w:rsidRDefault="00CE3827" w:rsidP="00D23473">
            <w:pPr>
              <w:jc w:val="center"/>
              <w:rPr>
                <w:rFonts w:ascii="Centaur" w:hAnsi="Centaur" w:cs="Calibri"/>
                <w:b/>
                <w:bCs/>
                <w:color w:val="000000"/>
                <w:sz w:val="22"/>
                <w:szCs w:val="22"/>
                <w:lang w:val="en-US"/>
              </w:rPr>
            </w:pPr>
            <w:proofErr w:type="spellStart"/>
            <w:r w:rsidRPr="004E7806">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322C5F5E" w14:textId="77777777" w:rsidR="00CE3827" w:rsidRPr="004E7806" w:rsidRDefault="00CE3827" w:rsidP="00D23473">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C0531A">
              <w:rPr>
                <w:rFonts w:ascii="Centaur" w:hAnsi="Centaur" w:cs="Calibri"/>
                <w:b/>
                <w:bCs/>
                <w:color w:val="000000"/>
                <w:sz w:val="22"/>
                <w:szCs w:val="22"/>
                <w:lang w:val="en-US"/>
              </w:rPr>
              <w:t>4</w:t>
            </w:r>
            <w:r w:rsidRPr="004E7806">
              <w:rPr>
                <w:rFonts w:ascii="Centaur" w:hAnsi="Centaur" w:cs="Calibri"/>
                <w:b/>
                <w:bCs/>
                <w:color w:val="000000"/>
                <w:sz w:val="22"/>
                <w:szCs w:val="22"/>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14:paraId="6B535EE8" w14:textId="77777777" w:rsidR="00CE3827" w:rsidRPr="004E7806" w:rsidRDefault="00CE3827" w:rsidP="00D23473">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C0531A">
              <w:rPr>
                <w:rFonts w:ascii="Centaur" w:hAnsi="Centaur" w:cs="Calibri"/>
                <w:b/>
                <w:bCs/>
                <w:color w:val="000000"/>
                <w:sz w:val="22"/>
                <w:szCs w:val="22"/>
                <w:lang w:val="en-US"/>
              </w:rPr>
              <w:t>3</w:t>
            </w:r>
            <w:r w:rsidRPr="004E7806">
              <w:rPr>
                <w:rFonts w:ascii="Centaur" w:hAnsi="Centaur" w:cs="Calibri"/>
                <w:b/>
                <w:bCs/>
                <w:color w:val="000000"/>
                <w:sz w:val="22"/>
                <w:szCs w:val="22"/>
                <w:lang w:val="en-US"/>
              </w:rPr>
              <w:t xml:space="preserve"> (Audited) (Rp)</w:t>
            </w:r>
          </w:p>
        </w:tc>
      </w:tr>
      <w:tr w:rsidR="00CE3827" w:rsidRPr="002D515C" w14:paraId="23986FF6" w14:textId="77777777" w:rsidTr="00D23473">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004AC3FA" w14:textId="77777777" w:rsidR="00CE3827" w:rsidRPr="004E7806" w:rsidRDefault="00A36D79" w:rsidP="00D23473">
            <w:pPr>
              <w:jc w:val="center"/>
              <w:rPr>
                <w:rFonts w:ascii="Centaur" w:hAnsi="Centaur" w:cs="Calibri"/>
                <w:b/>
                <w:color w:val="000000"/>
                <w:sz w:val="22"/>
                <w:szCs w:val="22"/>
                <w:lang w:val="en-US"/>
              </w:rPr>
            </w:pPr>
            <w:r>
              <w:rPr>
                <w:rFonts w:ascii="Centaur" w:hAnsi="Centaur" w:cs="Calibri"/>
                <w:b/>
                <w:color w:val="000000"/>
                <w:sz w:val="22"/>
                <w:szCs w:val="22"/>
                <w:lang w:val="en-US"/>
              </w:rPr>
              <w:t>9</w:t>
            </w:r>
            <w:r w:rsidR="00CE3827" w:rsidRPr="004E7806">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4F4CEC04" w14:textId="77777777" w:rsidR="00CE3827" w:rsidRPr="008067BC" w:rsidRDefault="00CE3827" w:rsidP="00D23473">
            <w:pPr>
              <w:spacing w:line="360" w:lineRule="auto"/>
              <w:ind w:left="-29"/>
              <w:rPr>
                <w:rFonts w:ascii="Centaur" w:hAnsi="Centaur" w:cs="Tahoma"/>
                <w:b/>
                <w:sz w:val="22"/>
                <w:szCs w:val="22"/>
                <w:lang w:val="en-US"/>
              </w:rPr>
            </w:pPr>
            <w:r w:rsidRPr="004E7806">
              <w:rPr>
                <w:rFonts w:ascii="Centaur" w:hAnsi="Centaur" w:cs="Tahoma"/>
                <w:b/>
                <w:sz w:val="22"/>
                <w:szCs w:val="22"/>
              </w:rPr>
              <w:t xml:space="preserve">Aset </w:t>
            </w:r>
            <w:proofErr w:type="spellStart"/>
            <w:r>
              <w:rPr>
                <w:rFonts w:ascii="Centaur" w:hAnsi="Centaur" w:cs="Tahoma"/>
                <w:b/>
                <w:sz w:val="22"/>
                <w:szCs w:val="22"/>
                <w:lang w:val="en-US"/>
              </w:rPr>
              <w:t>Lainnya</w:t>
            </w:r>
            <w:proofErr w:type="spellEnd"/>
            <w:r>
              <w:rPr>
                <w:rFonts w:ascii="Centaur" w:hAnsi="Centaur" w:cs="Tahoma"/>
                <w:b/>
                <w:sz w:val="22"/>
                <w:szCs w:val="22"/>
                <w:lang w:val="en-US"/>
              </w:rPr>
              <w:t xml:space="preserve"> </w:t>
            </w:r>
          </w:p>
        </w:tc>
        <w:tc>
          <w:tcPr>
            <w:tcW w:w="2425" w:type="dxa"/>
            <w:tcBorders>
              <w:top w:val="nil"/>
              <w:left w:val="nil"/>
              <w:bottom w:val="single" w:sz="4" w:space="0" w:color="auto"/>
              <w:right w:val="single" w:sz="4" w:space="0" w:color="auto"/>
            </w:tcBorders>
            <w:shd w:val="clear" w:color="auto" w:fill="auto"/>
            <w:noWrap/>
            <w:hideMark/>
          </w:tcPr>
          <w:p w14:paraId="55073703" w14:textId="7F4C80B8" w:rsidR="00CE3827" w:rsidRDefault="00E6024C" w:rsidP="00D23473">
            <w:pPr>
              <w:jc w:val="right"/>
              <w:rPr>
                <w:rFonts w:ascii="Centaur" w:hAnsi="Centaur" w:cs="Calibri"/>
                <w:b/>
                <w:bCs/>
                <w:sz w:val="22"/>
                <w:szCs w:val="22"/>
                <w:lang w:val="en-US"/>
              </w:rPr>
            </w:pPr>
            <w:proofErr w:type="gramStart"/>
            <w:r>
              <w:rPr>
                <w:rFonts w:ascii="Centaur" w:hAnsi="Centaur" w:cs="Calibri"/>
                <w:b/>
                <w:bCs/>
                <w:sz w:val="22"/>
                <w:szCs w:val="22"/>
                <w:lang w:val="en-US"/>
              </w:rPr>
              <w:t>473.565.972,-</w:t>
            </w:r>
            <w:proofErr w:type="gramEnd"/>
          </w:p>
          <w:p w14:paraId="10D642FD" w14:textId="77777777" w:rsidR="00CE3827" w:rsidRPr="004E7806" w:rsidRDefault="00CE3827" w:rsidP="00D23473">
            <w:pPr>
              <w:jc w:val="right"/>
              <w:rPr>
                <w:rFonts w:ascii="Centaur" w:hAnsi="Centaur" w:cs="Calibri"/>
                <w:b/>
                <w:bCs/>
                <w:sz w:val="22"/>
                <w:szCs w:val="22"/>
                <w:lang w:val="en-US"/>
              </w:rPr>
            </w:pPr>
          </w:p>
        </w:tc>
        <w:tc>
          <w:tcPr>
            <w:tcW w:w="2410" w:type="dxa"/>
            <w:tcBorders>
              <w:top w:val="nil"/>
              <w:left w:val="nil"/>
              <w:bottom w:val="single" w:sz="4" w:space="0" w:color="auto"/>
              <w:right w:val="single" w:sz="4" w:space="0" w:color="auto"/>
            </w:tcBorders>
            <w:shd w:val="clear" w:color="auto" w:fill="auto"/>
            <w:noWrap/>
            <w:hideMark/>
          </w:tcPr>
          <w:p w14:paraId="06D48FAC" w14:textId="081BE8DB" w:rsidR="00CE3827" w:rsidRPr="004E7806" w:rsidRDefault="00E6024C" w:rsidP="00D23473">
            <w:pPr>
              <w:jc w:val="right"/>
              <w:rPr>
                <w:rFonts w:ascii="Centaur" w:hAnsi="Centaur" w:cs="Calibri"/>
                <w:b/>
                <w:bCs/>
                <w:sz w:val="22"/>
                <w:szCs w:val="22"/>
                <w:lang w:val="en-US"/>
              </w:rPr>
            </w:pPr>
            <w:proofErr w:type="gramStart"/>
            <w:r>
              <w:rPr>
                <w:rFonts w:ascii="Centaur" w:hAnsi="Centaur" w:cs="Calibri"/>
                <w:b/>
                <w:bCs/>
                <w:sz w:val="22"/>
                <w:szCs w:val="22"/>
                <w:lang w:val="en-US"/>
              </w:rPr>
              <w:t>1.062.964.434,-</w:t>
            </w:r>
            <w:proofErr w:type="gramEnd"/>
          </w:p>
        </w:tc>
      </w:tr>
    </w:tbl>
    <w:p w14:paraId="6A4B9AD5" w14:textId="77777777" w:rsidR="00E6024C" w:rsidRDefault="00E6024C" w:rsidP="00CE3827">
      <w:pPr>
        <w:spacing w:line="360" w:lineRule="auto"/>
        <w:ind w:left="720"/>
        <w:jc w:val="both"/>
        <w:rPr>
          <w:rFonts w:ascii="Centaur" w:hAnsi="Centaur" w:cs="Tahoma"/>
          <w:sz w:val="22"/>
          <w:szCs w:val="22"/>
        </w:rPr>
      </w:pPr>
    </w:p>
    <w:p w14:paraId="257E43A7" w14:textId="34F30676" w:rsidR="00CE3827" w:rsidRDefault="00CE3827" w:rsidP="00CE3827">
      <w:pPr>
        <w:spacing w:line="360" w:lineRule="auto"/>
        <w:ind w:left="720"/>
        <w:jc w:val="both"/>
        <w:rPr>
          <w:rFonts w:ascii="Centaur" w:hAnsi="Centaur" w:cs="Tahoma"/>
          <w:sz w:val="22"/>
          <w:szCs w:val="22"/>
          <w:lang w:val="en-US"/>
        </w:rPr>
      </w:pPr>
      <w:r w:rsidRPr="00885309">
        <w:rPr>
          <w:rFonts w:ascii="Centaur" w:hAnsi="Centaur" w:cs="Tahoma"/>
          <w:sz w:val="22"/>
          <w:szCs w:val="22"/>
        </w:rPr>
        <w:t xml:space="preserve">Jumlah tersebut merupakan saldo Aset </w:t>
      </w:r>
      <w:proofErr w:type="spellStart"/>
      <w:r>
        <w:rPr>
          <w:rFonts w:ascii="Centaur" w:hAnsi="Centaur" w:cs="Tahoma"/>
          <w:sz w:val="22"/>
          <w:szCs w:val="22"/>
          <w:lang w:val="en-US"/>
        </w:rPr>
        <w:t>Lainnya</w:t>
      </w:r>
      <w:proofErr w:type="spellEnd"/>
      <w:r>
        <w:rPr>
          <w:rFonts w:ascii="Centaur" w:hAnsi="Centaur" w:cs="Tahoma"/>
          <w:sz w:val="22"/>
          <w:szCs w:val="22"/>
          <w:lang w:val="en-US"/>
        </w:rPr>
        <w:t xml:space="preserve">  pada Badan </w:t>
      </w:r>
      <w:proofErr w:type="spellStart"/>
      <w:r>
        <w:rPr>
          <w:rFonts w:ascii="Centaur" w:hAnsi="Centaur" w:cs="Tahoma"/>
          <w:sz w:val="22"/>
          <w:szCs w:val="22"/>
          <w:lang w:val="en-US"/>
        </w:rPr>
        <w:t>Penghubung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yaitu</w:t>
      </w:r>
      <w:proofErr w:type="spellEnd"/>
      <w:r>
        <w:rPr>
          <w:rFonts w:ascii="Centaur" w:hAnsi="Centaur" w:cs="Tahoma"/>
          <w:sz w:val="22"/>
          <w:szCs w:val="22"/>
          <w:lang w:val="en-US"/>
        </w:rPr>
        <w:t xml:space="preserve"> Aset Tidak </w:t>
      </w:r>
      <w:proofErr w:type="spellStart"/>
      <w:r>
        <w:rPr>
          <w:rFonts w:ascii="Centaur" w:hAnsi="Centaur" w:cs="Tahoma"/>
          <w:sz w:val="22"/>
          <w:szCs w:val="22"/>
          <w:lang w:val="en-US"/>
        </w:rPr>
        <w:t>bermanfaat</w:t>
      </w:r>
      <w:proofErr w:type="spellEnd"/>
      <w:r>
        <w:rPr>
          <w:rFonts w:ascii="Centaur" w:hAnsi="Centaur" w:cs="Tahoma"/>
          <w:sz w:val="22"/>
          <w:szCs w:val="22"/>
          <w:lang w:val="en-US"/>
        </w:rPr>
        <w:t xml:space="preserve"> dan Aset Tidak </w:t>
      </w:r>
      <w:proofErr w:type="spellStart"/>
      <w:r>
        <w:rPr>
          <w:rFonts w:ascii="Centaur" w:hAnsi="Centaur" w:cs="Tahoma"/>
          <w:sz w:val="22"/>
          <w:szCs w:val="22"/>
          <w:lang w:val="en-US"/>
        </w:rPr>
        <w:t>Berwujud</w:t>
      </w:r>
      <w:proofErr w:type="spellEnd"/>
      <w:r w:rsidRPr="00885309">
        <w:rPr>
          <w:rFonts w:ascii="Centaur" w:hAnsi="Centaur" w:cs="Tahoma"/>
          <w:sz w:val="22"/>
          <w:szCs w:val="22"/>
        </w:rPr>
        <w:t xml:space="preserve"> sampai dengan posisi 31 Desember </w:t>
      </w:r>
      <w:r>
        <w:rPr>
          <w:rFonts w:ascii="Centaur" w:hAnsi="Centaur" w:cs="Tahoma"/>
          <w:sz w:val="22"/>
          <w:szCs w:val="22"/>
          <w:lang w:val="en-US"/>
        </w:rPr>
        <w:t>202</w:t>
      </w:r>
      <w:r w:rsidR="00C0531A">
        <w:rPr>
          <w:rFonts w:ascii="Centaur" w:hAnsi="Centaur" w:cs="Tahoma"/>
          <w:sz w:val="22"/>
          <w:szCs w:val="22"/>
          <w:lang w:val="en-US"/>
        </w:rPr>
        <w:t>4</w:t>
      </w:r>
      <w:r w:rsidRPr="00885309">
        <w:rPr>
          <w:rFonts w:ascii="Centaur" w:hAnsi="Centaur" w:cs="Tahoma"/>
          <w:sz w:val="22"/>
          <w:szCs w:val="22"/>
        </w:rPr>
        <w:t xml:space="preserve"> dan  </w:t>
      </w:r>
      <w:r>
        <w:rPr>
          <w:rFonts w:ascii="Centaur" w:hAnsi="Centaur" w:cs="Tahoma"/>
          <w:sz w:val="22"/>
          <w:szCs w:val="22"/>
          <w:lang w:val="en-US"/>
        </w:rPr>
        <w:t>202</w:t>
      </w:r>
      <w:r w:rsidR="00C0531A">
        <w:rPr>
          <w:rFonts w:ascii="Centaur" w:hAnsi="Centaur" w:cs="Tahoma"/>
          <w:sz w:val="22"/>
          <w:szCs w:val="22"/>
          <w:lang w:val="en-US"/>
        </w:rPr>
        <w:t>3</w:t>
      </w:r>
      <w:r>
        <w:rPr>
          <w:rFonts w:ascii="Centaur" w:hAnsi="Centaur" w:cs="Tahoma"/>
          <w:sz w:val="22"/>
          <w:szCs w:val="22"/>
          <w:lang w:val="en-US"/>
        </w:rPr>
        <w:t>.</w:t>
      </w:r>
    </w:p>
    <w:p w14:paraId="77F61483" w14:textId="77777777" w:rsidR="00CE3827" w:rsidRDefault="00CE3827" w:rsidP="00CE3827">
      <w:pPr>
        <w:spacing w:before="120" w:line="360" w:lineRule="auto"/>
        <w:ind w:left="720"/>
        <w:jc w:val="both"/>
        <w:rPr>
          <w:rFonts w:ascii="Centaur" w:hAnsi="Centaur" w:cs="Tahoma"/>
          <w:sz w:val="22"/>
          <w:szCs w:val="22"/>
          <w:lang w:val="en-US"/>
        </w:rPr>
      </w:pPr>
      <w:proofErr w:type="spellStart"/>
      <w:r>
        <w:rPr>
          <w:rFonts w:ascii="Centaur" w:hAnsi="Centaur" w:cs="Tahoma"/>
          <w:sz w:val="22"/>
          <w:szCs w:val="22"/>
          <w:lang w:val="en-US"/>
        </w:rPr>
        <w:t>Berikut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dijelaskan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kurang</w:t>
      </w:r>
      <w:proofErr w:type="spellEnd"/>
      <w:r>
        <w:rPr>
          <w:rFonts w:ascii="Centaur" w:hAnsi="Centaur" w:cs="Tahoma"/>
          <w:sz w:val="22"/>
          <w:szCs w:val="22"/>
          <w:lang w:val="en-US"/>
        </w:rPr>
        <w:t xml:space="preserve"> asset </w:t>
      </w:r>
      <w:proofErr w:type="spellStart"/>
      <w:r>
        <w:rPr>
          <w:rFonts w:ascii="Centaur" w:hAnsi="Centaur" w:cs="Tahoma"/>
          <w:sz w:val="22"/>
          <w:szCs w:val="22"/>
          <w:lang w:val="en-US"/>
        </w:rPr>
        <w:t>tidak</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bermanfaat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tersebut</w:t>
      </w:r>
      <w:proofErr w:type="spellEnd"/>
      <w:proofErr w:type="gramStart"/>
      <w:r>
        <w:rPr>
          <w:rFonts w:ascii="Centaur" w:hAnsi="Centaur" w:cs="Tahoma"/>
          <w:sz w:val="22"/>
          <w:szCs w:val="22"/>
          <w:lang w:val="en-US"/>
        </w:rPr>
        <w:t>. :</w:t>
      </w:r>
      <w:proofErr w:type="gramEnd"/>
    </w:p>
    <w:p w14:paraId="367DE44B" w14:textId="77777777" w:rsidR="00CE3827" w:rsidRDefault="00CE3827" w:rsidP="00CE3827">
      <w:pPr>
        <w:ind w:left="720"/>
        <w:jc w:val="both"/>
        <w:rPr>
          <w:rFonts w:ascii="Century Gothic" w:hAnsi="Century Gothic" w:cs="Calibri"/>
          <w:color w:val="000000"/>
          <w:sz w:val="18"/>
          <w:szCs w:val="18"/>
          <w:lang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48"/>
        <w:gridCol w:w="1936"/>
        <w:gridCol w:w="1856"/>
        <w:gridCol w:w="1545"/>
      </w:tblGrid>
      <w:tr w:rsidR="00CE3827" w:rsidRPr="00DB61B1" w14:paraId="1A11A8E4" w14:textId="77777777" w:rsidTr="00C0531A">
        <w:tc>
          <w:tcPr>
            <w:tcW w:w="1620" w:type="dxa"/>
          </w:tcPr>
          <w:p w14:paraId="16ABF115" w14:textId="77777777" w:rsidR="00CE3827" w:rsidRPr="004E7806" w:rsidRDefault="00CE3827" w:rsidP="00D23473">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Uraian</w:t>
            </w:r>
          </w:p>
        </w:tc>
        <w:tc>
          <w:tcPr>
            <w:tcW w:w="1648" w:type="dxa"/>
          </w:tcPr>
          <w:p w14:paraId="5D4C7251" w14:textId="77777777" w:rsidR="00CE3827" w:rsidRPr="004E7806" w:rsidRDefault="00CE3827" w:rsidP="00D23473">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Saldo Awal</w:t>
            </w:r>
          </w:p>
        </w:tc>
        <w:tc>
          <w:tcPr>
            <w:tcW w:w="1936" w:type="dxa"/>
          </w:tcPr>
          <w:p w14:paraId="58CA7666" w14:textId="77777777" w:rsidR="00CE3827" w:rsidRPr="004E7806" w:rsidRDefault="00CE3827" w:rsidP="00D23473">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Penambahan</w:t>
            </w:r>
          </w:p>
        </w:tc>
        <w:tc>
          <w:tcPr>
            <w:tcW w:w="1856" w:type="dxa"/>
          </w:tcPr>
          <w:p w14:paraId="6A2D1340" w14:textId="77777777" w:rsidR="00CE3827" w:rsidRPr="004E7806" w:rsidRDefault="00CE3827" w:rsidP="00D23473">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Pengurangan</w:t>
            </w:r>
          </w:p>
        </w:tc>
        <w:tc>
          <w:tcPr>
            <w:tcW w:w="1545" w:type="dxa"/>
          </w:tcPr>
          <w:p w14:paraId="5E48632D" w14:textId="77777777" w:rsidR="00CE3827" w:rsidRPr="004E7806" w:rsidRDefault="00CE3827" w:rsidP="00D23473">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Saldo Ak</w:t>
            </w:r>
            <w:r w:rsidRPr="004E7806">
              <w:rPr>
                <w:rFonts w:ascii="Centaur" w:hAnsi="Centaur" w:cs="Calibri"/>
                <w:b/>
                <w:color w:val="000000"/>
                <w:sz w:val="22"/>
                <w:szCs w:val="22"/>
                <w:lang w:val="en-US" w:eastAsia="id-ID"/>
              </w:rPr>
              <w:t>h</w:t>
            </w:r>
            <w:r w:rsidRPr="004E7806">
              <w:rPr>
                <w:rFonts w:ascii="Centaur" w:hAnsi="Centaur" w:cs="Calibri"/>
                <w:b/>
                <w:color w:val="000000"/>
                <w:sz w:val="22"/>
                <w:szCs w:val="22"/>
                <w:lang w:eastAsia="id-ID"/>
              </w:rPr>
              <w:t>ir</w:t>
            </w:r>
          </w:p>
        </w:tc>
      </w:tr>
      <w:tr w:rsidR="00C0531A" w:rsidRPr="00DB61B1" w14:paraId="42916CF8" w14:textId="77777777" w:rsidTr="00C0531A">
        <w:tc>
          <w:tcPr>
            <w:tcW w:w="1620" w:type="dxa"/>
          </w:tcPr>
          <w:p w14:paraId="3288E9C0" w14:textId="77777777" w:rsidR="00C0531A" w:rsidRPr="004E7806" w:rsidRDefault="00C0531A" w:rsidP="00C0531A">
            <w:pPr>
              <w:spacing w:before="20" w:after="20"/>
              <w:rPr>
                <w:rFonts w:ascii="Centaur" w:hAnsi="Centaur" w:cs="Calibri"/>
                <w:color w:val="000000"/>
                <w:sz w:val="22"/>
                <w:szCs w:val="22"/>
                <w:lang w:eastAsia="id-ID"/>
              </w:rPr>
            </w:pPr>
            <w:r w:rsidRPr="004E7806">
              <w:rPr>
                <w:rFonts w:ascii="Centaur" w:hAnsi="Centaur" w:cs="Calibri"/>
                <w:color w:val="000000"/>
                <w:sz w:val="22"/>
                <w:szCs w:val="22"/>
                <w:lang w:val="en-US" w:eastAsia="id-ID"/>
              </w:rPr>
              <w:t xml:space="preserve"> Aset </w:t>
            </w:r>
            <w:proofErr w:type="spellStart"/>
            <w:r>
              <w:rPr>
                <w:rFonts w:ascii="Centaur" w:hAnsi="Centaur" w:cs="Calibri"/>
                <w:color w:val="000000"/>
                <w:sz w:val="22"/>
                <w:szCs w:val="22"/>
                <w:lang w:val="en-US" w:eastAsia="id-ID"/>
              </w:rPr>
              <w:t>Lainnya</w:t>
            </w:r>
            <w:proofErr w:type="spellEnd"/>
          </w:p>
        </w:tc>
        <w:tc>
          <w:tcPr>
            <w:tcW w:w="1648" w:type="dxa"/>
          </w:tcPr>
          <w:p w14:paraId="497C4A0F" w14:textId="77777777" w:rsidR="00C0531A" w:rsidRDefault="00C0531A" w:rsidP="00C0531A">
            <w:pPr>
              <w:jc w:val="right"/>
              <w:rPr>
                <w:rFonts w:ascii="Centaur" w:hAnsi="Centaur" w:cs="Calibri"/>
                <w:b/>
                <w:bCs/>
                <w:sz w:val="22"/>
                <w:szCs w:val="22"/>
                <w:lang w:val="en-US"/>
              </w:rPr>
            </w:pPr>
            <w:r>
              <w:rPr>
                <w:rFonts w:ascii="Centaur" w:hAnsi="Centaur" w:cs="Calibri"/>
                <w:b/>
                <w:bCs/>
                <w:sz w:val="22"/>
                <w:szCs w:val="22"/>
                <w:lang w:val="en-US"/>
              </w:rPr>
              <w:t>1.062.964.434,-</w:t>
            </w:r>
          </w:p>
          <w:p w14:paraId="4031FD16" w14:textId="77777777" w:rsidR="00C0531A" w:rsidRPr="00391719" w:rsidRDefault="00C0531A" w:rsidP="00C0531A">
            <w:pPr>
              <w:spacing w:before="20" w:after="20"/>
              <w:jc w:val="right"/>
              <w:rPr>
                <w:rFonts w:ascii="Centaur" w:hAnsi="Centaur" w:cs="Calibri"/>
                <w:b/>
                <w:bCs/>
                <w:color w:val="000000"/>
                <w:sz w:val="22"/>
                <w:szCs w:val="22"/>
                <w:lang w:val="en-US" w:eastAsia="id-ID"/>
              </w:rPr>
            </w:pPr>
          </w:p>
        </w:tc>
        <w:tc>
          <w:tcPr>
            <w:tcW w:w="1936" w:type="dxa"/>
          </w:tcPr>
          <w:p w14:paraId="58C71473" w14:textId="77777777" w:rsidR="00C0531A" w:rsidRPr="00C53BE0" w:rsidRDefault="00C0531A" w:rsidP="00C0531A">
            <w:pPr>
              <w:spacing w:before="20" w:after="20"/>
              <w:jc w:val="right"/>
              <w:rPr>
                <w:rFonts w:ascii="Centaur" w:hAnsi="Centaur" w:cs="Calibri"/>
                <w:color w:val="000000"/>
                <w:sz w:val="22"/>
                <w:szCs w:val="22"/>
                <w:lang w:val="en-US" w:eastAsia="id-ID"/>
              </w:rPr>
            </w:pPr>
            <w:r w:rsidRPr="00C53BE0">
              <w:rPr>
                <w:rFonts w:ascii="Centaur" w:hAnsi="Centaur" w:cs="Calibri"/>
                <w:color w:val="000000"/>
                <w:sz w:val="22"/>
                <w:szCs w:val="22"/>
                <w:lang w:val="en-US" w:eastAsia="id-ID"/>
              </w:rPr>
              <w:t>0,-</w:t>
            </w:r>
          </w:p>
        </w:tc>
        <w:tc>
          <w:tcPr>
            <w:tcW w:w="1856" w:type="dxa"/>
          </w:tcPr>
          <w:p w14:paraId="68686959" w14:textId="6B99D72D" w:rsidR="00C0531A" w:rsidRPr="00C53BE0" w:rsidRDefault="00E6024C" w:rsidP="00C0531A">
            <w:pPr>
              <w:spacing w:before="20" w:after="20"/>
              <w:jc w:val="right"/>
              <w:rPr>
                <w:rFonts w:ascii="Centaur" w:hAnsi="Centaur" w:cs="Calibri"/>
                <w:color w:val="000000"/>
                <w:sz w:val="22"/>
                <w:szCs w:val="22"/>
                <w:lang w:val="en-US" w:eastAsia="id-ID"/>
              </w:rPr>
            </w:pPr>
            <w:proofErr w:type="gramStart"/>
            <w:r>
              <w:rPr>
                <w:rFonts w:ascii="Centaur" w:hAnsi="Centaur" w:cs="Calibri"/>
                <w:color w:val="000000"/>
                <w:sz w:val="22"/>
                <w:szCs w:val="22"/>
                <w:lang w:val="en-US" w:eastAsia="id-ID"/>
              </w:rPr>
              <w:t>589.398.462,-</w:t>
            </w:r>
            <w:proofErr w:type="gramEnd"/>
          </w:p>
        </w:tc>
        <w:tc>
          <w:tcPr>
            <w:tcW w:w="1545" w:type="dxa"/>
          </w:tcPr>
          <w:p w14:paraId="089E78EA" w14:textId="1F260753" w:rsidR="00C0531A" w:rsidRPr="004E7806" w:rsidRDefault="00E6024C" w:rsidP="00C0531A">
            <w:pPr>
              <w:spacing w:before="20" w:after="20"/>
              <w:jc w:val="right"/>
              <w:rPr>
                <w:rFonts w:ascii="Centaur" w:hAnsi="Centaur" w:cs="Calibri"/>
                <w:color w:val="000000"/>
                <w:sz w:val="22"/>
                <w:szCs w:val="22"/>
                <w:lang w:val="en-US" w:eastAsia="id-ID"/>
              </w:rPr>
            </w:pPr>
            <w:proofErr w:type="gramStart"/>
            <w:r>
              <w:rPr>
                <w:rFonts w:ascii="Centaur" w:hAnsi="Centaur" w:cs="Calibri"/>
                <w:color w:val="000000"/>
                <w:sz w:val="22"/>
                <w:szCs w:val="22"/>
                <w:lang w:val="en-US" w:eastAsia="id-ID"/>
              </w:rPr>
              <w:t>473.565.972,-</w:t>
            </w:r>
            <w:proofErr w:type="gramEnd"/>
          </w:p>
        </w:tc>
      </w:tr>
      <w:tr w:rsidR="00C0531A" w:rsidRPr="00DB61B1" w14:paraId="696AF255" w14:textId="77777777" w:rsidTr="00C0531A">
        <w:tc>
          <w:tcPr>
            <w:tcW w:w="1620" w:type="dxa"/>
          </w:tcPr>
          <w:p w14:paraId="600E3644" w14:textId="77777777" w:rsidR="00C0531A" w:rsidRPr="004E7806" w:rsidRDefault="00C0531A" w:rsidP="00C0531A">
            <w:pPr>
              <w:spacing w:before="20" w:after="20"/>
              <w:rPr>
                <w:rFonts w:ascii="Centaur" w:hAnsi="Centaur" w:cs="Calibri"/>
                <w:color w:val="000000"/>
                <w:sz w:val="22"/>
                <w:szCs w:val="22"/>
                <w:lang w:val="en-US" w:eastAsia="id-ID"/>
              </w:rPr>
            </w:pPr>
            <w:proofErr w:type="spellStart"/>
            <w:r w:rsidRPr="004E7806">
              <w:rPr>
                <w:rFonts w:ascii="Centaur" w:hAnsi="Centaur" w:cs="Calibri"/>
                <w:color w:val="000000"/>
                <w:sz w:val="22"/>
                <w:szCs w:val="22"/>
                <w:lang w:val="en-US" w:eastAsia="id-ID"/>
              </w:rPr>
              <w:t>Akm</w:t>
            </w:r>
            <w:proofErr w:type="spellEnd"/>
            <w:r w:rsidRPr="004E7806">
              <w:rPr>
                <w:rFonts w:ascii="Centaur" w:hAnsi="Centaur" w:cs="Calibri"/>
                <w:color w:val="000000"/>
                <w:sz w:val="22"/>
                <w:szCs w:val="22"/>
                <w:lang w:val="en-US" w:eastAsia="id-ID"/>
              </w:rPr>
              <w:t xml:space="preserve">. </w:t>
            </w:r>
            <w:proofErr w:type="spellStart"/>
            <w:r w:rsidRPr="004E7806">
              <w:rPr>
                <w:rFonts w:ascii="Centaur" w:hAnsi="Centaur" w:cs="Calibri"/>
                <w:color w:val="000000"/>
                <w:sz w:val="22"/>
                <w:szCs w:val="22"/>
                <w:lang w:val="en-US" w:eastAsia="id-ID"/>
              </w:rPr>
              <w:t>Penyusutan</w:t>
            </w:r>
            <w:proofErr w:type="spellEnd"/>
            <w:r w:rsidRPr="004E7806">
              <w:rPr>
                <w:rFonts w:ascii="Centaur" w:hAnsi="Centaur" w:cs="Calibri"/>
                <w:color w:val="000000"/>
                <w:sz w:val="22"/>
                <w:szCs w:val="22"/>
                <w:lang w:val="en-US" w:eastAsia="id-ID"/>
              </w:rPr>
              <w:t xml:space="preserve"> Aset </w:t>
            </w:r>
            <w:r>
              <w:rPr>
                <w:rFonts w:ascii="Centaur" w:hAnsi="Centaur" w:cs="Calibri"/>
                <w:color w:val="000000"/>
                <w:sz w:val="22"/>
                <w:szCs w:val="22"/>
                <w:lang w:val="en-US" w:eastAsia="id-ID"/>
              </w:rPr>
              <w:t>Lain- Lain</w:t>
            </w:r>
          </w:p>
        </w:tc>
        <w:tc>
          <w:tcPr>
            <w:tcW w:w="1648" w:type="dxa"/>
          </w:tcPr>
          <w:p w14:paraId="1C44B62E" w14:textId="77777777" w:rsidR="00C0531A" w:rsidRPr="00391719" w:rsidRDefault="00C0531A" w:rsidP="00C0531A">
            <w:pPr>
              <w:spacing w:before="20" w:after="20"/>
              <w:jc w:val="right"/>
              <w:rPr>
                <w:rFonts w:ascii="Centaur" w:hAnsi="Centaur" w:cs="Calibri"/>
                <w:b/>
                <w:bCs/>
                <w:color w:val="000000"/>
                <w:sz w:val="22"/>
                <w:szCs w:val="22"/>
                <w:lang w:val="en-US" w:eastAsia="id-ID"/>
              </w:rPr>
            </w:pPr>
            <w:r>
              <w:rPr>
                <w:rFonts w:ascii="Centaur" w:hAnsi="Centaur" w:cs="Calibri"/>
                <w:color w:val="000000"/>
                <w:sz w:val="22"/>
                <w:szCs w:val="22"/>
                <w:lang w:val="en-US" w:eastAsia="id-ID"/>
              </w:rPr>
              <w:t>568.978.887,32</w:t>
            </w:r>
          </w:p>
        </w:tc>
        <w:tc>
          <w:tcPr>
            <w:tcW w:w="1936" w:type="dxa"/>
          </w:tcPr>
          <w:p w14:paraId="130DD6A2" w14:textId="77777777" w:rsidR="00C0531A" w:rsidRPr="00C53BE0" w:rsidRDefault="00367E40" w:rsidP="00C0531A">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0,-</w:t>
            </w:r>
          </w:p>
        </w:tc>
        <w:tc>
          <w:tcPr>
            <w:tcW w:w="1856" w:type="dxa"/>
          </w:tcPr>
          <w:p w14:paraId="14EFC91D" w14:textId="77777777" w:rsidR="00C0531A" w:rsidRPr="00C53BE0" w:rsidRDefault="00367E40" w:rsidP="00C0531A">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95.407.915,32</w:t>
            </w:r>
            <w:r w:rsidR="00C0531A" w:rsidRPr="00C53BE0">
              <w:rPr>
                <w:rFonts w:ascii="Centaur" w:hAnsi="Centaur" w:cs="Calibri"/>
                <w:color w:val="000000"/>
                <w:sz w:val="22"/>
                <w:szCs w:val="22"/>
                <w:lang w:val="en-US" w:eastAsia="id-ID"/>
              </w:rPr>
              <w:t>,-</w:t>
            </w:r>
          </w:p>
        </w:tc>
        <w:tc>
          <w:tcPr>
            <w:tcW w:w="1545" w:type="dxa"/>
          </w:tcPr>
          <w:p w14:paraId="4E032338" w14:textId="497D35F0" w:rsidR="00C0531A" w:rsidRPr="004E7806" w:rsidRDefault="00E6024C" w:rsidP="00C0531A">
            <w:pPr>
              <w:spacing w:before="20" w:after="20"/>
              <w:jc w:val="right"/>
              <w:rPr>
                <w:rFonts w:ascii="Centaur" w:hAnsi="Centaur" w:cs="Calibri"/>
                <w:color w:val="000000"/>
                <w:sz w:val="22"/>
                <w:szCs w:val="22"/>
                <w:lang w:val="en-US" w:eastAsia="id-ID"/>
              </w:rPr>
            </w:pPr>
            <w:proofErr w:type="gramStart"/>
            <w:r>
              <w:rPr>
                <w:rFonts w:ascii="Centaur" w:hAnsi="Centaur" w:cs="Calibri"/>
                <w:color w:val="000000"/>
                <w:sz w:val="22"/>
                <w:szCs w:val="22"/>
                <w:lang w:val="en-US" w:eastAsia="id-ID"/>
              </w:rPr>
              <w:t>473.565.972,-</w:t>
            </w:r>
            <w:proofErr w:type="gramEnd"/>
          </w:p>
        </w:tc>
      </w:tr>
      <w:tr w:rsidR="00C0531A" w:rsidRPr="00DB61B1" w14:paraId="6ED1A3F7" w14:textId="77777777" w:rsidTr="00C0531A">
        <w:tc>
          <w:tcPr>
            <w:tcW w:w="1620" w:type="dxa"/>
          </w:tcPr>
          <w:p w14:paraId="46DFA2A9" w14:textId="77777777" w:rsidR="00C0531A" w:rsidRPr="004E7806" w:rsidRDefault="00C0531A" w:rsidP="00C0531A">
            <w:pPr>
              <w:spacing w:before="20" w:after="20"/>
              <w:rPr>
                <w:rFonts w:ascii="Centaur" w:hAnsi="Centaur" w:cs="Calibri"/>
                <w:color w:val="000000"/>
                <w:sz w:val="22"/>
                <w:szCs w:val="22"/>
                <w:lang w:val="en-US" w:eastAsia="id-ID"/>
              </w:rPr>
            </w:pPr>
            <w:r w:rsidRPr="004E7806">
              <w:rPr>
                <w:rFonts w:ascii="Centaur" w:hAnsi="Centaur" w:cs="Calibri"/>
                <w:color w:val="000000"/>
                <w:sz w:val="22"/>
                <w:szCs w:val="22"/>
                <w:lang w:val="en-US" w:eastAsia="id-ID"/>
              </w:rPr>
              <w:t xml:space="preserve">Nilai </w:t>
            </w:r>
            <w:proofErr w:type="spellStart"/>
            <w:r w:rsidRPr="004E7806">
              <w:rPr>
                <w:rFonts w:ascii="Centaur" w:hAnsi="Centaur" w:cs="Calibri"/>
                <w:color w:val="000000"/>
                <w:sz w:val="22"/>
                <w:szCs w:val="22"/>
                <w:lang w:val="en-US" w:eastAsia="id-ID"/>
              </w:rPr>
              <w:t>Buku</w:t>
            </w:r>
            <w:proofErr w:type="spellEnd"/>
          </w:p>
        </w:tc>
        <w:tc>
          <w:tcPr>
            <w:tcW w:w="1648" w:type="dxa"/>
          </w:tcPr>
          <w:p w14:paraId="0C7009EF" w14:textId="77777777" w:rsidR="00C0531A" w:rsidRPr="00391719" w:rsidRDefault="00C0531A" w:rsidP="00C0531A">
            <w:pPr>
              <w:spacing w:before="20" w:after="20"/>
              <w:jc w:val="right"/>
              <w:rPr>
                <w:rFonts w:ascii="Centaur" w:hAnsi="Centaur" w:cs="Calibri"/>
                <w:b/>
                <w:bCs/>
                <w:sz w:val="22"/>
                <w:szCs w:val="22"/>
                <w:lang w:val="en-US"/>
              </w:rPr>
            </w:pPr>
            <w:r>
              <w:rPr>
                <w:rFonts w:ascii="Centaur" w:hAnsi="Centaur" w:cs="Calibri"/>
                <w:color w:val="000000"/>
                <w:sz w:val="22"/>
                <w:szCs w:val="22"/>
                <w:lang w:val="en-US" w:eastAsia="id-ID"/>
              </w:rPr>
              <w:t>493.990.546,68</w:t>
            </w:r>
          </w:p>
        </w:tc>
        <w:tc>
          <w:tcPr>
            <w:tcW w:w="1936" w:type="dxa"/>
          </w:tcPr>
          <w:p w14:paraId="4139D5D0" w14:textId="77777777" w:rsidR="00C0531A" w:rsidRPr="004E7806" w:rsidRDefault="00C0531A" w:rsidP="00C0531A">
            <w:pPr>
              <w:spacing w:before="20" w:after="20"/>
              <w:jc w:val="right"/>
              <w:rPr>
                <w:rFonts w:ascii="Centaur" w:hAnsi="Centaur" w:cs="Calibri"/>
                <w:color w:val="000000"/>
                <w:sz w:val="22"/>
                <w:szCs w:val="22"/>
                <w:lang w:val="en-US" w:eastAsia="id-ID"/>
              </w:rPr>
            </w:pPr>
            <w:r w:rsidRPr="004E7806">
              <w:rPr>
                <w:rFonts w:ascii="Centaur" w:hAnsi="Centaur" w:cs="Calibri"/>
                <w:color w:val="000000"/>
                <w:sz w:val="22"/>
                <w:szCs w:val="22"/>
                <w:lang w:val="en-US" w:eastAsia="id-ID"/>
              </w:rPr>
              <w:t>-</w:t>
            </w:r>
          </w:p>
        </w:tc>
        <w:tc>
          <w:tcPr>
            <w:tcW w:w="1856" w:type="dxa"/>
          </w:tcPr>
          <w:p w14:paraId="62CC6B0C" w14:textId="77777777" w:rsidR="00C0531A" w:rsidRPr="004E7806" w:rsidRDefault="00C0531A" w:rsidP="00C0531A">
            <w:pPr>
              <w:spacing w:before="20" w:after="20"/>
              <w:jc w:val="right"/>
              <w:rPr>
                <w:rFonts w:ascii="Centaur" w:hAnsi="Centaur" w:cs="Calibri"/>
                <w:color w:val="000000"/>
                <w:sz w:val="22"/>
                <w:szCs w:val="22"/>
                <w:lang w:val="en-US" w:eastAsia="id-ID"/>
              </w:rPr>
            </w:pPr>
            <w:r w:rsidRPr="004E7806">
              <w:rPr>
                <w:rFonts w:ascii="Centaur" w:hAnsi="Centaur" w:cs="Calibri"/>
                <w:color w:val="000000"/>
                <w:sz w:val="22"/>
                <w:szCs w:val="22"/>
                <w:lang w:val="en-US" w:eastAsia="id-ID"/>
              </w:rPr>
              <w:t>-</w:t>
            </w:r>
          </w:p>
        </w:tc>
        <w:tc>
          <w:tcPr>
            <w:tcW w:w="1545" w:type="dxa"/>
          </w:tcPr>
          <w:p w14:paraId="57338712" w14:textId="77777777" w:rsidR="00C0531A" w:rsidRPr="004E7806" w:rsidRDefault="00526FAE" w:rsidP="00C0531A">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0,-</w:t>
            </w:r>
          </w:p>
        </w:tc>
      </w:tr>
    </w:tbl>
    <w:p w14:paraId="7B8C202E" w14:textId="77777777" w:rsidR="00CE3827" w:rsidRDefault="00CE3827" w:rsidP="00CE3827">
      <w:pPr>
        <w:spacing w:line="360" w:lineRule="auto"/>
        <w:jc w:val="both"/>
        <w:rPr>
          <w:rFonts w:ascii="Centaur" w:hAnsi="Centaur" w:cs="Tahoma"/>
          <w:bCs/>
          <w:sz w:val="22"/>
          <w:szCs w:val="22"/>
          <w:lang w:val="en-US"/>
        </w:rPr>
      </w:pPr>
    </w:p>
    <w:tbl>
      <w:tblPr>
        <w:tblW w:w="6465" w:type="dxa"/>
        <w:tblInd w:w="1440" w:type="dxa"/>
        <w:tblLook w:val="04A0" w:firstRow="1" w:lastRow="0" w:firstColumn="1" w:lastColumn="0" w:noHBand="0" w:noVBand="1"/>
      </w:tblPr>
      <w:tblGrid>
        <w:gridCol w:w="3771"/>
        <w:gridCol w:w="2694"/>
      </w:tblGrid>
      <w:tr w:rsidR="00CE3827" w:rsidRPr="00423F13" w14:paraId="5815F588" w14:textId="77777777" w:rsidTr="00D23473">
        <w:trPr>
          <w:trHeight w:val="300"/>
        </w:trPr>
        <w:tc>
          <w:tcPr>
            <w:tcW w:w="3771" w:type="dxa"/>
            <w:shd w:val="clear" w:color="auto" w:fill="auto"/>
            <w:vAlign w:val="bottom"/>
            <w:hideMark/>
          </w:tcPr>
          <w:p w14:paraId="49BB82D1" w14:textId="77777777" w:rsidR="00CE3827" w:rsidRPr="003F564B" w:rsidRDefault="00CE3827" w:rsidP="00D23473">
            <w:pPr>
              <w:spacing w:line="360" w:lineRule="auto"/>
              <w:ind w:left="115"/>
              <w:rPr>
                <w:rFonts w:ascii="Centaur" w:hAnsi="Centaur" w:cs="Tahoma"/>
                <w:b/>
                <w:bCs/>
                <w:lang w:val="en-US"/>
              </w:rPr>
            </w:pPr>
            <w:r>
              <w:rPr>
                <w:rFonts w:ascii="Centaur" w:hAnsi="Centaur" w:cs="Tahoma"/>
                <w:b/>
                <w:bCs/>
                <w:sz w:val="22"/>
                <w:szCs w:val="22"/>
              </w:rPr>
              <w:t>Saldo Audited 20</w:t>
            </w:r>
            <w:r>
              <w:rPr>
                <w:rFonts w:ascii="Centaur" w:hAnsi="Centaur" w:cs="Tahoma"/>
                <w:b/>
                <w:bCs/>
                <w:sz w:val="22"/>
                <w:szCs w:val="22"/>
                <w:lang w:val="en-US"/>
              </w:rPr>
              <w:t>2</w:t>
            </w:r>
            <w:r w:rsidR="00526FAE">
              <w:rPr>
                <w:rFonts w:ascii="Centaur" w:hAnsi="Centaur" w:cs="Tahoma"/>
                <w:b/>
                <w:bCs/>
                <w:sz w:val="22"/>
                <w:szCs w:val="22"/>
                <w:lang w:val="en-US"/>
              </w:rPr>
              <w:t>3</w:t>
            </w:r>
          </w:p>
        </w:tc>
        <w:tc>
          <w:tcPr>
            <w:tcW w:w="2694" w:type="dxa"/>
            <w:shd w:val="clear" w:color="auto" w:fill="auto"/>
            <w:vAlign w:val="center"/>
            <w:hideMark/>
          </w:tcPr>
          <w:p w14:paraId="39965A60" w14:textId="3A50201B" w:rsidR="00CE3827" w:rsidRPr="00391719" w:rsidRDefault="002C5F92" w:rsidP="00526FAE">
            <w:pPr>
              <w:spacing w:before="120" w:line="360" w:lineRule="auto"/>
              <w:ind w:left="720"/>
              <w:jc w:val="right"/>
              <w:rPr>
                <w:rFonts w:ascii="Centaur" w:hAnsi="Centaur" w:cs="Tahoma"/>
                <w:b/>
                <w:bCs/>
                <w:highlight w:val="yellow"/>
                <w:lang w:val="en-US"/>
              </w:rPr>
            </w:pPr>
            <w:proofErr w:type="gramStart"/>
            <w:r>
              <w:rPr>
                <w:rFonts w:ascii="Centaur" w:hAnsi="Centaur" w:cs="Calibri"/>
                <w:b/>
                <w:bCs/>
                <w:sz w:val="22"/>
                <w:szCs w:val="22"/>
                <w:lang w:val="en-US"/>
              </w:rPr>
              <w:t>1.062.964.434</w:t>
            </w:r>
            <w:r w:rsidR="00C53BE0">
              <w:rPr>
                <w:rFonts w:ascii="Centaur" w:hAnsi="Centaur" w:cs="Calibri"/>
                <w:b/>
                <w:bCs/>
                <w:sz w:val="22"/>
                <w:szCs w:val="22"/>
                <w:lang w:val="en-US"/>
              </w:rPr>
              <w:t>,-</w:t>
            </w:r>
            <w:proofErr w:type="gramEnd"/>
          </w:p>
        </w:tc>
      </w:tr>
      <w:tr w:rsidR="00CE3827" w:rsidRPr="00423F13" w14:paraId="320F5FA1" w14:textId="77777777" w:rsidTr="00D23473">
        <w:trPr>
          <w:trHeight w:val="300"/>
        </w:trPr>
        <w:tc>
          <w:tcPr>
            <w:tcW w:w="3771" w:type="dxa"/>
            <w:shd w:val="clear" w:color="auto" w:fill="auto"/>
            <w:noWrap/>
            <w:vAlign w:val="bottom"/>
            <w:hideMark/>
          </w:tcPr>
          <w:p w14:paraId="5D794862" w14:textId="77777777" w:rsidR="00CE3827" w:rsidRPr="00423F13" w:rsidRDefault="00CE3827" w:rsidP="002C5F92">
            <w:pPr>
              <w:spacing w:before="120" w:line="276" w:lineRule="auto"/>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14:paraId="10DAB99C" w14:textId="77777777" w:rsidR="00CE3827" w:rsidRPr="00D8284F" w:rsidRDefault="00D8284F" w:rsidP="002C5F92">
            <w:pPr>
              <w:spacing w:before="120" w:line="276" w:lineRule="auto"/>
              <w:ind w:left="720"/>
              <w:jc w:val="right"/>
              <w:rPr>
                <w:rFonts w:ascii="Centaur" w:hAnsi="Centaur" w:cs="Calibri"/>
                <w:color w:val="000000"/>
                <w:sz w:val="22"/>
                <w:szCs w:val="22"/>
                <w:lang w:val="en-US" w:eastAsia="id-ID"/>
              </w:rPr>
            </w:pPr>
            <w:r w:rsidRPr="00D8284F">
              <w:rPr>
                <w:rFonts w:ascii="Centaur" w:hAnsi="Centaur" w:cs="Calibri"/>
                <w:color w:val="000000"/>
                <w:sz w:val="22"/>
                <w:szCs w:val="22"/>
                <w:lang w:val="en-US" w:eastAsia="id-ID"/>
              </w:rPr>
              <w:t>0</w:t>
            </w:r>
            <w:r w:rsidR="00CE3827" w:rsidRPr="00D8284F">
              <w:rPr>
                <w:rFonts w:ascii="Centaur" w:hAnsi="Centaur" w:cs="Tahoma"/>
                <w:bCs/>
                <w:sz w:val="22"/>
                <w:szCs w:val="22"/>
                <w:lang w:val="en-US"/>
              </w:rPr>
              <w:t>,-</w:t>
            </w:r>
          </w:p>
        </w:tc>
      </w:tr>
      <w:tr w:rsidR="00CE3827" w:rsidRPr="00423F13" w14:paraId="315F562C" w14:textId="77777777" w:rsidTr="00D23473">
        <w:trPr>
          <w:trHeight w:val="300"/>
        </w:trPr>
        <w:tc>
          <w:tcPr>
            <w:tcW w:w="3771" w:type="dxa"/>
            <w:shd w:val="clear" w:color="auto" w:fill="auto"/>
            <w:noWrap/>
            <w:vAlign w:val="bottom"/>
            <w:hideMark/>
          </w:tcPr>
          <w:p w14:paraId="12D461AF" w14:textId="77777777" w:rsidR="00CE3827" w:rsidRPr="00423F13" w:rsidRDefault="00CE3827" w:rsidP="002C5F92">
            <w:pPr>
              <w:spacing w:before="120" w:line="276" w:lineRule="auto"/>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14:paraId="78B420E8" w14:textId="5F4E6048" w:rsidR="00CE3827" w:rsidRPr="00D8284F" w:rsidRDefault="002C5F92" w:rsidP="002C5F92">
            <w:pPr>
              <w:spacing w:before="120" w:line="276" w:lineRule="auto"/>
              <w:ind w:left="720"/>
              <w:jc w:val="right"/>
              <w:rPr>
                <w:rFonts w:ascii="Centaur" w:hAnsi="Centaur" w:cs="Tahoma"/>
                <w:bCs/>
                <w:lang w:val="en-US"/>
              </w:rPr>
            </w:pPr>
            <w:proofErr w:type="gramStart"/>
            <w:r>
              <w:rPr>
                <w:rFonts w:ascii="Centaur" w:hAnsi="Centaur" w:cs="Calibri"/>
                <w:color w:val="000000"/>
                <w:sz w:val="22"/>
                <w:szCs w:val="22"/>
                <w:lang w:val="en-US" w:eastAsia="id-ID"/>
              </w:rPr>
              <w:t>589.398.402</w:t>
            </w:r>
            <w:r w:rsidR="00D8284F" w:rsidRPr="00D8284F">
              <w:rPr>
                <w:rFonts w:ascii="Centaur" w:hAnsi="Centaur" w:cs="Tahoma"/>
                <w:bCs/>
                <w:sz w:val="22"/>
                <w:szCs w:val="22"/>
                <w:lang w:val="en-US"/>
              </w:rPr>
              <w:t>,-</w:t>
            </w:r>
            <w:proofErr w:type="gramEnd"/>
          </w:p>
        </w:tc>
      </w:tr>
      <w:tr w:rsidR="00CE3827" w:rsidRPr="00423F13" w14:paraId="7FCF3B4A" w14:textId="77777777" w:rsidTr="00D23473">
        <w:trPr>
          <w:trHeight w:val="300"/>
        </w:trPr>
        <w:tc>
          <w:tcPr>
            <w:tcW w:w="3771" w:type="dxa"/>
            <w:shd w:val="clear" w:color="auto" w:fill="auto"/>
            <w:noWrap/>
            <w:vAlign w:val="bottom"/>
            <w:hideMark/>
          </w:tcPr>
          <w:p w14:paraId="3179B36C" w14:textId="77777777" w:rsidR="00CE3827" w:rsidRPr="00423F13" w:rsidRDefault="00CE3827" w:rsidP="002C5F92">
            <w:pPr>
              <w:spacing w:before="120" w:line="276" w:lineRule="auto"/>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14:paraId="24E4FD1E" w14:textId="77777777" w:rsidR="00CE3827" w:rsidRPr="00D8284F" w:rsidRDefault="00CE3827" w:rsidP="002C5F92">
            <w:pPr>
              <w:spacing w:before="120" w:line="276" w:lineRule="auto"/>
              <w:jc w:val="right"/>
              <w:rPr>
                <w:rFonts w:ascii="Centaur" w:hAnsi="Centaur" w:cs="Tahoma"/>
                <w:b/>
                <w:bCs/>
                <w:sz w:val="22"/>
                <w:szCs w:val="22"/>
                <w:lang w:val="en-US"/>
              </w:rPr>
            </w:pPr>
            <w:r w:rsidRPr="00D8284F">
              <w:rPr>
                <w:rFonts w:ascii="Centaur" w:hAnsi="Centaur" w:cs="Tahoma"/>
                <w:b/>
                <w:bCs/>
                <w:sz w:val="22"/>
                <w:szCs w:val="22"/>
                <w:lang w:val="en-US"/>
              </w:rPr>
              <w:t xml:space="preserve">                 (</w:t>
            </w:r>
            <w:r w:rsidR="00D8284F" w:rsidRPr="00D8284F">
              <w:rPr>
                <w:rFonts w:ascii="Centaur" w:hAnsi="Centaur" w:cs="Tahoma"/>
                <w:b/>
                <w:bCs/>
                <w:sz w:val="22"/>
                <w:szCs w:val="22"/>
                <w:lang w:val="en-US"/>
              </w:rPr>
              <w:t>0</w:t>
            </w:r>
            <w:r w:rsidRPr="00D8284F">
              <w:rPr>
                <w:rFonts w:ascii="Centaur" w:hAnsi="Centaur" w:cs="Tahoma"/>
                <w:b/>
                <w:bCs/>
                <w:sz w:val="22"/>
                <w:szCs w:val="22"/>
              </w:rPr>
              <w:t xml:space="preserve">,00 </w:t>
            </w:r>
            <w:r w:rsidRPr="00D8284F">
              <w:rPr>
                <w:rFonts w:ascii="Centaur" w:hAnsi="Centaur" w:cs="Tahoma"/>
                <w:b/>
                <w:bCs/>
                <w:sz w:val="22"/>
                <w:szCs w:val="22"/>
                <w:lang w:val="en-US"/>
              </w:rPr>
              <w:t>)</w:t>
            </w:r>
          </w:p>
        </w:tc>
      </w:tr>
      <w:tr w:rsidR="00CE3827" w:rsidRPr="00355A6C" w14:paraId="2FB93ADB" w14:textId="77777777" w:rsidTr="00D23473">
        <w:trPr>
          <w:trHeight w:val="300"/>
        </w:trPr>
        <w:tc>
          <w:tcPr>
            <w:tcW w:w="3771" w:type="dxa"/>
            <w:shd w:val="clear" w:color="auto" w:fill="auto"/>
            <w:noWrap/>
            <w:vAlign w:val="bottom"/>
            <w:hideMark/>
          </w:tcPr>
          <w:p w14:paraId="4C228C74" w14:textId="77777777" w:rsidR="00CE3827" w:rsidRPr="00B572FF" w:rsidRDefault="00CE3827" w:rsidP="002C5F92">
            <w:pPr>
              <w:spacing w:before="120" w:line="276" w:lineRule="auto"/>
              <w:ind w:left="120"/>
              <w:rPr>
                <w:rFonts w:ascii="Centaur" w:hAnsi="Centaur" w:cs="Tahoma"/>
                <w:b/>
                <w:bCs/>
                <w:lang w:val="en-US"/>
              </w:rPr>
            </w:pPr>
            <w:r w:rsidRPr="00423F13">
              <w:rPr>
                <w:rFonts w:ascii="Centaur" w:hAnsi="Centaur" w:cs="Tahoma"/>
                <w:b/>
                <w:bCs/>
                <w:sz w:val="22"/>
                <w:szCs w:val="22"/>
              </w:rPr>
              <w:t xml:space="preserve">Saldo per 31 Des </w:t>
            </w:r>
            <w:r>
              <w:rPr>
                <w:rFonts w:ascii="Centaur" w:hAnsi="Centaur" w:cs="Tahoma"/>
                <w:b/>
                <w:bCs/>
                <w:sz w:val="22"/>
                <w:szCs w:val="22"/>
              </w:rPr>
              <w:t>20</w:t>
            </w:r>
            <w:r>
              <w:rPr>
                <w:rFonts w:ascii="Centaur" w:hAnsi="Centaur" w:cs="Tahoma"/>
                <w:b/>
                <w:bCs/>
                <w:sz w:val="22"/>
                <w:szCs w:val="22"/>
                <w:lang w:val="en-US"/>
              </w:rPr>
              <w:t>2</w:t>
            </w:r>
            <w:r w:rsidR="00EA2DAF">
              <w:rPr>
                <w:rFonts w:ascii="Centaur" w:hAnsi="Centaur" w:cs="Tahoma"/>
                <w:b/>
                <w:bCs/>
                <w:sz w:val="22"/>
                <w:szCs w:val="22"/>
                <w:lang w:val="en-US"/>
              </w:rPr>
              <w:t>4</w:t>
            </w:r>
          </w:p>
        </w:tc>
        <w:tc>
          <w:tcPr>
            <w:tcW w:w="2694" w:type="dxa"/>
            <w:shd w:val="clear" w:color="auto" w:fill="auto"/>
            <w:noWrap/>
            <w:vAlign w:val="center"/>
            <w:hideMark/>
          </w:tcPr>
          <w:p w14:paraId="647320AB" w14:textId="079EB6E4" w:rsidR="00CE3827" w:rsidRPr="00391719" w:rsidRDefault="002C5F92" w:rsidP="002C5F92">
            <w:pPr>
              <w:spacing w:before="120" w:line="276" w:lineRule="auto"/>
              <w:ind w:left="720"/>
              <w:jc w:val="right"/>
              <w:rPr>
                <w:rFonts w:ascii="Centaur" w:hAnsi="Centaur" w:cs="Tahoma"/>
                <w:b/>
                <w:bCs/>
                <w:highlight w:val="yellow"/>
                <w:lang w:val="en-US"/>
              </w:rPr>
            </w:pPr>
            <w:proofErr w:type="gramStart"/>
            <w:r>
              <w:rPr>
                <w:rFonts w:ascii="Centaur" w:hAnsi="Centaur" w:cs="Calibri"/>
                <w:b/>
                <w:bCs/>
                <w:sz w:val="22"/>
                <w:szCs w:val="22"/>
                <w:lang w:val="en-US"/>
              </w:rPr>
              <w:t>473.565.972</w:t>
            </w:r>
            <w:r w:rsidR="00D8284F">
              <w:rPr>
                <w:rFonts w:ascii="Centaur" w:hAnsi="Centaur" w:cs="Calibri"/>
                <w:b/>
                <w:bCs/>
                <w:sz w:val="22"/>
                <w:szCs w:val="22"/>
                <w:lang w:val="en-US"/>
              </w:rPr>
              <w:t>,-</w:t>
            </w:r>
            <w:proofErr w:type="gramEnd"/>
          </w:p>
        </w:tc>
      </w:tr>
    </w:tbl>
    <w:p w14:paraId="76B2766B" w14:textId="77777777" w:rsidR="00CE3827" w:rsidRPr="003E1730" w:rsidRDefault="00CE3827" w:rsidP="00CE3827">
      <w:pPr>
        <w:spacing w:before="120" w:line="360" w:lineRule="auto"/>
        <w:ind w:left="720"/>
        <w:rPr>
          <w:rFonts w:ascii="Centaur" w:hAnsi="Centaur" w:cs="Tahoma"/>
          <w:b/>
          <w:sz w:val="22"/>
          <w:szCs w:val="22"/>
          <w:lang w:val="en-US"/>
        </w:rPr>
      </w:pPr>
      <w:r w:rsidRPr="003E1730">
        <w:rPr>
          <w:rFonts w:ascii="Centaur" w:hAnsi="Centaur" w:cs="Tahoma"/>
          <w:b/>
          <w:sz w:val="22"/>
          <w:szCs w:val="22"/>
        </w:rPr>
        <w:lastRenderedPageBreak/>
        <w:t xml:space="preserve">Penjelasan Mutasi Tambah </w:t>
      </w:r>
      <w:r w:rsidR="00B37588" w:rsidRPr="003E1730">
        <w:rPr>
          <w:rFonts w:ascii="Centaur" w:hAnsi="Centaur" w:cs="Tahoma"/>
          <w:b/>
          <w:sz w:val="22"/>
          <w:szCs w:val="22"/>
          <w:lang w:val="en-US"/>
        </w:rPr>
        <w:t>&amp; Kurang</w:t>
      </w:r>
      <w:r w:rsidRPr="003E1730">
        <w:rPr>
          <w:rFonts w:ascii="Centaur" w:hAnsi="Centaur" w:cs="Tahoma"/>
          <w:b/>
          <w:sz w:val="22"/>
          <w:szCs w:val="22"/>
          <w:lang w:val="en-US"/>
        </w:rPr>
        <w:t>:</w:t>
      </w:r>
    </w:p>
    <w:p w14:paraId="3775CD86" w14:textId="77777777" w:rsidR="00613EB9" w:rsidRDefault="00613EB9" w:rsidP="00C129A2">
      <w:pPr>
        <w:spacing w:before="240" w:line="360" w:lineRule="auto"/>
        <w:ind w:left="720"/>
        <w:jc w:val="both"/>
        <w:rPr>
          <w:rFonts w:ascii="Centaur" w:hAnsi="Centaur" w:cs="Tahoma"/>
          <w:bCs/>
          <w:sz w:val="22"/>
          <w:szCs w:val="22"/>
          <w:lang w:val="en-US"/>
        </w:rPr>
      </w:pPr>
      <w:proofErr w:type="spellStart"/>
      <w:r>
        <w:rPr>
          <w:rFonts w:ascii="Centaur" w:hAnsi="Centaur" w:cs="Tahoma"/>
          <w:bCs/>
          <w:sz w:val="22"/>
          <w:szCs w:val="22"/>
          <w:lang w:val="en-US"/>
        </w:rPr>
        <w:t>Terdapat</w:t>
      </w:r>
      <w:proofErr w:type="spellEnd"/>
      <w:r w:rsidR="00B37588" w:rsidRPr="003E1730">
        <w:rPr>
          <w:rFonts w:ascii="Centaur" w:hAnsi="Centaur" w:cs="Tahoma"/>
          <w:bCs/>
          <w:sz w:val="22"/>
          <w:szCs w:val="22"/>
          <w:lang w:val="en-US"/>
        </w:rPr>
        <w:t xml:space="preserve"> </w:t>
      </w:r>
      <w:proofErr w:type="spellStart"/>
      <w:r w:rsidR="00B37588" w:rsidRPr="003E1730">
        <w:rPr>
          <w:rFonts w:ascii="Centaur" w:hAnsi="Centaur" w:cs="Tahoma"/>
          <w:bCs/>
          <w:sz w:val="22"/>
          <w:szCs w:val="22"/>
          <w:lang w:val="en-US"/>
        </w:rPr>
        <w:t>Mutasi</w:t>
      </w:r>
      <w:proofErr w:type="spellEnd"/>
      <w:r w:rsidR="00B37588" w:rsidRPr="003E1730">
        <w:rPr>
          <w:rFonts w:ascii="Centaur" w:hAnsi="Centaur" w:cs="Tahoma"/>
          <w:bCs/>
          <w:sz w:val="22"/>
          <w:szCs w:val="22"/>
          <w:lang w:val="en-US"/>
        </w:rPr>
        <w:t xml:space="preserve"> Kurang pada Aset </w:t>
      </w:r>
      <w:proofErr w:type="spellStart"/>
      <w:r w:rsidR="00B37588" w:rsidRPr="003E1730">
        <w:rPr>
          <w:rFonts w:ascii="Centaur" w:hAnsi="Centaur" w:cs="Tahoma"/>
          <w:bCs/>
          <w:sz w:val="22"/>
          <w:szCs w:val="22"/>
          <w:lang w:val="en-US"/>
        </w:rPr>
        <w:t>Lainnya</w:t>
      </w:r>
      <w:proofErr w:type="spellEnd"/>
      <w:r w:rsidR="00B37588" w:rsidRPr="003E1730">
        <w:rPr>
          <w:rFonts w:ascii="Centaur" w:hAnsi="Centaur" w:cs="Tahoma"/>
          <w:bCs/>
          <w:sz w:val="22"/>
          <w:szCs w:val="22"/>
          <w:lang w:val="en-US"/>
        </w:rPr>
        <w:t xml:space="preserve"> yang </w:t>
      </w:r>
      <w:proofErr w:type="spellStart"/>
      <w:r w:rsidR="00B37588" w:rsidRPr="003E1730">
        <w:rPr>
          <w:rFonts w:ascii="Centaur" w:hAnsi="Centaur" w:cs="Tahoma"/>
          <w:bCs/>
          <w:sz w:val="22"/>
          <w:szCs w:val="22"/>
          <w:lang w:val="en-US"/>
        </w:rPr>
        <w:t>berada</w:t>
      </w:r>
      <w:proofErr w:type="spellEnd"/>
      <w:r w:rsidR="00B37588" w:rsidRPr="003E1730">
        <w:rPr>
          <w:rFonts w:ascii="Centaur" w:hAnsi="Centaur" w:cs="Tahoma"/>
          <w:bCs/>
          <w:sz w:val="22"/>
          <w:szCs w:val="22"/>
          <w:lang w:val="en-US"/>
        </w:rPr>
        <w:t xml:space="preserve"> pada Badan </w:t>
      </w:r>
      <w:proofErr w:type="spellStart"/>
      <w:r w:rsidR="00B37588" w:rsidRPr="003E1730">
        <w:rPr>
          <w:rFonts w:ascii="Centaur" w:hAnsi="Centaur" w:cs="Tahoma"/>
          <w:bCs/>
          <w:sz w:val="22"/>
          <w:szCs w:val="22"/>
          <w:lang w:val="en-US"/>
        </w:rPr>
        <w:t>Penghubung</w:t>
      </w:r>
      <w:proofErr w:type="spellEnd"/>
      <w:r w:rsidR="00B37588" w:rsidRPr="003E1730">
        <w:rPr>
          <w:rFonts w:ascii="Centaur" w:hAnsi="Centaur" w:cs="Tahoma"/>
          <w:bCs/>
          <w:sz w:val="22"/>
          <w:szCs w:val="22"/>
          <w:lang w:val="en-US"/>
        </w:rPr>
        <w:t xml:space="preserve"> </w:t>
      </w:r>
      <w:proofErr w:type="spellStart"/>
      <w:r w:rsidR="00B37588" w:rsidRPr="003E1730">
        <w:rPr>
          <w:rFonts w:ascii="Centaur" w:hAnsi="Centaur" w:cs="Tahoma"/>
          <w:bCs/>
          <w:sz w:val="22"/>
          <w:szCs w:val="22"/>
          <w:lang w:val="en-US"/>
        </w:rPr>
        <w:t>tahun</w:t>
      </w:r>
      <w:proofErr w:type="spellEnd"/>
      <w:r w:rsidR="00B37588" w:rsidRPr="003E1730">
        <w:rPr>
          <w:rFonts w:ascii="Centaur" w:hAnsi="Centaur" w:cs="Tahoma"/>
          <w:bCs/>
          <w:sz w:val="22"/>
          <w:szCs w:val="22"/>
          <w:lang w:val="en-US"/>
        </w:rPr>
        <w:t xml:space="preserve"> 202</w:t>
      </w:r>
      <w:r>
        <w:rPr>
          <w:rFonts w:ascii="Centaur" w:hAnsi="Centaur" w:cs="Tahoma"/>
          <w:bCs/>
          <w:sz w:val="22"/>
          <w:szCs w:val="22"/>
          <w:lang w:val="en-US"/>
        </w:rPr>
        <w:t>4</w:t>
      </w:r>
      <w:r w:rsidR="00C129A2">
        <w:rPr>
          <w:rFonts w:ascii="Centaur" w:hAnsi="Centaur" w:cs="Tahoma"/>
          <w:bCs/>
          <w:sz w:val="22"/>
          <w:szCs w:val="22"/>
          <w:lang w:val="en-US"/>
        </w:rPr>
        <w:t xml:space="preserve">. </w:t>
      </w:r>
      <w:r>
        <w:rPr>
          <w:rFonts w:ascii="Centaur" w:hAnsi="Centaur" w:cs="Tahoma"/>
          <w:bCs/>
          <w:sz w:val="22"/>
          <w:szCs w:val="22"/>
          <w:lang w:val="en-US"/>
        </w:rPr>
        <w:t xml:space="preserve">Yaitu </w:t>
      </w:r>
      <w:proofErr w:type="spellStart"/>
      <w:r>
        <w:rPr>
          <w:rFonts w:ascii="Centaur" w:hAnsi="Centaur" w:cs="Tahoma"/>
          <w:bCs/>
          <w:sz w:val="22"/>
          <w:szCs w:val="22"/>
          <w:lang w:val="en-US"/>
        </w:rPr>
        <w:t>Penghapusan</w:t>
      </w:r>
      <w:proofErr w:type="spellEnd"/>
      <w:r>
        <w:rPr>
          <w:rFonts w:ascii="Centaur" w:hAnsi="Centaur" w:cs="Tahoma"/>
          <w:bCs/>
          <w:sz w:val="22"/>
          <w:szCs w:val="22"/>
          <w:lang w:val="en-US"/>
        </w:rPr>
        <w:t xml:space="preserve"> Aset </w:t>
      </w:r>
      <w:r w:rsidR="005048BF">
        <w:rPr>
          <w:rFonts w:ascii="Centaur" w:hAnsi="Centaur" w:cs="Tahoma"/>
          <w:bCs/>
          <w:sz w:val="22"/>
          <w:szCs w:val="22"/>
          <w:lang w:val="en-US"/>
        </w:rPr>
        <w:t>Rusak Berat/</w:t>
      </w:r>
      <w:proofErr w:type="spellStart"/>
      <w:r w:rsidR="005048BF">
        <w:rPr>
          <w:rFonts w:ascii="Centaur" w:hAnsi="Centaur" w:cs="Tahoma"/>
          <w:bCs/>
          <w:sz w:val="22"/>
          <w:szCs w:val="22"/>
          <w:lang w:val="en-US"/>
        </w:rPr>
        <w:t>Usang</w:t>
      </w:r>
      <w:proofErr w:type="spellEnd"/>
      <w:r w:rsidR="005048BF">
        <w:rPr>
          <w:rFonts w:ascii="Centaur" w:hAnsi="Centaur" w:cs="Tahoma"/>
          <w:bCs/>
          <w:sz w:val="22"/>
          <w:szCs w:val="22"/>
          <w:lang w:val="en-US"/>
        </w:rPr>
        <w:t xml:space="preserve"> </w:t>
      </w:r>
      <w:proofErr w:type="spellStart"/>
      <w:r w:rsidR="005048BF">
        <w:rPr>
          <w:rFonts w:ascii="Centaur" w:hAnsi="Centaur" w:cs="Tahoma"/>
          <w:bCs/>
          <w:sz w:val="22"/>
          <w:szCs w:val="22"/>
          <w:lang w:val="en-US"/>
        </w:rPr>
        <w:t>sesuai</w:t>
      </w:r>
      <w:proofErr w:type="spellEnd"/>
      <w:r w:rsidR="005048BF">
        <w:rPr>
          <w:rFonts w:ascii="Centaur" w:hAnsi="Centaur" w:cs="Tahoma"/>
          <w:bCs/>
          <w:sz w:val="22"/>
          <w:szCs w:val="22"/>
          <w:lang w:val="en-US"/>
        </w:rPr>
        <w:t xml:space="preserve"> Surat Keputusan </w:t>
      </w:r>
      <w:proofErr w:type="spellStart"/>
      <w:r w:rsidR="005048BF">
        <w:rPr>
          <w:rFonts w:ascii="Centaur" w:hAnsi="Centaur" w:cs="Tahoma"/>
          <w:bCs/>
          <w:sz w:val="22"/>
          <w:szCs w:val="22"/>
          <w:lang w:val="en-US"/>
        </w:rPr>
        <w:t>Gubernur</w:t>
      </w:r>
      <w:proofErr w:type="spellEnd"/>
      <w:r w:rsidR="005048BF">
        <w:rPr>
          <w:rFonts w:ascii="Centaur" w:hAnsi="Centaur" w:cs="Tahoma"/>
          <w:bCs/>
          <w:sz w:val="22"/>
          <w:szCs w:val="22"/>
          <w:lang w:val="en-US"/>
        </w:rPr>
        <w:t xml:space="preserve"> Sumatera Barat </w:t>
      </w:r>
      <w:proofErr w:type="spellStart"/>
      <w:r w:rsidR="005048BF">
        <w:rPr>
          <w:rFonts w:ascii="Centaur" w:hAnsi="Centaur" w:cs="Tahoma"/>
          <w:bCs/>
          <w:sz w:val="22"/>
          <w:szCs w:val="22"/>
          <w:lang w:val="en-US"/>
        </w:rPr>
        <w:t>Nomor</w:t>
      </w:r>
      <w:proofErr w:type="spellEnd"/>
      <w:r w:rsidR="005048BF">
        <w:rPr>
          <w:rFonts w:ascii="Centaur" w:hAnsi="Centaur" w:cs="Tahoma"/>
          <w:bCs/>
          <w:sz w:val="22"/>
          <w:szCs w:val="22"/>
          <w:lang w:val="en-US"/>
        </w:rPr>
        <w:t xml:space="preserve"> 030-296-2024 </w:t>
      </w:r>
      <w:proofErr w:type="spellStart"/>
      <w:r w:rsidR="005048BF">
        <w:rPr>
          <w:rFonts w:ascii="Centaur" w:hAnsi="Centaur" w:cs="Tahoma"/>
          <w:bCs/>
          <w:sz w:val="22"/>
          <w:szCs w:val="22"/>
          <w:lang w:val="en-US"/>
        </w:rPr>
        <w:t>tanggal</w:t>
      </w:r>
      <w:proofErr w:type="spellEnd"/>
      <w:r w:rsidR="005048BF">
        <w:rPr>
          <w:rFonts w:ascii="Centaur" w:hAnsi="Centaur" w:cs="Tahoma"/>
          <w:bCs/>
          <w:sz w:val="22"/>
          <w:szCs w:val="22"/>
          <w:lang w:val="en-US"/>
        </w:rPr>
        <w:t xml:space="preserve"> 15 April 2024 </w:t>
      </w:r>
      <w:proofErr w:type="spellStart"/>
      <w:r w:rsidR="005048BF">
        <w:rPr>
          <w:rFonts w:ascii="Centaur" w:hAnsi="Centaur" w:cs="Tahoma"/>
          <w:bCs/>
          <w:sz w:val="22"/>
          <w:szCs w:val="22"/>
          <w:lang w:val="en-US"/>
        </w:rPr>
        <w:t>terhadap</w:t>
      </w:r>
      <w:proofErr w:type="spellEnd"/>
      <w:r w:rsidR="005048BF">
        <w:rPr>
          <w:rFonts w:ascii="Centaur" w:hAnsi="Centaur" w:cs="Tahoma"/>
          <w:bCs/>
          <w:sz w:val="22"/>
          <w:szCs w:val="22"/>
          <w:lang w:val="en-US"/>
        </w:rPr>
        <w:t xml:space="preserve"> </w:t>
      </w:r>
      <w:proofErr w:type="spellStart"/>
      <w:r w:rsidR="005048BF">
        <w:rPr>
          <w:rFonts w:ascii="Centaur" w:hAnsi="Centaur" w:cs="Tahoma"/>
          <w:bCs/>
          <w:sz w:val="22"/>
          <w:szCs w:val="22"/>
          <w:lang w:val="en-US"/>
        </w:rPr>
        <w:t>Bangunan</w:t>
      </w:r>
      <w:proofErr w:type="spellEnd"/>
      <w:r w:rsidR="005048BF">
        <w:rPr>
          <w:rFonts w:ascii="Centaur" w:hAnsi="Centaur" w:cs="Tahoma"/>
          <w:bCs/>
          <w:sz w:val="22"/>
          <w:szCs w:val="22"/>
          <w:lang w:val="en-US"/>
        </w:rPr>
        <w:t xml:space="preserve"> WC dan </w:t>
      </w:r>
      <w:proofErr w:type="spellStart"/>
      <w:r w:rsidR="005048BF">
        <w:rPr>
          <w:rFonts w:ascii="Centaur" w:hAnsi="Centaur" w:cs="Tahoma"/>
          <w:bCs/>
          <w:sz w:val="22"/>
          <w:szCs w:val="22"/>
          <w:lang w:val="en-US"/>
        </w:rPr>
        <w:t>Kantin</w:t>
      </w:r>
      <w:proofErr w:type="spellEnd"/>
      <w:r w:rsidR="005048BF">
        <w:rPr>
          <w:rFonts w:ascii="Centaur" w:hAnsi="Centaur" w:cs="Tahoma"/>
          <w:bCs/>
          <w:sz w:val="22"/>
          <w:szCs w:val="22"/>
          <w:lang w:val="en-US"/>
        </w:rPr>
        <w:t xml:space="preserve"> di </w:t>
      </w:r>
      <w:proofErr w:type="spellStart"/>
      <w:r w:rsidR="005048BF">
        <w:rPr>
          <w:rFonts w:ascii="Centaur" w:hAnsi="Centaur" w:cs="Tahoma"/>
          <w:bCs/>
          <w:sz w:val="22"/>
          <w:szCs w:val="22"/>
          <w:lang w:val="en-US"/>
        </w:rPr>
        <w:t>Anjungan</w:t>
      </w:r>
      <w:proofErr w:type="spellEnd"/>
      <w:r w:rsidR="005048BF">
        <w:rPr>
          <w:rFonts w:ascii="Centaur" w:hAnsi="Centaur" w:cs="Tahoma"/>
          <w:bCs/>
          <w:sz w:val="22"/>
          <w:szCs w:val="22"/>
          <w:lang w:val="en-US"/>
        </w:rPr>
        <w:t xml:space="preserve"> Sumatera Barat </w:t>
      </w:r>
      <w:proofErr w:type="spellStart"/>
      <w:r w:rsidR="005048BF">
        <w:rPr>
          <w:rFonts w:ascii="Centaur" w:hAnsi="Centaur" w:cs="Tahoma"/>
          <w:bCs/>
          <w:sz w:val="22"/>
          <w:szCs w:val="22"/>
          <w:lang w:val="en-US"/>
        </w:rPr>
        <w:t>senilai</w:t>
      </w:r>
      <w:proofErr w:type="spellEnd"/>
      <w:r w:rsidR="005048BF">
        <w:rPr>
          <w:rFonts w:ascii="Centaur" w:hAnsi="Centaur" w:cs="Tahoma"/>
          <w:bCs/>
          <w:sz w:val="22"/>
          <w:szCs w:val="22"/>
          <w:lang w:val="en-US"/>
        </w:rPr>
        <w:t xml:space="preserve"> Rp 589.398.462.</w:t>
      </w:r>
    </w:p>
    <w:p w14:paraId="3D5A61D3" w14:textId="77777777" w:rsidR="00CE3827" w:rsidRPr="00C129A2" w:rsidRDefault="00881572" w:rsidP="00C129A2">
      <w:pPr>
        <w:spacing w:before="240" w:line="360" w:lineRule="auto"/>
        <w:ind w:left="720"/>
        <w:jc w:val="both"/>
        <w:rPr>
          <w:rFonts w:ascii="Centaur" w:hAnsi="Centaur" w:cs="Tahoma"/>
          <w:sz w:val="22"/>
          <w:szCs w:val="22"/>
          <w:lang w:val="en-US"/>
        </w:rPr>
      </w:pPr>
      <w:proofErr w:type="spellStart"/>
      <w:r>
        <w:rPr>
          <w:rFonts w:ascii="Centaur" w:hAnsi="Centaur" w:cs="Tahoma"/>
          <w:sz w:val="22"/>
          <w:szCs w:val="22"/>
          <w:lang w:val="en-US"/>
        </w:rPr>
        <w:t>Penjelasan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lebih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rinci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atas</w:t>
      </w:r>
      <w:proofErr w:type="spellEnd"/>
      <w:r>
        <w:rPr>
          <w:rFonts w:ascii="Centaur" w:hAnsi="Centaur" w:cs="Tahoma"/>
          <w:sz w:val="22"/>
          <w:szCs w:val="22"/>
          <w:lang w:val="en-US"/>
        </w:rPr>
        <w:t xml:space="preserve"> Aset </w:t>
      </w:r>
      <w:proofErr w:type="spellStart"/>
      <w:proofErr w:type="gramStart"/>
      <w:r>
        <w:rPr>
          <w:rFonts w:ascii="Centaur" w:hAnsi="Centaur" w:cs="Tahoma"/>
          <w:sz w:val="22"/>
          <w:szCs w:val="22"/>
          <w:lang w:val="en-US"/>
        </w:rPr>
        <w:t>Lainnya</w:t>
      </w:r>
      <w:proofErr w:type="spellEnd"/>
      <w:r>
        <w:rPr>
          <w:rFonts w:ascii="Centaur" w:hAnsi="Centaur" w:cs="Tahoma"/>
          <w:sz w:val="22"/>
          <w:szCs w:val="22"/>
          <w:lang w:val="en-US"/>
        </w:rPr>
        <w:t xml:space="preserve"> </w:t>
      </w:r>
      <w:r w:rsidRPr="00FF33DF">
        <w:rPr>
          <w:rFonts w:ascii="Centaur" w:hAnsi="Centaur" w:cs="Tahoma"/>
          <w:sz w:val="22"/>
          <w:szCs w:val="22"/>
        </w:rPr>
        <w:t xml:space="preserve"> dapat</w:t>
      </w:r>
      <w:proofErr w:type="gramEnd"/>
      <w:r w:rsidRPr="00FF33DF">
        <w:rPr>
          <w:rFonts w:ascii="Centaur" w:hAnsi="Centaur" w:cs="Tahoma"/>
          <w:sz w:val="22"/>
          <w:szCs w:val="22"/>
        </w:rPr>
        <w:t xml:space="preserve"> dilihat pada Buku Inventaris </w:t>
      </w:r>
      <w:r w:rsidRPr="00FF33DF">
        <w:rPr>
          <w:rFonts w:ascii="Centaur" w:hAnsi="Centaur" w:cs="Tahoma"/>
          <w:sz w:val="22"/>
          <w:szCs w:val="22"/>
          <w:lang w:val="en-US"/>
        </w:rPr>
        <w:t xml:space="preserve">Badan </w:t>
      </w:r>
      <w:proofErr w:type="spellStart"/>
      <w:r w:rsidRPr="00FF33DF">
        <w:rPr>
          <w:rFonts w:ascii="Centaur" w:hAnsi="Centaur" w:cs="Tahoma"/>
          <w:sz w:val="22"/>
          <w:szCs w:val="22"/>
          <w:lang w:val="en-US"/>
        </w:rPr>
        <w:t>Penghubung</w:t>
      </w:r>
      <w:proofErr w:type="spellEnd"/>
      <w:r w:rsidRPr="00FF33DF">
        <w:rPr>
          <w:rFonts w:ascii="Centaur" w:hAnsi="Centaur" w:cs="Tahoma"/>
          <w:sz w:val="22"/>
          <w:szCs w:val="22"/>
          <w:lang w:val="en-US"/>
        </w:rPr>
        <w:t xml:space="preserve"> </w:t>
      </w:r>
      <w:r w:rsidRPr="00FF33DF">
        <w:rPr>
          <w:rFonts w:ascii="Centaur" w:hAnsi="Centaur" w:cs="Tahoma"/>
          <w:sz w:val="22"/>
          <w:szCs w:val="22"/>
        </w:rPr>
        <w:t>Provinsi  Sumatera Barat yang merupakan bagian yang tidak terpisahkan dari Catatan Atas Laporan Keuangan Pemerintah Provinsi Sumatera Barat Tahun 20</w:t>
      </w:r>
      <w:r w:rsidRPr="00FF33DF">
        <w:rPr>
          <w:rFonts w:ascii="Centaur" w:hAnsi="Centaur" w:cs="Tahoma"/>
          <w:sz w:val="22"/>
          <w:szCs w:val="22"/>
          <w:lang w:val="en-US"/>
        </w:rPr>
        <w:t>2</w:t>
      </w:r>
      <w:r w:rsidR="005048BF">
        <w:rPr>
          <w:rFonts w:ascii="Centaur" w:hAnsi="Centaur" w:cs="Tahoma"/>
          <w:sz w:val="22"/>
          <w:szCs w:val="22"/>
          <w:lang w:val="en-US"/>
        </w:rPr>
        <w:t>4</w:t>
      </w:r>
      <w:r w:rsidRPr="00FF33DF">
        <w:rPr>
          <w:rFonts w:ascii="Centaur" w:hAnsi="Centaur" w:cs="Tahoma"/>
          <w:sz w:val="22"/>
          <w:szCs w:val="22"/>
        </w:rPr>
        <w:t>.</w:t>
      </w:r>
    </w:p>
    <w:p w14:paraId="4F67B4D1" w14:textId="77777777" w:rsidR="00602210" w:rsidRDefault="00602210" w:rsidP="00814B1A">
      <w:pPr>
        <w:spacing w:before="120" w:line="360" w:lineRule="auto"/>
        <w:jc w:val="both"/>
        <w:rPr>
          <w:rFonts w:ascii="Centaur" w:hAnsi="Centaur"/>
          <w:b/>
          <w:sz w:val="28"/>
          <w:szCs w:val="28"/>
          <w:lang w:val="en-US"/>
        </w:rPr>
      </w:pPr>
    </w:p>
    <w:tbl>
      <w:tblPr>
        <w:tblW w:w="8681" w:type="dxa"/>
        <w:tblInd w:w="817" w:type="dxa"/>
        <w:tblLook w:val="04A0" w:firstRow="1" w:lastRow="0" w:firstColumn="1" w:lastColumn="0" w:noHBand="0" w:noVBand="1"/>
      </w:tblPr>
      <w:tblGrid>
        <w:gridCol w:w="567"/>
        <w:gridCol w:w="3245"/>
        <w:gridCol w:w="2365"/>
        <w:gridCol w:w="2504"/>
      </w:tblGrid>
      <w:tr w:rsidR="00881572" w:rsidRPr="002D515C" w14:paraId="57B3287E" w14:textId="77777777" w:rsidTr="00D23473">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90959C" w14:textId="77777777" w:rsidR="00881572" w:rsidRPr="00C933EE" w:rsidRDefault="00881572" w:rsidP="00D23473">
            <w:pPr>
              <w:spacing w:before="20" w:after="20"/>
              <w:rPr>
                <w:rFonts w:ascii="Centaur" w:hAnsi="Centaur" w:cs="Calibri"/>
                <w:b/>
                <w:bCs/>
                <w:color w:val="000000"/>
                <w:sz w:val="22"/>
                <w:szCs w:val="22"/>
                <w:lang w:val="en-US"/>
              </w:rPr>
            </w:pPr>
            <w:r w:rsidRPr="00C933EE">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3DC859CA" w14:textId="77777777" w:rsidR="00881572" w:rsidRPr="00C933EE" w:rsidRDefault="00881572" w:rsidP="00D23473">
            <w:pPr>
              <w:spacing w:before="20" w:after="20"/>
              <w:jc w:val="center"/>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Perkiraan</w:t>
            </w:r>
            <w:proofErr w:type="spellEnd"/>
          </w:p>
        </w:tc>
        <w:tc>
          <w:tcPr>
            <w:tcW w:w="2365" w:type="dxa"/>
            <w:tcBorders>
              <w:top w:val="single" w:sz="4" w:space="0" w:color="auto"/>
              <w:left w:val="nil"/>
              <w:bottom w:val="single" w:sz="4" w:space="0" w:color="auto"/>
              <w:right w:val="single" w:sz="4" w:space="0" w:color="auto"/>
            </w:tcBorders>
            <w:shd w:val="clear" w:color="auto" w:fill="auto"/>
            <w:hideMark/>
          </w:tcPr>
          <w:p w14:paraId="4A29653C" w14:textId="77777777" w:rsidR="00881572" w:rsidRPr="00C933EE" w:rsidRDefault="00881572" w:rsidP="00D23473">
            <w:pPr>
              <w:spacing w:before="20" w:after="2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5048BF">
              <w:rPr>
                <w:rFonts w:ascii="Centaur" w:hAnsi="Centaur" w:cs="Calibri"/>
                <w:b/>
                <w:bCs/>
                <w:color w:val="000000"/>
                <w:sz w:val="22"/>
                <w:szCs w:val="22"/>
                <w:lang w:val="en-US"/>
              </w:rPr>
              <w:t>4</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 xml:space="preserve">(Rp) </w:t>
            </w:r>
          </w:p>
        </w:tc>
        <w:tc>
          <w:tcPr>
            <w:tcW w:w="2504" w:type="dxa"/>
            <w:tcBorders>
              <w:top w:val="single" w:sz="4" w:space="0" w:color="auto"/>
              <w:left w:val="nil"/>
              <w:bottom w:val="single" w:sz="4" w:space="0" w:color="auto"/>
              <w:right w:val="single" w:sz="4" w:space="0" w:color="auto"/>
            </w:tcBorders>
            <w:shd w:val="clear" w:color="auto" w:fill="auto"/>
            <w:hideMark/>
          </w:tcPr>
          <w:p w14:paraId="311D9A3F" w14:textId="77777777" w:rsidR="00881572" w:rsidRPr="00C933EE" w:rsidRDefault="00881572" w:rsidP="00D23473">
            <w:pPr>
              <w:spacing w:before="20" w:after="20"/>
              <w:jc w:val="center"/>
              <w:rPr>
                <w:rFonts w:ascii="Centaur" w:hAnsi="Centaur" w:cs="Calibri"/>
                <w:b/>
                <w:bCs/>
                <w:color w:val="000000"/>
                <w:sz w:val="22"/>
                <w:szCs w:val="22"/>
                <w:lang w:val="en-US"/>
              </w:rPr>
            </w:pPr>
            <w:r w:rsidRPr="009D0AA8">
              <w:rPr>
                <w:rFonts w:ascii="Centaur" w:hAnsi="Centaur" w:cs="Calibri"/>
                <w:b/>
                <w:bCs/>
                <w:color w:val="000000"/>
                <w:sz w:val="22"/>
                <w:szCs w:val="22"/>
                <w:lang w:val="en-US"/>
              </w:rPr>
              <w:t>20</w:t>
            </w:r>
            <w:r>
              <w:rPr>
                <w:rFonts w:ascii="Centaur" w:hAnsi="Centaur" w:cs="Calibri"/>
                <w:b/>
                <w:bCs/>
                <w:color w:val="000000"/>
                <w:sz w:val="22"/>
                <w:szCs w:val="22"/>
                <w:lang w:val="en-US"/>
              </w:rPr>
              <w:t>2</w:t>
            </w:r>
            <w:r w:rsidR="005048BF">
              <w:rPr>
                <w:rFonts w:ascii="Centaur" w:hAnsi="Centaur" w:cs="Calibri"/>
                <w:b/>
                <w:bCs/>
                <w:color w:val="000000"/>
                <w:sz w:val="22"/>
                <w:szCs w:val="22"/>
                <w:lang w:val="en-US"/>
              </w:rPr>
              <w:t>3</w:t>
            </w:r>
            <w:r>
              <w:rPr>
                <w:rFonts w:ascii="Centaur" w:hAnsi="Centaur" w:cs="Calibri"/>
                <w:b/>
                <w:bCs/>
                <w:color w:val="000000"/>
                <w:sz w:val="22"/>
                <w:szCs w:val="22"/>
                <w:lang w:val="en-US"/>
              </w:rPr>
              <w:t xml:space="preserve"> </w:t>
            </w:r>
            <w:r w:rsidRPr="00C933EE">
              <w:rPr>
                <w:rFonts w:ascii="Centaur" w:hAnsi="Centaur" w:cs="Calibri"/>
                <w:b/>
                <w:bCs/>
                <w:color w:val="000000"/>
                <w:sz w:val="22"/>
                <w:szCs w:val="22"/>
                <w:lang w:val="en-US"/>
              </w:rPr>
              <w:t>(Audited) (Rp)</w:t>
            </w:r>
          </w:p>
        </w:tc>
      </w:tr>
      <w:tr w:rsidR="00881572" w:rsidRPr="002D515C" w14:paraId="53753476" w14:textId="77777777" w:rsidTr="00D23473">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0F25602A" w14:textId="77777777" w:rsidR="00881572" w:rsidRPr="00C933EE" w:rsidRDefault="00881572" w:rsidP="00D23473">
            <w:pPr>
              <w:spacing w:before="20" w:after="20"/>
              <w:jc w:val="center"/>
              <w:rPr>
                <w:rFonts w:ascii="Centaur" w:hAnsi="Centaur" w:cs="Calibri"/>
                <w:b/>
                <w:color w:val="000000"/>
                <w:sz w:val="22"/>
                <w:szCs w:val="22"/>
                <w:lang w:val="en-US"/>
              </w:rPr>
            </w:pPr>
            <w:r>
              <w:rPr>
                <w:rFonts w:ascii="Centaur" w:hAnsi="Centaur" w:cs="Calibri"/>
                <w:b/>
                <w:color w:val="000000"/>
                <w:sz w:val="22"/>
                <w:szCs w:val="22"/>
                <w:lang w:val="en-US"/>
              </w:rPr>
              <w:t>1</w:t>
            </w:r>
            <w:r w:rsidR="00A36D79">
              <w:rPr>
                <w:rFonts w:ascii="Centaur" w:hAnsi="Centaur" w:cs="Calibri"/>
                <w:b/>
                <w:color w:val="000000"/>
                <w:sz w:val="22"/>
                <w:szCs w:val="22"/>
                <w:lang w:val="en-US"/>
              </w:rPr>
              <w:t>0</w:t>
            </w:r>
            <w:r w:rsidRPr="00C933EE">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27E6DE70" w14:textId="77777777" w:rsidR="00881572" w:rsidRPr="00C933EE" w:rsidRDefault="00881572" w:rsidP="00D23473">
            <w:pPr>
              <w:spacing w:before="20" w:after="20"/>
              <w:rPr>
                <w:rFonts w:ascii="Centaur" w:hAnsi="Centaur" w:cs="Calibri"/>
                <w:b/>
                <w:bCs/>
                <w:color w:val="000000"/>
                <w:sz w:val="22"/>
                <w:szCs w:val="22"/>
                <w:lang w:val="en-US"/>
              </w:rPr>
            </w:pPr>
            <w:proofErr w:type="spellStart"/>
            <w:r w:rsidRPr="00C933EE">
              <w:rPr>
                <w:rFonts w:ascii="Centaur" w:hAnsi="Centaur" w:cs="Calibri"/>
                <w:b/>
                <w:bCs/>
                <w:color w:val="000000"/>
                <w:sz w:val="22"/>
                <w:szCs w:val="22"/>
                <w:lang w:val="en-US"/>
              </w:rPr>
              <w:t>Akumulasi</w:t>
            </w:r>
            <w:proofErr w:type="spellEnd"/>
            <w:r w:rsidRPr="00C933EE">
              <w:rPr>
                <w:rFonts w:ascii="Centaur" w:hAnsi="Centaur" w:cs="Calibri"/>
                <w:b/>
                <w:bCs/>
                <w:color w:val="000000"/>
                <w:sz w:val="22"/>
                <w:szCs w:val="22"/>
                <w:lang w:val="en-US"/>
              </w:rPr>
              <w:t xml:space="preserve"> </w:t>
            </w:r>
            <w:proofErr w:type="spellStart"/>
            <w:r w:rsidRPr="00C933EE">
              <w:rPr>
                <w:rFonts w:ascii="Centaur" w:hAnsi="Centaur" w:cs="Calibri"/>
                <w:b/>
                <w:bCs/>
                <w:color w:val="000000"/>
                <w:sz w:val="22"/>
                <w:szCs w:val="22"/>
                <w:lang w:val="en-US"/>
              </w:rPr>
              <w:t>Penyusutan</w:t>
            </w:r>
            <w:proofErr w:type="spellEnd"/>
            <w:r>
              <w:rPr>
                <w:rFonts w:ascii="Centaur" w:hAnsi="Centaur" w:cs="Calibri"/>
                <w:b/>
                <w:bCs/>
                <w:color w:val="000000"/>
                <w:sz w:val="22"/>
                <w:szCs w:val="22"/>
                <w:lang w:val="en-US"/>
              </w:rPr>
              <w:t xml:space="preserve"> </w:t>
            </w:r>
            <w:r w:rsidR="00D73DB2">
              <w:rPr>
                <w:rFonts w:ascii="Centaur" w:hAnsi="Centaur" w:cs="Calibri"/>
                <w:b/>
                <w:bCs/>
                <w:color w:val="000000"/>
                <w:sz w:val="22"/>
                <w:szCs w:val="22"/>
                <w:lang w:val="en-US"/>
              </w:rPr>
              <w:t xml:space="preserve">Aset </w:t>
            </w:r>
            <w:proofErr w:type="spellStart"/>
            <w:r w:rsidR="00D73DB2">
              <w:rPr>
                <w:rFonts w:ascii="Centaur" w:hAnsi="Centaur" w:cs="Calibri"/>
                <w:b/>
                <w:bCs/>
                <w:color w:val="000000"/>
                <w:sz w:val="22"/>
                <w:szCs w:val="22"/>
                <w:lang w:val="en-US"/>
              </w:rPr>
              <w:t>Lainnya</w:t>
            </w:r>
            <w:proofErr w:type="spellEnd"/>
          </w:p>
        </w:tc>
        <w:tc>
          <w:tcPr>
            <w:tcW w:w="2365" w:type="dxa"/>
            <w:tcBorders>
              <w:top w:val="nil"/>
              <w:left w:val="nil"/>
              <w:bottom w:val="single" w:sz="4" w:space="0" w:color="auto"/>
              <w:right w:val="single" w:sz="4" w:space="0" w:color="auto"/>
            </w:tcBorders>
            <w:shd w:val="clear" w:color="auto" w:fill="auto"/>
            <w:noWrap/>
            <w:hideMark/>
          </w:tcPr>
          <w:p w14:paraId="5EF0247C" w14:textId="29C31A1D" w:rsidR="00881572" w:rsidRPr="009D0AA8" w:rsidRDefault="005048BF" w:rsidP="00D23473">
            <w:pPr>
              <w:spacing w:before="20" w:after="20"/>
              <w:jc w:val="right"/>
              <w:rPr>
                <w:rFonts w:ascii="Centaur" w:hAnsi="Centaur" w:cs="Calibri"/>
                <w:b/>
                <w:bCs/>
                <w:sz w:val="22"/>
                <w:szCs w:val="22"/>
                <w:lang w:val="en-US"/>
              </w:rPr>
            </w:pPr>
            <w:proofErr w:type="gramStart"/>
            <w:r>
              <w:rPr>
                <w:rFonts w:ascii="Centaur" w:hAnsi="Centaur" w:cs="Calibri"/>
                <w:b/>
                <w:bCs/>
                <w:sz w:val="22"/>
                <w:szCs w:val="22"/>
                <w:lang w:val="en-US"/>
              </w:rPr>
              <w:t xml:space="preserve">( </w:t>
            </w:r>
            <w:r w:rsidR="00562364">
              <w:rPr>
                <w:rFonts w:ascii="Centaur" w:hAnsi="Centaur" w:cs="Calibri"/>
                <w:b/>
                <w:bCs/>
                <w:sz w:val="22"/>
                <w:szCs w:val="22"/>
                <w:lang w:val="en-US"/>
              </w:rPr>
              <w:t>473.565.972</w:t>
            </w:r>
            <w:proofErr w:type="gramEnd"/>
            <w:r>
              <w:rPr>
                <w:rFonts w:ascii="Centaur" w:hAnsi="Centaur" w:cs="Calibri"/>
                <w:b/>
                <w:bCs/>
                <w:sz w:val="22"/>
                <w:szCs w:val="22"/>
                <w:lang w:val="en-US"/>
              </w:rPr>
              <w:t>,-)</w:t>
            </w:r>
          </w:p>
        </w:tc>
        <w:tc>
          <w:tcPr>
            <w:tcW w:w="2504" w:type="dxa"/>
            <w:tcBorders>
              <w:top w:val="nil"/>
              <w:left w:val="nil"/>
              <w:bottom w:val="single" w:sz="4" w:space="0" w:color="auto"/>
              <w:right w:val="single" w:sz="4" w:space="0" w:color="auto"/>
            </w:tcBorders>
            <w:shd w:val="clear" w:color="auto" w:fill="auto"/>
            <w:noWrap/>
            <w:hideMark/>
          </w:tcPr>
          <w:p w14:paraId="3DB492EC" w14:textId="77777777" w:rsidR="00881572" w:rsidRPr="00C933EE" w:rsidRDefault="005048BF" w:rsidP="00D23473">
            <w:pPr>
              <w:spacing w:before="20" w:after="20"/>
              <w:jc w:val="right"/>
              <w:rPr>
                <w:rFonts w:ascii="Centaur" w:hAnsi="Centaur" w:cs="Calibri"/>
                <w:b/>
                <w:bCs/>
                <w:sz w:val="22"/>
                <w:szCs w:val="22"/>
                <w:lang w:val="en-US"/>
              </w:rPr>
            </w:pPr>
            <w:r w:rsidRPr="005A1A88">
              <w:rPr>
                <w:rFonts w:ascii="Centaur" w:hAnsi="Centaur" w:cs="Calibri"/>
                <w:b/>
                <w:bCs/>
                <w:sz w:val="22"/>
                <w:szCs w:val="22"/>
                <w:lang w:val="en-US"/>
              </w:rPr>
              <w:t>(</w:t>
            </w:r>
            <w:r>
              <w:rPr>
                <w:rFonts w:ascii="Centaur" w:hAnsi="Centaur" w:cs="Calibri"/>
                <w:b/>
                <w:bCs/>
                <w:sz w:val="22"/>
                <w:szCs w:val="22"/>
                <w:lang w:val="en-US"/>
              </w:rPr>
              <w:t>568.973.887,32</w:t>
            </w:r>
            <w:r w:rsidRPr="005A1A88">
              <w:rPr>
                <w:rFonts w:ascii="Centaur" w:hAnsi="Centaur" w:cs="Calibri"/>
                <w:b/>
                <w:bCs/>
                <w:sz w:val="22"/>
                <w:szCs w:val="22"/>
                <w:lang w:val="en-US"/>
              </w:rPr>
              <w:t>)</w:t>
            </w:r>
          </w:p>
        </w:tc>
      </w:tr>
    </w:tbl>
    <w:p w14:paraId="526A6CB5" w14:textId="77777777" w:rsidR="00CE3827" w:rsidRDefault="00CE3827" w:rsidP="00814B1A">
      <w:pPr>
        <w:spacing w:before="120" w:line="360" w:lineRule="auto"/>
        <w:jc w:val="both"/>
        <w:rPr>
          <w:rFonts w:ascii="Centaur" w:hAnsi="Centaur"/>
          <w:b/>
          <w:sz w:val="28"/>
          <w:szCs w:val="28"/>
          <w:lang w:val="en-US"/>
        </w:rPr>
      </w:pPr>
    </w:p>
    <w:p w14:paraId="57D92D6D" w14:textId="77777777" w:rsidR="00D73DB2" w:rsidRDefault="00D73DB2" w:rsidP="00D73DB2">
      <w:pPr>
        <w:spacing w:line="360" w:lineRule="auto"/>
        <w:ind w:left="720"/>
        <w:jc w:val="both"/>
        <w:rPr>
          <w:rFonts w:ascii="Centaur" w:hAnsi="Centaur" w:cs="Tahoma"/>
          <w:sz w:val="22"/>
          <w:szCs w:val="22"/>
          <w:lang w:val="en-US"/>
        </w:rPr>
      </w:pPr>
      <w:r w:rsidRPr="002B1448">
        <w:rPr>
          <w:rFonts w:ascii="Centaur" w:hAnsi="Centaur" w:cs="Tahoma"/>
          <w:sz w:val="22"/>
          <w:szCs w:val="22"/>
        </w:rPr>
        <w:t xml:space="preserve">Jumlah tersebut merupakan saldo Akumulasi Penyusutan Aset </w:t>
      </w:r>
      <w:proofErr w:type="spellStart"/>
      <w:r>
        <w:rPr>
          <w:rFonts w:ascii="Centaur" w:hAnsi="Centaur" w:cs="Tahoma"/>
          <w:sz w:val="22"/>
          <w:szCs w:val="22"/>
          <w:lang w:val="en-US"/>
        </w:rPr>
        <w:t>Lainnya</w:t>
      </w:r>
      <w:proofErr w:type="spellEnd"/>
      <w:r w:rsidRPr="002B1448">
        <w:rPr>
          <w:rFonts w:ascii="Centaur" w:hAnsi="Centaur" w:cs="Tahoma"/>
          <w:sz w:val="22"/>
          <w:szCs w:val="22"/>
        </w:rPr>
        <w:t xml:space="preserve">  posisi 31 Desember </w:t>
      </w:r>
      <w:r>
        <w:rPr>
          <w:rFonts w:ascii="Centaur" w:hAnsi="Centaur" w:cs="Tahoma"/>
          <w:sz w:val="22"/>
          <w:szCs w:val="22"/>
        </w:rPr>
        <w:t>20</w:t>
      </w:r>
      <w:r>
        <w:rPr>
          <w:rFonts w:ascii="Centaur" w:hAnsi="Centaur" w:cs="Tahoma"/>
          <w:sz w:val="22"/>
          <w:szCs w:val="22"/>
          <w:lang w:val="en-US"/>
        </w:rPr>
        <w:t>2</w:t>
      </w:r>
      <w:r w:rsidR="005048BF">
        <w:rPr>
          <w:rFonts w:ascii="Centaur" w:hAnsi="Centaur" w:cs="Tahoma"/>
          <w:sz w:val="22"/>
          <w:szCs w:val="22"/>
          <w:lang w:val="en-US"/>
        </w:rPr>
        <w:t>4</w:t>
      </w:r>
      <w:r w:rsidRPr="002B1448">
        <w:rPr>
          <w:rFonts w:ascii="Centaur" w:hAnsi="Centaur" w:cs="Tahoma"/>
          <w:sz w:val="22"/>
          <w:szCs w:val="22"/>
        </w:rPr>
        <w:t xml:space="preserve"> dan </w:t>
      </w:r>
      <w:r>
        <w:rPr>
          <w:rFonts w:ascii="Centaur" w:hAnsi="Centaur" w:cs="Tahoma"/>
          <w:sz w:val="22"/>
          <w:szCs w:val="22"/>
        </w:rPr>
        <w:t>20</w:t>
      </w:r>
      <w:r>
        <w:rPr>
          <w:rFonts w:ascii="Centaur" w:hAnsi="Centaur" w:cs="Tahoma"/>
          <w:sz w:val="22"/>
          <w:szCs w:val="22"/>
          <w:lang w:val="en-US"/>
        </w:rPr>
        <w:t>2</w:t>
      </w:r>
      <w:r w:rsidR="005048BF">
        <w:rPr>
          <w:rFonts w:ascii="Centaur" w:hAnsi="Centaur" w:cs="Tahoma"/>
          <w:sz w:val="22"/>
          <w:szCs w:val="22"/>
          <w:lang w:val="en-US"/>
        </w:rPr>
        <w:t>3</w:t>
      </w:r>
      <w:r w:rsidRPr="002B1448">
        <w:rPr>
          <w:rFonts w:ascii="Centaur" w:hAnsi="Centaur" w:cs="Tahoma"/>
          <w:sz w:val="22"/>
          <w:szCs w:val="22"/>
        </w:rPr>
        <w:t>.</w:t>
      </w:r>
      <w:r>
        <w:rPr>
          <w:rFonts w:ascii="Centaur" w:hAnsi="Centaur" w:cs="Tahoma"/>
          <w:sz w:val="22"/>
          <w:szCs w:val="22"/>
          <w:lang w:val="en-US"/>
        </w:rPr>
        <w:t xml:space="preserve"> </w:t>
      </w:r>
      <w:r w:rsidRPr="002B1448">
        <w:rPr>
          <w:rFonts w:ascii="Centaur" w:hAnsi="Centaur" w:cs="Tahoma"/>
          <w:sz w:val="22"/>
          <w:szCs w:val="22"/>
        </w:rPr>
        <w:t xml:space="preserve">Akumulasi Penyusutan ini terdiri dari Akumulasi Penyusutan </w:t>
      </w:r>
      <w:r>
        <w:rPr>
          <w:rFonts w:ascii="Centaur" w:hAnsi="Centaur" w:cs="Tahoma"/>
          <w:sz w:val="22"/>
          <w:szCs w:val="22"/>
          <w:lang w:val="en-US"/>
        </w:rPr>
        <w:t xml:space="preserve">Aset Tidak </w:t>
      </w:r>
      <w:proofErr w:type="spellStart"/>
      <w:r>
        <w:rPr>
          <w:rFonts w:ascii="Centaur" w:hAnsi="Centaur" w:cs="Tahoma"/>
          <w:sz w:val="22"/>
          <w:szCs w:val="22"/>
          <w:lang w:val="en-US"/>
        </w:rPr>
        <w:t>Bermanfaat</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Akumulasi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Amortisasi</w:t>
      </w:r>
      <w:proofErr w:type="spellEnd"/>
      <w:r>
        <w:rPr>
          <w:rFonts w:ascii="Centaur" w:hAnsi="Centaur" w:cs="Tahoma"/>
          <w:sz w:val="22"/>
          <w:szCs w:val="22"/>
          <w:lang w:val="en-US"/>
        </w:rPr>
        <w:t xml:space="preserve"> Aset Tidak </w:t>
      </w:r>
      <w:proofErr w:type="spellStart"/>
      <w:r>
        <w:rPr>
          <w:rFonts w:ascii="Centaur" w:hAnsi="Centaur" w:cs="Tahoma"/>
          <w:sz w:val="22"/>
          <w:szCs w:val="22"/>
          <w:lang w:val="en-US"/>
        </w:rPr>
        <w:t>Berwujud</w:t>
      </w:r>
      <w:proofErr w:type="spellEnd"/>
      <w:r w:rsidRPr="002B1448">
        <w:rPr>
          <w:rFonts w:ascii="Centaur" w:hAnsi="Centaur" w:cs="Tahoma"/>
          <w:sz w:val="22"/>
          <w:szCs w:val="22"/>
        </w:rPr>
        <w:t>. Berikut dijelaskan mutasi tambah dan kurang akumulasi penyusutan tersebut :</w:t>
      </w:r>
    </w:p>
    <w:p w14:paraId="41B087FD" w14:textId="77777777" w:rsidR="00D73DB2" w:rsidRDefault="00D73DB2" w:rsidP="00814B1A">
      <w:pPr>
        <w:spacing w:before="120" w:line="360" w:lineRule="auto"/>
        <w:jc w:val="both"/>
        <w:rPr>
          <w:rFonts w:ascii="Centaur" w:hAnsi="Centaur"/>
          <w:b/>
          <w:sz w:val="28"/>
          <w:szCs w:val="28"/>
          <w:lang w:val="en-US"/>
        </w:rPr>
      </w:pPr>
      <w:r>
        <w:rPr>
          <w:rFonts w:ascii="Centaur" w:hAnsi="Centaur"/>
          <w:b/>
          <w:sz w:val="28"/>
          <w:szCs w:val="28"/>
          <w:lang w:val="en-US"/>
        </w:rPr>
        <w:tab/>
      </w:r>
    </w:p>
    <w:tbl>
      <w:tblPr>
        <w:tblW w:w="6391" w:type="dxa"/>
        <w:tblInd w:w="830" w:type="dxa"/>
        <w:tblLook w:val="04A0" w:firstRow="1" w:lastRow="0" w:firstColumn="1" w:lastColumn="0" w:noHBand="0" w:noVBand="1"/>
      </w:tblPr>
      <w:tblGrid>
        <w:gridCol w:w="2680"/>
        <w:gridCol w:w="1233"/>
        <w:gridCol w:w="2577"/>
      </w:tblGrid>
      <w:tr w:rsidR="00D73DB2" w:rsidRPr="00FC5643" w14:paraId="6693B5EB" w14:textId="77777777" w:rsidTr="003B2824">
        <w:trPr>
          <w:trHeight w:val="300"/>
        </w:trPr>
        <w:tc>
          <w:tcPr>
            <w:tcW w:w="2680" w:type="dxa"/>
            <w:tcBorders>
              <w:top w:val="nil"/>
              <w:left w:val="nil"/>
              <w:bottom w:val="nil"/>
              <w:right w:val="nil"/>
            </w:tcBorders>
            <w:shd w:val="clear" w:color="auto" w:fill="auto"/>
            <w:vAlign w:val="bottom"/>
            <w:hideMark/>
          </w:tcPr>
          <w:p w14:paraId="2C5DC323" w14:textId="77777777" w:rsidR="00D73DB2" w:rsidRPr="00FC5643" w:rsidRDefault="00D73DB2" w:rsidP="00D23473">
            <w:pPr>
              <w:spacing w:before="120"/>
              <w:ind w:left="58"/>
              <w:rPr>
                <w:rFonts w:ascii="Centaur" w:hAnsi="Centaur" w:cs="Tahoma"/>
                <w:b/>
                <w:bCs/>
                <w:sz w:val="22"/>
                <w:szCs w:val="22"/>
                <w:lang w:val="en-US"/>
              </w:rPr>
            </w:pPr>
            <w:r w:rsidRPr="00FC5643">
              <w:rPr>
                <w:rFonts w:ascii="Centaur" w:hAnsi="Centaur" w:cs="Tahoma"/>
                <w:b/>
                <w:bCs/>
                <w:sz w:val="22"/>
                <w:szCs w:val="22"/>
              </w:rPr>
              <w:t>Saldo Audited 20</w:t>
            </w:r>
            <w:r w:rsidRPr="00FC5643">
              <w:rPr>
                <w:rFonts w:ascii="Centaur" w:hAnsi="Centaur" w:cs="Tahoma"/>
                <w:b/>
                <w:bCs/>
                <w:sz w:val="22"/>
                <w:szCs w:val="22"/>
                <w:lang w:val="en-US"/>
              </w:rPr>
              <w:t>2</w:t>
            </w:r>
            <w:r w:rsidR="005048BF">
              <w:rPr>
                <w:rFonts w:ascii="Centaur" w:hAnsi="Centaur" w:cs="Tahoma"/>
                <w:b/>
                <w:bCs/>
                <w:sz w:val="22"/>
                <w:szCs w:val="22"/>
                <w:lang w:val="en-US"/>
              </w:rPr>
              <w:t>3</w:t>
            </w:r>
          </w:p>
        </w:tc>
        <w:tc>
          <w:tcPr>
            <w:tcW w:w="1134" w:type="dxa"/>
            <w:tcBorders>
              <w:top w:val="nil"/>
              <w:left w:val="nil"/>
              <w:bottom w:val="nil"/>
              <w:right w:val="nil"/>
            </w:tcBorders>
            <w:shd w:val="clear" w:color="auto" w:fill="auto"/>
            <w:noWrap/>
            <w:vAlign w:val="bottom"/>
            <w:hideMark/>
          </w:tcPr>
          <w:p w14:paraId="2413E178" w14:textId="77777777" w:rsidR="00D73DB2" w:rsidRPr="00FC5643" w:rsidRDefault="00D73DB2" w:rsidP="00D23473">
            <w:pPr>
              <w:spacing w:before="120"/>
              <w:ind w:left="720"/>
              <w:rPr>
                <w:rFonts w:ascii="Centaur" w:hAnsi="Centaur" w:cs="Tahoma"/>
                <w:b/>
                <w:bCs/>
                <w:sz w:val="22"/>
                <w:szCs w:val="22"/>
                <w:lang w:val="en-US"/>
              </w:rPr>
            </w:pPr>
            <w:r w:rsidRPr="00FC5643">
              <w:rPr>
                <w:rFonts w:ascii="Centaur" w:hAnsi="Centaur" w:cs="Tahoma"/>
                <w:b/>
                <w:bCs/>
                <w:sz w:val="22"/>
                <w:szCs w:val="22"/>
                <w:lang w:val="en-US"/>
              </w:rPr>
              <w:t>Rp.</w:t>
            </w:r>
          </w:p>
        </w:tc>
        <w:tc>
          <w:tcPr>
            <w:tcW w:w="2577" w:type="dxa"/>
            <w:tcBorders>
              <w:top w:val="nil"/>
              <w:left w:val="nil"/>
              <w:bottom w:val="nil"/>
              <w:right w:val="nil"/>
            </w:tcBorders>
            <w:shd w:val="clear" w:color="auto" w:fill="auto"/>
            <w:vAlign w:val="center"/>
            <w:hideMark/>
          </w:tcPr>
          <w:p w14:paraId="29BD8493" w14:textId="77777777" w:rsidR="00D73DB2" w:rsidRPr="00FC5643" w:rsidRDefault="005048BF" w:rsidP="00D23473">
            <w:pPr>
              <w:spacing w:before="240"/>
              <w:ind w:left="-115"/>
              <w:jc w:val="right"/>
              <w:rPr>
                <w:rFonts w:ascii="Centaur" w:hAnsi="Centaur" w:cs="Tahoma"/>
                <w:b/>
                <w:bCs/>
                <w:sz w:val="22"/>
                <w:szCs w:val="22"/>
              </w:rPr>
            </w:pPr>
            <w:r>
              <w:rPr>
                <w:rFonts w:ascii="Centaur" w:hAnsi="Centaur" w:cs="Calibri"/>
                <w:b/>
                <w:bCs/>
                <w:sz w:val="22"/>
                <w:szCs w:val="22"/>
                <w:lang w:val="en-US"/>
              </w:rPr>
              <w:t>568.973.887,32</w:t>
            </w:r>
          </w:p>
        </w:tc>
      </w:tr>
      <w:tr w:rsidR="00D73DB2" w:rsidRPr="00FC5643" w14:paraId="1DF1B014" w14:textId="77777777" w:rsidTr="003B2824">
        <w:trPr>
          <w:trHeight w:val="169"/>
        </w:trPr>
        <w:tc>
          <w:tcPr>
            <w:tcW w:w="2680" w:type="dxa"/>
            <w:tcBorders>
              <w:top w:val="nil"/>
              <w:left w:val="nil"/>
              <w:bottom w:val="nil"/>
              <w:right w:val="nil"/>
            </w:tcBorders>
            <w:shd w:val="clear" w:color="auto" w:fill="auto"/>
            <w:noWrap/>
            <w:vAlign w:val="center"/>
            <w:hideMark/>
          </w:tcPr>
          <w:p w14:paraId="4BB6F341" w14:textId="77777777" w:rsidR="00D73DB2" w:rsidRPr="00FC5643" w:rsidRDefault="00D73DB2" w:rsidP="00D23473">
            <w:pPr>
              <w:spacing w:before="120"/>
              <w:ind w:left="52"/>
              <w:rPr>
                <w:rFonts w:ascii="Centaur" w:hAnsi="Centaur" w:cs="Tahoma"/>
                <w:b/>
                <w:sz w:val="22"/>
                <w:szCs w:val="22"/>
                <w:u w:val="single"/>
              </w:rPr>
            </w:pPr>
            <w:r w:rsidRPr="00FC5643">
              <w:rPr>
                <w:rFonts w:ascii="Centaur" w:hAnsi="Centaur" w:cs="Tahoma"/>
                <w:b/>
                <w:sz w:val="22"/>
                <w:szCs w:val="22"/>
                <w:u w:val="single"/>
              </w:rPr>
              <w:t>Mutasi Tambah</w:t>
            </w:r>
          </w:p>
        </w:tc>
        <w:tc>
          <w:tcPr>
            <w:tcW w:w="1134" w:type="dxa"/>
            <w:tcBorders>
              <w:top w:val="nil"/>
              <w:left w:val="nil"/>
              <w:bottom w:val="nil"/>
              <w:right w:val="nil"/>
            </w:tcBorders>
            <w:shd w:val="clear" w:color="auto" w:fill="auto"/>
            <w:noWrap/>
            <w:vAlign w:val="center"/>
            <w:hideMark/>
          </w:tcPr>
          <w:p w14:paraId="449EDA42" w14:textId="77777777" w:rsidR="00D73DB2" w:rsidRPr="00FC5643" w:rsidRDefault="00D73DB2" w:rsidP="00D23473">
            <w:pPr>
              <w:spacing w:before="120"/>
              <w:ind w:left="720"/>
              <w:rPr>
                <w:rFonts w:ascii="Centaur" w:hAnsi="Centaur" w:cs="Tahoma"/>
                <w:sz w:val="22"/>
                <w:szCs w:val="22"/>
              </w:rPr>
            </w:pPr>
          </w:p>
        </w:tc>
        <w:tc>
          <w:tcPr>
            <w:tcW w:w="2577" w:type="dxa"/>
            <w:tcBorders>
              <w:top w:val="nil"/>
              <w:left w:val="nil"/>
              <w:bottom w:val="nil"/>
              <w:right w:val="nil"/>
            </w:tcBorders>
            <w:shd w:val="clear" w:color="auto" w:fill="auto"/>
            <w:noWrap/>
            <w:vAlign w:val="center"/>
            <w:hideMark/>
          </w:tcPr>
          <w:p w14:paraId="1D27E10F" w14:textId="77777777" w:rsidR="00D73DB2" w:rsidRPr="00FC5643" w:rsidRDefault="00D73DB2" w:rsidP="00D23473">
            <w:pPr>
              <w:spacing w:before="120"/>
              <w:ind w:left="720"/>
              <w:jc w:val="right"/>
              <w:rPr>
                <w:rFonts w:ascii="Centaur" w:hAnsi="Centaur" w:cs="Tahoma"/>
                <w:sz w:val="22"/>
                <w:szCs w:val="22"/>
              </w:rPr>
            </w:pPr>
          </w:p>
        </w:tc>
      </w:tr>
      <w:tr w:rsidR="00D73DB2" w:rsidRPr="00FC5643" w14:paraId="09CEF8ED" w14:textId="77777777" w:rsidTr="003B2824">
        <w:trPr>
          <w:trHeight w:val="300"/>
        </w:trPr>
        <w:tc>
          <w:tcPr>
            <w:tcW w:w="2680" w:type="dxa"/>
            <w:tcBorders>
              <w:top w:val="nil"/>
              <w:left w:val="nil"/>
              <w:bottom w:val="nil"/>
              <w:right w:val="nil"/>
            </w:tcBorders>
            <w:shd w:val="clear" w:color="auto" w:fill="auto"/>
            <w:noWrap/>
            <w:vAlign w:val="center"/>
            <w:hideMark/>
          </w:tcPr>
          <w:p w14:paraId="5BFCA882" w14:textId="77777777" w:rsidR="00D73DB2" w:rsidRPr="00FC5643" w:rsidRDefault="00D73DB2" w:rsidP="00D23473">
            <w:pPr>
              <w:spacing w:before="120"/>
              <w:ind w:left="52"/>
              <w:rPr>
                <w:rFonts w:ascii="Centaur" w:hAnsi="Centaur" w:cs="Tahoma"/>
                <w:sz w:val="22"/>
                <w:szCs w:val="22"/>
                <w:lang w:val="en-US"/>
              </w:rPr>
            </w:pPr>
            <w:r w:rsidRPr="00FC5643">
              <w:rPr>
                <w:rFonts w:ascii="Centaur" w:hAnsi="Centaur" w:cs="Tahoma"/>
                <w:sz w:val="22"/>
                <w:szCs w:val="22"/>
              </w:rPr>
              <w:t>Belanja Modal tahun 20</w:t>
            </w:r>
            <w:r w:rsidRPr="00FC5643">
              <w:rPr>
                <w:rFonts w:ascii="Centaur" w:hAnsi="Centaur" w:cs="Tahoma"/>
                <w:sz w:val="22"/>
                <w:szCs w:val="22"/>
                <w:lang w:val="en-US"/>
              </w:rPr>
              <w:t>2</w:t>
            </w:r>
            <w:r w:rsidR="005048BF">
              <w:rPr>
                <w:rFonts w:ascii="Centaur" w:hAnsi="Centaur" w:cs="Tahoma"/>
                <w:sz w:val="22"/>
                <w:szCs w:val="22"/>
                <w:lang w:val="en-US"/>
              </w:rPr>
              <w:t>4</w:t>
            </w:r>
          </w:p>
        </w:tc>
        <w:tc>
          <w:tcPr>
            <w:tcW w:w="1134" w:type="dxa"/>
            <w:tcBorders>
              <w:top w:val="nil"/>
              <w:left w:val="nil"/>
              <w:bottom w:val="nil"/>
              <w:right w:val="nil"/>
            </w:tcBorders>
            <w:shd w:val="clear" w:color="auto" w:fill="auto"/>
            <w:noWrap/>
            <w:vAlign w:val="center"/>
            <w:hideMark/>
          </w:tcPr>
          <w:p w14:paraId="06D97ABE" w14:textId="77777777" w:rsidR="00D73DB2" w:rsidRPr="00FC5643" w:rsidRDefault="00D73DB2" w:rsidP="00D23473">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2577" w:type="dxa"/>
            <w:tcBorders>
              <w:top w:val="nil"/>
              <w:left w:val="nil"/>
              <w:bottom w:val="nil"/>
              <w:right w:val="nil"/>
            </w:tcBorders>
            <w:shd w:val="clear" w:color="auto" w:fill="auto"/>
            <w:noWrap/>
            <w:vAlign w:val="center"/>
            <w:hideMark/>
          </w:tcPr>
          <w:p w14:paraId="604673A2" w14:textId="77777777" w:rsidR="00D73DB2" w:rsidRPr="00FC5643" w:rsidRDefault="00D73DB2" w:rsidP="00D23473">
            <w:pPr>
              <w:spacing w:before="120"/>
              <w:jc w:val="right"/>
              <w:rPr>
                <w:rFonts w:ascii="Centaur" w:hAnsi="Centaur" w:cs="Tahoma"/>
                <w:sz w:val="22"/>
                <w:szCs w:val="22"/>
                <w:lang w:val="en-US"/>
              </w:rPr>
            </w:pPr>
            <w:r w:rsidRPr="00FC5643">
              <w:rPr>
                <w:rFonts w:ascii="Centaur" w:hAnsi="Centaur" w:cs="Tahoma"/>
                <w:sz w:val="22"/>
                <w:szCs w:val="22"/>
                <w:lang w:val="en-US"/>
              </w:rPr>
              <w:t>0,00</w:t>
            </w:r>
          </w:p>
        </w:tc>
      </w:tr>
      <w:tr w:rsidR="00D73DB2" w:rsidRPr="00FC5643" w14:paraId="3C992C12" w14:textId="77777777" w:rsidTr="003B2824">
        <w:trPr>
          <w:trHeight w:val="300"/>
        </w:trPr>
        <w:tc>
          <w:tcPr>
            <w:tcW w:w="2680" w:type="dxa"/>
            <w:tcBorders>
              <w:top w:val="nil"/>
              <w:left w:val="nil"/>
              <w:bottom w:val="nil"/>
              <w:right w:val="nil"/>
            </w:tcBorders>
            <w:shd w:val="clear" w:color="auto" w:fill="auto"/>
            <w:noWrap/>
            <w:vAlign w:val="center"/>
            <w:hideMark/>
          </w:tcPr>
          <w:p w14:paraId="6430653A" w14:textId="77777777" w:rsidR="003B2824" w:rsidRPr="00FC5643" w:rsidRDefault="003B2824" w:rsidP="00D23473">
            <w:pPr>
              <w:spacing w:before="120"/>
              <w:ind w:left="52"/>
              <w:rPr>
                <w:rFonts w:ascii="Centaur" w:hAnsi="Centaur" w:cs="Tahoma"/>
                <w:sz w:val="22"/>
                <w:szCs w:val="22"/>
                <w:lang w:val="en-US"/>
              </w:rPr>
            </w:pPr>
            <w:r>
              <w:rPr>
                <w:rFonts w:ascii="Centaur" w:hAnsi="Centaur" w:cs="Tahoma"/>
                <w:sz w:val="22"/>
                <w:szCs w:val="22"/>
                <w:lang w:val="en-US"/>
              </w:rPr>
              <w:t xml:space="preserve">Beban </w:t>
            </w:r>
            <w:proofErr w:type="spellStart"/>
            <w:r>
              <w:rPr>
                <w:rFonts w:ascii="Centaur" w:hAnsi="Centaur" w:cs="Tahoma"/>
                <w:sz w:val="22"/>
                <w:szCs w:val="22"/>
                <w:lang w:val="en-US"/>
              </w:rPr>
              <w:t>Penyusutan</w:t>
            </w:r>
            <w:proofErr w:type="spellEnd"/>
            <w:r>
              <w:rPr>
                <w:rFonts w:ascii="Centaur" w:hAnsi="Centaur" w:cs="Tahoma"/>
                <w:sz w:val="22"/>
                <w:szCs w:val="22"/>
                <w:lang w:val="en-US"/>
              </w:rPr>
              <w:t xml:space="preserve"> 202</w:t>
            </w:r>
            <w:r w:rsidR="005048BF">
              <w:rPr>
                <w:rFonts w:ascii="Centaur" w:hAnsi="Centaur" w:cs="Tahoma"/>
                <w:sz w:val="22"/>
                <w:szCs w:val="22"/>
                <w:lang w:val="en-US"/>
              </w:rPr>
              <w:t>4</w:t>
            </w:r>
            <w:r>
              <w:rPr>
                <w:rFonts w:ascii="Centaur" w:hAnsi="Centaur" w:cs="Tahoma"/>
                <w:sz w:val="22"/>
                <w:szCs w:val="22"/>
                <w:lang w:val="en-US"/>
              </w:rPr>
              <w:t xml:space="preserve">                          </w:t>
            </w:r>
          </w:p>
        </w:tc>
        <w:tc>
          <w:tcPr>
            <w:tcW w:w="1134" w:type="dxa"/>
            <w:tcBorders>
              <w:top w:val="nil"/>
              <w:left w:val="nil"/>
              <w:bottom w:val="nil"/>
              <w:right w:val="nil"/>
            </w:tcBorders>
            <w:shd w:val="clear" w:color="auto" w:fill="auto"/>
            <w:noWrap/>
            <w:vAlign w:val="center"/>
            <w:hideMark/>
          </w:tcPr>
          <w:p w14:paraId="2FA846B3" w14:textId="77777777" w:rsidR="00D73DB2" w:rsidRPr="00FC5643" w:rsidRDefault="00D73DB2" w:rsidP="00D23473">
            <w:pPr>
              <w:spacing w:before="120"/>
              <w:ind w:left="720"/>
              <w:rPr>
                <w:rFonts w:ascii="Centaur" w:hAnsi="Centaur" w:cs="Tahoma"/>
                <w:sz w:val="22"/>
                <w:szCs w:val="22"/>
                <w:lang w:val="en-US"/>
              </w:rPr>
            </w:pPr>
            <w:r w:rsidRPr="00FC5643">
              <w:rPr>
                <w:rFonts w:ascii="Centaur" w:hAnsi="Centaur" w:cs="Tahoma"/>
                <w:sz w:val="22"/>
                <w:szCs w:val="22"/>
                <w:lang w:val="en-US"/>
              </w:rPr>
              <w:t>Rp.</w:t>
            </w:r>
          </w:p>
        </w:tc>
        <w:tc>
          <w:tcPr>
            <w:tcW w:w="2577" w:type="dxa"/>
            <w:tcBorders>
              <w:top w:val="nil"/>
              <w:left w:val="nil"/>
              <w:bottom w:val="nil"/>
              <w:right w:val="nil"/>
            </w:tcBorders>
            <w:shd w:val="clear" w:color="auto" w:fill="auto"/>
            <w:noWrap/>
            <w:vAlign w:val="center"/>
            <w:hideMark/>
          </w:tcPr>
          <w:p w14:paraId="65AD18B1" w14:textId="77777777" w:rsidR="00D73DB2" w:rsidRPr="00FC5643" w:rsidRDefault="005048BF" w:rsidP="00D23473">
            <w:pPr>
              <w:spacing w:before="120"/>
              <w:ind w:left="-108"/>
              <w:jc w:val="right"/>
              <w:rPr>
                <w:rFonts w:ascii="Centaur" w:hAnsi="Centaur" w:cs="Tahoma"/>
                <w:sz w:val="22"/>
                <w:szCs w:val="22"/>
                <w:lang w:val="en-US"/>
              </w:rPr>
            </w:pPr>
            <w:r>
              <w:rPr>
                <w:rFonts w:ascii="Centaur" w:hAnsi="Centaur" w:cs="Tahoma"/>
                <w:sz w:val="22"/>
                <w:szCs w:val="22"/>
                <w:lang w:val="en-US"/>
              </w:rPr>
              <w:t>0,00</w:t>
            </w:r>
          </w:p>
        </w:tc>
      </w:tr>
      <w:tr w:rsidR="00D73DB2" w:rsidRPr="00FC5643" w14:paraId="0BA7483F" w14:textId="77777777" w:rsidTr="003B2824">
        <w:trPr>
          <w:trHeight w:val="300"/>
        </w:trPr>
        <w:tc>
          <w:tcPr>
            <w:tcW w:w="2680" w:type="dxa"/>
            <w:tcBorders>
              <w:top w:val="nil"/>
              <w:left w:val="nil"/>
              <w:bottom w:val="nil"/>
              <w:right w:val="nil"/>
            </w:tcBorders>
            <w:shd w:val="clear" w:color="auto" w:fill="auto"/>
            <w:noWrap/>
            <w:vAlign w:val="center"/>
            <w:hideMark/>
          </w:tcPr>
          <w:p w14:paraId="5B3C8C59" w14:textId="77777777" w:rsidR="00D73DB2" w:rsidRPr="00FC5643" w:rsidRDefault="00D73DB2" w:rsidP="00D23473">
            <w:pPr>
              <w:spacing w:before="120"/>
              <w:ind w:left="52"/>
              <w:rPr>
                <w:rFonts w:ascii="Centaur" w:hAnsi="Centaur" w:cs="Tahoma"/>
                <w:b/>
                <w:sz w:val="22"/>
                <w:szCs w:val="22"/>
              </w:rPr>
            </w:pPr>
            <w:r w:rsidRPr="00FC5643">
              <w:rPr>
                <w:rFonts w:ascii="Centaur" w:hAnsi="Centaur" w:cs="Tahoma"/>
                <w:b/>
                <w:sz w:val="22"/>
                <w:szCs w:val="22"/>
              </w:rPr>
              <w:t>Total Mutasi Tambah</w:t>
            </w:r>
          </w:p>
        </w:tc>
        <w:tc>
          <w:tcPr>
            <w:tcW w:w="1134" w:type="dxa"/>
            <w:tcBorders>
              <w:top w:val="nil"/>
              <w:left w:val="nil"/>
              <w:bottom w:val="nil"/>
              <w:right w:val="nil"/>
            </w:tcBorders>
            <w:shd w:val="clear" w:color="auto" w:fill="auto"/>
            <w:noWrap/>
            <w:vAlign w:val="center"/>
            <w:hideMark/>
          </w:tcPr>
          <w:p w14:paraId="3CE11C0E" w14:textId="77777777" w:rsidR="00D73DB2" w:rsidRPr="00FC5643" w:rsidRDefault="00D73DB2" w:rsidP="00D23473">
            <w:pPr>
              <w:spacing w:before="120"/>
              <w:ind w:left="720"/>
              <w:rPr>
                <w:rFonts w:ascii="Centaur" w:hAnsi="Centaur" w:cs="Tahoma"/>
                <w:b/>
                <w:sz w:val="22"/>
                <w:szCs w:val="22"/>
                <w:lang w:val="en-US"/>
              </w:rPr>
            </w:pPr>
            <w:r w:rsidRPr="00FC5643">
              <w:rPr>
                <w:rFonts w:ascii="Centaur" w:hAnsi="Centaur" w:cs="Tahoma"/>
                <w:b/>
                <w:sz w:val="22"/>
                <w:szCs w:val="22"/>
                <w:lang w:val="en-US"/>
              </w:rPr>
              <w:t>Rp.</w:t>
            </w:r>
          </w:p>
        </w:tc>
        <w:tc>
          <w:tcPr>
            <w:tcW w:w="2577" w:type="dxa"/>
            <w:tcBorders>
              <w:top w:val="nil"/>
              <w:left w:val="nil"/>
              <w:bottom w:val="nil"/>
              <w:right w:val="nil"/>
            </w:tcBorders>
            <w:shd w:val="clear" w:color="auto" w:fill="auto"/>
            <w:noWrap/>
            <w:vAlign w:val="center"/>
            <w:hideMark/>
          </w:tcPr>
          <w:p w14:paraId="22FE2A3E" w14:textId="77777777" w:rsidR="00D73DB2" w:rsidRPr="00FC5643" w:rsidRDefault="005048BF" w:rsidP="00D23473">
            <w:pPr>
              <w:spacing w:before="120"/>
              <w:ind w:left="-108"/>
              <w:jc w:val="right"/>
              <w:rPr>
                <w:rFonts w:ascii="Centaur" w:hAnsi="Centaur" w:cs="Tahoma"/>
                <w:b/>
                <w:sz w:val="22"/>
                <w:szCs w:val="22"/>
                <w:lang w:val="en-US"/>
              </w:rPr>
            </w:pPr>
            <w:r>
              <w:rPr>
                <w:rFonts w:ascii="Centaur" w:hAnsi="Centaur" w:cs="Tahoma"/>
                <w:b/>
                <w:sz w:val="22"/>
                <w:szCs w:val="22"/>
                <w:lang w:val="en-US"/>
              </w:rPr>
              <w:t>0,00</w:t>
            </w:r>
          </w:p>
        </w:tc>
      </w:tr>
      <w:tr w:rsidR="00D73DB2" w:rsidRPr="00FC5643" w14:paraId="47BC194A" w14:textId="77777777" w:rsidTr="003B2824">
        <w:trPr>
          <w:trHeight w:val="300"/>
        </w:trPr>
        <w:tc>
          <w:tcPr>
            <w:tcW w:w="2680" w:type="dxa"/>
            <w:tcBorders>
              <w:top w:val="nil"/>
              <w:left w:val="nil"/>
              <w:bottom w:val="nil"/>
              <w:right w:val="nil"/>
            </w:tcBorders>
            <w:shd w:val="clear" w:color="auto" w:fill="auto"/>
            <w:noWrap/>
            <w:vAlign w:val="center"/>
            <w:hideMark/>
          </w:tcPr>
          <w:p w14:paraId="2B8B4373" w14:textId="77777777" w:rsidR="00D73DB2" w:rsidRPr="00FC5643" w:rsidRDefault="00D73DB2" w:rsidP="00D23473">
            <w:pPr>
              <w:spacing w:before="120"/>
              <w:ind w:left="720"/>
              <w:rPr>
                <w:rFonts w:ascii="Centaur" w:hAnsi="Centaur" w:cs="Tahoma"/>
                <w:b/>
                <w:lang w:val="en-US"/>
              </w:rPr>
            </w:pPr>
          </w:p>
        </w:tc>
        <w:tc>
          <w:tcPr>
            <w:tcW w:w="1134" w:type="dxa"/>
            <w:tcBorders>
              <w:top w:val="nil"/>
              <w:left w:val="nil"/>
              <w:bottom w:val="nil"/>
              <w:right w:val="nil"/>
            </w:tcBorders>
            <w:shd w:val="clear" w:color="auto" w:fill="auto"/>
            <w:noWrap/>
            <w:vAlign w:val="center"/>
            <w:hideMark/>
          </w:tcPr>
          <w:p w14:paraId="18A74CD9" w14:textId="77777777" w:rsidR="00D73DB2" w:rsidRPr="00FC5643" w:rsidRDefault="00D73DB2" w:rsidP="00D23473">
            <w:pPr>
              <w:spacing w:before="120"/>
              <w:ind w:left="720"/>
              <w:rPr>
                <w:rFonts w:ascii="Centaur" w:hAnsi="Centaur" w:cs="Tahoma"/>
                <w:b/>
              </w:rPr>
            </w:pPr>
          </w:p>
        </w:tc>
        <w:tc>
          <w:tcPr>
            <w:tcW w:w="2577" w:type="dxa"/>
            <w:tcBorders>
              <w:top w:val="nil"/>
              <w:left w:val="nil"/>
              <w:bottom w:val="nil"/>
              <w:right w:val="nil"/>
            </w:tcBorders>
            <w:shd w:val="clear" w:color="auto" w:fill="auto"/>
            <w:noWrap/>
            <w:vAlign w:val="center"/>
            <w:hideMark/>
          </w:tcPr>
          <w:p w14:paraId="653BF1E7" w14:textId="77777777" w:rsidR="00D73DB2" w:rsidRPr="00FC5643" w:rsidRDefault="00D73DB2" w:rsidP="00D23473">
            <w:pPr>
              <w:spacing w:before="120"/>
              <w:ind w:left="720"/>
              <w:jc w:val="right"/>
              <w:rPr>
                <w:rFonts w:ascii="Centaur" w:hAnsi="Centaur" w:cs="Tahoma"/>
                <w:b/>
              </w:rPr>
            </w:pPr>
          </w:p>
        </w:tc>
      </w:tr>
      <w:tr w:rsidR="00D73DB2" w:rsidRPr="00FC5643" w14:paraId="1824C230" w14:textId="77777777" w:rsidTr="003B2824">
        <w:trPr>
          <w:trHeight w:val="349"/>
        </w:trPr>
        <w:tc>
          <w:tcPr>
            <w:tcW w:w="2680" w:type="dxa"/>
            <w:tcBorders>
              <w:top w:val="nil"/>
              <w:left w:val="nil"/>
              <w:bottom w:val="nil"/>
              <w:right w:val="nil"/>
            </w:tcBorders>
            <w:shd w:val="clear" w:color="auto" w:fill="auto"/>
            <w:noWrap/>
            <w:vAlign w:val="center"/>
            <w:hideMark/>
          </w:tcPr>
          <w:p w14:paraId="1622F4B7" w14:textId="77777777" w:rsidR="00D73DB2" w:rsidRPr="00FC5643" w:rsidRDefault="00D73DB2" w:rsidP="00D23473">
            <w:pPr>
              <w:ind w:left="52"/>
              <w:rPr>
                <w:rFonts w:ascii="Centaur" w:hAnsi="Centaur" w:cs="Tahoma"/>
                <w:b/>
                <w:sz w:val="22"/>
                <w:szCs w:val="22"/>
                <w:u w:val="single"/>
              </w:rPr>
            </w:pPr>
            <w:r w:rsidRPr="00FC5643">
              <w:rPr>
                <w:rFonts w:ascii="Centaur" w:hAnsi="Centaur" w:cs="Tahoma"/>
                <w:b/>
                <w:sz w:val="22"/>
                <w:szCs w:val="22"/>
                <w:u w:val="single"/>
              </w:rPr>
              <w:t>Mutasi Kurang</w:t>
            </w:r>
          </w:p>
        </w:tc>
        <w:tc>
          <w:tcPr>
            <w:tcW w:w="1134" w:type="dxa"/>
            <w:tcBorders>
              <w:top w:val="nil"/>
              <w:left w:val="nil"/>
              <w:bottom w:val="nil"/>
              <w:right w:val="nil"/>
            </w:tcBorders>
            <w:shd w:val="clear" w:color="auto" w:fill="auto"/>
            <w:noWrap/>
            <w:vAlign w:val="center"/>
            <w:hideMark/>
          </w:tcPr>
          <w:p w14:paraId="5612D93C" w14:textId="77777777" w:rsidR="00D73DB2" w:rsidRPr="00FC5643" w:rsidRDefault="00D73DB2" w:rsidP="00D23473">
            <w:pPr>
              <w:ind w:left="720"/>
              <w:rPr>
                <w:rFonts w:ascii="Centaur" w:hAnsi="Centaur" w:cs="Tahoma"/>
                <w:sz w:val="22"/>
                <w:szCs w:val="22"/>
              </w:rPr>
            </w:pPr>
          </w:p>
        </w:tc>
        <w:tc>
          <w:tcPr>
            <w:tcW w:w="2577" w:type="dxa"/>
            <w:tcBorders>
              <w:top w:val="nil"/>
              <w:left w:val="nil"/>
              <w:bottom w:val="nil"/>
              <w:right w:val="nil"/>
            </w:tcBorders>
            <w:shd w:val="clear" w:color="auto" w:fill="auto"/>
            <w:noWrap/>
            <w:vAlign w:val="center"/>
            <w:hideMark/>
          </w:tcPr>
          <w:p w14:paraId="2C24BAF3" w14:textId="77777777" w:rsidR="00D73DB2" w:rsidRPr="00FC5643" w:rsidRDefault="00D73DB2" w:rsidP="00D23473">
            <w:pPr>
              <w:ind w:left="720"/>
              <w:jc w:val="right"/>
              <w:rPr>
                <w:rFonts w:ascii="Centaur" w:hAnsi="Centaur" w:cs="Tahoma"/>
                <w:sz w:val="22"/>
                <w:szCs w:val="22"/>
              </w:rPr>
            </w:pPr>
          </w:p>
        </w:tc>
      </w:tr>
      <w:tr w:rsidR="00D73DB2" w:rsidRPr="00FC5643" w14:paraId="30D6B1AB" w14:textId="77777777" w:rsidTr="003B2824">
        <w:trPr>
          <w:trHeight w:val="300"/>
        </w:trPr>
        <w:tc>
          <w:tcPr>
            <w:tcW w:w="2680" w:type="dxa"/>
            <w:tcBorders>
              <w:top w:val="nil"/>
              <w:left w:val="nil"/>
              <w:bottom w:val="nil"/>
              <w:right w:val="nil"/>
            </w:tcBorders>
            <w:shd w:val="clear" w:color="auto" w:fill="auto"/>
            <w:noWrap/>
            <w:vAlign w:val="center"/>
            <w:hideMark/>
          </w:tcPr>
          <w:p w14:paraId="553A70F8" w14:textId="77777777" w:rsidR="00D73DB2" w:rsidRDefault="003B2824" w:rsidP="00D23473">
            <w:pPr>
              <w:ind w:left="52"/>
              <w:rPr>
                <w:rFonts w:ascii="Centaur" w:hAnsi="Centaur" w:cs="Tahoma"/>
                <w:sz w:val="22"/>
                <w:szCs w:val="22"/>
                <w:lang w:val="en-US"/>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Saldo Awal</w:t>
            </w:r>
          </w:p>
          <w:p w14:paraId="3E0CC983" w14:textId="77777777" w:rsidR="005048BF" w:rsidRPr="003B2824" w:rsidRDefault="005048BF" w:rsidP="00D23473">
            <w:pPr>
              <w:ind w:left="52"/>
              <w:rPr>
                <w:rFonts w:ascii="Centaur" w:hAnsi="Centaur" w:cs="Tahoma"/>
                <w:sz w:val="22"/>
                <w:szCs w:val="22"/>
                <w:lang w:val="en-US"/>
              </w:rPr>
            </w:pPr>
            <w:proofErr w:type="spellStart"/>
            <w:r>
              <w:rPr>
                <w:rFonts w:ascii="Centaur" w:hAnsi="Centaur" w:cs="Tahoma"/>
                <w:sz w:val="22"/>
                <w:szCs w:val="22"/>
                <w:lang w:val="en-US"/>
              </w:rPr>
              <w:t>Penghapusan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dengan</w:t>
            </w:r>
            <w:proofErr w:type="spellEnd"/>
            <w:r>
              <w:rPr>
                <w:rFonts w:ascii="Centaur" w:hAnsi="Centaur" w:cs="Tahoma"/>
                <w:sz w:val="22"/>
                <w:szCs w:val="22"/>
                <w:lang w:val="en-US"/>
              </w:rPr>
              <w:t xml:space="preserve"> SK </w:t>
            </w:r>
            <w:proofErr w:type="spellStart"/>
            <w:r>
              <w:rPr>
                <w:rFonts w:ascii="Centaur" w:hAnsi="Centaur" w:cs="Tahoma"/>
                <w:sz w:val="22"/>
                <w:szCs w:val="22"/>
                <w:lang w:val="en-US"/>
              </w:rPr>
              <w:t>Gubernur</w:t>
            </w:r>
            <w:proofErr w:type="spellEnd"/>
          </w:p>
        </w:tc>
        <w:tc>
          <w:tcPr>
            <w:tcW w:w="1134" w:type="dxa"/>
            <w:tcBorders>
              <w:top w:val="nil"/>
              <w:left w:val="nil"/>
              <w:bottom w:val="nil"/>
              <w:right w:val="nil"/>
            </w:tcBorders>
            <w:shd w:val="clear" w:color="auto" w:fill="auto"/>
            <w:noWrap/>
            <w:vAlign w:val="center"/>
            <w:hideMark/>
          </w:tcPr>
          <w:p w14:paraId="0B9B8441" w14:textId="77777777" w:rsidR="00D73DB2" w:rsidRPr="00FC5643" w:rsidRDefault="00D73DB2" w:rsidP="00D23473">
            <w:pPr>
              <w:ind w:left="720"/>
              <w:rPr>
                <w:rFonts w:ascii="Centaur" w:hAnsi="Centaur" w:cs="Tahoma"/>
                <w:sz w:val="22"/>
                <w:szCs w:val="22"/>
                <w:lang w:val="en-US"/>
              </w:rPr>
            </w:pPr>
            <w:r w:rsidRPr="00FC5643">
              <w:rPr>
                <w:rFonts w:ascii="Centaur" w:hAnsi="Centaur" w:cs="Tahoma"/>
                <w:sz w:val="22"/>
                <w:szCs w:val="22"/>
                <w:lang w:val="en-US"/>
              </w:rPr>
              <w:t>Rp.</w:t>
            </w:r>
          </w:p>
        </w:tc>
        <w:tc>
          <w:tcPr>
            <w:tcW w:w="2577" w:type="dxa"/>
            <w:tcBorders>
              <w:top w:val="nil"/>
              <w:left w:val="nil"/>
              <w:bottom w:val="nil"/>
              <w:right w:val="nil"/>
            </w:tcBorders>
            <w:shd w:val="clear" w:color="auto" w:fill="auto"/>
            <w:noWrap/>
            <w:vAlign w:val="center"/>
            <w:hideMark/>
          </w:tcPr>
          <w:p w14:paraId="682D6709" w14:textId="77777777" w:rsidR="00D73DB2" w:rsidRPr="00FC5643" w:rsidRDefault="005048BF" w:rsidP="00D23473">
            <w:pPr>
              <w:ind w:left="-108"/>
              <w:jc w:val="right"/>
              <w:rPr>
                <w:rFonts w:ascii="Centaur" w:hAnsi="Centaur" w:cs="Tahoma"/>
                <w:sz w:val="22"/>
                <w:szCs w:val="22"/>
                <w:lang w:val="en-US"/>
              </w:rPr>
            </w:pPr>
            <w:r>
              <w:rPr>
                <w:rFonts w:ascii="Centaur" w:hAnsi="Centaur" w:cs="Tahoma"/>
                <w:sz w:val="22"/>
                <w:szCs w:val="22"/>
                <w:lang w:val="en-US"/>
              </w:rPr>
              <w:t>95.407.915</w:t>
            </w:r>
            <w:r w:rsidR="00AF3947">
              <w:rPr>
                <w:rFonts w:ascii="Centaur" w:hAnsi="Centaur" w:cs="Tahoma"/>
                <w:sz w:val="22"/>
                <w:szCs w:val="22"/>
                <w:lang w:val="en-US"/>
              </w:rPr>
              <w:t>,32</w:t>
            </w:r>
          </w:p>
        </w:tc>
      </w:tr>
      <w:tr w:rsidR="00D73DB2" w:rsidRPr="00FC5643" w14:paraId="0CA43ADE" w14:textId="77777777" w:rsidTr="003B2824">
        <w:trPr>
          <w:trHeight w:val="80"/>
        </w:trPr>
        <w:tc>
          <w:tcPr>
            <w:tcW w:w="2680" w:type="dxa"/>
            <w:tcBorders>
              <w:top w:val="nil"/>
              <w:left w:val="nil"/>
              <w:bottom w:val="nil"/>
              <w:right w:val="nil"/>
            </w:tcBorders>
            <w:shd w:val="clear" w:color="auto" w:fill="auto"/>
            <w:noWrap/>
            <w:vAlign w:val="center"/>
            <w:hideMark/>
          </w:tcPr>
          <w:p w14:paraId="376AA817" w14:textId="77777777" w:rsidR="00D73DB2" w:rsidRPr="00FC5643" w:rsidRDefault="00D73DB2" w:rsidP="00D23473">
            <w:pPr>
              <w:ind w:left="52"/>
              <w:rPr>
                <w:rFonts w:ascii="Centaur" w:hAnsi="Centaur" w:cs="Tahoma"/>
                <w:b/>
                <w:sz w:val="22"/>
                <w:szCs w:val="22"/>
              </w:rPr>
            </w:pPr>
            <w:r w:rsidRPr="00FC5643">
              <w:rPr>
                <w:rFonts w:ascii="Centaur" w:hAnsi="Centaur" w:cs="Tahoma"/>
                <w:b/>
                <w:sz w:val="22"/>
                <w:szCs w:val="22"/>
              </w:rPr>
              <w:t>Total Mutasi Kurang</w:t>
            </w:r>
          </w:p>
        </w:tc>
        <w:tc>
          <w:tcPr>
            <w:tcW w:w="1134" w:type="dxa"/>
            <w:tcBorders>
              <w:top w:val="nil"/>
              <w:left w:val="nil"/>
              <w:bottom w:val="nil"/>
              <w:right w:val="nil"/>
            </w:tcBorders>
            <w:shd w:val="clear" w:color="auto" w:fill="auto"/>
            <w:noWrap/>
            <w:vAlign w:val="center"/>
            <w:hideMark/>
          </w:tcPr>
          <w:p w14:paraId="11BF5253" w14:textId="77777777" w:rsidR="00D73DB2" w:rsidRPr="00FC5643" w:rsidRDefault="00D73DB2" w:rsidP="00D23473">
            <w:pPr>
              <w:ind w:left="720"/>
              <w:rPr>
                <w:rFonts w:ascii="Centaur" w:hAnsi="Centaur" w:cs="Tahoma"/>
                <w:b/>
                <w:sz w:val="22"/>
                <w:szCs w:val="22"/>
                <w:lang w:val="en-US"/>
              </w:rPr>
            </w:pPr>
            <w:r w:rsidRPr="00FC5643">
              <w:rPr>
                <w:rFonts w:ascii="Centaur" w:hAnsi="Centaur" w:cs="Tahoma"/>
                <w:b/>
                <w:sz w:val="22"/>
                <w:szCs w:val="22"/>
                <w:lang w:val="en-US"/>
              </w:rPr>
              <w:t>Rp.</w:t>
            </w:r>
          </w:p>
        </w:tc>
        <w:tc>
          <w:tcPr>
            <w:tcW w:w="2577" w:type="dxa"/>
            <w:tcBorders>
              <w:top w:val="nil"/>
              <w:left w:val="nil"/>
              <w:bottom w:val="nil"/>
              <w:right w:val="nil"/>
            </w:tcBorders>
            <w:shd w:val="clear" w:color="auto" w:fill="auto"/>
            <w:noWrap/>
            <w:vAlign w:val="center"/>
            <w:hideMark/>
          </w:tcPr>
          <w:p w14:paraId="73C5F711" w14:textId="328F2D2E" w:rsidR="00D73DB2" w:rsidRPr="00FC5643" w:rsidRDefault="00562364" w:rsidP="00D23473">
            <w:pPr>
              <w:ind w:left="33"/>
              <w:jc w:val="right"/>
              <w:rPr>
                <w:rFonts w:ascii="Centaur" w:hAnsi="Centaur" w:cs="Tahoma"/>
                <w:b/>
                <w:sz w:val="22"/>
                <w:szCs w:val="22"/>
                <w:lang w:val="en-US"/>
              </w:rPr>
            </w:pPr>
            <w:r>
              <w:rPr>
                <w:rFonts w:ascii="Centaur" w:hAnsi="Centaur" w:cs="Tahoma"/>
                <w:sz w:val="22"/>
                <w:szCs w:val="22"/>
                <w:lang w:val="en-US"/>
              </w:rPr>
              <w:t>95.407.915,32</w:t>
            </w:r>
          </w:p>
        </w:tc>
      </w:tr>
      <w:tr w:rsidR="00D73DB2" w:rsidRPr="00FC5643" w14:paraId="6CDE1D44" w14:textId="77777777" w:rsidTr="003B2824">
        <w:trPr>
          <w:trHeight w:val="557"/>
        </w:trPr>
        <w:tc>
          <w:tcPr>
            <w:tcW w:w="2680" w:type="dxa"/>
            <w:tcBorders>
              <w:top w:val="nil"/>
              <w:left w:val="nil"/>
              <w:bottom w:val="nil"/>
              <w:right w:val="nil"/>
            </w:tcBorders>
            <w:shd w:val="clear" w:color="auto" w:fill="auto"/>
            <w:noWrap/>
            <w:vAlign w:val="center"/>
            <w:hideMark/>
          </w:tcPr>
          <w:p w14:paraId="13731B83" w14:textId="77777777" w:rsidR="00D73DB2" w:rsidRPr="00FC5643" w:rsidRDefault="00D73DB2" w:rsidP="00D23473">
            <w:pPr>
              <w:ind w:left="52"/>
              <w:rPr>
                <w:rFonts w:ascii="Centaur" w:hAnsi="Centaur" w:cs="Tahoma"/>
                <w:b/>
                <w:sz w:val="22"/>
                <w:szCs w:val="22"/>
              </w:rPr>
            </w:pPr>
            <w:r w:rsidRPr="00FC5643">
              <w:rPr>
                <w:rFonts w:ascii="Centaur" w:hAnsi="Centaur" w:cs="Tahoma"/>
                <w:b/>
                <w:sz w:val="22"/>
                <w:szCs w:val="22"/>
              </w:rPr>
              <w:t>Total Mutasi</w:t>
            </w:r>
          </w:p>
        </w:tc>
        <w:tc>
          <w:tcPr>
            <w:tcW w:w="1134" w:type="dxa"/>
            <w:tcBorders>
              <w:top w:val="nil"/>
              <w:left w:val="nil"/>
              <w:bottom w:val="nil"/>
              <w:right w:val="nil"/>
            </w:tcBorders>
            <w:shd w:val="clear" w:color="auto" w:fill="auto"/>
            <w:noWrap/>
            <w:vAlign w:val="center"/>
            <w:hideMark/>
          </w:tcPr>
          <w:p w14:paraId="41F3214B" w14:textId="77777777" w:rsidR="00D73DB2" w:rsidRPr="00FC5643" w:rsidRDefault="00D73DB2" w:rsidP="00D23473">
            <w:pPr>
              <w:ind w:left="720"/>
              <w:jc w:val="right"/>
              <w:rPr>
                <w:rFonts w:ascii="Centaur" w:hAnsi="Centaur" w:cs="Tahoma"/>
                <w:b/>
                <w:sz w:val="22"/>
                <w:szCs w:val="22"/>
                <w:lang w:val="en-US"/>
              </w:rPr>
            </w:pPr>
            <w:r w:rsidRPr="00FC5643">
              <w:rPr>
                <w:rFonts w:ascii="Centaur" w:hAnsi="Centaur" w:cs="Tahoma"/>
                <w:b/>
                <w:sz w:val="22"/>
                <w:szCs w:val="22"/>
                <w:lang w:val="en-US"/>
              </w:rPr>
              <w:t>Rp.</w:t>
            </w:r>
          </w:p>
        </w:tc>
        <w:tc>
          <w:tcPr>
            <w:tcW w:w="2577" w:type="dxa"/>
            <w:tcBorders>
              <w:top w:val="nil"/>
              <w:left w:val="nil"/>
              <w:bottom w:val="nil"/>
              <w:right w:val="nil"/>
            </w:tcBorders>
            <w:shd w:val="clear" w:color="auto" w:fill="auto"/>
            <w:noWrap/>
            <w:vAlign w:val="center"/>
            <w:hideMark/>
          </w:tcPr>
          <w:p w14:paraId="275116A2" w14:textId="77777777" w:rsidR="00D73DB2" w:rsidRPr="00FC5643" w:rsidRDefault="00D73DB2" w:rsidP="00D23473">
            <w:pPr>
              <w:ind w:left="-108"/>
              <w:jc w:val="right"/>
              <w:rPr>
                <w:rFonts w:ascii="Centaur" w:hAnsi="Centaur" w:cs="Tahoma"/>
                <w:b/>
                <w:sz w:val="22"/>
                <w:szCs w:val="22"/>
                <w:u w:val="single"/>
                <w:lang w:val="en-US"/>
              </w:rPr>
            </w:pPr>
            <w:r w:rsidRPr="00FC5643">
              <w:rPr>
                <w:rFonts w:ascii="Centaur" w:hAnsi="Centaur" w:cs="Tahoma"/>
                <w:b/>
                <w:sz w:val="22"/>
                <w:szCs w:val="22"/>
                <w:lang w:val="en-US"/>
              </w:rPr>
              <w:t>0,00</w:t>
            </w:r>
          </w:p>
        </w:tc>
      </w:tr>
      <w:tr w:rsidR="00D73DB2" w:rsidRPr="00FC5643" w14:paraId="16FB023C" w14:textId="77777777" w:rsidTr="003B2824">
        <w:trPr>
          <w:trHeight w:val="300"/>
        </w:trPr>
        <w:tc>
          <w:tcPr>
            <w:tcW w:w="2680" w:type="dxa"/>
            <w:tcBorders>
              <w:top w:val="nil"/>
              <w:left w:val="nil"/>
              <w:bottom w:val="nil"/>
              <w:right w:val="nil"/>
            </w:tcBorders>
            <w:shd w:val="clear" w:color="auto" w:fill="auto"/>
            <w:noWrap/>
            <w:vAlign w:val="center"/>
            <w:hideMark/>
          </w:tcPr>
          <w:p w14:paraId="2015A06F" w14:textId="77777777" w:rsidR="00D73DB2" w:rsidRPr="00FC5643" w:rsidRDefault="00D73DB2" w:rsidP="00D23473">
            <w:pPr>
              <w:ind w:left="52"/>
              <w:rPr>
                <w:rFonts w:ascii="Centaur" w:hAnsi="Centaur" w:cs="Tahoma"/>
                <w:b/>
                <w:sz w:val="22"/>
                <w:szCs w:val="22"/>
                <w:lang w:val="en-US"/>
              </w:rPr>
            </w:pPr>
            <w:r w:rsidRPr="00FC5643">
              <w:rPr>
                <w:rFonts w:ascii="Centaur" w:hAnsi="Centaur" w:cs="Tahoma"/>
                <w:b/>
                <w:bCs/>
                <w:sz w:val="22"/>
                <w:szCs w:val="22"/>
              </w:rPr>
              <w:t>Saldo per 31 Des 20</w:t>
            </w:r>
            <w:r w:rsidRPr="00FC5643">
              <w:rPr>
                <w:rFonts w:ascii="Centaur" w:hAnsi="Centaur" w:cs="Tahoma"/>
                <w:b/>
                <w:bCs/>
                <w:sz w:val="22"/>
                <w:szCs w:val="22"/>
                <w:lang w:val="en-US"/>
              </w:rPr>
              <w:t>2</w:t>
            </w:r>
            <w:r w:rsidR="00AF3947">
              <w:rPr>
                <w:rFonts w:ascii="Centaur" w:hAnsi="Centaur" w:cs="Tahoma"/>
                <w:b/>
                <w:bCs/>
                <w:sz w:val="22"/>
                <w:szCs w:val="22"/>
                <w:lang w:val="en-US"/>
              </w:rPr>
              <w:t>4</w:t>
            </w:r>
          </w:p>
        </w:tc>
        <w:tc>
          <w:tcPr>
            <w:tcW w:w="1134" w:type="dxa"/>
            <w:tcBorders>
              <w:top w:val="nil"/>
              <w:left w:val="nil"/>
              <w:bottom w:val="nil"/>
              <w:right w:val="nil"/>
            </w:tcBorders>
            <w:shd w:val="clear" w:color="auto" w:fill="auto"/>
            <w:noWrap/>
            <w:vAlign w:val="center"/>
            <w:hideMark/>
          </w:tcPr>
          <w:p w14:paraId="78B876FF" w14:textId="77777777" w:rsidR="00D73DB2" w:rsidRPr="00FC5643" w:rsidRDefault="00D73DB2" w:rsidP="00D23473">
            <w:pPr>
              <w:ind w:left="720"/>
              <w:rPr>
                <w:rFonts w:ascii="Centaur" w:hAnsi="Centaur" w:cs="Tahoma"/>
                <w:b/>
                <w:sz w:val="22"/>
                <w:szCs w:val="22"/>
                <w:lang w:val="en-US"/>
              </w:rPr>
            </w:pPr>
            <w:r w:rsidRPr="00FC5643">
              <w:rPr>
                <w:rFonts w:ascii="Centaur" w:hAnsi="Centaur" w:cs="Tahoma"/>
                <w:b/>
                <w:sz w:val="22"/>
                <w:szCs w:val="22"/>
                <w:lang w:val="en-US"/>
              </w:rPr>
              <w:t>Rp.</w:t>
            </w:r>
          </w:p>
        </w:tc>
        <w:tc>
          <w:tcPr>
            <w:tcW w:w="2577" w:type="dxa"/>
            <w:tcBorders>
              <w:top w:val="nil"/>
              <w:left w:val="nil"/>
              <w:bottom w:val="nil"/>
              <w:right w:val="nil"/>
            </w:tcBorders>
            <w:shd w:val="clear" w:color="auto" w:fill="auto"/>
            <w:noWrap/>
            <w:vAlign w:val="center"/>
            <w:hideMark/>
          </w:tcPr>
          <w:p w14:paraId="57BA0913" w14:textId="499814E7" w:rsidR="00D73DB2" w:rsidRPr="00EE026F" w:rsidRDefault="00562364" w:rsidP="00D23473">
            <w:pPr>
              <w:ind w:left="-108"/>
              <w:jc w:val="right"/>
              <w:rPr>
                <w:rFonts w:ascii="Centaur" w:hAnsi="Centaur" w:cs="Tahoma"/>
                <w:b/>
                <w:sz w:val="22"/>
                <w:szCs w:val="22"/>
                <w:u w:val="single"/>
                <w:lang w:val="en-US"/>
              </w:rPr>
            </w:pPr>
            <w:r>
              <w:rPr>
                <w:rFonts w:ascii="Centaur" w:hAnsi="Centaur" w:cs="Calibri"/>
                <w:b/>
                <w:bCs/>
                <w:sz w:val="22"/>
                <w:szCs w:val="22"/>
                <w:u w:val="single"/>
                <w:lang w:val="en-US"/>
              </w:rPr>
              <w:t xml:space="preserve">   </w:t>
            </w:r>
            <w:proofErr w:type="gramStart"/>
            <w:r>
              <w:rPr>
                <w:rFonts w:ascii="Centaur" w:hAnsi="Centaur" w:cs="Calibri"/>
                <w:b/>
                <w:bCs/>
                <w:sz w:val="22"/>
                <w:szCs w:val="22"/>
                <w:u w:val="single"/>
                <w:lang w:val="en-US"/>
              </w:rPr>
              <w:t>473.565.972</w:t>
            </w:r>
            <w:r w:rsidR="00AF3947">
              <w:rPr>
                <w:rFonts w:ascii="Centaur" w:hAnsi="Centaur" w:cs="Calibri"/>
                <w:b/>
                <w:bCs/>
                <w:sz w:val="22"/>
                <w:szCs w:val="22"/>
                <w:u w:val="single"/>
                <w:lang w:val="en-US"/>
              </w:rPr>
              <w:t>,-</w:t>
            </w:r>
            <w:proofErr w:type="gramEnd"/>
          </w:p>
        </w:tc>
      </w:tr>
    </w:tbl>
    <w:p w14:paraId="36917397" w14:textId="77777777" w:rsidR="00EE026F" w:rsidRDefault="00EE026F" w:rsidP="00EE026F">
      <w:pPr>
        <w:spacing w:before="120" w:line="360" w:lineRule="auto"/>
        <w:jc w:val="both"/>
        <w:rPr>
          <w:rFonts w:ascii="Centaur" w:hAnsi="Centaur"/>
          <w:b/>
          <w:sz w:val="28"/>
          <w:szCs w:val="28"/>
          <w:lang w:val="en-US"/>
        </w:rPr>
      </w:pPr>
      <w:r>
        <w:rPr>
          <w:rFonts w:ascii="Centaur" w:hAnsi="Centaur"/>
          <w:b/>
          <w:sz w:val="28"/>
          <w:szCs w:val="28"/>
          <w:lang w:val="en-US"/>
        </w:rPr>
        <w:tab/>
      </w:r>
      <w:r w:rsidRPr="0080430D">
        <w:rPr>
          <w:rFonts w:ascii="Centaur" w:hAnsi="Centaur"/>
          <w:lang w:val="en-US"/>
        </w:rPr>
        <w:t xml:space="preserve">Aset </w:t>
      </w:r>
      <w:proofErr w:type="spellStart"/>
      <w:r w:rsidRPr="0080430D">
        <w:rPr>
          <w:rFonts w:ascii="Centaur" w:hAnsi="Centaur"/>
          <w:lang w:val="en-US"/>
        </w:rPr>
        <w:t>Lain</w:t>
      </w:r>
      <w:r>
        <w:rPr>
          <w:rFonts w:ascii="Centaur" w:hAnsi="Centaur"/>
          <w:lang w:val="en-US"/>
        </w:rPr>
        <w:t>nya</w:t>
      </w:r>
      <w:proofErr w:type="spellEnd"/>
      <w:r w:rsidRPr="0080430D">
        <w:rPr>
          <w:rFonts w:ascii="Centaur" w:hAnsi="Centaur"/>
          <w:lang w:val="en-US"/>
        </w:rPr>
        <w:t xml:space="preserve"> pada Badan </w:t>
      </w:r>
      <w:proofErr w:type="spellStart"/>
      <w:r w:rsidRPr="0080430D">
        <w:rPr>
          <w:rFonts w:ascii="Centaur" w:hAnsi="Centaur"/>
          <w:lang w:val="en-US"/>
        </w:rPr>
        <w:t>Penghubung</w:t>
      </w:r>
      <w:proofErr w:type="spellEnd"/>
      <w:r w:rsidRPr="0080430D">
        <w:rPr>
          <w:rFonts w:ascii="Centaur" w:hAnsi="Centaur"/>
          <w:lang w:val="en-US"/>
        </w:rPr>
        <w:t xml:space="preserve"> </w:t>
      </w:r>
      <w:proofErr w:type="spellStart"/>
      <w:r w:rsidRPr="0080430D">
        <w:rPr>
          <w:rFonts w:ascii="Centaur" w:hAnsi="Centaur"/>
          <w:lang w:val="en-US"/>
        </w:rPr>
        <w:t>terdiri</w:t>
      </w:r>
      <w:proofErr w:type="spellEnd"/>
      <w:r w:rsidRPr="0080430D">
        <w:rPr>
          <w:rFonts w:ascii="Centaur" w:hAnsi="Centaur"/>
          <w:lang w:val="en-US"/>
        </w:rPr>
        <w:t xml:space="preserve"> </w:t>
      </w:r>
      <w:proofErr w:type="spellStart"/>
      <w:r w:rsidRPr="0080430D">
        <w:rPr>
          <w:rFonts w:ascii="Centaur" w:hAnsi="Centaur"/>
          <w:lang w:val="en-US"/>
        </w:rPr>
        <w:t>atas</w:t>
      </w:r>
      <w:proofErr w:type="spellEnd"/>
      <w:r w:rsidRPr="0080430D">
        <w:rPr>
          <w:rFonts w:ascii="Centaur" w:hAnsi="Centaur"/>
          <w:lang w:val="en-US"/>
        </w:rPr>
        <w:t xml:space="preserve"> Aset Tidak </w:t>
      </w:r>
      <w:proofErr w:type="spellStart"/>
      <w:r w:rsidRPr="0080430D">
        <w:rPr>
          <w:rFonts w:ascii="Centaur" w:hAnsi="Centaur"/>
          <w:lang w:val="en-US"/>
        </w:rPr>
        <w:t>Bermanfaat</w:t>
      </w:r>
      <w:proofErr w:type="spellEnd"/>
      <w:r w:rsidRPr="0080430D">
        <w:rPr>
          <w:rFonts w:ascii="Centaur" w:hAnsi="Centaur"/>
          <w:lang w:val="en-US"/>
        </w:rPr>
        <w:t xml:space="preserve"> dan Aset </w:t>
      </w:r>
      <w:r>
        <w:rPr>
          <w:rFonts w:ascii="Centaur" w:hAnsi="Centaur"/>
          <w:lang w:val="en-US"/>
        </w:rPr>
        <w:t xml:space="preserve">Tidak </w:t>
      </w:r>
      <w:r>
        <w:rPr>
          <w:rFonts w:ascii="Centaur" w:hAnsi="Centaur"/>
          <w:lang w:val="en-US"/>
        </w:rPr>
        <w:tab/>
      </w:r>
      <w:proofErr w:type="spellStart"/>
      <w:r>
        <w:rPr>
          <w:rFonts w:ascii="Centaur" w:hAnsi="Centaur"/>
          <w:lang w:val="en-US"/>
        </w:rPr>
        <w:t>Berwujud</w:t>
      </w:r>
      <w:proofErr w:type="spellEnd"/>
      <w:r>
        <w:rPr>
          <w:rFonts w:ascii="Centaur" w:hAnsi="Centaur"/>
          <w:lang w:val="en-US"/>
        </w:rPr>
        <w:t>.</w:t>
      </w:r>
    </w:p>
    <w:p w14:paraId="050C3FC0" w14:textId="77777777" w:rsidR="00C129A2" w:rsidRDefault="00C129A2" w:rsidP="00814B1A">
      <w:pPr>
        <w:spacing w:before="120" w:line="360" w:lineRule="auto"/>
        <w:jc w:val="both"/>
        <w:rPr>
          <w:rFonts w:ascii="Centaur" w:hAnsi="Centaur"/>
          <w:b/>
          <w:sz w:val="28"/>
          <w:szCs w:val="28"/>
          <w:lang w:val="en-US"/>
        </w:rPr>
      </w:pPr>
    </w:p>
    <w:tbl>
      <w:tblPr>
        <w:tblW w:w="8789" w:type="dxa"/>
        <w:tblInd w:w="817" w:type="dxa"/>
        <w:tblLook w:val="04A0" w:firstRow="1" w:lastRow="0" w:firstColumn="1" w:lastColumn="0" w:noHBand="0" w:noVBand="1"/>
      </w:tblPr>
      <w:tblGrid>
        <w:gridCol w:w="567"/>
        <w:gridCol w:w="3245"/>
        <w:gridCol w:w="2425"/>
        <w:gridCol w:w="2552"/>
      </w:tblGrid>
      <w:tr w:rsidR="00814B1A" w:rsidRPr="002D515C" w14:paraId="088CB33B" w14:textId="77777777" w:rsidTr="00814B1A">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F65EB3" w14:textId="77777777" w:rsidR="00814B1A" w:rsidRPr="002D515C" w:rsidRDefault="00814B1A" w:rsidP="00713825">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239BCA7A" w14:textId="77777777" w:rsidR="00814B1A" w:rsidRPr="002D515C" w:rsidRDefault="00814B1A" w:rsidP="00713825">
            <w:pPr>
              <w:jc w:val="center"/>
              <w:rPr>
                <w:rFonts w:ascii="Centaur" w:hAnsi="Centaur" w:cs="Calibri"/>
                <w:b/>
                <w:bCs/>
                <w:color w:val="000000"/>
                <w:lang w:val="en-US"/>
              </w:rPr>
            </w:pPr>
            <w:proofErr w:type="spellStart"/>
            <w:r w:rsidRPr="002D515C">
              <w:rPr>
                <w:rFonts w:ascii="Centaur" w:hAnsi="Centaur" w:cs="Calibri"/>
                <w:b/>
                <w:bCs/>
                <w:color w:val="000000"/>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2AB36ECE" w14:textId="77777777" w:rsidR="00814B1A" w:rsidRPr="002D515C" w:rsidRDefault="003A23F6" w:rsidP="00542E59">
            <w:pPr>
              <w:jc w:val="center"/>
              <w:rPr>
                <w:rFonts w:ascii="Centaur" w:hAnsi="Centaur" w:cs="Calibri"/>
                <w:b/>
                <w:bCs/>
                <w:color w:val="000000"/>
                <w:lang w:val="en-US"/>
              </w:rPr>
            </w:pPr>
            <w:r>
              <w:rPr>
                <w:rFonts w:ascii="Centaur" w:hAnsi="Centaur" w:cs="Calibri"/>
                <w:b/>
                <w:bCs/>
                <w:color w:val="000000"/>
                <w:lang w:val="en-US"/>
              </w:rPr>
              <w:t>202</w:t>
            </w:r>
            <w:r w:rsidR="00AF3947">
              <w:rPr>
                <w:rFonts w:ascii="Centaur" w:hAnsi="Centaur" w:cs="Calibri"/>
                <w:b/>
                <w:bCs/>
                <w:color w:val="000000"/>
                <w:lang w:val="en-US"/>
              </w:rPr>
              <w:t>4</w:t>
            </w:r>
            <w:r w:rsidR="00814B1A" w:rsidRPr="002D515C">
              <w:rPr>
                <w:rFonts w:ascii="Centaur" w:hAnsi="Centaur" w:cs="Calibri"/>
                <w:b/>
                <w:bCs/>
                <w:color w:val="000000"/>
                <w:lang w:val="en-US"/>
              </w:rPr>
              <w:t xml:space="preserve"> (Rp) </w:t>
            </w:r>
          </w:p>
        </w:tc>
        <w:tc>
          <w:tcPr>
            <w:tcW w:w="2552" w:type="dxa"/>
            <w:tcBorders>
              <w:top w:val="single" w:sz="4" w:space="0" w:color="auto"/>
              <w:left w:val="nil"/>
              <w:bottom w:val="single" w:sz="4" w:space="0" w:color="auto"/>
              <w:right w:val="single" w:sz="4" w:space="0" w:color="auto"/>
            </w:tcBorders>
            <w:shd w:val="clear" w:color="auto" w:fill="auto"/>
            <w:hideMark/>
          </w:tcPr>
          <w:p w14:paraId="40AEAF6D" w14:textId="77777777" w:rsidR="00814B1A" w:rsidRPr="00423F13" w:rsidRDefault="00C9180E" w:rsidP="00542E59">
            <w:pPr>
              <w:jc w:val="center"/>
              <w:rPr>
                <w:rFonts w:ascii="Centaur" w:hAnsi="Centaur" w:cs="Calibri"/>
                <w:b/>
                <w:bCs/>
                <w:color w:val="000000"/>
                <w:lang w:val="en-US"/>
              </w:rPr>
            </w:pPr>
            <w:r w:rsidRPr="00C9180E">
              <w:rPr>
                <w:rFonts w:ascii="Centaur" w:hAnsi="Centaur" w:cs="Calibri"/>
                <w:b/>
                <w:bCs/>
                <w:color w:val="000000"/>
                <w:lang w:val="en-US"/>
              </w:rPr>
              <w:t>20</w:t>
            </w:r>
            <w:r w:rsidR="003A23F6">
              <w:rPr>
                <w:rFonts w:ascii="Centaur" w:hAnsi="Centaur" w:cs="Calibri"/>
                <w:b/>
                <w:bCs/>
                <w:color w:val="000000"/>
                <w:lang w:val="en-US"/>
              </w:rPr>
              <w:t>2</w:t>
            </w:r>
            <w:r w:rsidR="00AF3947">
              <w:rPr>
                <w:rFonts w:ascii="Centaur" w:hAnsi="Centaur" w:cs="Calibri"/>
                <w:b/>
                <w:bCs/>
                <w:color w:val="000000"/>
                <w:lang w:val="en-US"/>
              </w:rPr>
              <w:t xml:space="preserve">3 </w:t>
            </w:r>
            <w:r w:rsidR="0039179E" w:rsidRPr="00423F13">
              <w:rPr>
                <w:rFonts w:ascii="Centaur" w:hAnsi="Centaur" w:cs="Calibri"/>
                <w:b/>
                <w:bCs/>
                <w:color w:val="000000"/>
                <w:lang w:val="en-US"/>
              </w:rPr>
              <w:t>(Audited) (Rp)</w:t>
            </w:r>
          </w:p>
        </w:tc>
      </w:tr>
      <w:tr w:rsidR="00814B1A" w:rsidRPr="002D515C" w14:paraId="557F28AF" w14:textId="77777777" w:rsidTr="00391719">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18C48E9D" w14:textId="77777777" w:rsidR="00814B1A" w:rsidRPr="002D515C" w:rsidRDefault="00EE026F" w:rsidP="00713825">
            <w:pPr>
              <w:jc w:val="center"/>
              <w:rPr>
                <w:rFonts w:ascii="Centaur" w:hAnsi="Centaur" w:cs="Calibri"/>
                <w:b/>
                <w:color w:val="000000"/>
                <w:lang w:val="en-US"/>
              </w:rPr>
            </w:pPr>
            <w:r>
              <w:rPr>
                <w:rFonts w:ascii="Centaur" w:hAnsi="Centaur" w:cs="Calibri"/>
                <w:b/>
                <w:color w:val="000000"/>
                <w:sz w:val="22"/>
                <w:szCs w:val="22"/>
                <w:lang w:val="en-US"/>
              </w:rPr>
              <w:t>1</w:t>
            </w:r>
            <w:r w:rsidR="00B6666D">
              <w:rPr>
                <w:rFonts w:ascii="Centaur" w:hAnsi="Centaur" w:cs="Calibri"/>
                <w:b/>
                <w:color w:val="000000"/>
                <w:sz w:val="22"/>
                <w:szCs w:val="22"/>
                <w:lang w:val="en-US"/>
              </w:rPr>
              <w:t>1</w:t>
            </w:r>
            <w:r w:rsidR="00814B1A"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479FEF02" w14:textId="77777777" w:rsidR="00814B1A" w:rsidRPr="002D515C" w:rsidRDefault="00355A6C" w:rsidP="00355A6C">
            <w:pPr>
              <w:rPr>
                <w:rFonts w:ascii="Centaur" w:hAnsi="Centaur" w:cs="Calibri"/>
                <w:b/>
                <w:bCs/>
                <w:color w:val="000000"/>
                <w:lang w:val="en-US"/>
              </w:rPr>
            </w:pPr>
            <w:r>
              <w:rPr>
                <w:rFonts w:ascii="Centaur" w:hAnsi="Centaur" w:cs="Calibri"/>
                <w:b/>
                <w:bCs/>
                <w:color w:val="000000"/>
                <w:lang w:val="en-US"/>
              </w:rPr>
              <w:t xml:space="preserve">Aset Tidak </w:t>
            </w:r>
            <w:proofErr w:type="spellStart"/>
            <w:r>
              <w:rPr>
                <w:rFonts w:ascii="Centaur" w:hAnsi="Centaur" w:cs="Calibri"/>
                <w:b/>
                <w:bCs/>
                <w:color w:val="000000"/>
                <w:lang w:val="en-US"/>
              </w:rPr>
              <w:t>Berwujud</w:t>
            </w:r>
            <w:proofErr w:type="spellEnd"/>
            <w:r>
              <w:rPr>
                <w:rFonts w:ascii="Centaur" w:hAnsi="Centaur" w:cs="Calibri"/>
                <w:b/>
                <w:bCs/>
                <w:color w:val="000000"/>
                <w:lang w:val="en-US"/>
              </w:rPr>
              <w:t xml:space="preserve"> </w:t>
            </w:r>
          </w:p>
        </w:tc>
        <w:tc>
          <w:tcPr>
            <w:tcW w:w="2425" w:type="dxa"/>
            <w:tcBorders>
              <w:top w:val="nil"/>
              <w:left w:val="nil"/>
              <w:bottom w:val="single" w:sz="4" w:space="0" w:color="auto"/>
              <w:right w:val="single" w:sz="4" w:space="0" w:color="auto"/>
            </w:tcBorders>
            <w:shd w:val="clear" w:color="auto" w:fill="auto"/>
            <w:noWrap/>
          </w:tcPr>
          <w:p w14:paraId="5DA0EEA0" w14:textId="77777777" w:rsidR="00814B1A" w:rsidRPr="00423F13" w:rsidRDefault="00EF09E1" w:rsidP="004C3DDD">
            <w:pPr>
              <w:jc w:val="right"/>
              <w:rPr>
                <w:rFonts w:ascii="Centaur" w:hAnsi="Centaur" w:cs="Calibri"/>
                <w:b/>
                <w:bCs/>
                <w:lang w:val="en-US"/>
              </w:rPr>
            </w:pPr>
            <w:r w:rsidRPr="00423F13">
              <w:rPr>
                <w:rFonts w:ascii="Centaur" w:hAnsi="Centaur" w:cs="Calibri"/>
                <w:b/>
                <w:bCs/>
                <w:lang w:val="en-US"/>
              </w:rPr>
              <w:t>102.100.000,00</w:t>
            </w:r>
          </w:p>
        </w:tc>
        <w:tc>
          <w:tcPr>
            <w:tcW w:w="2552" w:type="dxa"/>
            <w:tcBorders>
              <w:top w:val="nil"/>
              <w:left w:val="nil"/>
              <w:bottom w:val="single" w:sz="4" w:space="0" w:color="auto"/>
              <w:right w:val="single" w:sz="4" w:space="0" w:color="auto"/>
            </w:tcBorders>
            <w:shd w:val="clear" w:color="auto" w:fill="auto"/>
            <w:noWrap/>
            <w:hideMark/>
          </w:tcPr>
          <w:p w14:paraId="01EF543C" w14:textId="77777777" w:rsidR="00814B1A" w:rsidRPr="00423F13" w:rsidRDefault="004D1B37" w:rsidP="004C3DDD">
            <w:pPr>
              <w:jc w:val="right"/>
              <w:rPr>
                <w:rFonts w:ascii="Centaur" w:hAnsi="Centaur" w:cs="Calibri"/>
                <w:b/>
                <w:bCs/>
                <w:lang w:val="en-US"/>
              </w:rPr>
            </w:pPr>
            <w:r w:rsidRPr="00423F13">
              <w:rPr>
                <w:rFonts w:ascii="Centaur" w:hAnsi="Centaur" w:cs="Calibri"/>
                <w:b/>
                <w:bCs/>
                <w:lang w:val="en-US"/>
              </w:rPr>
              <w:t>102.100.000,</w:t>
            </w:r>
            <w:r w:rsidR="004C3DDD" w:rsidRPr="00423F13">
              <w:rPr>
                <w:rFonts w:ascii="Centaur" w:hAnsi="Centaur" w:cs="Calibri"/>
                <w:b/>
                <w:bCs/>
                <w:lang w:val="en-US"/>
              </w:rPr>
              <w:t>00</w:t>
            </w:r>
          </w:p>
        </w:tc>
      </w:tr>
    </w:tbl>
    <w:p w14:paraId="0A48A5D6" w14:textId="77777777" w:rsidR="00A42C01" w:rsidRDefault="00A42C01" w:rsidP="00A42C01">
      <w:pPr>
        <w:spacing w:line="360" w:lineRule="auto"/>
        <w:ind w:left="720"/>
        <w:jc w:val="both"/>
        <w:rPr>
          <w:rFonts w:ascii="Centaur" w:hAnsi="Centaur" w:cs="Tahoma"/>
          <w:sz w:val="22"/>
          <w:szCs w:val="22"/>
          <w:lang w:val="en-US"/>
        </w:rPr>
      </w:pPr>
    </w:p>
    <w:p w14:paraId="200EA835" w14:textId="77777777" w:rsidR="00355A6C" w:rsidRPr="0005064B" w:rsidRDefault="00355A6C" w:rsidP="00384CC7">
      <w:pPr>
        <w:spacing w:line="360" w:lineRule="auto"/>
        <w:ind w:left="720"/>
        <w:jc w:val="both"/>
        <w:rPr>
          <w:rFonts w:ascii="Centaur" w:hAnsi="Centaur" w:cs="Tahoma"/>
          <w:sz w:val="22"/>
          <w:szCs w:val="22"/>
          <w:lang w:val="en-US"/>
        </w:rPr>
      </w:pPr>
      <w:r w:rsidRPr="00355A6C">
        <w:rPr>
          <w:rFonts w:ascii="Centaur" w:hAnsi="Centaur" w:cs="Tahoma"/>
          <w:sz w:val="22"/>
          <w:szCs w:val="22"/>
        </w:rPr>
        <w:t xml:space="preserve">Jumlah tersebut merupakan saldo Aset Tidak Berwujud </w:t>
      </w:r>
      <w:proofErr w:type="spellStart"/>
      <w:r>
        <w:rPr>
          <w:rFonts w:ascii="Centaur" w:hAnsi="Centaur" w:cs="Tahoma"/>
          <w:sz w:val="22"/>
          <w:szCs w:val="22"/>
          <w:lang w:val="en-US"/>
        </w:rPr>
        <w:t>Lainnya</w:t>
      </w:r>
      <w:proofErr w:type="spellEnd"/>
      <w:r>
        <w:rPr>
          <w:rFonts w:ascii="Centaur" w:hAnsi="Centaur" w:cs="Tahoma"/>
          <w:sz w:val="22"/>
          <w:szCs w:val="22"/>
          <w:lang w:val="en-US"/>
        </w:rPr>
        <w:t xml:space="preserve"> </w:t>
      </w:r>
      <w:r w:rsidRPr="00355A6C">
        <w:rPr>
          <w:rFonts w:ascii="Centaur" w:hAnsi="Centaur" w:cs="Tahoma"/>
          <w:sz w:val="22"/>
          <w:szCs w:val="22"/>
        </w:rPr>
        <w:t xml:space="preserve">sampai dengan posisi 31 Desember </w:t>
      </w:r>
      <w:r w:rsidR="00C9180E">
        <w:rPr>
          <w:rFonts w:ascii="Centaur" w:hAnsi="Centaur" w:cs="Tahoma"/>
          <w:sz w:val="22"/>
          <w:szCs w:val="22"/>
        </w:rPr>
        <w:t>20</w:t>
      </w:r>
      <w:r w:rsidR="00C9180E">
        <w:rPr>
          <w:rFonts w:ascii="Centaur" w:hAnsi="Centaur" w:cs="Tahoma"/>
          <w:sz w:val="22"/>
          <w:szCs w:val="22"/>
          <w:lang w:val="en-US"/>
        </w:rPr>
        <w:t>2</w:t>
      </w:r>
      <w:r w:rsidR="00AF3947">
        <w:rPr>
          <w:rFonts w:ascii="Centaur" w:hAnsi="Centaur" w:cs="Tahoma"/>
          <w:sz w:val="22"/>
          <w:szCs w:val="22"/>
          <w:lang w:val="en-US"/>
        </w:rPr>
        <w:t>4</w:t>
      </w:r>
      <w:r w:rsidR="005E01F3">
        <w:rPr>
          <w:rFonts w:ascii="Centaur" w:hAnsi="Centaur" w:cs="Tahoma"/>
          <w:sz w:val="22"/>
          <w:szCs w:val="22"/>
          <w:lang w:val="en-US"/>
        </w:rPr>
        <w:t xml:space="preserve"> </w:t>
      </w:r>
      <w:r w:rsidRPr="00355A6C">
        <w:rPr>
          <w:rFonts w:ascii="Centaur" w:hAnsi="Centaur" w:cs="Tahoma"/>
          <w:sz w:val="22"/>
          <w:szCs w:val="22"/>
        </w:rPr>
        <w:t xml:space="preserve">dan </w:t>
      </w:r>
      <w:r w:rsidR="005E01F3">
        <w:rPr>
          <w:rFonts w:ascii="Centaur" w:hAnsi="Centaur" w:cs="Tahoma"/>
          <w:sz w:val="22"/>
          <w:szCs w:val="22"/>
          <w:lang w:val="en-US"/>
        </w:rPr>
        <w:t>202</w:t>
      </w:r>
      <w:r w:rsidR="00AF3947">
        <w:rPr>
          <w:rFonts w:ascii="Centaur" w:hAnsi="Centaur" w:cs="Tahoma"/>
          <w:sz w:val="22"/>
          <w:szCs w:val="22"/>
          <w:lang w:val="en-US"/>
        </w:rPr>
        <w:t>3</w:t>
      </w:r>
      <w:r w:rsidR="005E01F3">
        <w:rPr>
          <w:rFonts w:ascii="Centaur" w:hAnsi="Centaur" w:cs="Tahoma"/>
          <w:sz w:val="22"/>
          <w:szCs w:val="22"/>
          <w:lang w:val="en-US"/>
        </w:rPr>
        <w:t>.</w:t>
      </w:r>
    </w:p>
    <w:p w14:paraId="6D57CC32" w14:textId="77777777" w:rsidR="003A27D7" w:rsidRDefault="00355A6C" w:rsidP="000A54AD">
      <w:pPr>
        <w:spacing w:before="120" w:line="360" w:lineRule="auto"/>
        <w:ind w:left="720"/>
        <w:jc w:val="both"/>
        <w:rPr>
          <w:rFonts w:ascii="Centaur" w:hAnsi="Centaur" w:cs="Tahoma"/>
          <w:sz w:val="22"/>
          <w:szCs w:val="22"/>
        </w:rPr>
      </w:pPr>
      <w:r w:rsidRPr="00355A6C">
        <w:rPr>
          <w:rFonts w:ascii="Centaur" w:hAnsi="Centaur" w:cs="Tahoma"/>
          <w:sz w:val="22"/>
          <w:szCs w:val="22"/>
        </w:rPr>
        <w:t xml:space="preserve">Dasar penilaian </w:t>
      </w:r>
      <w:r w:rsidR="00A42C01">
        <w:rPr>
          <w:rFonts w:ascii="Centaur" w:hAnsi="Centaur" w:cs="Tahoma"/>
          <w:sz w:val="22"/>
          <w:szCs w:val="22"/>
        </w:rPr>
        <w:t>Aset Tidak Berwujud senilai Rp.</w:t>
      </w:r>
      <w:r w:rsidR="004D68C8">
        <w:rPr>
          <w:rFonts w:ascii="Centaur" w:hAnsi="Centaur" w:cs="Tahoma"/>
          <w:sz w:val="22"/>
          <w:szCs w:val="22"/>
          <w:lang w:val="en-US"/>
        </w:rPr>
        <w:t>102.100.000,-</w:t>
      </w:r>
      <w:r w:rsidRPr="00355A6C">
        <w:rPr>
          <w:rFonts w:ascii="Centaur" w:hAnsi="Centaur" w:cs="Tahoma"/>
          <w:sz w:val="22"/>
          <w:szCs w:val="22"/>
        </w:rPr>
        <w:t xml:space="preserve">  dinilai berdasarkan harga perolehan dari tahun 2006 sampai dengan tahun </w:t>
      </w:r>
      <w:r w:rsidR="00C9180E">
        <w:rPr>
          <w:rFonts w:ascii="Centaur" w:hAnsi="Centaur" w:cs="Tahoma"/>
          <w:sz w:val="22"/>
          <w:szCs w:val="22"/>
        </w:rPr>
        <w:t>20</w:t>
      </w:r>
      <w:r w:rsidR="00467BAF">
        <w:rPr>
          <w:rFonts w:ascii="Centaur" w:hAnsi="Centaur" w:cs="Tahoma"/>
          <w:sz w:val="22"/>
          <w:szCs w:val="22"/>
          <w:lang w:val="en-US"/>
        </w:rPr>
        <w:t>2</w:t>
      </w:r>
      <w:r w:rsidR="00AF3947">
        <w:rPr>
          <w:rFonts w:ascii="Centaur" w:hAnsi="Centaur" w:cs="Tahoma"/>
          <w:sz w:val="22"/>
          <w:szCs w:val="22"/>
          <w:lang w:val="en-US"/>
        </w:rPr>
        <w:t>4</w:t>
      </w:r>
      <w:r w:rsidRPr="00355A6C">
        <w:rPr>
          <w:rFonts w:ascii="Centaur" w:hAnsi="Centaur" w:cs="Tahoma"/>
          <w:sz w:val="22"/>
          <w:szCs w:val="22"/>
        </w:rPr>
        <w:t>.</w:t>
      </w:r>
    </w:p>
    <w:p w14:paraId="5C419D4A" w14:textId="77777777" w:rsidR="00FF3729" w:rsidRPr="003A27D7" w:rsidRDefault="00FF3729" w:rsidP="000A54AD">
      <w:pPr>
        <w:spacing w:before="120" w:line="360" w:lineRule="auto"/>
        <w:ind w:left="720"/>
        <w:jc w:val="both"/>
        <w:rPr>
          <w:rFonts w:ascii="Centaur" w:hAnsi="Centaur" w:cs="Tahoma"/>
          <w:sz w:val="22"/>
          <w:szCs w:val="22"/>
          <w:lang w:val="en-US"/>
        </w:rPr>
      </w:pPr>
    </w:p>
    <w:tbl>
      <w:tblPr>
        <w:tblW w:w="6465" w:type="dxa"/>
        <w:tblInd w:w="1440" w:type="dxa"/>
        <w:tblLook w:val="04A0" w:firstRow="1" w:lastRow="0" w:firstColumn="1" w:lastColumn="0" w:noHBand="0" w:noVBand="1"/>
      </w:tblPr>
      <w:tblGrid>
        <w:gridCol w:w="3771"/>
        <w:gridCol w:w="2694"/>
      </w:tblGrid>
      <w:tr w:rsidR="00355A6C" w:rsidRPr="00423F13" w14:paraId="64B5BB20" w14:textId="77777777" w:rsidTr="00713825">
        <w:trPr>
          <w:trHeight w:val="300"/>
        </w:trPr>
        <w:tc>
          <w:tcPr>
            <w:tcW w:w="3771" w:type="dxa"/>
            <w:shd w:val="clear" w:color="auto" w:fill="auto"/>
            <w:vAlign w:val="bottom"/>
            <w:hideMark/>
          </w:tcPr>
          <w:p w14:paraId="5C3BF4ED" w14:textId="77777777" w:rsidR="00355A6C" w:rsidRPr="00467BAF" w:rsidRDefault="00355A6C" w:rsidP="00542E59">
            <w:pPr>
              <w:ind w:left="115"/>
              <w:rPr>
                <w:rFonts w:ascii="Centaur" w:hAnsi="Centaur" w:cs="Tahoma"/>
                <w:b/>
                <w:bCs/>
                <w:lang w:val="en-US"/>
              </w:rPr>
            </w:pPr>
            <w:r w:rsidRPr="00423F13">
              <w:rPr>
                <w:rFonts w:ascii="Centaur" w:hAnsi="Centaur" w:cs="Tahoma"/>
                <w:b/>
                <w:bCs/>
                <w:sz w:val="22"/>
                <w:szCs w:val="22"/>
              </w:rPr>
              <w:t xml:space="preserve">Saldo Audited </w:t>
            </w:r>
            <w:r w:rsidR="00030A6D" w:rsidRPr="00423F13">
              <w:rPr>
                <w:rFonts w:ascii="Centaur" w:hAnsi="Centaur" w:cs="Tahoma"/>
                <w:b/>
                <w:bCs/>
                <w:sz w:val="22"/>
                <w:szCs w:val="22"/>
              </w:rPr>
              <w:t>20</w:t>
            </w:r>
            <w:r w:rsidR="00467BAF">
              <w:rPr>
                <w:rFonts w:ascii="Centaur" w:hAnsi="Centaur" w:cs="Tahoma"/>
                <w:b/>
                <w:bCs/>
                <w:sz w:val="22"/>
                <w:szCs w:val="22"/>
                <w:lang w:val="en-US"/>
              </w:rPr>
              <w:t>2</w:t>
            </w:r>
            <w:r w:rsidR="00AF3947">
              <w:rPr>
                <w:rFonts w:ascii="Centaur" w:hAnsi="Centaur" w:cs="Tahoma"/>
                <w:b/>
                <w:bCs/>
                <w:sz w:val="22"/>
                <w:szCs w:val="22"/>
                <w:lang w:val="en-US"/>
              </w:rPr>
              <w:t>4</w:t>
            </w:r>
          </w:p>
        </w:tc>
        <w:tc>
          <w:tcPr>
            <w:tcW w:w="2694" w:type="dxa"/>
            <w:shd w:val="clear" w:color="auto" w:fill="auto"/>
            <w:vAlign w:val="center"/>
            <w:hideMark/>
          </w:tcPr>
          <w:p w14:paraId="03300829" w14:textId="77777777" w:rsidR="00355A6C" w:rsidRPr="00423F13" w:rsidRDefault="004D1B37" w:rsidP="000A54AD">
            <w:pPr>
              <w:spacing w:before="120"/>
              <w:ind w:left="720"/>
              <w:jc w:val="right"/>
              <w:rPr>
                <w:rFonts w:ascii="Centaur" w:hAnsi="Centaur" w:cs="Tahoma"/>
                <w:b/>
                <w:bCs/>
                <w:lang w:val="en-US"/>
              </w:rPr>
            </w:pPr>
            <w:r w:rsidRPr="00423F13">
              <w:rPr>
                <w:rFonts w:ascii="Centaur" w:hAnsi="Centaur" w:cs="Tahoma"/>
                <w:b/>
                <w:bCs/>
                <w:sz w:val="22"/>
                <w:szCs w:val="22"/>
                <w:lang w:val="en-US"/>
              </w:rPr>
              <w:t>102.100.000,</w:t>
            </w:r>
            <w:r w:rsidR="003A27D7" w:rsidRPr="00423F13">
              <w:rPr>
                <w:rFonts w:ascii="Centaur" w:hAnsi="Centaur" w:cs="Tahoma"/>
                <w:b/>
                <w:bCs/>
                <w:sz w:val="22"/>
                <w:szCs w:val="22"/>
                <w:lang w:val="en-US"/>
              </w:rPr>
              <w:t>00</w:t>
            </w:r>
          </w:p>
        </w:tc>
      </w:tr>
      <w:tr w:rsidR="00355A6C" w:rsidRPr="00423F13" w14:paraId="6AE5BF8E" w14:textId="77777777" w:rsidTr="00713825">
        <w:trPr>
          <w:trHeight w:val="300"/>
        </w:trPr>
        <w:tc>
          <w:tcPr>
            <w:tcW w:w="3771" w:type="dxa"/>
            <w:shd w:val="clear" w:color="auto" w:fill="auto"/>
            <w:noWrap/>
            <w:vAlign w:val="bottom"/>
            <w:hideMark/>
          </w:tcPr>
          <w:p w14:paraId="2AD8973E" w14:textId="77777777" w:rsidR="00355A6C" w:rsidRPr="00423F13" w:rsidRDefault="00355A6C" w:rsidP="000A54AD">
            <w:pPr>
              <w:spacing w:before="120"/>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14:paraId="522EDD1F" w14:textId="77777777" w:rsidR="00355A6C" w:rsidRPr="00423F13" w:rsidRDefault="003A27D7" w:rsidP="000A54AD">
            <w:pPr>
              <w:spacing w:before="120"/>
              <w:ind w:left="720"/>
              <w:jc w:val="right"/>
              <w:rPr>
                <w:rFonts w:ascii="Centaur" w:hAnsi="Centaur" w:cs="Tahoma"/>
                <w:bCs/>
                <w:sz w:val="22"/>
                <w:szCs w:val="22"/>
                <w:lang w:val="en-US"/>
              </w:rPr>
            </w:pPr>
            <w:r w:rsidRPr="00423F13">
              <w:rPr>
                <w:rFonts w:ascii="Centaur" w:hAnsi="Centaur" w:cs="Tahoma"/>
                <w:bCs/>
                <w:sz w:val="22"/>
                <w:szCs w:val="22"/>
                <w:lang w:val="en-US"/>
              </w:rPr>
              <w:t>0,00</w:t>
            </w:r>
          </w:p>
        </w:tc>
      </w:tr>
      <w:tr w:rsidR="00355A6C" w:rsidRPr="00423F13" w14:paraId="1E70BCFF" w14:textId="77777777" w:rsidTr="00713825">
        <w:trPr>
          <w:trHeight w:val="300"/>
        </w:trPr>
        <w:tc>
          <w:tcPr>
            <w:tcW w:w="3771" w:type="dxa"/>
            <w:shd w:val="clear" w:color="auto" w:fill="auto"/>
            <w:noWrap/>
            <w:vAlign w:val="bottom"/>
            <w:hideMark/>
          </w:tcPr>
          <w:p w14:paraId="0AF2ADDD" w14:textId="77777777" w:rsidR="00355A6C" w:rsidRPr="00423F13" w:rsidRDefault="00355A6C" w:rsidP="000A54AD">
            <w:pPr>
              <w:spacing w:before="120"/>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14:paraId="1B04B3C1" w14:textId="77777777" w:rsidR="00355A6C" w:rsidRPr="00423F13" w:rsidRDefault="00355A6C" w:rsidP="000A54AD">
            <w:pPr>
              <w:spacing w:before="120"/>
              <w:ind w:left="720"/>
              <w:jc w:val="right"/>
              <w:rPr>
                <w:rFonts w:ascii="Centaur" w:hAnsi="Centaur" w:cs="Tahoma"/>
                <w:bCs/>
                <w:lang w:val="en-US"/>
              </w:rPr>
            </w:pPr>
            <w:r w:rsidRPr="00423F13">
              <w:rPr>
                <w:rFonts w:ascii="Centaur" w:hAnsi="Centaur" w:cs="Tahoma"/>
                <w:bCs/>
                <w:sz w:val="22"/>
                <w:szCs w:val="22"/>
              </w:rPr>
              <w:t> </w:t>
            </w:r>
            <w:r w:rsidR="003A27D7" w:rsidRPr="00423F13">
              <w:rPr>
                <w:rFonts w:ascii="Centaur" w:hAnsi="Centaur" w:cs="Tahoma"/>
                <w:bCs/>
                <w:sz w:val="22"/>
                <w:szCs w:val="22"/>
                <w:lang w:val="en-US"/>
              </w:rPr>
              <w:t>0,00</w:t>
            </w:r>
          </w:p>
        </w:tc>
      </w:tr>
      <w:tr w:rsidR="00355A6C" w:rsidRPr="00423F13" w14:paraId="2D1D212E" w14:textId="77777777" w:rsidTr="00713825">
        <w:trPr>
          <w:trHeight w:val="300"/>
        </w:trPr>
        <w:tc>
          <w:tcPr>
            <w:tcW w:w="3771" w:type="dxa"/>
            <w:shd w:val="clear" w:color="auto" w:fill="auto"/>
            <w:noWrap/>
            <w:vAlign w:val="bottom"/>
            <w:hideMark/>
          </w:tcPr>
          <w:p w14:paraId="660F39DB" w14:textId="77777777" w:rsidR="00355A6C" w:rsidRPr="00423F13" w:rsidRDefault="00355A6C" w:rsidP="000A54AD">
            <w:pPr>
              <w:spacing w:before="120"/>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14:paraId="712B81BD" w14:textId="77777777" w:rsidR="00355A6C" w:rsidRPr="00423F13" w:rsidRDefault="0060082E" w:rsidP="000A54AD">
            <w:pPr>
              <w:spacing w:before="120"/>
              <w:ind w:left="720"/>
              <w:jc w:val="right"/>
              <w:rPr>
                <w:rFonts w:ascii="Centaur" w:hAnsi="Centaur" w:cs="Tahoma"/>
                <w:b/>
                <w:bCs/>
                <w:lang w:val="en-US"/>
              </w:rPr>
            </w:pPr>
            <w:r w:rsidRPr="00423F13">
              <w:rPr>
                <w:rFonts w:ascii="Centaur" w:hAnsi="Centaur" w:cs="Tahoma"/>
                <w:b/>
                <w:bCs/>
                <w:sz w:val="22"/>
                <w:szCs w:val="22"/>
                <w:lang w:val="en-US"/>
              </w:rPr>
              <w:t>0,00</w:t>
            </w:r>
          </w:p>
        </w:tc>
      </w:tr>
      <w:tr w:rsidR="00355A6C" w:rsidRPr="00355A6C" w14:paraId="3C23D511" w14:textId="77777777" w:rsidTr="00713825">
        <w:trPr>
          <w:trHeight w:val="300"/>
        </w:trPr>
        <w:tc>
          <w:tcPr>
            <w:tcW w:w="3771" w:type="dxa"/>
            <w:shd w:val="clear" w:color="auto" w:fill="auto"/>
            <w:noWrap/>
            <w:vAlign w:val="bottom"/>
            <w:hideMark/>
          </w:tcPr>
          <w:p w14:paraId="518E9C61" w14:textId="77777777" w:rsidR="00355A6C" w:rsidRPr="00C9180E" w:rsidRDefault="00355A6C" w:rsidP="00542E59">
            <w:pPr>
              <w:spacing w:before="120"/>
              <w:ind w:left="120"/>
              <w:rPr>
                <w:rFonts w:ascii="Centaur" w:hAnsi="Centaur" w:cs="Tahoma"/>
                <w:b/>
                <w:bCs/>
                <w:lang w:val="en-US"/>
              </w:rPr>
            </w:pPr>
            <w:r w:rsidRPr="00423F13">
              <w:rPr>
                <w:rFonts w:ascii="Centaur" w:hAnsi="Centaur" w:cs="Tahoma"/>
                <w:b/>
                <w:bCs/>
                <w:sz w:val="22"/>
                <w:szCs w:val="22"/>
              </w:rPr>
              <w:t xml:space="preserve">Saldo per 31 Des </w:t>
            </w:r>
            <w:r w:rsidR="00C9180E">
              <w:rPr>
                <w:rFonts w:ascii="Centaur" w:hAnsi="Centaur" w:cs="Tahoma"/>
                <w:b/>
                <w:bCs/>
                <w:sz w:val="22"/>
                <w:szCs w:val="22"/>
              </w:rPr>
              <w:t>20</w:t>
            </w:r>
            <w:r w:rsidR="00467BAF">
              <w:rPr>
                <w:rFonts w:ascii="Centaur" w:hAnsi="Centaur" w:cs="Tahoma"/>
                <w:b/>
                <w:bCs/>
                <w:sz w:val="22"/>
                <w:szCs w:val="22"/>
                <w:lang w:val="en-US"/>
              </w:rPr>
              <w:t>2</w:t>
            </w:r>
            <w:r w:rsidR="00391719">
              <w:rPr>
                <w:rFonts w:ascii="Centaur" w:hAnsi="Centaur" w:cs="Tahoma"/>
                <w:b/>
                <w:bCs/>
                <w:sz w:val="22"/>
                <w:szCs w:val="22"/>
                <w:lang w:val="en-US"/>
              </w:rPr>
              <w:t>3</w:t>
            </w:r>
          </w:p>
        </w:tc>
        <w:tc>
          <w:tcPr>
            <w:tcW w:w="2694" w:type="dxa"/>
            <w:shd w:val="clear" w:color="auto" w:fill="auto"/>
            <w:noWrap/>
            <w:vAlign w:val="center"/>
            <w:hideMark/>
          </w:tcPr>
          <w:p w14:paraId="671217B1" w14:textId="77777777" w:rsidR="00355A6C" w:rsidRPr="00423F13" w:rsidRDefault="0017102B" w:rsidP="000A54AD">
            <w:pPr>
              <w:spacing w:before="120"/>
              <w:ind w:left="720"/>
              <w:jc w:val="right"/>
              <w:rPr>
                <w:rFonts w:ascii="Centaur" w:hAnsi="Centaur" w:cs="Tahoma"/>
                <w:b/>
                <w:bCs/>
                <w:lang w:val="en-US"/>
              </w:rPr>
            </w:pPr>
            <w:r w:rsidRPr="00423F13">
              <w:rPr>
                <w:rFonts w:ascii="Centaur" w:hAnsi="Centaur" w:cs="Tahoma"/>
                <w:b/>
                <w:bCs/>
                <w:sz w:val="22"/>
                <w:szCs w:val="22"/>
                <w:lang w:val="en-US"/>
              </w:rPr>
              <w:t>102.100.000</w:t>
            </w:r>
            <w:r w:rsidR="004D1B37" w:rsidRPr="00423F13">
              <w:rPr>
                <w:rFonts w:ascii="Centaur" w:hAnsi="Centaur" w:cs="Tahoma"/>
                <w:b/>
                <w:bCs/>
                <w:sz w:val="22"/>
                <w:szCs w:val="22"/>
                <w:lang w:val="en-US"/>
              </w:rPr>
              <w:t>,</w:t>
            </w:r>
            <w:r w:rsidR="0060082E" w:rsidRPr="00423F13">
              <w:rPr>
                <w:rFonts w:ascii="Centaur" w:hAnsi="Centaur" w:cs="Tahoma"/>
                <w:b/>
                <w:bCs/>
                <w:sz w:val="22"/>
                <w:szCs w:val="22"/>
                <w:lang w:val="en-US"/>
              </w:rPr>
              <w:t>00</w:t>
            </w:r>
          </w:p>
        </w:tc>
      </w:tr>
    </w:tbl>
    <w:p w14:paraId="45B1B901" w14:textId="77777777" w:rsidR="001C1F3D" w:rsidRPr="00B62E33" w:rsidRDefault="00844DEE" w:rsidP="00B62E33">
      <w:pPr>
        <w:spacing w:before="360" w:line="360" w:lineRule="auto"/>
        <w:ind w:left="720"/>
        <w:jc w:val="both"/>
        <w:rPr>
          <w:rFonts w:ascii="Centaur" w:hAnsi="Centaur" w:cs="Tahoma"/>
          <w:sz w:val="22"/>
          <w:szCs w:val="22"/>
          <w:lang w:val="en-US"/>
        </w:rPr>
      </w:pPr>
      <w:r>
        <w:rPr>
          <w:rFonts w:ascii="Centaur" w:hAnsi="Centaur" w:cs="Tahoma"/>
          <w:sz w:val="22"/>
          <w:szCs w:val="22"/>
          <w:lang w:val="en-US"/>
        </w:rPr>
        <w:t xml:space="preserve">Pada </w:t>
      </w:r>
      <w:proofErr w:type="spellStart"/>
      <w:r>
        <w:rPr>
          <w:rFonts w:ascii="Centaur" w:hAnsi="Centaur" w:cs="Tahoma"/>
          <w:sz w:val="22"/>
          <w:szCs w:val="22"/>
          <w:lang w:val="en-US"/>
        </w:rPr>
        <w:t>tahun</w:t>
      </w:r>
      <w:proofErr w:type="spellEnd"/>
      <w:r>
        <w:rPr>
          <w:rFonts w:ascii="Centaur" w:hAnsi="Centaur" w:cs="Tahoma"/>
          <w:sz w:val="22"/>
          <w:szCs w:val="22"/>
          <w:lang w:val="en-US"/>
        </w:rPr>
        <w:t xml:space="preserve"> </w:t>
      </w:r>
      <w:proofErr w:type="gramStart"/>
      <w:r w:rsidR="003F564B">
        <w:rPr>
          <w:rFonts w:ascii="Centaur" w:hAnsi="Centaur" w:cs="Tahoma"/>
          <w:sz w:val="22"/>
          <w:szCs w:val="22"/>
          <w:lang w:val="en-US"/>
        </w:rPr>
        <w:t>202</w:t>
      </w:r>
      <w:r w:rsidR="00EA2DAF">
        <w:rPr>
          <w:rFonts w:ascii="Centaur" w:hAnsi="Centaur" w:cs="Tahoma"/>
          <w:sz w:val="22"/>
          <w:szCs w:val="22"/>
          <w:lang w:val="en-US"/>
        </w:rPr>
        <w:t>4</w:t>
      </w:r>
      <w:r>
        <w:rPr>
          <w:rFonts w:ascii="Centaur" w:hAnsi="Centaur" w:cs="Tahoma"/>
          <w:sz w:val="22"/>
          <w:szCs w:val="22"/>
          <w:lang w:val="en-US"/>
        </w:rPr>
        <w:t xml:space="preserve">  </w:t>
      </w:r>
      <w:proofErr w:type="spellStart"/>
      <w:r>
        <w:rPr>
          <w:rFonts w:ascii="Centaur" w:hAnsi="Centaur" w:cs="Tahoma"/>
          <w:sz w:val="22"/>
          <w:szCs w:val="22"/>
          <w:lang w:val="en-US"/>
        </w:rPr>
        <w:t>tidak</w:t>
      </w:r>
      <w:proofErr w:type="spellEnd"/>
      <w:proofErr w:type="gramEnd"/>
      <w:r>
        <w:rPr>
          <w:rFonts w:ascii="Centaur" w:hAnsi="Centaur" w:cs="Tahoma"/>
          <w:sz w:val="22"/>
          <w:szCs w:val="22"/>
          <w:lang w:val="en-US"/>
        </w:rPr>
        <w:t xml:space="preserve"> </w:t>
      </w:r>
      <w:proofErr w:type="spellStart"/>
      <w:r>
        <w:rPr>
          <w:rFonts w:ascii="Centaur" w:hAnsi="Centaur" w:cs="Tahoma"/>
          <w:sz w:val="22"/>
          <w:szCs w:val="22"/>
          <w:lang w:val="en-US"/>
        </w:rPr>
        <w:t>terdapat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sidR="00934C6E">
        <w:rPr>
          <w:rFonts w:ascii="Centaur" w:hAnsi="Centaur" w:cs="Tahoma"/>
          <w:sz w:val="22"/>
          <w:szCs w:val="22"/>
          <w:lang w:val="en-US"/>
        </w:rPr>
        <w:t>tambah</w:t>
      </w:r>
      <w:proofErr w:type="spellEnd"/>
      <w:r w:rsidR="00934C6E">
        <w:rPr>
          <w:rFonts w:ascii="Centaur" w:hAnsi="Centaur" w:cs="Tahoma"/>
          <w:sz w:val="22"/>
          <w:szCs w:val="22"/>
          <w:lang w:val="en-US"/>
        </w:rPr>
        <w:t xml:space="preserve"> </w:t>
      </w:r>
      <w:proofErr w:type="spellStart"/>
      <w:r>
        <w:rPr>
          <w:rFonts w:ascii="Centaur" w:hAnsi="Centaur" w:cs="Tahoma"/>
          <w:sz w:val="22"/>
          <w:szCs w:val="22"/>
          <w:lang w:val="en-US"/>
        </w:rPr>
        <w:t>kurang</w:t>
      </w:r>
      <w:proofErr w:type="spellEnd"/>
      <w:r>
        <w:rPr>
          <w:rFonts w:ascii="Centaur" w:hAnsi="Centaur" w:cs="Tahoma"/>
          <w:sz w:val="22"/>
          <w:szCs w:val="22"/>
          <w:lang w:val="en-US"/>
        </w:rPr>
        <w:t xml:space="preserve"> pada </w:t>
      </w:r>
      <w:proofErr w:type="spellStart"/>
      <w:r>
        <w:rPr>
          <w:rFonts w:ascii="Centaur" w:hAnsi="Centaur" w:cs="Tahoma"/>
          <w:sz w:val="22"/>
          <w:szCs w:val="22"/>
          <w:lang w:val="en-US"/>
        </w:rPr>
        <w:t>perkiraan</w:t>
      </w:r>
      <w:proofErr w:type="spellEnd"/>
      <w:r>
        <w:rPr>
          <w:rFonts w:ascii="Centaur" w:hAnsi="Centaur" w:cs="Tahoma"/>
          <w:sz w:val="22"/>
          <w:szCs w:val="22"/>
          <w:lang w:val="en-US"/>
        </w:rPr>
        <w:t xml:space="preserve"> Aset Tidak </w:t>
      </w:r>
      <w:proofErr w:type="spellStart"/>
      <w:r>
        <w:rPr>
          <w:rFonts w:ascii="Centaur" w:hAnsi="Centaur" w:cs="Tahoma"/>
          <w:sz w:val="22"/>
          <w:szCs w:val="22"/>
          <w:lang w:val="en-US"/>
        </w:rPr>
        <w:t>Berwujud</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Lainnya</w:t>
      </w:r>
      <w:proofErr w:type="spellEnd"/>
      <w:r>
        <w:rPr>
          <w:rFonts w:ascii="Centaur" w:hAnsi="Centaur" w:cs="Tahoma"/>
          <w:sz w:val="22"/>
          <w:szCs w:val="22"/>
          <w:lang w:val="en-US"/>
        </w:rPr>
        <w:t xml:space="preserve"> </w:t>
      </w:r>
    </w:p>
    <w:p w14:paraId="4E132E4F" w14:textId="77777777" w:rsidR="00542E59" w:rsidRPr="0060082E" w:rsidRDefault="00542E59" w:rsidP="001C1F3D">
      <w:pPr>
        <w:spacing w:before="120" w:line="360" w:lineRule="auto"/>
        <w:jc w:val="both"/>
        <w:rPr>
          <w:rFonts w:ascii="Centaur" w:hAnsi="Centaur"/>
          <w:b/>
          <w:sz w:val="28"/>
          <w:szCs w:val="28"/>
          <w:lang w:val="en-US"/>
        </w:rPr>
      </w:pPr>
    </w:p>
    <w:tbl>
      <w:tblPr>
        <w:tblW w:w="8789" w:type="dxa"/>
        <w:tblInd w:w="817" w:type="dxa"/>
        <w:tblLook w:val="04A0" w:firstRow="1" w:lastRow="0" w:firstColumn="1" w:lastColumn="0" w:noHBand="0" w:noVBand="1"/>
      </w:tblPr>
      <w:tblGrid>
        <w:gridCol w:w="567"/>
        <w:gridCol w:w="3245"/>
        <w:gridCol w:w="2425"/>
        <w:gridCol w:w="2552"/>
      </w:tblGrid>
      <w:tr w:rsidR="001C1F3D" w:rsidRPr="002D515C" w14:paraId="18CE5AD5" w14:textId="77777777" w:rsidTr="009064DE">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0E46976" w14:textId="77777777" w:rsidR="001C1F3D" w:rsidRPr="00A42C01" w:rsidRDefault="001C1F3D" w:rsidP="009064DE">
            <w:pPr>
              <w:rPr>
                <w:rFonts w:ascii="Centaur" w:hAnsi="Centaur" w:cs="Calibri"/>
                <w:b/>
                <w:bCs/>
                <w:color w:val="000000"/>
                <w:sz w:val="22"/>
                <w:szCs w:val="22"/>
                <w:lang w:val="en-US"/>
              </w:rPr>
            </w:pPr>
            <w:r w:rsidRPr="00A42C01">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65AEA8C2" w14:textId="77777777" w:rsidR="001C1F3D" w:rsidRPr="00A42C01" w:rsidRDefault="001C1F3D" w:rsidP="009064DE">
            <w:pPr>
              <w:jc w:val="center"/>
              <w:rPr>
                <w:rFonts w:ascii="Centaur" w:hAnsi="Centaur" w:cs="Calibri"/>
                <w:b/>
                <w:bCs/>
                <w:color w:val="000000"/>
                <w:sz w:val="22"/>
                <w:szCs w:val="22"/>
                <w:lang w:val="en-US"/>
              </w:rPr>
            </w:pPr>
            <w:proofErr w:type="spellStart"/>
            <w:r w:rsidRPr="00A42C01">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788D12F5" w14:textId="77777777" w:rsidR="001C1F3D" w:rsidRPr="00A42C01" w:rsidRDefault="001F22D5" w:rsidP="00542E59">
            <w:pPr>
              <w:jc w:val="center"/>
              <w:rPr>
                <w:rFonts w:ascii="Centaur" w:hAnsi="Centaur" w:cs="Calibri"/>
                <w:b/>
                <w:bCs/>
                <w:color w:val="000000"/>
                <w:sz w:val="22"/>
                <w:szCs w:val="22"/>
                <w:lang w:val="en-US"/>
              </w:rPr>
            </w:pPr>
            <w:r w:rsidRPr="00A42C01">
              <w:rPr>
                <w:rFonts w:ascii="Centaur" w:hAnsi="Centaur" w:cs="Calibri"/>
                <w:b/>
                <w:bCs/>
                <w:color w:val="000000"/>
                <w:sz w:val="22"/>
                <w:szCs w:val="22"/>
                <w:lang w:val="en-US"/>
              </w:rPr>
              <w:t>20</w:t>
            </w:r>
            <w:r w:rsidR="003F564B">
              <w:rPr>
                <w:rFonts w:ascii="Centaur" w:hAnsi="Centaur" w:cs="Calibri"/>
                <w:b/>
                <w:bCs/>
                <w:color w:val="000000"/>
                <w:sz w:val="22"/>
                <w:szCs w:val="22"/>
                <w:lang w:val="en-US"/>
              </w:rPr>
              <w:t>2</w:t>
            </w:r>
            <w:r w:rsidR="00AF3947">
              <w:rPr>
                <w:rFonts w:ascii="Centaur" w:hAnsi="Centaur" w:cs="Calibri"/>
                <w:b/>
                <w:bCs/>
                <w:color w:val="000000"/>
                <w:sz w:val="22"/>
                <w:szCs w:val="22"/>
                <w:lang w:val="en-US"/>
              </w:rPr>
              <w:t>4</w:t>
            </w:r>
            <w:r w:rsidR="001C1F3D" w:rsidRPr="00A42C01">
              <w:rPr>
                <w:rFonts w:ascii="Centaur" w:hAnsi="Centaur" w:cs="Calibri"/>
                <w:b/>
                <w:bCs/>
                <w:color w:val="000000"/>
                <w:sz w:val="22"/>
                <w:szCs w:val="22"/>
                <w:lang w:val="en-US"/>
              </w:rPr>
              <w:t xml:space="preserve"> (Rp) </w:t>
            </w:r>
          </w:p>
        </w:tc>
        <w:tc>
          <w:tcPr>
            <w:tcW w:w="2552" w:type="dxa"/>
            <w:tcBorders>
              <w:top w:val="single" w:sz="4" w:space="0" w:color="auto"/>
              <w:left w:val="nil"/>
              <w:bottom w:val="single" w:sz="4" w:space="0" w:color="auto"/>
              <w:right w:val="single" w:sz="4" w:space="0" w:color="auto"/>
            </w:tcBorders>
            <w:shd w:val="clear" w:color="auto" w:fill="auto"/>
            <w:hideMark/>
          </w:tcPr>
          <w:p w14:paraId="571D4434" w14:textId="77777777" w:rsidR="001C1F3D" w:rsidRPr="00A42C01" w:rsidRDefault="003F564B" w:rsidP="00542E59">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AF3947">
              <w:rPr>
                <w:rFonts w:ascii="Centaur" w:hAnsi="Centaur" w:cs="Calibri"/>
                <w:b/>
                <w:bCs/>
                <w:color w:val="000000"/>
                <w:sz w:val="22"/>
                <w:szCs w:val="22"/>
                <w:lang w:val="en-US"/>
              </w:rPr>
              <w:t>3</w:t>
            </w:r>
            <w:r w:rsidR="001C1F3D" w:rsidRPr="00A42C01">
              <w:rPr>
                <w:rFonts w:ascii="Centaur" w:hAnsi="Centaur" w:cs="Calibri"/>
                <w:b/>
                <w:bCs/>
                <w:color w:val="000000"/>
                <w:sz w:val="22"/>
                <w:szCs w:val="22"/>
                <w:lang w:val="en-US"/>
              </w:rPr>
              <w:t xml:space="preserve"> (Audited) (Rp)</w:t>
            </w:r>
          </w:p>
        </w:tc>
      </w:tr>
      <w:tr w:rsidR="00241095" w:rsidRPr="002D515C" w14:paraId="12D6BF82" w14:textId="77777777" w:rsidTr="00241095">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3F7F4BFC" w14:textId="77777777" w:rsidR="00241095" w:rsidRPr="00A42C01" w:rsidRDefault="00FF3729" w:rsidP="001C1F3D">
            <w:pPr>
              <w:jc w:val="center"/>
              <w:rPr>
                <w:rFonts w:ascii="Centaur" w:hAnsi="Centaur" w:cs="Calibri"/>
                <w:b/>
                <w:color w:val="000000"/>
                <w:sz w:val="22"/>
                <w:szCs w:val="22"/>
                <w:lang w:val="en-US"/>
              </w:rPr>
            </w:pPr>
            <w:r>
              <w:rPr>
                <w:rFonts w:ascii="Centaur" w:hAnsi="Centaur" w:cs="Calibri"/>
                <w:b/>
                <w:color w:val="000000"/>
                <w:sz w:val="22"/>
                <w:szCs w:val="22"/>
                <w:lang w:val="en-US"/>
              </w:rPr>
              <w:t>1</w:t>
            </w:r>
            <w:r w:rsidR="00B6666D">
              <w:rPr>
                <w:rFonts w:ascii="Centaur" w:hAnsi="Centaur" w:cs="Calibri"/>
                <w:b/>
                <w:color w:val="000000"/>
                <w:sz w:val="22"/>
                <w:szCs w:val="22"/>
                <w:lang w:val="en-US"/>
              </w:rPr>
              <w:t>2</w:t>
            </w:r>
            <w:r w:rsidR="00241095" w:rsidRPr="00A42C01">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1192DBA4" w14:textId="77777777" w:rsidR="00241095" w:rsidRPr="00A42C01" w:rsidRDefault="00241095" w:rsidP="001C1F3D">
            <w:pPr>
              <w:rPr>
                <w:rFonts w:ascii="Centaur" w:hAnsi="Centaur" w:cs="Calibri"/>
                <w:b/>
                <w:bCs/>
                <w:color w:val="000000"/>
                <w:sz w:val="22"/>
                <w:szCs w:val="22"/>
                <w:lang w:val="en-US"/>
              </w:rPr>
            </w:pPr>
            <w:proofErr w:type="spellStart"/>
            <w:r w:rsidRPr="00A42C01">
              <w:rPr>
                <w:rFonts w:ascii="Centaur" w:hAnsi="Centaur" w:cs="Calibri"/>
                <w:b/>
                <w:bCs/>
                <w:color w:val="000000"/>
                <w:sz w:val="22"/>
                <w:szCs w:val="22"/>
                <w:lang w:val="en-US"/>
              </w:rPr>
              <w:t>Akumulasi</w:t>
            </w:r>
            <w:proofErr w:type="spellEnd"/>
            <w:r w:rsidRPr="00A42C01">
              <w:rPr>
                <w:rFonts w:ascii="Centaur" w:hAnsi="Centaur" w:cs="Calibri"/>
                <w:b/>
                <w:bCs/>
                <w:color w:val="000000"/>
                <w:sz w:val="22"/>
                <w:szCs w:val="22"/>
                <w:lang w:val="en-US"/>
              </w:rPr>
              <w:t xml:space="preserve"> </w:t>
            </w:r>
            <w:proofErr w:type="spellStart"/>
            <w:r w:rsidRPr="00A42C01">
              <w:rPr>
                <w:rFonts w:ascii="Centaur" w:hAnsi="Centaur" w:cs="Calibri"/>
                <w:b/>
                <w:bCs/>
                <w:color w:val="000000"/>
                <w:sz w:val="22"/>
                <w:szCs w:val="22"/>
                <w:lang w:val="en-US"/>
              </w:rPr>
              <w:t>Amortisasi</w:t>
            </w:r>
            <w:proofErr w:type="spellEnd"/>
            <w:r w:rsidRPr="00A42C01">
              <w:rPr>
                <w:rFonts w:ascii="Centaur" w:hAnsi="Centaur" w:cs="Calibri"/>
                <w:b/>
                <w:bCs/>
                <w:color w:val="000000"/>
                <w:sz w:val="22"/>
                <w:szCs w:val="22"/>
                <w:lang w:val="en-US"/>
              </w:rPr>
              <w:t xml:space="preserve"> Aset Tidak </w:t>
            </w:r>
            <w:proofErr w:type="spellStart"/>
            <w:r w:rsidRPr="00A42C01">
              <w:rPr>
                <w:rFonts w:ascii="Centaur" w:hAnsi="Centaur" w:cs="Calibri"/>
                <w:b/>
                <w:bCs/>
                <w:color w:val="000000"/>
                <w:sz w:val="22"/>
                <w:szCs w:val="22"/>
                <w:lang w:val="en-US"/>
              </w:rPr>
              <w:t>berwujud</w:t>
            </w:r>
            <w:proofErr w:type="spellEnd"/>
          </w:p>
        </w:tc>
        <w:tc>
          <w:tcPr>
            <w:tcW w:w="2425" w:type="dxa"/>
            <w:tcBorders>
              <w:top w:val="nil"/>
              <w:left w:val="nil"/>
              <w:bottom w:val="single" w:sz="4" w:space="0" w:color="auto"/>
              <w:right w:val="single" w:sz="4" w:space="0" w:color="auto"/>
            </w:tcBorders>
            <w:shd w:val="clear" w:color="auto" w:fill="auto"/>
            <w:noWrap/>
          </w:tcPr>
          <w:p w14:paraId="4A00D4EE" w14:textId="77777777" w:rsidR="00241095" w:rsidRPr="00A42C01" w:rsidRDefault="00241095" w:rsidP="009E1861">
            <w:pPr>
              <w:jc w:val="right"/>
              <w:rPr>
                <w:rFonts w:ascii="Centaur" w:hAnsi="Centaur" w:cs="Calibri"/>
                <w:b/>
                <w:bCs/>
                <w:sz w:val="22"/>
                <w:szCs w:val="22"/>
                <w:lang w:val="en-US"/>
              </w:rPr>
            </w:pPr>
            <w:r w:rsidRPr="00A42C01">
              <w:rPr>
                <w:rFonts w:ascii="Centaur" w:hAnsi="Centaur" w:cs="Calibri"/>
                <w:b/>
                <w:bCs/>
                <w:sz w:val="22"/>
                <w:szCs w:val="22"/>
                <w:lang w:val="en-US"/>
              </w:rPr>
              <w:t>102.100.000,00</w:t>
            </w:r>
          </w:p>
        </w:tc>
        <w:tc>
          <w:tcPr>
            <w:tcW w:w="2552" w:type="dxa"/>
            <w:tcBorders>
              <w:top w:val="nil"/>
              <w:left w:val="nil"/>
              <w:bottom w:val="single" w:sz="4" w:space="0" w:color="auto"/>
              <w:right w:val="single" w:sz="4" w:space="0" w:color="auto"/>
            </w:tcBorders>
            <w:shd w:val="clear" w:color="auto" w:fill="auto"/>
            <w:noWrap/>
            <w:hideMark/>
          </w:tcPr>
          <w:p w14:paraId="1CF58AB3" w14:textId="77777777" w:rsidR="00241095" w:rsidRPr="00A42C01" w:rsidRDefault="00241095" w:rsidP="009E1861">
            <w:pPr>
              <w:jc w:val="right"/>
              <w:rPr>
                <w:rFonts w:ascii="Centaur" w:hAnsi="Centaur" w:cs="Calibri"/>
                <w:b/>
                <w:bCs/>
                <w:sz w:val="22"/>
                <w:szCs w:val="22"/>
                <w:lang w:val="en-US"/>
              </w:rPr>
            </w:pPr>
            <w:r w:rsidRPr="00A42C01">
              <w:rPr>
                <w:rFonts w:ascii="Centaur" w:hAnsi="Centaur" w:cs="Calibri"/>
                <w:b/>
                <w:bCs/>
                <w:sz w:val="22"/>
                <w:szCs w:val="22"/>
                <w:lang w:val="en-US"/>
              </w:rPr>
              <w:t>102.100.000,00</w:t>
            </w:r>
          </w:p>
        </w:tc>
      </w:tr>
    </w:tbl>
    <w:p w14:paraId="537DA6D5" w14:textId="77777777" w:rsidR="001C1F3D" w:rsidRDefault="001C1F3D" w:rsidP="001C1F3D">
      <w:pPr>
        <w:spacing w:line="360" w:lineRule="auto"/>
        <w:ind w:left="720"/>
        <w:jc w:val="both"/>
        <w:rPr>
          <w:rFonts w:ascii="Centaur" w:hAnsi="Centaur" w:cs="Tahoma"/>
          <w:sz w:val="22"/>
          <w:szCs w:val="22"/>
          <w:lang w:val="en-US"/>
        </w:rPr>
      </w:pPr>
    </w:p>
    <w:p w14:paraId="16761398" w14:textId="77777777" w:rsidR="001C1F3D" w:rsidRDefault="001C1F3D" w:rsidP="001C1F3D">
      <w:pPr>
        <w:spacing w:line="360" w:lineRule="auto"/>
        <w:ind w:left="720"/>
        <w:jc w:val="both"/>
        <w:rPr>
          <w:rFonts w:ascii="Centaur" w:hAnsi="Centaur" w:cs="Tahoma"/>
          <w:sz w:val="22"/>
          <w:szCs w:val="22"/>
          <w:lang w:val="en-US"/>
        </w:rPr>
      </w:pPr>
      <w:r w:rsidRPr="00355A6C">
        <w:rPr>
          <w:rFonts w:ascii="Centaur" w:hAnsi="Centaur" w:cs="Tahoma"/>
          <w:sz w:val="22"/>
          <w:szCs w:val="22"/>
        </w:rPr>
        <w:t>Jumlah tersebut merupakan saldo A</w:t>
      </w:r>
      <w:proofErr w:type="spellStart"/>
      <w:r>
        <w:rPr>
          <w:rFonts w:ascii="Centaur" w:hAnsi="Centaur" w:cs="Tahoma"/>
          <w:sz w:val="22"/>
          <w:szCs w:val="22"/>
          <w:lang w:val="en-US"/>
        </w:rPr>
        <w:t>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Amortisasi</w:t>
      </w:r>
      <w:proofErr w:type="spellEnd"/>
      <w:r>
        <w:rPr>
          <w:rFonts w:ascii="Centaur" w:hAnsi="Centaur" w:cs="Tahoma"/>
          <w:sz w:val="22"/>
          <w:szCs w:val="22"/>
          <w:lang w:val="en-US"/>
        </w:rPr>
        <w:t xml:space="preserve"> Aset </w:t>
      </w:r>
      <w:r w:rsidRPr="00355A6C">
        <w:rPr>
          <w:rFonts w:ascii="Centaur" w:hAnsi="Centaur" w:cs="Tahoma"/>
          <w:sz w:val="22"/>
          <w:szCs w:val="22"/>
        </w:rPr>
        <w:t xml:space="preserve">Tidak Berwujud sampai dengan posisi 31 Desember </w:t>
      </w:r>
      <w:r w:rsidR="00241095">
        <w:rPr>
          <w:rFonts w:ascii="Centaur" w:hAnsi="Centaur" w:cs="Tahoma"/>
          <w:sz w:val="22"/>
          <w:szCs w:val="22"/>
        </w:rPr>
        <w:t>20</w:t>
      </w:r>
      <w:r w:rsidR="003F564B">
        <w:rPr>
          <w:rFonts w:ascii="Centaur" w:hAnsi="Centaur" w:cs="Tahoma"/>
          <w:sz w:val="22"/>
          <w:szCs w:val="22"/>
          <w:lang w:val="en-US"/>
        </w:rPr>
        <w:t>2</w:t>
      </w:r>
      <w:r w:rsidR="00AF3947">
        <w:rPr>
          <w:rFonts w:ascii="Centaur" w:hAnsi="Centaur" w:cs="Tahoma"/>
          <w:sz w:val="22"/>
          <w:szCs w:val="22"/>
          <w:lang w:val="en-US"/>
        </w:rPr>
        <w:t>4</w:t>
      </w:r>
      <w:r w:rsidRPr="00355A6C">
        <w:rPr>
          <w:rFonts w:ascii="Centaur" w:hAnsi="Centaur" w:cs="Tahoma"/>
          <w:sz w:val="22"/>
          <w:szCs w:val="22"/>
        </w:rPr>
        <w:t xml:space="preserve"> dan </w:t>
      </w:r>
      <w:r w:rsidR="003F564B">
        <w:rPr>
          <w:rFonts w:ascii="Centaur" w:hAnsi="Centaur" w:cs="Tahoma"/>
          <w:sz w:val="22"/>
          <w:szCs w:val="22"/>
          <w:lang w:val="en-US"/>
        </w:rPr>
        <w:t>202</w:t>
      </w:r>
      <w:r w:rsidR="00AF3947">
        <w:rPr>
          <w:rFonts w:ascii="Centaur" w:hAnsi="Centaur" w:cs="Tahoma"/>
          <w:sz w:val="22"/>
          <w:szCs w:val="22"/>
          <w:lang w:val="en-US"/>
        </w:rPr>
        <w:t>3</w:t>
      </w:r>
      <w:r>
        <w:rPr>
          <w:rFonts w:ascii="Centaur" w:hAnsi="Centaur" w:cs="Tahoma"/>
          <w:sz w:val="22"/>
          <w:szCs w:val="22"/>
          <w:lang w:val="en-US"/>
        </w:rPr>
        <w:t>.</w:t>
      </w:r>
    </w:p>
    <w:p w14:paraId="4ADA7C5E" w14:textId="77777777" w:rsidR="004B3199" w:rsidRDefault="00384CC7" w:rsidP="006D4F41">
      <w:pPr>
        <w:tabs>
          <w:tab w:val="left" w:pos="3368"/>
        </w:tabs>
        <w:spacing w:line="360" w:lineRule="auto"/>
        <w:ind w:left="720"/>
        <w:jc w:val="both"/>
        <w:rPr>
          <w:rFonts w:ascii="Centaur" w:hAnsi="Centaur" w:cs="Tahoma"/>
          <w:sz w:val="22"/>
          <w:szCs w:val="22"/>
          <w:lang w:val="en-US"/>
        </w:rPr>
      </w:pPr>
      <w:r>
        <w:rPr>
          <w:rFonts w:ascii="Centaur" w:hAnsi="Centaur" w:cs="Tahoma"/>
          <w:sz w:val="22"/>
          <w:szCs w:val="22"/>
          <w:lang w:val="en-US"/>
        </w:rPr>
        <w:tab/>
      </w:r>
    </w:p>
    <w:p w14:paraId="3AE20D4C" w14:textId="77777777" w:rsidR="001C1F3D" w:rsidRDefault="001C1F3D" w:rsidP="001C1F3D">
      <w:pPr>
        <w:spacing w:line="360" w:lineRule="auto"/>
        <w:ind w:left="720"/>
        <w:jc w:val="both"/>
        <w:rPr>
          <w:rFonts w:ascii="Centaur" w:hAnsi="Centaur" w:cs="Tahoma"/>
          <w:sz w:val="22"/>
          <w:szCs w:val="22"/>
          <w:lang w:val="en-US"/>
        </w:rPr>
      </w:pPr>
      <w:proofErr w:type="spellStart"/>
      <w:r>
        <w:rPr>
          <w:rFonts w:ascii="Centaur" w:hAnsi="Centaur" w:cs="Tahoma"/>
          <w:sz w:val="22"/>
          <w:szCs w:val="22"/>
          <w:lang w:val="en-US"/>
        </w:rPr>
        <w:t>Berikut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dijelaskan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kurang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Amortisasi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tersebut</w:t>
      </w:r>
      <w:proofErr w:type="spellEnd"/>
      <w:proofErr w:type="gramStart"/>
      <w:r>
        <w:rPr>
          <w:rFonts w:ascii="Centaur" w:hAnsi="Centaur" w:cs="Tahoma"/>
          <w:sz w:val="22"/>
          <w:szCs w:val="22"/>
          <w:lang w:val="en-US"/>
        </w:rPr>
        <w:t>. :</w:t>
      </w:r>
      <w:proofErr w:type="gramEnd"/>
    </w:p>
    <w:p w14:paraId="0D24ECB6" w14:textId="77777777" w:rsidR="001C1F3D" w:rsidRDefault="001C1F3D" w:rsidP="001C1F3D">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2"/>
        <w:gridCol w:w="1714"/>
        <w:gridCol w:w="1245"/>
        <w:gridCol w:w="691"/>
        <w:gridCol w:w="1933"/>
        <w:gridCol w:w="70"/>
        <w:gridCol w:w="1644"/>
      </w:tblGrid>
      <w:tr w:rsidR="001C1F3D" w:rsidRPr="00DB61B1" w14:paraId="29E1F566" w14:textId="77777777" w:rsidTr="00061BD0">
        <w:tc>
          <w:tcPr>
            <w:tcW w:w="1532" w:type="dxa"/>
            <w:gridSpan w:val="2"/>
          </w:tcPr>
          <w:p w14:paraId="5C99BC43" w14:textId="77777777" w:rsidR="001C1F3D" w:rsidRPr="00A42C01" w:rsidRDefault="001C1F3D" w:rsidP="00A42C01">
            <w:pPr>
              <w:spacing w:before="20" w:after="20"/>
              <w:jc w:val="center"/>
              <w:rPr>
                <w:rFonts w:ascii="Centaur" w:hAnsi="Centaur" w:cs="Calibri"/>
                <w:b/>
                <w:color w:val="000000"/>
                <w:sz w:val="22"/>
                <w:szCs w:val="22"/>
                <w:lang w:eastAsia="id-ID"/>
              </w:rPr>
            </w:pPr>
            <w:r w:rsidRPr="00A42C01">
              <w:rPr>
                <w:rFonts w:ascii="Centaur" w:hAnsi="Centaur" w:cs="Calibri"/>
                <w:b/>
                <w:color w:val="000000"/>
                <w:sz w:val="22"/>
                <w:szCs w:val="22"/>
                <w:lang w:eastAsia="id-ID"/>
              </w:rPr>
              <w:t>Uraian</w:t>
            </w:r>
          </w:p>
        </w:tc>
        <w:tc>
          <w:tcPr>
            <w:tcW w:w="1714" w:type="dxa"/>
          </w:tcPr>
          <w:p w14:paraId="10D82E62" w14:textId="77777777" w:rsidR="001C1F3D" w:rsidRPr="00A42C01" w:rsidRDefault="001C1F3D" w:rsidP="00A42C01">
            <w:pPr>
              <w:spacing w:before="20" w:after="20"/>
              <w:jc w:val="center"/>
              <w:rPr>
                <w:rFonts w:ascii="Centaur" w:hAnsi="Centaur" w:cs="Calibri"/>
                <w:b/>
                <w:color w:val="000000"/>
                <w:sz w:val="22"/>
                <w:szCs w:val="22"/>
                <w:lang w:eastAsia="id-ID"/>
              </w:rPr>
            </w:pPr>
            <w:r w:rsidRPr="00A42C01">
              <w:rPr>
                <w:rFonts w:ascii="Centaur" w:hAnsi="Centaur" w:cs="Calibri"/>
                <w:b/>
                <w:color w:val="000000"/>
                <w:sz w:val="22"/>
                <w:szCs w:val="22"/>
                <w:lang w:eastAsia="id-ID"/>
              </w:rPr>
              <w:t>Saldo Awal</w:t>
            </w:r>
          </w:p>
        </w:tc>
        <w:tc>
          <w:tcPr>
            <w:tcW w:w="1936" w:type="dxa"/>
            <w:gridSpan w:val="2"/>
          </w:tcPr>
          <w:p w14:paraId="5078297C" w14:textId="77777777" w:rsidR="001C1F3D" w:rsidRPr="00A42C01" w:rsidRDefault="001C1F3D" w:rsidP="00A42C01">
            <w:pPr>
              <w:spacing w:before="20" w:after="20"/>
              <w:jc w:val="center"/>
              <w:rPr>
                <w:rFonts w:ascii="Centaur" w:hAnsi="Centaur" w:cs="Calibri"/>
                <w:b/>
                <w:color w:val="000000"/>
                <w:sz w:val="22"/>
                <w:szCs w:val="22"/>
                <w:lang w:eastAsia="id-ID"/>
              </w:rPr>
            </w:pPr>
            <w:r w:rsidRPr="00A42C01">
              <w:rPr>
                <w:rFonts w:ascii="Centaur" w:hAnsi="Centaur" w:cs="Calibri"/>
                <w:b/>
                <w:color w:val="000000"/>
                <w:sz w:val="22"/>
                <w:szCs w:val="22"/>
                <w:lang w:eastAsia="id-ID"/>
              </w:rPr>
              <w:t>Penambahan</w:t>
            </w:r>
          </w:p>
        </w:tc>
        <w:tc>
          <w:tcPr>
            <w:tcW w:w="1933" w:type="dxa"/>
          </w:tcPr>
          <w:p w14:paraId="2CDC699E" w14:textId="77777777" w:rsidR="001C1F3D" w:rsidRPr="00A42C01" w:rsidRDefault="001C1F3D" w:rsidP="00A42C01">
            <w:pPr>
              <w:spacing w:before="20" w:after="20"/>
              <w:jc w:val="center"/>
              <w:rPr>
                <w:rFonts w:ascii="Centaur" w:hAnsi="Centaur" w:cs="Calibri"/>
                <w:b/>
                <w:color w:val="000000"/>
                <w:sz w:val="22"/>
                <w:szCs w:val="22"/>
                <w:lang w:eastAsia="id-ID"/>
              </w:rPr>
            </w:pPr>
            <w:r w:rsidRPr="00A42C01">
              <w:rPr>
                <w:rFonts w:ascii="Centaur" w:hAnsi="Centaur" w:cs="Calibri"/>
                <w:b/>
                <w:color w:val="000000"/>
                <w:sz w:val="22"/>
                <w:szCs w:val="22"/>
                <w:lang w:eastAsia="id-ID"/>
              </w:rPr>
              <w:t>Pengurangan</w:t>
            </w:r>
          </w:p>
        </w:tc>
        <w:tc>
          <w:tcPr>
            <w:tcW w:w="1714" w:type="dxa"/>
            <w:gridSpan w:val="2"/>
          </w:tcPr>
          <w:p w14:paraId="1ECC97A2" w14:textId="77777777" w:rsidR="001C1F3D" w:rsidRPr="00A42C01" w:rsidRDefault="001C1F3D" w:rsidP="00A42C01">
            <w:pPr>
              <w:spacing w:before="20" w:after="20"/>
              <w:jc w:val="center"/>
              <w:rPr>
                <w:rFonts w:ascii="Centaur" w:hAnsi="Centaur" w:cs="Calibri"/>
                <w:b/>
                <w:color w:val="000000"/>
                <w:sz w:val="22"/>
                <w:szCs w:val="22"/>
                <w:lang w:eastAsia="id-ID"/>
              </w:rPr>
            </w:pPr>
            <w:r w:rsidRPr="00A42C01">
              <w:rPr>
                <w:rFonts w:ascii="Centaur" w:hAnsi="Centaur" w:cs="Calibri"/>
                <w:b/>
                <w:color w:val="000000"/>
                <w:sz w:val="22"/>
                <w:szCs w:val="22"/>
                <w:lang w:eastAsia="id-ID"/>
              </w:rPr>
              <w:t>Saldo Ak</w:t>
            </w:r>
            <w:r w:rsidRPr="00A42C01">
              <w:rPr>
                <w:rFonts w:ascii="Centaur" w:hAnsi="Centaur" w:cs="Calibri"/>
                <w:b/>
                <w:color w:val="000000"/>
                <w:sz w:val="22"/>
                <w:szCs w:val="22"/>
                <w:lang w:val="en-US" w:eastAsia="id-ID"/>
              </w:rPr>
              <w:t>h</w:t>
            </w:r>
            <w:r w:rsidRPr="00A42C01">
              <w:rPr>
                <w:rFonts w:ascii="Centaur" w:hAnsi="Centaur" w:cs="Calibri"/>
                <w:b/>
                <w:color w:val="000000"/>
                <w:sz w:val="22"/>
                <w:szCs w:val="22"/>
                <w:lang w:eastAsia="id-ID"/>
              </w:rPr>
              <w:t>ir</w:t>
            </w:r>
          </w:p>
        </w:tc>
      </w:tr>
      <w:tr w:rsidR="00241095" w:rsidRPr="00DB61B1" w14:paraId="4B8A5FB5" w14:textId="77777777" w:rsidTr="00061BD0">
        <w:tc>
          <w:tcPr>
            <w:tcW w:w="1532" w:type="dxa"/>
            <w:gridSpan w:val="2"/>
          </w:tcPr>
          <w:p w14:paraId="5C9011D6" w14:textId="77777777" w:rsidR="00241095" w:rsidRPr="00A42C01" w:rsidRDefault="00241095" w:rsidP="00A42C01">
            <w:pPr>
              <w:spacing w:before="20" w:after="20"/>
              <w:rPr>
                <w:rFonts w:ascii="Centaur" w:hAnsi="Centaur" w:cs="Calibri"/>
                <w:color w:val="000000"/>
                <w:sz w:val="22"/>
                <w:szCs w:val="22"/>
                <w:lang w:eastAsia="id-ID"/>
              </w:rPr>
            </w:pPr>
            <w:r w:rsidRPr="00A42C01">
              <w:rPr>
                <w:rFonts w:ascii="Centaur" w:hAnsi="Centaur" w:cs="Calibri"/>
                <w:color w:val="000000"/>
                <w:sz w:val="22"/>
                <w:szCs w:val="22"/>
                <w:lang w:eastAsia="id-ID"/>
              </w:rPr>
              <w:t>Akm.</w:t>
            </w:r>
            <w:r w:rsidRPr="00A42C01">
              <w:rPr>
                <w:rFonts w:ascii="Centaur" w:hAnsi="Centaur" w:cs="Calibri"/>
                <w:color w:val="000000"/>
                <w:sz w:val="22"/>
                <w:szCs w:val="22"/>
                <w:lang w:val="en-US" w:eastAsia="id-ID"/>
              </w:rPr>
              <w:t xml:space="preserve"> </w:t>
            </w:r>
            <w:proofErr w:type="spellStart"/>
            <w:r w:rsidRPr="00A42C01">
              <w:rPr>
                <w:rFonts w:ascii="Centaur" w:hAnsi="Centaur" w:cs="Calibri"/>
                <w:color w:val="000000"/>
                <w:sz w:val="22"/>
                <w:szCs w:val="22"/>
                <w:lang w:val="en-US" w:eastAsia="id-ID"/>
              </w:rPr>
              <w:t>Amortisasi</w:t>
            </w:r>
            <w:proofErr w:type="spellEnd"/>
            <w:r w:rsidRPr="00A42C01">
              <w:rPr>
                <w:rFonts w:ascii="Centaur" w:hAnsi="Centaur" w:cs="Calibri"/>
                <w:color w:val="000000"/>
                <w:sz w:val="22"/>
                <w:szCs w:val="22"/>
                <w:lang w:val="en-US" w:eastAsia="id-ID"/>
              </w:rPr>
              <w:t xml:space="preserve"> Aset </w:t>
            </w:r>
            <w:proofErr w:type="spellStart"/>
            <w:r w:rsidRPr="00A42C01">
              <w:rPr>
                <w:rFonts w:ascii="Centaur" w:hAnsi="Centaur" w:cs="Calibri"/>
                <w:color w:val="000000"/>
                <w:sz w:val="22"/>
                <w:szCs w:val="22"/>
                <w:lang w:val="en-US" w:eastAsia="id-ID"/>
              </w:rPr>
              <w:t>Tdk</w:t>
            </w:r>
            <w:proofErr w:type="spellEnd"/>
            <w:r w:rsidRPr="00A42C01">
              <w:rPr>
                <w:rFonts w:ascii="Centaur" w:hAnsi="Centaur" w:cs="Calibri"/>
                <w:color w:val="000000"/>
                <w:sz w:val="22"/>
                <w:szCs w:val="22"/>
                <w:lang w:val="en-US" w:eastAsia="id-ID"/>
              </w:rPr>
              <w:t xml:space="preserve"> </w:t>
            </w:r>
            <w:proofErr w:type="spellStart"/>
            <w:r w:rsidRPr="00A42C01">
              <w:rPr>
                <w:rFonts w:ascii="Centaur" w:hAnsi="Centaur" w:cs="Calibri"/>
                <w:color w:val="000000"/>
                <w:sz w:val="22"/>
                <w:szCs w:val="22"/>
                <w:lang w:val="en-US" w:eastAsia="id-ID"/>
              </w:rPr>
              <w:t>Berwujud</w:t>
            </w:r>
            <w:proofErr w:type="spellEnd"/>
          </w:p>
        </w:tc>
        <w:tc>
          <w:tcPr>
            <w:tcW w:w="1714" w:type="dxa"/>
          </w:tcPr>
          <w:p w14:paraId="1E091908" w14:textId="77777777" w:rsidR="00241095" w:rsidRPr="00A42C01" w:rsidRDefault="00241095" w:rsidP="009E1861">
            <w:pPr>
              <w:spacing w:before="20" w:after="20"/>
              <w:jc w:val="right"/>
              <w:rPr>
                <w:rFonts w:ascii="Centaur" w:hAnsi="Centaur" w:cs="Calibri"/>
                <w:color w:val="000000"/>
                <w:sz w:val="22"/>
                <w:szCs w:val="22"/>
                <w:lang w:val="en-US" w:eastAsia="id-ID"/>
              </w:rPr>
            </w:pPr>
            <w:r w:rsidRPr="00A42C01">
              <w:rPr>
                <w:rFonts w:ascii="Centaur" w:hAnsi="Centaur" w:cs="Calibri"/>
                <w:color w:val="000000"/>
                <w:sz w:val="22"/>
                <w:szCs w:val="22"/>
                <w:lang w:val="en-US" w:eastAsia="id-ID"/>
              </w:rPr>
              <w:t>102.100.000,</w:t>
            </w:r>
            <w:r>
              <w:rPr>
                <w:rFonts w:ascii="Centaur" w:hAnsi="Centaur" w:cs="Calibri"/>
                <w:color w:val="000000"/>
                <w:sz w:val="22"/>
                <w:szCs w:val="22"/>
                <w:lang w:val="en-US" w:eastAsia="id-ID"/>
              </w:rPr>
              <w:t>00</w:t>
            </w:r>
          </w:p>
        </w:tc>
        <w:tc>
          <w:tcPr>
            <w:tcW w:w="1936" w:type="dxa"/>
            <w:gridSpan w:val="2"/>
          </w:tcPr>
          <w:p w14:paraId="5E121D06" w14:textId="77777777" w:rsidR="00241095" w:rsidRPr="00A42C01" w:rsidRDefault="00241095" w:rsidP="00A42C01">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0.00</w:t>
            </w:r>
          </w:p>
        </w:tc>
        <w:tc>
          <w:tcPr>
            <w:tcW w:w="1933" w:type="dxa"/>
          </w:tcPr>
          <w:p w14:paraId="77F05634" w14:textId="77777777" w:rsidR="00241095" w:rsidRPr="00A42C01" w:rsidRDefault="00241095" w:rsidP="00241095">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0,00</w:t>
            </w:r>
          </w:p>
        </w:tc>
        <w:tc>
          <w:tcPr>
            <w:tcW w:w="1714" w:type="dxa"/>
            <w:gridSpan w:val="2"/>
          </w:tcPr>
          <w:p w14:paraId="5A27FFBA" w14:textId="77777777" w:rsidR="00241095" w:rsidRPr="00A42C01" w:rsidRDefault="00241095" w:rsidP="00A42C01">
            <w:pPr>
              <w:spacing w:before="20" w:after="20"/>
              <w:jc w:val="right"/>
              <w:rPr>
                <w:rFonts w:ascii="Centaur" w:hAnsi="Centaur" w:cs="Calibri"/>
                <w:color w:val="000000"/>
                <w:sz w:val="22"/>
                <w:szCs w:val="22"/>
                <w:lang w:val="en-US" w:eastAsia="id-ID"/>
              </w:rPr>
            </w:pPr>
            <w:r w:rsidRPr="00A42C01">
              <w:rPr>
                <w:rFonts w:ascii="Centaur" w:hAnsi="Centaur" w:cs="Calibri"/>
                <w:color w:val="000000"/>
                <w:sz w:val="22"/>
                <w:szCs w:val="22"/>
                <w:lang w:val="en-US" w:eastAsia="id-ID"/>
              </w:rPr>
              <w:t>102.100.000,</w:t>
            </w:r>
            <w:r>
              <w:rPr>
                <w:rFonts w:ascii="Centaur" w:hAnsi="Centaur" w:cs="Calibri"/>
                <w:color w:val="000000"/>
                <w:sz w:val="22"/>
                <w:szCs w:val="22"/>
                <w:lang w:val="en-US" w:eastAsia="id-ID"/>
              </w:rPr>
              <w:t>00</w:t>
            </w:r>
          </w:p>
        </w:tc>
      </w:tr>
      <w:tr w:rsidR="00241095" w:rsidRPr="00423F13" w14:paraId="0FBBDA93" w14:textId="77777777" w:rsidTr="00061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44" w:type="dxa"/>
          <w:trHeight w:val="300"/>
        </w:trPr>
        <w:tc>
          <w:tcPr>
            <w:tcW w:w="3771" w:type="dxa"/>
            <w:gridSpan w:val="3"/>
            <w:shd w:val="clear" w:color="auto" w:fill="auto"/>
            <w:vAlign w:val="bottom"/>
            <w:hideMark/>
          </w:tcPr>
          <w:p w14:paraId="16867421" w14:textId="77777777" w:rsidR="00241095" w:rsidRPr="00165509" w:rsidRDefault="00241095" w:rsidP="009064DE">
            <w:pPr>
              <w:spacing w:line="360" w:lineRule="auto"/>
              <w:ind w:left="115"/>
              <w:rPr>
                <w:rFonts w:ascii="Centaur" w:hAnsi="Centaur" w:cs="Tahoma"/>
                <w:b/>
                <w:bCs/>
                <w:lang w:val="en-US"/>
              </w:rPr>
            </w:pPr>
          </w:p>
        </w:tc>
        <w:tc>
          <w:tcPr>
            <w:tcW w:w="2694" w:type="dxa"/>
            <w:gridSpan w:val="3"/>
            <w:shd w:val="clear" w:color="auto" w:fill="auto"/>
            <w:vAlign w:val="center"/>
            <w:hideMark/>
          </w:tcPr>
          <w:p w14:paraId="3F21D381" w14:textId="77777777" w:rsidR="00241095" w:rsidRPr="00423F13" w:rsidRDefault="00241095" w:rsidP="001C1F3D">
            <w:pPr>
              <w:spacing w:before="120" w:line="360" w:lineRule="auto"/>
              <w:ind w:left="720"/>
              <w:jc w:val="right"/>
              <w:rPr>
                <w:rFonts w:ascii="Centaur" w:hAnsi="Centaur" w:cs="Tahoma"/>
                <w:b/>
                <w:bCs/>
                <w:lang w:val="en-US"/>
              </w:rPr>
            </w:pPr>
          </w:p>
        </w:tc>
      </w:tr>
    </w:tbl>
    <w:p w14:paraId="34BD03A8" w14:textId="77777777" w:rsidR="00CE3827" w:rsidRDefault="00CE3827" w:rsidP="00602210">
      <w:pPr>
        <w:jc w:val="both"/>
        <w:rPr>
          <w:rFonts w:ascii="Centaur" w:hAnsi="Centaur" w:cs="Calibri"/>
          <w:color w:val="000000"/>
          <w:sz w:val="22"/>
          <w:szCs w:val="22"/>
          <w:highlight w:val="cyan"/>
          <w:lang w:val="en-US" w:eastAsia="id-ID"/>
        </w:rPr>
      </w:pPr>
    </w:p>
    <w:p w14:paraId="52421E18" w14:textId="77777777" w:rsidR="00AF3947" w:rsidRDefault="00AF3947" w:rsidP="00602210">
      <w:pPr>
        <w:jc w:val="both"/>
        <w:rPr>
          <w:rFonts w:ascii="Centaur" w:hAnsi="Centaur" w:cs="Calibri"/>
          <w:color w:val="000000"/>
          <w:sz w:val="22"/>
          <w:szCs w:val="22"/>
          <w:highlight w:val="cyan"/>
          <w:lang w:val="en-US" w:eastAsia="id-ID"/>
        </w:rPr>
      </w:pPr>
    </w:p>
    <w:p w14:paraId="4D89654C" w14:textId="77777777" w:rsidR="00EA2DAF" w:rsidRDefault="00EA2DAF" w:rsidP="00602210">
      <w:pPr>
        <w:jc w:val="both"/>
        <w:rPr>
          <w:rFonts w:ascii="Centaur" w:hAnsi="Centaur" w:cs="Calibri"/>
          <w:color w:val="000000"/>
          <w:sz w:val="22"/>
          <w:szCs w:val="22"/>
          <w:highlight w:val="cyan"/>
          <w:lang w:val="en-US" w:eastAsia="id-ID"/>
        </w:rPr>
      </w:pPr>
    </w:p>
    <w:p w14:paraId="2AFFE1A3" w14:textId="77777777" w:rsidR="00EA2DAF" w:rsidRDefault="00EA2DAF" w:rsidP="00602210">
      <w:pPr>
        <w:jc w:val="both"/>
        <w:rPr>
          <w:rFonts w:ascii="Centaur" w:hAnsi="Centaur" w:cs="Calibri"/>
          <w:color w:val="000000"/>
          <w:sz w:val="22"/>
          <w:szCs w:val="22"/>
          <w:highlight w:val="cyan"/>
          <w:lang w:val="en-US" w:eastAsia="id-ID"/>
        </w:rPr>
      </w:pPr>
    </w:p>
    <w:p w14:paraId="357FF991" w14:textId="77777777" w:rsidR="00EA2DAF" w:rsidRDefault="00EA2DAF" w:rsidP="00602210">
      <w:pPr>
        <w:jc w:val="both"/>
        <w:rPr>
          <w:rFonts w:ascii="Centaur" w:hAnsi="Centaur" w:cs="Calibri"/>
          <w:color w:val="000000"/>
          <w:sz w:val="22"/>
          <w:szCs w:val="22"/>
          <w:highlight w:val="cyan"/>
          <w:lang w:val="en-US" w:eastAsia="id-ID"/>
        </w:rPr>
      </w:pPr>
    </w:p>
    <w:p w14:paraId="0995F0DE" w14:textId="77777777" w:rsidR="00EA2DAF" w:rsidRDefault="00EA2DAF" w:rsidP="00602210">
      <w:pPr>
        <w:jc w:val="both"/>
        <w:rPr>
          <w:rFonts w:ascii="Centaur" w:hAnsi="Centaur" w:cs="Calibri"/>
          <w:color w:val="000000"/>
          <w:sz w:val="22"/>
          <w:szCs w:val="22"/>
          <w:highlight w:val="cyan"/>
          <w:lang w:val="en-US" w:eastAsia="id-ID"/>
        </w:rPr>
      </w:pPr>
    </w:p>
    <w:p w14:paraId="5846292C" w14:textId="77777777" w:rsidR="00CE3827" w:rsidRPr="00936D8B" w:rsidRDefault="00CE3827" w:rsidP="004C3DDD">
      <w:pPr>
        <w:ind w:left="720"/>
        <w:jc w:val="both"/>
        <w:rPr>
          <w:rFonts w:ascii="Centaur" w:hAnsi="Centaur" w:cs="Calibri"/>
          <w:color w:val="000000"/>
          <w:sz w:val="22"/>
          <w:szCs w:val="22"/>
          <w:highlight w:val="cyan"/>
          <w:lang w:val="en-US" w:eastAsia="id-ID"/>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977"/>
      </w:tblGrid>
      <w:tr w:rsidR="004C3DDD" w:rsidRPr="00423F13" w14:paraId="1F716711" w14:textId="77777777" w:rsidTr="00D50A93">
        <w:tc>
          <w:tcPr>
            <w:tcW w:w="5670" w:type="dxa"/>
          </w:tcPr>
          <w:p w14:paraId="16A6637D" w14:textId="77777777" w:rsidR="004C3DDD" w:rsidRPr="00A42C01" w:rsidRDefault="004C3DDD" w:rsidP="00CE337F">
            <w:pPr>
              <w:pStyle w:val="ListParagraph"/>
              <w:ind w:left="0"/>
              <w:jc w:val="center"/>
              <w:rPr>
                <w:rFonts w:ascii="Centaur" w:hAnsi="Centaur" w:cs="Arial"/>
                <w:b/>
                <w:sz w:val="22"/>
                <w:szCs w:val="22"/>
              </w:rPr>
            </w:pPr>
            <w:r w:rsidRPr="00A42C01">
              <w:rPr>
                <w:rFonts w:ascii="Centaur" w:hAnsi="Centaur" w:cs="Arial"/>
                <w:b/>
                <w:sz w:val="22"/>
                <w:szCs w:val="22"/>
              </w:rPr>
              <w:lastRenderedPageBreak/>
              <w:t>Uraian</w:t>
            </w:r>
          </w:p>
        </w:tc>
        <w:tc>
          <w:tcPr>
            <w:tcW w:w="2977" w:type="dxa"/>
          </w:tcPr>
          <w:p w14:paraId="08437879" w14:textId="77777777" w:rsidR="004C3DDD" w:rsidRPr="00A42C01" w:rsidRDefault="004C3DDD" w:rsidP="00CE337F">
            <w:pPr>
              <w:jc w:val="center"/>
              <w:rPr>
                <w:rFonts w:ascii="Centaur" w:hAnsi="Centaur" w:cs="Arial"/>
                <w:b/>
                <w:sz w:val="22"/>
                <w:szCs w:val="22"/>
              </w:rPr>
            </w:pPr>
            <w:r w:rsidRPr="00A42C01">
              <w:rPr>
                <w:rFonts w:ascii="Centaur" w:hAnsi="Centaur" w:cs="Arial"/>
                <w:b/>
                <w:sz w:val="22"/>
                <w:szCs w:val="22"/>
              </w:rPr>
              <w:t>Nilai</w:t>
            </w:r>
          </w:p>
        </w:tc>
      </w:tr>
      <w:tr w:rsidR="004C3DDD" w:rsidRPr="00423F13" w14:paraId="5F097588" w14:textId="77777777" w:rsidTr="00D50A93">
        <w:tc>
          <w:tcPr>
            <w:tcW w:w="5670" w:type="dxa"/>
          </w:tcPr>
          <w:p w14:paraId="5C8BB7FD" w14:textId="77777777" w:rsidR="004C3DDD" w:rsidRPr="00A42C01" w:rsidRDefault="004C3DDD" w:rsidP="00542E59">
            <w:pPr>
              <w:pStyle w:val="ListParagraph"/>
              <w:ind w:left="0"/>
              <w:jc w:val="both"/>
              <w:rPr>
                <w:rFonts w:ascii="Centaur" w:hAnsi="Centaur" w:cs="Arial"/>
                <w:b/>
                <w:sz w:val="22"/>
                <w:szCs w:val="22"/>
              </w:rPr>
            </w:pPr>
            <w:r w:rsidRPr="00A42C01">
              <w:rPr>
                <w:rFonts w:ascii="Centaur" w:hAnsi="Centaur" w:cs="Arial"/>
                <w:b/>
                <w:sz w:val="22"/>
                <w:szCs w:val="22"/>
              </w:rPr>
              <w:t>SAL</w:t>
            </w:r>
            <w:r w:rsidR="003F564B">
              <w:rPr>
                <w:rFonts w:ascii="Centaur" w:hAnsi="Centaur" w:cs="Arial"/>
                <w:b/>
                <w:sz w:val="22"/>
                <w:szCs w:val="22"/>
              </w:rPr>
              <w:t>DO AKM AMORTISASI PER 31 DES 20</w:t>
            </w:r>
            <w:r w:rsidR="003F564B">
              <w:rPr>
                <w:rFonts w:ascii="Centaur" w:hAnsi="Centaur" w:cs="Arial"/>
                <w:b/>
                <w:sz w:val="22"/>
                <w:szCs w:val="22"/>
                <w:lang w:val="en-US"/>
              </w:rPr>
              <w:t>2</w:t>
            </w:r>
            <w:r w:rsidR="00AF3947">
              <w:rPr>
                <w:rFonts w:ascii="Centaur" w:hAnsi="Centaur" w:cs="Arial"/>
                <w:b/>
                <w:sz w:val="22"/>
                <w:szCs w:val="22"/>
                <w:lang w:val="en-US"/>
              </w:rPr>
              <w:t>3</w:t>
            </w:r>
            <w:r w:rsidRPr="00A42C01">
              <w:rPr>
                <w:rFonts w:ascii="Centaur" w:hAnsi="Centaur" w:cs="Arial"/>
                <w:b/>
                <w:sz w:val="22"/>
                <w:szCs w:val="22"/>
              </w:rPr>
              <w:t xml:space="preserve"> (NERACA )</w:t>
            </w:r>
          </w:p>
        </w:tc>
        <w:tc>
          <w:tcPr>
            <w:tcW w:w="2977" w:type="dxa"/>
          </w:tcPr>
          <w:p w14:paraId="771E4351" w14:textId="77777777" w:rsidR="004C3DDD" w:rsidRPr="00A42C01" w:rsidRDefault="00241095" w:rsidP="00A42C01">
            <w:pPr>
              <w:jc w:val="right"/>
              <w:rPr>
                <w:rFonts w:ascii="Centaur" w:hAnsi="Centaur" w:cs="Arial"/>
                <w:b/>
                <w:sz w:val="22"/>
                <w:szCs w:val="22"/>
              </w:rPr>
            </w:pPr>
            <w:r w:rsidRPr="00241095">
              <w:rPr>
                <w:rFonts w:ascii="Centaur" w:hAnsi="Centaur" w:cs="Calibri"/>
                <w:b/>
                <w:bCs/>
                <w:sz w:val="22"/>
                <w:szCs w:val="22"/>
                <w:lang w:val="en-US"/>
              </w:rPr>
              <w:t>102.100.000,00</w:t>
            </w:r>
          </w:p>
        </w:tc>
      </w:tr>
      <w:tr w:rsidR="004C3DDD" w:rsidRPr="00423F13" w14:paraId="45DE84D9" w14:textId="77777777" w:rsidTr="00D50A93">
        <w:tc>
          <w:tcPr>
            <w:tcW w:w="5670" w:type="dxa"/>
          </w:tcPr>
          <w:p w14:paraId="08EECD08" w14:textId="77777777" w:rsidR="004C3DDD" w:rsidRPr="00A42C01" w:rsidRDefault="004C3DDD" w:rsidP="003B431D">
            <w:pPr>
              <w:numPr>
                <w:ilvl w:val="0"/>
                <w:numId w:val="22"/>
              </w:numPr>
              <w:overflowPunct w:val="0"/>
              <w:autoSpaceDE w:val="0"/>
              <w:autoSpaceDN w:val="0"/>
              <w:adjustRightInd w:val="0"/>
              <w:jc w:val="both"/>
              <w:textAlignment w:val="baseline"/>
              <w:rPr>
                <w:rFonts w:ascii="Centaur" w:hAnsi="Centaur" w:cs="Arial"/>
                <w:sz w:val="22"/>
                <w:szCs w:val="22"/>
              </w:rPr>
            </w:pPr>
            <w:r w:rsidRPr="00A42C01">
              <w:rPr>
                <w:rFonts w:ascii="Centaur" w:hAnsi="Centaur" w:cs="Arial"/>
                <w:sz w:val="22"/>
                <w:szCs w:val="22"/>
              </w:rPr>
              <w:t>JUMLAH KOREKSI TAMBAH:</w:t>
            </w:r>
          </w:p>
        </w:tc>
        <w:tc>
          <w:tcPr>
            <w:tcW w:w="2977" w:type="dxa"/>
          </w:tcPr>
          <w:p w14:paraId="4C3C7197" w14:textId="77777777" w:rsidR="004C3DDD" w:rsidRPr="00A42C01" w:rsidRDefault="00936D8B" w:rsidP="00061BD0">
            <w:pPr>
              <w:jc w:val="right"/>
              <w:rPr>
                <w:rFonts w:ascii="Centaur" w:hAnsi="Centaur" w:cs="Arial"/>
                <w:sz w:val="22"/>
                <w:szCs w:val="22"/>
                <w:lang w:val="en-US"/>
              </w:rPr>
            </w:pPr>
            <w:r w:rsidRPr="00A42C01">
              <w:rPr>
                <w:rFonts w:ascii="Centaur" w:hAnsi="Centaur" w:cs="Arial"/>
                <w:sz w:val="22"/>
                <w:szCs w:val="22"/>
                <w:lang w:val="en-US"/>
              </w:rPr>
              <w:t>0,00</w:t>
            </w:r>
          </w:p>
        </w:tc>
      </w:tr>
      <w:tr w:rsidR="004C3DDD" w:rsidRPr="00423F13" w14:paraId="3FEB0A5F" w14:textId="77777777" w:rsidTr="00D50A93">
        <w:tc>
          <w:tcPr>
            <w:tcW w:w="5670" w:type="dxa"/>
            <w:vAlign w:val="bottom"/>
          </w:tcPr>
          <w:p w14:paraId="049B4E41" w14:textId="77777777" w:rsidR="004C3DDD" w:rsidRPr="00A42C01" w:rsidRDefault="004C3DDD" w:rsidP="003B431D">
            <w:pPr>
              <w:numPr>
                <w:ilvl w:val="1"/>
                <w:numId w:val="22"/>
              </w:numPr>
              <w:jc w:val="both"/>
              <w:rPr>
                <w:rFonts w:ascii="Centaur" w:hAnsi="Centaur" w:cs="Arial"/>
                <w:sz w:val="22"/>
                <w:szCs w:val="22"/>
                <w:lang w:eastAsia="id-ID"/>
              </w:rPr>
            </w:pPr>
            <w:r w:rsidRPr="00A42C01">
              <w:rPr>
                <w:rFonts w:ascii="Centaur" w:hAnsi="Centaur" w:cs="Arial"/>
                <w:sz w:val="22"/>
                <w:szCs w:val="22"/>
                <w:lang w:eastAsia="id-ID"/>
              </w:rPr>
              <w:t>Kurang Catat/tdk tercatat</w:t>
            </w:r>
          </w:p>
        </w:tc>
        <w:tc>
          <w:tcPr>
            <w:tcW w:w="2977" w:type="dxa"/>
          </w:tcPr>
          <w:p w14:paraId="5515C9C9" w14:textId="77777777" w:rsidR="004C3DDD" w:rsidRPr="00A42C01" w:rsidRDefault="004C3DDD" w:rsidP="00061BD0">
            <w:pPr>
              <w:jc w:val="right"/>
              <w:rPr>
                <w:rFonts w:ascii="Centaur" w:hAnsi="Centaur" w:cs="Arial"/>
                <w:sz w:val="22"/>
                <w:szCs w:val="22"/>
              </w:rPr>
            </w:pPr>
          </w:p>
        </w:tc>
      </w:tr>
      <w:tr w:rsidR="004C3DDD" w:rsidRPr="00423F13" w14:paraId="5F3462C2" w14:textId="77777777" w:rsidTr="00D50A93">
        <w:tc>
          <w:tcPr>
            <w:tcW w:w="5670" w:type="dxa"/>
            <w:vAlign w:val="bottom"/>
          </w:tcPr>
          <w:p w14:paraId="36F9BCFF" w14:textId="77777777" w:rsidR="004C3DDD" w:rsidRPr="00A42C01" w:rsidRDefault="004C3DDD" w:rsidP="003B431D">
            <w:pPr>
              <w:numPr>
                <w:ilvl w:val="1"/>
                <w:numId w:val="22"/>
              </w:numPr>
              <w:jc w:val="both"/>
              <w:rPr>
                <w:rFonts w:ascii="Centaur" w:hAnsi="Centaur" w:cs="Arial"/>
                <w:sz w:val="22"/>
                <w:szCs w:val="22"/>
                <w:lang w:eastAsia="id-ID"/>
              </w:rPr>
            </w:pPr>
            <w:r w:rsidRPr="00A42C01">
              <w:rPr>
                <w:rFonts w:ascii="Centaur" w:hAnsi="Centaur" w:cs="Arial"/>
                <w:sz w:val="22"/>
                <w:szCs w:val="22"/>
                <w:lang w:eastAsia="id-ID"/>
              </w:rPr>
              <w:t>Hibah dr Pihak Ketiga</w:t>
            </w:r>
          </w:p>
        </w:tc>
        <w:tc>
          <w:tcPr>
            <w:tcW w:w="2977" w:type="dxa"/>
          </w:tcPr>
          <w:p w14:paraId="25D45E5A" w14:textId="77777777" w:rsidR="004C3DDD" w:rsidRPr="00A42C01" w:rsidRDefault="004C3DDD" w:rsidP="00061BD0">
            <w:pPr>
              <w:jc w:val="right"/>
              <w:rPr>
                <w:rFonts w:ascii="Centaur" w:hAnsi="Centaur" w:cs="Arial"/>
                <w:sz w:val="22"/>
                <w:szCs w:val="22"/>
              </w:rPr>
            </w:pPr>
          </w:p>
        </w:tc>
      </w:tr>
      <w:tr w:rsidR="004C3DDD" w:rsidRPr="00423F13" w14:paraId="55DDEC99" w14:textId="77777777" w:rsidTr="00D50A93">
        <w:tc>
          <w:tcPr>
            <w:tcW w:w="5670" w:type="dxa"/>
            <w:vAlign w:val="bottom"/>
          </w:tcPr>
          <w:p w14:paraId="77BD91ED" w14:textId="77777777" w:rsidR="004C3DDD" w:rsidRPr="00A42C01" w:rsidRDefault="004C3DDD" w:rsidP="003B431D">
            <w:pPr>
              <w:numPr>
                <w:ilvl w:val="1"/>
                <w:numId w:val="22"/>
              </w:numPr>
              <w:jc w:val="both"/>
              <w:rPr>
                <w:rFonts w:ascii="Centaur" w:hAnsi="Centaur" w:cs="Arial"/>
                <w:sz w:val="22"/>
                <w:szCs w:val="22"/>
                <w:lang w:eastAsia="id-ID"/>
              </w:rPr>
            </w:pPr>
            <w:r w:rsidRPr="00A42C01">
              <w:rPr>
                <w:rFonts w:ascii="Centaur" w:hAnsi="Centaur" w:cs="Arial"/>
                <w:sz w:val="22"/>
                <w:szCs w:val="22"/>
                <w:lang w:eastAsia="id-ID"/>
              </w:rPr>
              <w:t>Mutasi antar SKPD</w:t>
            </w:r>
          </w:p>
        </w:tc>
        <w:tc>
          <w:tcPr>
            <w:tcW w:w="2977" w:type="dxa"/>
          </w:tcPr>
          <w:p w14:paraId="3E942F0D" w14:textId="77777777" w:rsidR="004C3DDD" w:rsidRPr="00A42C01" w:rsidRDefault="004C3DDD" w:rsidP="00061BD0">
            <w:pPr>
              <w:jc w:val="right"/>
              <w:rPr>
                <w:rFonts w:ascii="Centaur" w:hAnsi="Centaur" w:cs="Arial"/>
                <w:sz w:val="22"/>
                <w:szCs w:val="22"/>
              </w:rPr>
            </w:pPr>
          </w:p>
        </w:tc>
      </w:tr>
      <w:tr w:rsidR="004C3DDD" w:rsidRPr="00423F13" w14:paraId="1BB99CB2" w14:textId="77777777" w:rsidTr="00D50A93">
        <w:tc>
          <w:tcPr>
            <w:tcW w:w="5670" w:type="dxa"/>
          </w:tcPr>
          <w:p w14:paraId="3DCA927B"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Reklasifikasi</w:t>
            </w:r>
          </w:p>
        </w:tc>
        <w:tc>
          <w:tcPr>
            <w:tcW w:w="2977" w:type="dxa"/>
          </w:tcPr>
          <w:p w14:paraId="1F625DEA" w14:textId="77777777" w:rsidR="004C3DDD" w:rsidRPr="00A42C01" w:rsidRDefault="004C3DDD" w:rsidP="00061BD0">
            <w:pPr>
              <w:jc w:val="right"/>
              <w:rPr>
                <w:rFonts w:ascii="Centaur" w:hAnsi="Centaur" w:cs="Arial"/>
                <w:sz w:val="22"/>
                <w:szCs w:val="22"/>
              </w:rPr>
            </w:pPr>
          </w:p>
        </w:tc>
      </w:tr>
      <w:tr w:rsidR="004C3DDD" w:rsidRPr="00423F13" w14:paraId="620D782F" w14:textId="77777777" w:rsidTr="00D50A93">
        <w:tc>
          <w:tcPr>
            <w:tcW w:w="5670" w:type="dxa"/>
          </w:tcPr>
          <w:p w14:paraId="3ABD2577"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Koreksi + Saldo Awal</w:t>
            </w:r>
          </w:p>
        </w:tc>
        <w:tc>
          <w:tcPr>
            <w:tcW w:w="2977" w:type="dxa"/>
          </w:tcPr>
          <w:p w14:paraId="0553270B" w14:textId="77777777" w:rsidR="004C3DDD" w:rsidRPr="00A42C01" w:rsidRDefault="004C3DDD" w:rsidP="00061BD0">
            <w:pPr>
              <w:jc w:val="right"/>
              <w:rPr>
                <w:rFonts w:ascii="Centaur" w:hAnsi="Centaur" w:cs="Arial"/>
                <w:sz w:val="22"/>
                <w:szCs w:val="22"/>
              </w:rPr>
            </w:pPr>
          </w:p>
        </w:tc>
      </w:tr>
      <w:tr w:rsidR="004C3DDD" w:rsidRPr="00423F13" w14:paraId="0EC6F8B7" w14:textId="77777777" w:rsidTr="00D50A93">
        <w:tc>
          <w:tcPr>
            <w:tcW w:w="5670" w:type="dxa"/>
          </w:tcPr>
          <w:p w14:paraId="39C87CD7" w14:textId="77777777" w:rsidR="004C3DDD" w:rsidRPr="00A42C01" w:rsidRDefault="004C3DDD" w:rsidP="003B431D">
            <w:pPr>
              <w:numPr>
                <w:ilvl w:val="0"/>
                <w:numId w:val="22"/>
              </w:numPr>
              <w:overflowPunct w:val="0"/>
              <w:autoSpaceDE w:val="0"/>
              <w:autoSpaceDN w:val="0"/>
              <w:adjustRightInd w:val="0"/>
              <w:jc w:val="both"/>
              <w:textAlignment w:val="baseline"/>
              <w:rPr>
                <w:rFonts w:ascii="Centaur" w:hAnsi="Centaur" w:cs="Arial"/>
                <w:sz w:val="22"/>
                <w:szCs w:val="22"/>
              </w:rPr>
            </w:pPr>
            <w:r w:rsidRPr="00A42C01">
              <w:rPr>
                <w:rFonts w:ascii="Centaur" w:hAnsi="Centaur" w:cs="Arial"/>
                <w:sz w:val="22"/>
                <w:szCs w:val="22"/>
              </w:rPr>
              <w:t>JUMLAH KOREKSI KURANG:</w:t>
            </w:r>
          </w:p>
        </w:tc>
        <w:tc>
          <w:tcPr>
            <w:tcW w:w="2977" w:type="dxa"/>
          </w:tcPr>
          <w:p w14:paraId="5B6A0ECF" w14:textId="77777777" w:rsidR="004C3DDD" w:rsidRPr="00A42C01" w:rsidRDefault="00936D8B" w:rsidP="00061BD0">
            <w:pPr>
              <w:jc w:val="right"/>
              <w:rPr>
                <w:rFonts w:ascii="Centaur" w:hAnsi="Centaur" w:cs="Arial"/>
                <w:sz w:val="22"/>
                <w:szCs w:val="22"/>
                <w:lang w:val="en-US"/>
              </w:rPr>
            </w:pPr>
            <w:r w:rsidRPr="00A42C01">
              <w:rPr>
                <w:rFonts w:ascii="Centaur" w:hAnsi="Centaur" w:cs="Arial"/>
                <w:sz w:val="22"/>
                <w:szCs w:val="22"/>
                <w:lang w:val="en-US"/>
              </w:rPr>
              <w:t>0,00</w:t>
            </w:r>
          </w:p>
        </w:tc>
      </w:tr>
      <w:tr w:rsidR="004C3DDD" w:rsidRPr="00423F13" w14:paraId="20592EBC" w14:textId="77777777" w:rsidTr="00D50A93">
        <w:tc>
          <w:tcPr>
            <w:tcW w:w="5670" w:type="dxa"/>
          </w:tcPr>
          <w:p w14:paraId="02402BF9"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Double Record</w:t>
            </w:r>
          </w:p>
        </w:tc>
        <w:tc>
          <w:tcPr>
            <w:tcW w:w="2977" w:type="dxa"/>
          </w:tcPr>
          <w:p w14:paraId="72E3985D" w14:textId="77777777" w:rsidR="004C3DDD" w:rsidRPr="00A42C01" w:rsidRDefault="004C3DDD" w:rsidP="00061BD0">
            <w:pPr>
              <w:jc w:val="right"/>
              <w:rPr>
                <w:rFonts w:ascii="Centaur" w:hAnsi="Centaur" w:cs="Arial"/>
                <w:sz w:val="22"/>
                <w:szCs w:val="22"/>
              </w:rPr>
            </w:pPr>
          </w:p>
        </w:tc>
      </w:tr>
      <w:tr w:rsidR="004C3DDD" w:rsidRPr="00423F13" w14:paraId="57F4DA39" w14:textId="77777777" w:rsidTr="00D50A93">
        <w:tc>
          <w:tcPr>
            <w:tcW w:w="5670" w:type="dxa"/>
          </w:tcPr>
          <w:p w14:paraId="1862B1F3"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Hibah</w:t>
            </w:r>
          </w:p>
        </w:tc>
        <w:tc>
          <w:tcPr>
            <w:tcW w:w="2977" w:type="dxa"/>
          </w:tcPr>
          <w:p w14:paraId="1D516DFA" w14:textId="77777777" w:rsidR="004C3DDD" w:rsidRPr="00A42C01" w:rsidRDefault="004C3DDD" w:rsidP="00061BD0">
            <w:pPr>
              <w:jc w:val="right"/>
              <w:rPr>
                <w:rFonts w:ascii="Centaur" w:hAnsi="Centaur" w:cs="Arial"/>
                <w:sz w:val="22"/>
                <w:szCs w:val="22"/>
              </w:rPr>
            </w:pPr>
          </w:p>
        </w:tc>
      </w:tr>
      <w:tr w:rsidR="004C3DDD" w:rsidRPr="00423F13" w14:paraId="3F644A22" w14:textId="77777777" w:rsidTr="00D50A93">
        <w:tc>
          <w:tcPr>
            <w:tcW w:w="5670" w:type="dxa"/>
          </w:tcPr>
          <w:p w14:paraId="6764A4B5"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Penghapusan</w:t>
            </w:r>
          </w:p>
        </w:tc>
        <w:tc>
          <w:tcPr>
            <w:tcW w:w="2977" w:type="dxa"/>
          </w:tcPr>
          <w:p w14:paraId="1B0F9217" w14:textId="77777777" w:rsidR="004C3DDD" w:rsidRPr="00A42C01" w:rsidRDefault="004C3DDD" w:rsidP="00061BD0">
            <w:pPr>
              <w:jc w:val="right"/>
              <w:rPr>
                <w:rFonts w:ascii="Centaur" w:hAnsi="Centaur" w:cs="Arial"/>
                <w:sz w:val="22"/>
                <w:szCs w:val="22"/>
              </w:rPr>
            </w:pPr>
          </w:p>
        </w:tc>
      </w:tr>
      <w:tr w:rsidR="004C3DDD" w:rsidRPr="00423F13" w14:paraId="46B189EE" w14:textId="77777777" w:rsidTr="00D50A93">
        <w:tc>
          <w:tcPr>
            <w:tcW w:w="5670" w:type="dxa"/>
          </w:tcPr>
          <w:p w14:paraId="057CC2A9"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Mutasi antar SKPD</w:t>
            </w:r>
          </w:p>
        </w:tc>
        <w:tc>
          <w:tcPr>
            <w:tcW w:w="2977" w:type="dxa"/>
          </w:tcPr>
          <w:p w14:paraId="1E448BBD" w14:textId="77777777" w:rsidR="004C3DDD" w:rsidRPr="00A42C01" w:rsidRDefault="004C3DDD" w:rsidP="00061BD0">
            <w:pPr>
              <w:jc w:val="right"/>
              <w:rPr>
                <w:rFonts w:ascii="Centaur" w:hAnsi="Centaur" w:cs="Arial"/>
                <w:sz w:val="22"/>
                <w:szCs w:val="22"/>
              </w:rPr>
            </w:pPr>
          </w:p>
        </w:tc>
      </w:tr>
      <w:tr w:rsidR="004C3DDD" w:rsidRPr="00423F13" w14:paraId="1A953A43" w14:textId="77777777" w:rsidTr="00D50A93">
        <w:tc>
          <w:tcPr>
            <w:tcW w:w="5670" w:type="dxa"/>
          </w:tcPr>
          <w:p w14:paraId="2405591D"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Reklasifikasi</w:t>
            </w:r>
          </w:p>
        </w:tc>
        <w:tc>
          <w:tcPr>
            <w:tcW w:w="2977" w:type="dxa"/>
          </w:tcPr>
          <w:p w14:paraId="7C38655A" w14:textId="77777777" w:rsidR="004C3DDD" w:rsidRPr="00A42C01" w:rsidRDefault="004C3DDD" w:rsidP="00061BD0">
            <w:pPr>
              <w:jc w:val="right"/>
              <w:rPr>
                <w:rFonts w:ascii="Centaur" w:hAnsi="Centaur" w:cs="Arial"/>
                <w:sz w:val="22"/>
                <w:szCs w:val="22"/>
              </w:rPr>
            </w:pPr>
          </w:p>
        </w:tc>
      </w:tr>
      <w:tr w:rsidR="004C3DDD" w:rsidRPr="00423F13" w14:paraId="23B4828D" w14:textId="77777777" w:rsidTr="00D50A93">
        <w:tc>
          <w:tcPr>
            <w:tcW w:w="5670" w:type="dxa"/>
          </w:tcPr>
          <w:p w14:paraId="69E8ECE3" w14:textId="77777777" w:rsidR="004C3DDD" w:rsidRPr="00A42C01" w:rsidRDefault="004C3DDD" w:rsidP="003B431D">
            <w:pPr>
              <w:numPr>
                <w:ilvl w:val="1"/>
                <w:numId w:val="22"/>
              </w:numPr>
              <w:jc w:val="both"/>
              <w:rPr>
                <w:rFonts w:ascii="Centaur" w:hAnsi="Centaur" w:cs="Arial"/>
                <w:sz w:val="22"/>
                <w:szCs w:val="22"/>
              </w:rPr>
            </w:pPr>
            <w:r w:rsidRPr="00A42C01">
              <w:rPr>
                <w:rFonts w:ascii="Centaur" w:hAnsi="Centaur" w:cs="Arial"/>
                <w:sz w:val="22"/>
                <w:szCs w:val="22"/>
              </w:rPr>
              <w:t>Koreksi - Saldo Awal</w:t>
            </w:r>
          </w:p>
        </w:tc>
        <w:tc>
          <w:tcPr>
            <w:tcW w:w="2977" w:type="dxa"/>
          </w:tcPr>
          <w:p w14:paraId="27D4A46C" w14:textId="77777777" w:rsidR="004C3DDD" w:rsidRPr="00A42C01" w:rsidRDefault="004C3DDD" w:rsidP="00061BD0">
            <w:pPr>
              <w:jc w:val="right"/>
              <w:rPr>
                <w:rFonts w:ascii="Centaur" w:hAnsi="Centaur" w:cs="Arial"/>
                <w:sz w:val="22"/>
                <w:szCs w:val="22"/>
              </w:rPr>
            </w:pPr>
          </w:p>
        </w:tc>
      </w:tr>
      <w:tr w:rsidR="004C3DDD" w:rsidRPr="00423F13" w14:paraId="6E8D3D30" w14:textId="77777777" w:rsidTr="00D50A93">
        <w:trPr>
          <w:trHeight w:val="306"/>
        </w:trPr>
        <w:tc>
          <w:tcPr>
            <w:tcW w:w="5670" w:type="dxa"/>
          </w:tcPr>
          <w:p w14:paraId="5F01215B" w14:textId="77777777" w:rsidR="004C3DDD" w:rsidRPr="00A42C01" w:rsidRDefault="004C3DDD" w:rsidP="003B431D">
            <w:pPr>
              <w:numPr>
                <w:ilvl w:val="0"/>
                <w:numId w:val="23"/>
              </w:numPr>
              <w:overflowPunct w:val="0"/>
              <w:autoSpaceDE w:val="0"/>
              <w:autoSpaceDN w:val="0"/>
              <w:adjustRightInd w:val="0"/>
              <w:jc w:val="both"/>
              <w:textAlignment w:val="baseline"/>
              <w:rPr>
                <w:rFonts w:ascii="Centaur" w:hAnsi="Centaur" w:cs="Arial"/>
                <w:sz w:val="22"/>
                <w:szCs w:val="22"/>
              </w:rPr>
            </w:pPr>
            <w:r w:rsidRPr="00A42C01">
              <w:rPr>
                <w:rFonts w:ascii="Centaur" w:hAnsi="Centaur" w:cs="Arial"/>
                <w:sz w:val="22"/>
                <w:szCs w:val="22"/>
              </w:rPr>
              <w:t xml:space="preserve">BEBAN AMORTISASI TAHUN </w:t>
            </w:r>
            <w:r w:rsidR="00BA2E43">
              <w:rPr>
                <w:rFonts w:ascii="Centaur" w:hAnsi="Centaur" w:cs="Arial"/>
                <w:sz w:val="22"/>
                <w:szCs w:val="22"/>
              </w:rPr>
              <w:t>20</w:t>
            </w:r>
            <w:r w:rsidR="003F564B">
              <w:rPr>
                <w:rFonts w:ascii="Centaur" w:hAnsi="Centaur" w:cs="Arial"/>
                <w:sz w:val="22"/>
                <w:szCs w:val="22"/>
                <w:lang w:val="en-US"/>
              </w:rPr>
              <w:t>2</w:t>
            </w:r>
            <w:r w:rsidR="00AF3947">
              <w:rPr>
                <w:rFonts w:ascii="Centaur" w:hAnsi="Centaur" w:cs="Arial"/>
                <w:sz w:val="22"/>
                <w:szCs w:val="22"/>
                <w:lang w:val="en-US"/>
              </w:rPr>
              <w:t>4</w:t>
            </w:r>
          </w:p>
        </w:tc>
        <w:tc>
          <w:tcPr>
            <w:tcW w:w="2977" w:type="dxa"/>
          </w:tcPr>
          <w:p w14:paraId="49697A7F" w14:textId="77777777" w:rsidR="004C3DDD" w:rsidRPr="00A42C01" w:rsidRDefault="00241095" w:rsidP="00A42C01">
            <w:pPr>
              <w:jc w:val="right"/>
              <w:rPr>
                <w:rFonts w:ascii="Centaur" w:hAnsi="Centaur" w:cs="Arial"/>
                <w:sz w:val="22"/>
                <w:szCs w:val="22"/>
              </w:rPr>
            </w:pPr>
            <w:r>
              <w:rPr>
                <w:rFonts w:ascii="Centaur" w:hAnsi="Centaur" w:cs="Calibri"/>
                <w:color w:val="000000"/>
                <w:sz w:val="22"/>
                <w:szCs w:val="22"/>
                <w:lang w:val="en-US" w:eastAsia="id-ID"/>
              </w:rPr>
              <w:t>0,</w:t>
            </w:r>
            <w:r w:rsidR="00A42C01">
              <w:rPr>
                <w:rFonts w:ascii="Centaur" w:hAnsi="Centaur" w:cs="Calibri"/>
                <w:color w:val="000000"/>
                <w:sz w:val="22"/>
                <w:szCs w:val="22"/>
                <w:lang w:val="en-US" w:eastAsia="id-ID"/>
              </w:rPr>
              <w:t>00</w:t>
            </w:r>
          </w:p>
        </w:tc>
      </w:tr>
      <w:tr w:rsidR="004C3DDD" w:rsidRPr="004C3DDD" w14:paraId="7445F84B" w14:textId="77777777" w:rsidTr="00D50A93">
        <w:trPr>
          <w:trHeight w:val="306"/>
        </w:trPr>
        <w:tc>
          <w:tcPr>
            <w:tcW w:w="5670" w:type="dxa"/>
          </w:tcPr>
          <w:p w14:paraId="3B715F96" w14:textId="77777777" w:rsidR="004C3DDD" w:rsidRPr="00A42C01" w:rsidRDefault="004C3DDD" w:rsidP="003B431D">
            <w:pPr>
              <w:numPr>
                <w:ilvl w:val="0"/>
                <w:numId w:val="23"/>
              </w:numPr>
              <w:overflowPunct w:val="0"/>
              <w:autoSpaceDE w:val="0"/>
              <w:autoSpaceDN w:val="0"/>
              <w:adjustRightInd w:val="0"/>
              <w:jc w:val="both"/>
              <w:textAlignment w:val="baseline"/>
              <w:rPr>
                <w:rFonts w:ascii="Centaur" w:hAnsi="Centaur" w:cs="Arial"/>
                <w:b/>
                <w:sz w:val="22"/>
                <w:szCs w:val="22"/>
              </w:rPr>
            </w:pPr>
            <w:r w:rsidRPr="00A42C01">
              <w:rPr>
                <w:rFonts w:ascii="Centaur" w:hAnsi="Centaur" w:cs="Arial"/>
                <w:b/>
                <w:sz w:val="22"/>
                <w:szCs w:val="22"/>
              </w:rPr>
              <w:t>SALDO A</w:t>
            </w:r>
            <w:r w:rsidR="00241095">
              <w:rPr>
                <w:rFonts w:ascii="Centaur" w:hAnsi="Centaur" w:cs="Arial"/>
                <w:b/>
                <w:sz w:val="22"/>
                <w:szCs w:val="22"/>
              </w:rPr>
              <w:t xml:space="preserve">KHIR AKM AMORTISASI PER 31 DES </w:t>
            </w:r>
            <w:r w:rsidR="003F564B">
              <w:rPr>
                <w:rFonts w:ascii="Centaur" w:hAnsi="Centaur" w:cs="Arial"/>
                <w:b/>
                <w:sz w:val="22"/>
                <w:szCs w:val="22"/>
                <w:lang w:val="en-US"/>
              </w:rPr>
              <w:t>202</w:t>
            </w:r>
            <w:r w:rsidR="00AF3947">
              <w:rPr>
                <w:rFonts w:ascii="Centaur" w:hAnsi="Centaur" w:cs="Arial"/>
                <w:b/>
                <w:sz w:val="22"/>
                <w:szCs w:val="22"/>
                <w:lang w:val="en-US"/>
              </w:rPr>
              <w:t>4</w:t>
            </w:r>
          </w:p>
        </w:tc>
        <w:tc>
          <w:tcPr>
            <w:tcW w:w="2977" w:type="dxa"/>
          </w:tcPr>
          <w:p w14:paraId="076CCECB" w14:textId="77777777" w:rsidR="004C3DDD" w:rsidRPr="00A42C01" w:rsidRDefault="003218D7" w:rsidP="00A42C01">
            <w:pPr>
              <w:jc w:val="right"/>
              <w:rPr>
                <w:rFonts w:ascii="Centaur" w:hAnsi="Centaur" w:cs="Arial"/>
                <w:b/>
                <w:sz w:val="22"/>
                <w:szCs w:val="22"/>
              </w:rPr>
            </w:pPr>
            <w:r w:rsidRPr="00A42C01">
              <w:rPr>
                <w:rFonts w:ascii="Centaur" w:hAnsi="Centaur" w:cs="Calibri"/>
                <w:b/>
                <w:color w:val="000000"/>
                <w:sz w:val="22"/>
                <w:szCs w:val="22"/>
                <w:lang w:val="en-US" w:eastAsia="id-ID"/>
              </w:rPr>
              <w:t>102.100.000</w:t>
            </w:r>
            <w:r w:rsidR="000A6B18" w:rsidRPr="00A42C01">
              <w:rPr>
                <w:rFonts w:ascii="Centaur" w:eastAsia="Calibri" w:hAnsi="Centaur" w:cs="Tahoma"/>
                <w:b/>
                <w:sz w:val="22"/>
                <w:szCs w:val="22"/>
                <w:lang w:val="en-US"/>
              </w:rPr>
              <w:t>,</w:t>
            </w:r>
            <w:r w:rsidR="00A42C01">
              <w:rPr>
                <w:rFonts w:ascii="Centaur" w:eastAsia="Calibri" w:hAnsi="Centaur" w:cs="Tahoma"/>
                <w:b/>
                <w:sz w:val="22"/>
                <w:szCs w:val="22"/>
                <w:lang w:val="en-US"/>
              </w:rPr>
              <w:t>00</w:t>
            </w:r>
          </w:p>
        </w:tc>
      </w:tr>
    </w:tbl>
    <w:p w14:paraId="3B533814" w14:textId="77777777" w:rsidR="00B62E33" w:rsidRDefault="00B62E33" w:rsidP="00241095">
      <w:pPr>
        <w:spacing w:before="120" w:line="360" w:lineRule="auto"/>
        <w:jc w:val="both"/>
        <w:rPr>
          <w:rFonts w:ascii="Centaur" w:hAnsi="Centaur" w:cs="Tahoma"/>
          <w:sz w:val="22"/>
          <w:szCs w:val="22"/>
          <w:lang w:val="en-US"/>
        </w:rPr>
      </w:pPr>
    </w:p>
    <w:p w14:paraId="029B2139" w14:textId="77777777" w:rsidR="00936D8B" w:rsidRPr="00423F13" w:rsidRDefault="00936D8B" w:rsidP="00936D8B">
      <w:pPr>
        <w:spacing w:line="360" w:lineRule="auto"/>
        <w:ind w:left="720"/>
        <w:jc w:val="both"/>
        <w:rPr>
          <w:rFonts w:ascii="Centaur" w:hAnsi="Centaur"/>
          <w:sz w:val="22"/>
          <w:szCs w:val="22"/>
          <w:lang w:val="en-US"/>
        </w:rPr>
      </w:pPr>
      <w:r w:rsidRPr="00423F13">
        <w:rPr>
          <w:rFonts w:ascii="Centaur" w:hAnsi="Centaur"/>
          <w:b/>
          <w:sz w:val="22"/>
          <w:szCs w:val="22"/>
        </w:rPr>
        <w:t xml:space="preserve">Penjelasan Mutasi tambah dan </w:t>
      </w:r>
      <w:r w:rsidR="0033342A">
        <w:rPr>
          <w:rFonts w:ascii="Centaur" w:hAnsi="Centaur"/>
          <w:b/>
          <w:sz w:val="22"/>
          <w:szCs w:val="22"/>
          <w:lang w:val="en-US"/>
        </w:rPr>
        <w:t>M</w:t>
      </w:r>
      <w:r w:rsidRPr="00423F13">
        <w:rPr>
          <w:rFonts w:ascii="Centaur" w:hAnsi="Centaur"/>
          <w:b/>
          <w:sz w:val="22"/>
          <w:szCs w:val="22"/>
        </w:rPr>
        <w:t>utasi kurang Akumulasi Penyusutan</w:t>
      </w:r>
      <w:r w:rsidRPr="00423F13">
        <w:rPr>
          <w:rFonts w:ascii="Centaur" w:hAnsi="Centaur"/>
          <w:sz w:val="22"/>
          <w:szCs w:val="22"/>
        </w:rPr>
        <w:t xml:space="preserve"> :</w:t>
      </w:r>
    </w:p>
    <w:p w14:paraId="145645E7" w14:textId="77777777" w:rsidR="004C3DDD" w:rsidRDefault="003F564B" w:rsidP="00AA2213">
      <w:pPr>
        <w:spacing w:line="360" w:lineRule="auto"/>
        <w:ind w:left="720"/>
        <w:jc w:val="both"/>
        <w:rPr>
          <w:rFonts w:ascii="Centaur" w:hAnsi="Centaur"/>
          <w:sz w:val="22"/>
          <w:szCs w:val="22"/>
          <w:lang w:val="en-US"/>
        </w:rPr>
      </w:pPr>
      <w:r>
        <w:rPr>
          <w:rFonts w:ascii="Centaur" w:hAnsi="Centaur"/>
          <w:sz w:val="22"/>
          <w:szCs w:val="22"/>
          <w:lang w:val="en-US"/>
        </w:rPr>
        <w:t xml:space="preserve">Pada </w:t>
      </w:r>
      <w:proofErr w:type="spellStart"/>
      <w:r>
        <w:rPr>
          <w:rFonts w:ascii="Centaur" w:hAnsi="Centaur"/>
          <w:sz w:val="22"/>
          <w:szCs w:val="22"/>
          <w:lang w:val="en-US"/>
        </w:rPr>
        <w:t>Tahun</w:t>
      </w:r>
      <w:proofErr w:type="spellEnd"/>
      <w:r>
        <w:rPr>
          <w:rFonts w:ascii="Centaur" w:hAnsi="Centaur"/>
          <w:sz w:val="22"/>
          <w:szCs w:val="22"/>
          <w:lang w:val="en-US"/>
        </w:rPr>
        <w:t xml:space="preserve"> 202</w:t>
      </w:r>
      <w:r w:rsidR="00AF3947">
        <w:rPr>
          <w:rFonts w:ascii="Centaur" w:hAnsi="Centaur"/>
          <w:sz w:val="22"/>
          <w:szCs w:val="22"/>
          <w:lang w:val="en-US"/>
        </w:rPr>
        <w:t>4</w:t>
      </w:r>
      <w:r w:rsidR="00BA2E43">
        <w:rPr>
          <w:rFonts w:ascii="Centaur" w:hAnsi="Centaur"/>
          <w:sz w:val="22"/>
          <w:szCs w:val="22"/>
          <w:lang w:val="en-US"/>
        </w:rPr>
        <w:t xml:space="preserve"> </w:t>
      </w:r>
      <w:proofErr w:type="spellStart"/>
      <w:r w:rsidR="00BA2E43">
        <w:rPr>
          <w:rFonts w:ascii="Centaur" w:hAnsi="Centaur"/>
          <w:sz w:val="22"/>
          <w:szCs w:val="22"/>
          <w:lang w:val="en-US"/>
        </w:rPr>
        <w:t>perkiraan</w:t>
      </w:r>
      <w:proofErr w:type="spellEnd"/>
      <w:r w:rsidR="00BA2E43">
        <w:rPr>
          <w:rFonts w:ascii="Centaur" w:hAnsi="Centaur"/>
          <w:sz w:val="22"/>
          <w:szCs w:val="22"/>
          <w:lang w:val="en-US"/>
        </w:rPr>
        <w:t xml:space="preserve"> Aset Tidak </w:t>
      </w:r>
      <w:proofErr w:type="spellStart"/>
      <w:r w:rsidR="00BA2E43">
        <w:rPr>
          <w:rFonts w:ascii="Centaur" w:hAnsi="Centaur"/>
          <w:sz w:val="22"/>
          <w:szCs w:val="22"/>
          <w:lang w:val="en-US"/>
        </w:rPr>
        <w:t>Berwujud</w:t>
      </w:r>
      <w:proofErr w:type="spellEnd"/>
      <w:r w:rsidR="00BA2E43">
        <w:rPr>
          <w:rFonts w:ascii="Centaur" w:hAnsi="Centaur"/>
          <w:sz w:val="22"/>
          <w:szCs w:val="22"/>
          <w:lang w:val="en-US"/>
        </w:rPr>
        <w:t xml:space="preserve"> </w:t>
      </w:r>
      <w:proofErr w:type="spellStart"/>
      <w:r w:rsidR="00BA2E43">
        <w:rPr>
          <w:rFonts w:ascii="Centaur" w:hAnsi="Centaur"/>
          <w:sz w:val="22"/>
          <w:szCs w:val="22"/>
          <w:lang w:val="en-US"/>
        </w:rPr>
        <w:t>telah</w:t>
      </w:r>
      <w:proofErr w:type="spellEnd"/>
      <w:r w:rsidR="00BA2E43">
        <w:rPr>
          <w:rFonts w:ascii="Centaur" w:hAnsi="Centaur"/>
          <w:sz w:val="22"/>
          <w:szCs w:val="22"/>
          <w:lang w:val="en-US"/>
        </w:rPr>
        <w:t xml:space="preserve"> </w:t>
      </w:r>
      <w:proofErr w:type="spellStart"/>
      <w:r w:rsidR="00BA2E43">
        <w:rPr>
          <w:rFonts w:ascii="Centaur" w:hAnsi="Centaur"/>
          <w:sz w:val="22"/>
          <w:szCs w:val="22"/>
          <w:lang w:val="en-US"/>
        </w:rPr>
        <w:t>sama</w:t>
      </w:r>
      <w:proofErr w:type="spellEnd"/>
      <w:r w:rsidR="00BA2E43">
        <w:rPr>
          <w:rFonts w:ascii="Centaur" w:hAnsi="Centaur"/>
          <w:sz w:val="22"/>
          <w:szCs w:val="22"/>
          <w:lang w:val="en-US"/>
        </w:rPr>
        <w:t xml:space="preserve"> </w:t>
      </w:r>
      <w:proofErr w:type="spellStart"/>
      <w:r w:rsidR="00BA2E43">
        <w:rPr>
          <w:rFonts w:ascii="Centaur" w:hAnsi="Centaur"/>
          <w:sz w:val="22"/>
          <w:szCs w:val="22"/>
          <w:lang w:val="en-US"/>
        </w:rPr>
        <w:t>dengan</w:t>
      </w:r>
      <w:proofErr w:type="spellEnd"/>
      <w:r w:rsidR="00BA2E43">
        <w:rPr>
          <w:rFonts w:ascii="Centaur" w:hAnsi="Centaur"/>
          <w:sz w:val="22"/>
          <w:szCs w:val="22"/>
          <w:lang w:val="en-US"/>
        </w:rPr>
        <w:t xml:space="preserve"> </w:t>
      </w:r>
      <w:proofErr w:type="spellStart"/>
      <w:r w:rsidR="007D284D">
        <w:rPr>
          <w:rFonts w:ascii="Centaur" w:hAnsi="Centaur"/>
          <w:sz w:val="22"/>
          <w:szCs w:val="22"/>
          <w:lang w:val="en-US"/>
        </w:rPr>
        <w:t>nilai</w:t>
      </w:r>
      <w:proofErr w:type="spellEnd"/>
      <w:r w:rsidR="007D284D">
        <w:rPr>
          <w:rFonts w:ascii="Centaur" w:hAnsi="Centaur"/>
          <w:sz w:val="22"/>
          <w:szCs w:val="22"/>
          <w:lang w:val="en-US"/>
        </w:rPr>
        <w:t xml:space="preserve"> </w:t>
      </w:r>
      <w:proofErr w:type="spellStart"/>
      <w:r w:rsidR="007D284D">
        <w:rPr>
          <w:rFonts w:ascii="Centaur" w:hAnsi="Centaur"/>
          <w:sz w:val="22"/>
          <w:szCs w:val="22"/>
          <w:lang w:val="en-US"/>
        </w:rPr>
        <w:t>Akumulasi</w:t>
      </w:r>
      <w:proofErr w:type="spellEnd"/>
      <w:r w:rsidR="007D284D">
        <w:rPr>
          <w:rFonts w:ascii="Centaur" w:hAnsi="Centaur"/>
          <w:sz w:val="22"/>
          <w:szCs w:val="22"/>
          <w:lang w:val="en-US"/>
        </w:rPr>
        <w:t xml:space="preserve"> </w:t>
      </w:r>
      <w:proofErr w:type="spellStart"/>
      <w:r w:rsidR="00B572FF">
        <w:rPr>
          <w:rFonts w:ascii="Centaur" w:hAnsi="Centaur"/>
          <w:sz w:val="22"/>
          <w:szCs w:val="22"/>
          <w:lang w:val="en-US"/>
        </w:rPr>
        <w:t>Amortisasi</w:t>
      </w:r>
      <w:r w:rsidR="007D284D">
        <w:rPr>
          <w:rFonts w:ascii="Centaur" w:hAnsi="Centaur"/>
          <w:sz w:val="22"/>
          <w:szCs w:val="22"/>
          <w:lang w:val="en-US"/>
        </w:rPr>
        <w:t>nya</w:t>
      </w:r>
      <w:proofErr w:type="spellEnd"/>
      <w:r w:rsidR="007D284D">
        <w:rPr>
          <w:rFonts w:ascii="Centaur" w:hAnsi="Centaur"/>
          <w:sz w:val="22"/>
          <w:szCs w:val="22"/>
          <w:lang w:val="en-US"/>
        </w:rPr>
        <w:t>.</w:t>
      </w:r>
    </w:p>
    <w:p w14:paraId="4CC45941" w14:textId="77777777" w:rsidR="00061BD0" w:rsidRDefault="00061BD0" w:rsidP="006D4F41">
      <w:pPr>
        <w:spacing w:before="120" w:line="360" w:lineRule="auto"/>
        <w:ind w:left="720"/>
        <w:jc w:val="both"/>
        <w:rPr>
          <w:rFonts w:ascii="Centaur" w:hAnsi="Centaur" w:cs="Tahoma"/>
          <w:b/>
          <w:sz w:val="22"/>
          <w:szCs w:val="22"/>
          <w:lang w:val="en-US"/>
        </w:rPr>
      </w:pPr>
      <w:r w:rsidRPr="00355A6C">
        <w:rPr>
          <w:rFonts w:ascii="Centaur" w:hAnsi="Centaur" w:cs="Tahoma"/>
          <w:sz w:val="22"/>
          <w:szCs w:val="22"/>
        </w:rPr>
        <w:t xml:space="preserve">Rekapitulasi Mutasi Tambah  dan kurang Aset Tidak Berwujud dapat dilihat pada </w:t>
      </w:r>
      <w:r w:rsidRPr="004E7806">
        <w:rPr>
          <w:rFonts w:ascii="Centaur" w:hAnsi="Centaur" w:cs="Tahoma"/>
          <w:b/>
          <w:sz w:val="22"/>
          <w:szCs w:val="22"/>
        </w:rPr>
        <w:t>Lampiran 18.</w:t>
      </w:r>
    </w:p>
    <w:p w14:paraId="23A0F525" w14:textId="77777777" w:rsidR="008067BC" w:rsidRPr="0080430D" w:rsidRDefault="008067BC" w:rsidP="0080430D">
      <w:pPr>
        <w:spacing w:after="120" w:line="360" w:lineRule="auto"/>
        <w:ind w:left="720"/>
        <w:jc w:val="both"/>
        <w:rPr>
          <w:rFonts w:ascii="Centaur" w:hAnsi="Centaur"/>
          <w:lang w:val="en-US"/>
        </w:rPr>
      </w:pPr>
    </w:p>
    <w:tbl>
      <w:tblPr>
        <w:tblW w:w="8647" w:type="dxa"/>
        <w:tblInd w:w="817" w:type="dxa"/>
        <w:tblLook w:val="04A0" w:firstRow="1" w:lastRow="0" w:firstColumn="1" w:lastColumn="0" w:noHBand="0" w:noVBand="1"/>
      </w:tblPr>
      <w:tblGrid>
        <w:gridCol w:w="567"/>
        <w:gridCol w:w="3245"/>
        <w:gridCol w:w="2425"/>
        <w:gridCol w:w="2410"/>
      </w:tblGrid>
      <w:tr w:rsidR="00713825" w:rsidRPr="00423F13" w14:paraId="6E70C76E" w14:textId="77777777" w:rsidTr="00A93810">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E960CF" w14:textId="77777777" w:rsidR="00713825" w:rsidRPr="004E7806" w:rsidRDefault="00713825" w:rsidP="00713825">
            <w:pPr>
              <w:rPr>
                <w:rFonts w:ascii="Centaur" w:hAnsi="Centaur" w:cs="Calibri"/>
                <w:b/>
                <w:bCs/>
                <w:color w:val="000000"/>
                <w:sz w:val="22"/>
                <w:szCs w:val="22"/>
                <w:lang w:val="en-US"/>
              </w:rPr>
            </w:pPr>
            <w:r w:rsidRPr="004E7806">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4433D345" w14:textId="77777777" w:rsidR="00713825" w:rsidRPr="004E7806" w:rsidRDefault="00713825" w:rsidP="00713825">
            <w:pPr>
              <w:jc w:val="center"/>
              <w:rPr>
                <w:rFonts w:ascii="Centaur" w:hAnsi="Centaur" w:cs="Calibri"/>
                <w:b/>
                <w:bCs/>
                <w:color w:val="000000"/>
                <w:sz w:val="22"/>
                <w:szCs w:val="22"/>
                <w:lang w:val="en-US"/>
              </w:rPr>
            </w:pPr>
            <w:proofErr w:type="spellStart"/>
            <w:r w:rsidRPr="004E7806">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133CD177" w14:textId="77777777" w:rsidR="00713825" w:rsidRPr="004E7806" w:rsidRDefault="003F564B" w:rsidP="00A9043C">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AF3947">
              <w:rPr>
                <w:rFonts w:ascii="Centaur" w:hAnsi="Centaur" w:cs="Calibri"/>
                <w:b/>
                <w:bCs/>
                <w:color w:val="000000"/>
                <w:sz w:val="22"/>
                <w:szCs w:val="22"/>
                <w:lang w:val="en-US"/>
              </w:rPr>
              <w:t>4</w:t>
            </w:r>
            <w:r w:rsidR="00713825" w:rsidRPr="004E7806">
              <w:rPr>
                <w:rFonts w:ascii="Centaur" w:hAnsi="Centaur" w:cs="Calibri"/>
                <w:b/>
                <w:bCs/>
                <w:color w:val="000000"/>
                <w:sz w:val="22"/>
                <w:szCs w:val="22"/>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14:paraId="1F3C7C14" w14:textId="77777777" w:rsidR="00713825" w:rsidRPr="004E7806" w:rsidRDefault="003F564B" w:rsidP="00A9043C">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AF3947">
              <w:rPr>
                <w:rFonts w:ascii="Centaur" w:hAnsi="Centaur" w:cs="Calibri"/>
                <w:b/>
                <w:bCs/>
                <w:color w:val="000000"/>
                <w:sz w:val="22"/>
                <w:szCs w:val="22"/>
                <w:lang w:val="en-US"/>
              </w:rPr>
              <w:t>3</w:t>
            </w:r>
            <w:r w:rsidR="0039179E" w:rsidRPr="004E7806">
              <w:rPr>
                <w:rFonts w:ascii="Centaur" w:hAnsi="Centaur" w:cs="Calibri"/>
                <w:b/>
                <w:bCs/>
                <w:color w:val="000000"/>
                <w:sz w:val="22"/>
                <w:szCs w:val="22"/>
                <w:lang w:val="en-US"/>
              </w:rPr>
              <w:t xml:space="preserve"> (Audited) (Rp)</w:t>
            </w:r>
          </w:p>
        </w:tc>
      </w:tr>
      <w:tr w:rsidR="00713825" w:rsidRPr="002D515C" w14:paraId="0E296E5A" w14:textId="77777777" w:rsidTr="00061BD0">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779FC1B1" w14:textId="77777777" w:rsidR="00713825" w:rsidRPr="004E7806" w:rsidRDefault="00344D76" w:rsidP="004C3DDD">
            <w:pPr>
              <w:jc w:val="center"/>
              <w:rPr>
                <w:rFonts w:ascii="Centaur" w:hAnsi="Centaur" w:cs="Calibri"/>
                <w:b/>
                <w:color w:val="000000"/>
                <w:sz w:val="22"/>
                <w:szCs w:val="22"/>
                <w:lang w:val="en-US"/>
              </w:rPr>
            </w:pPr>
            <w:r w:rsidRPr="004E7806">
              <w:rPr>
                <w:rFonts w:ascii="Centaur" w:hAnsi="Centaur" w:cs="Calibri"/>
                <w:b/>
                <w:color w:val="000000"/>
                <w:sz w:val="22"/>
                <w:szCs w:val="22"/>
                <w:lang w:val="en-US"/>
              </w:rPr>
              <w:t>1</w:t>
            </w:r>
            <w:r w:rsidR="00B6666D">
              <w:rPr>
                <w:rFonts w:ascii="Centaur" w:hAnsi="Centaur" w:cs="Calibri"/>
                <w:b/>
                <w:color w:val="000000"/>
                <w:sz w:val="22"/>
                <w:szCs w:val="22"/>
                <w:lang w:val="en-US"/>
              </w:rPr>
              <w:t>3</w:t>
            </w:r>
            <w:r w:rsidR="00713825" w:rsidRPr="004E7806">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46D69185" w14:textId="77777777" w:rsidR="00713825" w:rsidRPr="004E7806" w:rsidRDefault="00AF3947" w:rsidP="00061BD0">
            <w:pPr>
              <w:spacing w:line="360" w:lineRule="auto"/>
              <w:ind w:left="-29"/>
              <w:rPr>
                <w:rFonts w:ascii="Centaur" w:hAnsi="Centaur" w:cs="Tahoma"/>
                <w:b/>
                <w:sz w:val="22"/>
                <w:szCs w:val="22"/>
                <w:lang w:val="en-US"/>
              </w:rPr>
            </w:pPr>
            <w:r w:rsidRPr="00AF3947">
              <w:rPr>
                <w:rFonts w:ascii="Centaur" w:hAnsi="Centaur" w:cs="Tahoma"/>
                <w:b/>
                <w:sz w:val="22"/>
                <w:szCs w:val="22"/>
              </w:rPr>
              <w:t>Aset Rusak Berat/Usang</w:t>
            </w:r>
          </w:p>
        </w:tc>
        <w:tc>
          <w:tcPr>
            <w:tcW w:w="2425" w:type="dxa"/>
            <w:tcBorders>
              <w:top w:val="nil"/>
              <w:left w:val="nil"/>
              <w:bottom w:val="single" w:sz="4" w:space="0" w:color="auto"/>
              <w:right w:val="single" w:sz="4" w:space="0" w:color="auto"/>
            </w:tcBorders>
            <w:shd w:val="clear" w:color="auto" w:fill="auto"/>
            <w:noWrap/>
            <w:hideMark/>
          </w:tcPr>
          <w:p w14:paraId="30997CA6" w14:textId="77777777" w:rsidR="00713825" w:rsidRPr="004E7806" w:rsidRDefault="00AF3947" w:rsidP="00061BD0">
            <w:pPr>
              <w:jc w:val="right"/>
              <w:rPr>
                <w:rFonts w:ascii="Centaur" w:hAnsi="Centaur" w:cs="Calibri"/>
                <w:b/>
                <w:bCs/>
                <w:sz w:val="22"/>
                <w:szCs w:val="22"/>
                <w:lang w:val="en-US"/>
              </w:rPr>
            </w:pPr>
            <w:r w:rsidRPr="00AF3947">
              <w:rPr>
                <w:rFonts w:ascii="Centaur" w:hAnsi="Centaur" w:cs="Calibri"/>
                <w:b/>
                <w:bCs/>
                <w:sz w:val="22"/>
                <w:szCs w:val="22"/>
                <w:lang w:val="en-US"/>
              </w:rPr>
              <w:t>371.465.972</w:t>
            </w:r>
            <w:r w:rsidR="00FF3729">
              <w:rPr>
                <w:rFonts w:ascii="Centaur" w:hAnsi="Centaur" w:cs="Calibri"/>
                <w:b/>
                <w:bCs/>
                <w:sz w:val="22"/>
                <w:szCs w:val="22"/>
                <w:lang w:val="en-US"/>
              </w:rPr>
              <w:t>,-</w:t>
            </w:r>
          </w:p>
        </w:tc>
        <w:tc>
          <w:tcPr>
            <w:tcW w:w="2410" w:type="dxa"/>
            <w:tcBorders>
              <w:top w:val="nil"/>
              <w:left w:val="nil"/>
              <w:bottom w:val="single" w:sz="4" w:space="0" w:color="auto"/>
              <w:right w:val="single" w:sz="4" w:space="0" w:color="auto"/>
            </w:tcBorders>
            <w:shd w:val="clear" w:color="auto" w:fill="auto"/>
            <w:noWrap/>
            <w:hideMark/>
          </w:tcPr>
          <w:p w14:paraId="0B4FC446" w14:textId="77777777" w:rsidR="00713825" w:rsidRPr="004E7806" w:rsidRDefault="00FF3729" w:rsidP="004E7806">
            <w:pPr>
              <w:jc w:val="right"/>
              <w:rPr>
                <w:rFonts w:ascii="Centaur" w:hAnsi="Centaur" w:cs="Calibri"/>
                <w:b/>
                <w:bCs/>
                <w:sz w:val="22"/>
                <w:szCs w:val="22"/>
                <w:lang w:val="en-US"/>
              </w:rPr>
            </w:pPr>
            <w:r>
              <w:rPr>
                <w:rFonts w:ascii="Centaur" w:hAnsi="Centaur" w:cs="Calibri"/>
                <w:b/>
                <w:bCs/>
                <w:sz w:val="22"/>
                <w:szCs w:val="22"/>
                <w:lang w:val="en-US"/>
              </w:rPr>
              <w:t>960.864.434</w:t>
            </w:r>
            <w:r w:rsidR="00391719">
              <w:rPr>
                <w:rFonts w:ascii="Centaur" w:hAnsi="Centaur" w:cs="Calibri"/>
                <w:b/>
                <w:bCs/>
                <w:sz w:val="22"/>
                <w:szCs w:val="22"/>
                <w:lang w:val="en-US"/>
              </w:rPr>
              <w:t>,-</w:t>
            </w:r>
          </w:p>
        </w:tc>
      </w:tr>
    </w:tbl>
    <w:p w14:paraId="667B19A8" w14:textId="77777777" w:rsidR="008779AF" w:rsidRDefault="008779AF" w:rsidP="0060082E">
      <w:pPr>
        <w:spacing w:line="360" w:lineRule="auto"/>
        <w:ind w:left="720"/>
        <w:rPr>
          <w:rFonts w:ascii="Centaur" w:hAnsi="Centaur" w:cs="Tahoma"/>
          <w:sz w:val="22"/>
          <w:szCs w:val="22"/>
          <w:lang w:val="sv-SE"/>
        </w:rPr>
      </w:pPr>
    </w:p>
    <w:p w14:paraId="1B942D42" w14:textId="77777777" w:rsidR="009B76FE" w:rsidRDefault="00885309" w:rsidP="006D4F41">
      <w:pPr>
        <w:spacing w:line="360" w:lineRule="auto"/>
        <w:ind w:left="720"/>
        <w:jc w:val="both"/>
        <w:rPr>
          <w:rFonts w:ascii="Centaur" w:hAnsi="Centaur" w:cs="Tahoma"/>
          <w:sz w:val="22"/>
          <w:szCs w:val="22"/>
          <w:lang w:val="en-US"/>
        </w:rPr>
      </w:pPr>
      <w:r w:rsidRPr="00885309">
        <w:rPr>
          <w:rFonts w:ascii="Centaur" w:hAnsi="Centaur" w:cs="Tahoma"/>
          <w:sz w:val="22"/>
          <w:szCs w:val="22"/>
        </w:rPr>
        <w:t>Jumlah tersebut merupakan saldo Aset Lain-Lain</w:t>
      </w:r>
      <w:r w:rsidR="003F7901">
        <w:rPr>
          <w:rFonts w:ascii="Centaur" w:hAnsi="Centaur" w:cs="Tahoma"/>
          <w:sz w:val="22"/>
          <w:szCs w:val="22"/>
          <w:lang w:val="en-US"/>
        </w:rPr>
        <w:t xml:space="preserve"> </w:t>
      </w:r>
      <w:r w:rsidR="00345121">
        <w:rPr>
          <w:rFonts w:ascii="Centaur" w:hAnsi="Centaur" w:cs="Tahoma"/>
          <w:sz w:val="22"/>
          <w:szCs w:val="22"/>
          <w:lang w:val="en-US"/>
        </w:rPr>
        <w:t xml:space="preserve">pada Badan </w:t>
      </w:r>
      <w:proofErr w:type="spellStart"/>
      <w:r w:rsidR="00345121">
        <w:rPr>
          <w:rFonts w:ascii="Centaur" w:hAnsi="Centaur" w:cs="Tahoma"/>
          <w:sz w:val="22"/>
          <w:szCs w:val="22"/>
          <w:lang w:val="en-US"/>
        </w:rPr>
        <w:t>Penghubung</w:t>
      </w:r>
      <w:proofErr w:type="spellEnd"/>
      <w:r w:rsidR="00345121">
        <w:rPr>
          <w:rFonts w:ascii="Centaur" w:hAnsi="Centaur" w:cs="Tahoma"/>
          <w:sz w:val="22"/>
          <w:szCs w:val="22"/>
          <w:lang w:val="en-US"/>
        </w:rPr>
        <w:t xml:space="preserve"> </w:t>
      </w:r>
      <w:proofErr w:type="spellStart"/>
      <w:r w:rsidR="00345121">
        <w:rPr>
          <w:rFonts w:ascii="Centaur" w:hAnsi="Centaur" w:cs="Tahoma"/>
          <w:sz w:val="22"/>
          <w:szCs w:val="22"/>
          <w:lang w:val="en-US"/>
        </w:rPr>
        <w:t>yaitu</w:t>
      </w:r>
      <w:proofErr w:type="spellEnd"/>
      <w:r w:rsidR="00345121">
        <w:rPr>
          <w:rFonts w:ascii="Centaur" w:hAnsi="Centaur" w:cs="Tahoma"/>
          <w:sz w:val="22"/>
          <w:szCs w:val="22"/>
          <w:lang w:val="en-US"/>
        </w:rPr>
        <w:t xml:space="preserve"> </w:t>
      </w:r>
      <w:r w:rsidR="00061BD0">
        <w:rPr>
          <w:rFonts w:ascii="Centaur" w:hAnsi="Centaur" w:cs="Tahoma"/>
          <w:sz w:val="22"/>
          <w:szCs w:val="22"/>
          <w:lang w:val="en-US"/>
        </w:rPr>
        <w:t xml:space="preserve">Aset Tidak </w:t>
      </w:r>
      <w:proofErr w:type="spellStart"/>
      <w:r w:rsidR="00061BD0">
        <w:rPr>
          <w:rFonts w:ascii="Centaur" w:hAnsi="Centaur" w:cs="Tahoma"/>
          <w:sz w:val="22"/>
          <w:szCs w:val="22"/>
          <w:lang w:val="en-US"/>
        </w:rPr>
        <w:t>bermanfaat</w:t>
      </w:r>
      <w:proofErr w:type="spellEnd"/>
      <w:r w:rsidR="00061BD0">
        <w:rPr>
          <w:rFonts w:ascii="Centaur" w:hAnsi="Centaur" w:cs="Tahoma"/>
          <w:sz w:val="22"/>
          <w:szCs w:val="22"/>
          <w:lang w:val="en-US"/>
        </w:rPr>
        <w:t xml:space="preserve"> </w:t>
      </w:r>
      <w:r w:rsidRPr="00885309">
        <w:rPr>
          <w:rFonts w:ascii="Centaur" w:hAnsi="Centaur" w:cs="Tahoma"/>
          <w:sz w:val="22"/>
          <w:szCs w:val="22"/>
        </w:rPr>
        <w:t xml:space="preserve"> sampai dengan posisi 31 Desember </w:t>
      </w:r>
      <w:r w:rsidR="003F564B">
        <w:rPr>
          <w:rFonts w:ascii="Centaur" w:hAnsi="Centaur" w:cs="Tahoma"/>
          <w:sz w:val="22"/>
          <w:szCs w:val="22"/>
          <w:lang w:val="en-US"/>
        </w:rPr>
        <w:t>202</w:t>
      </w:r>
      <w:r w:rsidR="00AF3947">
        <w:rPr>
          <w:rFonts w:ascii="Centaur" w:hAnsi="Centaur" w:cs="Tahoma"/>
          <w:sz w:val="22"/>
          <w:szCs w:val="22"/>
          <w:lang w:val="en-US"/>
        </w:rPr>
        <w:t>4</w:t>
      </w:r>
      <w:r w:rsidRPr="00885309">
        <w:rPr>
          <w:rFonts w:ascii="Centaur" w:hAnsi="Centaur" w:cs="Tahoma"/>
          <w:sz w:val="22"/>
          <w:szCs w:val="22"/>
        </w:rPr>
        <w:t xml:space="preserve"> dan  </w:t>
      </w:r>
      <w:r w:rsidR="003F564B">
        <w:rPr>
          <w:rFonts w:ascii="Centaur" w:hAnsi="Centaur" w:cs="Tahoma"/>
          <w:sz w:val="22"/>
          <w:szCs w:val="22"/>
          <w:lang w:val="en-US"/>
        </w:rPr>
        <w:t>202</w:t>
      </w:r>
      <w:r w:rsidR="00AF3947">
        <w:rPr>
          <w:rFonts w:ascii="Centaur" w:hAnsi="Centaur" w:cs="Tahoma"/>
          <w:sz w:val="22"/>
          <w:szCs w:val="22"/>
          <w:lang w:val="en-US"/>
        </w:rPr>
        <w:t>3</w:t>
      </w:r>
      <w:r w:rsidR="0056103D">
        <w:rPr>
          <w:rFonts w:ascii="Centaur" w:hAnsi="Centaur" w:cs="Tahoma"/>
          <w:sz w:val="22"/>
          <w:szCs w:val="22"/>
          <w:lang w:val="en-US"/>
        </w:rPr>
        <w:t>.</w:t>
      </w:r>
    </w:p>
    <w:p w14:paraId="1E98EDAF" w14:textId="77777777" w:rsidR="009F4256" w:rsidRDefault="009F4256" w:rsidP="00944798">
      <w:pPr>
        <w:spacing w:before="120" w:line="360" w:lineRule="auto"/>
        <w:ind w:left="720"/>
        <w:jc w:val="both"/>
        <w:rPr>
          <w:rFonts w:ascii="Centaur" w:hAnsi="Centaur" w:cs="Tahoma"/>
          <w:sz w:val="22"/>
          <w:szCs w:val="22"/>
          <w:lang w:val="en-US"/>
        </w:rPr>
      </w:pPr>
      <w:proofErr w:type="spellStart"/>
      <w:r>
        <w:rPr>
          <w:rFonts w:ascii="Centaur" w:hAnsi="Centaur" w:cs="Tahoma"/>
          <w:sz w:val="22"/>
          <w:szCs w:val="22"/>
          <w:lang w:val="en-US"/>
        </w:rPr>
        <w:t>Berikut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dijelaskan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kurang</w:t>
      </w:r>
      <w:proofErr w:type="spellEnd"/>
      <w:r>
        <w:rPr>
          <w:rFonts w:ascii="Centaur" w:hAnsi="Centaur" w:cs="Tahoma"/>
          <w:sz w:val="22"/>
          <w:szCs w:val="22"/>
          <w:lang w:val="en-US"/>
        </w:rPr>
        <w:t xml:space="preserve"> </w:t>
      </w:r>
      <w:r w:rsidR="00944798">
        <w:rPr>
          <w:rFonts w:ascii="Centaur" w:hAnsi="Centaur" w:cs="Tahoma"/>
          <w:sz w:val="22"/>
          <w:szCs w:val="22"/>
          <w:lang w:val="en-US"/>
        </w:rPr>
        <w:t xml:space="preserve">asset </w:t>
      </w:r>
      <w:proofErr w:type="spellStart"/>
      <w:r w:rsidR="00944798">
        <w:rPr>
          <w:rFonts w:ascii="Centaur" w:hAnsi="Centaur" w:cs="Tahoma"/>
          <w:sz w:val="22"/>
          <w:szCs w:val="22"/>
          <w:lang w:val="en-US"/>
        </w:rPr>
        <w:t>tidak</w:t>
      </w:r>
      <w:proofErr w:type="spellEnd"/>
      <w:r w:rsidR="00944798">
        <w:rPr>
          <w:rFonts w:ascii="Centaur" w:hAnsi="Centaur" w:cs="Tahoma"/>
          <w:sz w:val="22"/>
          <w:szCs w:val="22"/>
          <w:lang w:val="en-US"/>
        </w:rPr>
        <w:t xml:space="preserve"> </w:t>
      </w:r>
      <w:proofErr w:type="spellStart"/>
      <w:r w:rsidR="00944798">
        <w:rPr>
          <w:rFonts w:ascii="Centaur" w:hAnsi="Centaur" w:cs="Tahoma"/>
          <w:sz w:val="22"/>
          <w:szCs w:val="22"/>
          <w:lang w:val="en-US"/>
        </w:rPr>
        <w:t>bermanfaat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tersebut</w:t>
      </w:r>
      <w:proofErr w:type="spellEnd"/>
      <w:proofErr w:type="gramStart"/>
      <w:r>
        <w:rPr>
          <w:rFonts w:ascii="Centaur" w:hAnsi="Centaur" w:cs="Tahoma"/>
          <w:sz w:val="22"/>
          <w:szCs w:val="22"/>
          <w:lang w:val="en-US"/>
        </w:rPr>
        <w:t>. :</w:t>
      </w:r>
      <w:proofErr w:type="gramEnd"/>
    </w:p>
    <w:p w14:paraId="6BE30898" w14:textId="77777777" w:rsidR="009F4256" w:rsidRDefault="009F4256" w:rsidP="009F4256">
      <w:pPr>
        <w:ind w:left="720"/>
        <w:jc w:val="both"/>
        <w:rPr>
          <w:rFonts w:ascii="Century Gothic" w:hAnsi="Century Gothic" w:cs="Calibri"/>
          <w:color w:val="000000"/>
          <w:sz w:val="18"/>
          <w:szCs w:val="18"/>
          <w:lang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46"/>
        <w:gridCol w:w="1936"/>
        <w:gridCol w:w="1856"/>
        <w:gridCol w:w="1545"/>
      </w:tblGrid>
      <w:tr w:rsidR="009F4256" w:rsidRPr="00DB61B1" w14:paraId="06B8050C" w14:textId="77777777" w:rsidTr="00AF3947">
        <w:tc>
          <w:tcPr>
            <w:tcW w:w="1620" w:type="dxa"/>
          </w:tcPr>
          <w:p w14:paraId="7FCDADFE" w14:textId="77777777" w:rsidR="009F4256" w:rsidRPr="004E7806" w:rsidRDefault="009F4256" w:rsidP="004E7806">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Uraian</w:t>
            </w:r>
          </w:p>
        </w:tc>
        <w:tc>
          <w:tcPr>
            <w:tcW w:w="1646" w:type="dxa"/>
          </w:tcPr>
          <w:p w14:paraId="1098F65E" w14:textId="77777777" w:rsidR="009F4256" w:rsidRPr="004E7806" w:rsidRDefault="009F4256" w:rsidP="004E7806">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Saldo Awal</w:t>
            </w:r>
          </w:p>
        </w:tc>
        <w:tc>
          <w:tcPr>
            <w:tcW w:w="1936" w:type="dxa"/>
          </w:tcPr>
          <w:p w14:paraId="573028D2" w14:textId="77777777" w:rsidR="009F4256" w:rsidRPr="004E7806" w:rsidRDefault="009F4256" w:rsidP="004E7806">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Penambahan</w:t>
            </w:r>
          </w:p>
        </w:tc>
        <w:tc>
          <w:tcPr>
            <w:tcW w:w="1856" w:type="dxa"/>
          </w:tcPr>
          <w:p w14:paraId="6D9AF4BA" w14:textId="77777777" w:rsidR="009F4256" w:rsidRPr="004E7806" w:rsidRDefault="009F4256" w:rsidP="004E7806">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Pengurangan</w:t>
            </w:r>
          </w:p>
        </w:tc>
        <w:tc>
          <w:tcPr>
            <w:tcW w:w="1545" w:type="dxa"/>
          </w:tcPr>
          <w:p w14:paraId="6CAB67BF" w14:textId="77777777" w:rsidR="009F4256" w:rsidRPr="004E7806" w:rsidRDefault="009F4256" w:rsidP="004E7806">
            <w:pPr>
              <w:spacing w:before="20" w:after="20"/>
              <w:jc w:val="center"/>
              <w:rPr>
                <w:rFonts w:ascii="Centaur" w:hAnsi="Centaur" w:cs="Calibri"/>
                <w:b/>
                <w:color w:val="000000"/>
                <w:sz w:val="22"/>
                <w:szCs w:val="22"/>
                <w:lang w:eastAsia="id-ID"/>
              </w:rPr>
            </w:pPr>
            <w:r w:rsidRPr="004E7806">
              <w:rPr>
                <w:rFonts w:ascii="Centaur" w:hAnsi="Centaur" w:cs="Calibri"/>
                <w:b/>
                <w:color w:val="000000"/>
                <w:sz w:val="22"/>
                <w:szCs w:val="22"/>
                <w:lang w:eastAsia="id-ID"/>
              </w:rPr>
              <w:t>Saldo Ak</w:t>
            </w:r>
            <w:r w:rsidRPr="004E7806">
              <w:rPr>
                <w:rFonts w:ascii="Centaur" w:hAnsi="Centaur" w:cs="Calibri"/>
                <w:b/>
                <w:color w:val="000000"/>
                <w:sz w:val="22"/>
                <w:szCs w:val="22"/>
                <w:lang w:val="en-US" w:eastAsia="id-ID"/>
              </w:rPr>
              <w:t>h</w:t>
            </w:r>
            <w:r w:rsidRPr="004E7806">
              <w:rPr>
                <w:rFonts w:ascii="Centaur" w:hAnsi="Centaur" w:cs="Calibri"/>
                <w:b/>
                <w:color w:val="000000"/>
                <w:sz w:val="22"/>
                <w:szCs w:val="22"/>
                <w:lang w:eastAsia="id-ID"/>
              </w:rPr>
              <w:t>ir</w:t>
            </w:r>
          </w:p>
        </w:tc>
      </w:tr>
      <w:tr w:rsidR="00AF3947" w:rsidRPr="00B05F51" w14:paraId="5386E25C" w14:textId="77777777" w:rsidTr="00AF3947">
        <w:tc>
          <w:tcPr>
            <w:tcW w:w="1620" w:type="dxa"/>
          </w:tcPr>
          <w:p w14:paraId="5CA65E2C" w14:textId="77777777" w:rsidR="00AF3947" w:rsidRPr="00B05F51" w:rsidRDefault="00AF3947" w:rsidP="00AF3947">
            <w:pPr>
              <w:spacing w:before="20" w:after="20"/>
              <w:rPr>
                <w:rFonts w:ascii="Centaur" w:hAnsi="Centaur" w:cs="Calibri"/>
                <w:color w:val="000000"/>
                <w:sz w:val="22"/>
                <w:szCs w:val="22"/>
                <w:lang w:eastAsia="id-ID"/>
              </w:rPr>
            </w:pPr>
            <w:r w:rsidRPr="004E7806">
              <w:rPr>
                <w:rFonts w:ascii="Centaur" w:hAnsi="Centaur" w:cs="Calibri"/>
                <w:color w:val="000000"/>
                <w:sz w:val="22"/>
                <w:szCs w:val="22"/>
                <w:lang w:val="en-US" w:eastAsia="id-ID"/>
              </w:rPr>
              <w:t xml:space="preserve"> </w:t>
            </w:r>
            <w:r w:rsidRPr="00B05F51">
              <w:rPr>
                <w:rFonts w:ascii="Centaur" w:hAnsi="Centaur" w:cs="Calibri"/>
                <w:color w:val="000000"/>
                <w:sz w:val="22"/>
                <w:szCs w:val="22"/>
                <w:lang w:val="en-US" w:eastAsia="id-ID"/>
              </w:rPr>
              <w:t xml:space="preserve">Aset Tidak </w:t>
            </w:r>
            <w:proofErr w:type="spellStart"/>
            <w:r w:rsidRPr="00B05F51">
              <w:rPr>
                <w:rFonts w:ascii="Centaur" w:hAnsi="Centaur" w:cs="Calibri"/>
                <w:color w:val="000000"/>
                <w:sz w:val="22"/>
                <w:szCs w:val="22"/>
                <w:lang w:val="en-US" w:eastAsia="id-ID"/>
              </w:rPr>
              <w:t>Bermanfaat</w:t>
            </w:r>
            <w:proofErr w:type="spellEnd"/>
          </w:p>
        </w:tc>
        <w:tc>
          <w:tcPr>
            <w:tcW w:w="1646" w:type="dxa"/>
          </w:tcPr>
          <w:p w14:paraId="75779C64"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b/>
                <w:bCs/>
                <w:sz w:val="22"/>
                <w:szCs w:val="22"/>
                <w:lang w:val="en-US"/>
              </w:rPr>
              <w:t>960.864.434,-</w:t>
            </w:r>
          </w:p>
        </w:tc>
        <w:tc>
          <w:tcPr>
            <w:tcW w:w="1936" w:type="dxa"/>
          </w:tcPr>
          <w:p w14:paraId="08B7A370"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0,-</w:t>
            </w:r>
          </w:p>
        </w:tc>
        <w:tc>
          <w:tcPr>
            <w:tcW w:w="1856" w:type="dxa"/>
          </w:tcPr>
          <w:p w14:paraId="0805C3F3" w14:textId="66A1C954" w:rsidR="00AF3947" w:rsidRPr="00B05F51" w:rsidRDefault="00562364" w:rsidP="00AF3947">
            <w:pPr>
              <w:spacing w:before="20" w:after="20"/>
              <w:jc w:val="right"/>
              <w:rPr>
                <w:rFonts w:ascii="Centaur" w:hAnsi="Centaur" w:cs="Calibri"/>
                <w:color w:val="000000"/>
                <w:sz w:val="22"/>
                <w:szCs w:val="22"/>
                <w:lang w:val="en-US" w:eastAsia="id-ID"/>
              </w:rPr>
            </w:pPr>
            <w:proofErr w:type="gramStart"/>
            <w:r>
              <w:rPr>
                <w:rFonts w:ascii="Centaur" w:hAnsi="Centaur" w:cs="Calibri"/>
                <w:color w:val="000000"/>
                <w:sz w:val="22"/>
                <w:szCs w:val="22"/>
                <w:lang w:val="en-US" w:eastAsia="id-ID"/>
              </w:rPr>
              <w:t>589.398.462</w:t>
            </w:r>
            <w:r w:rsidR="00AF3947" w:rsidRPr="00B05F51">
              <w:rPr>
                <w:rFonts w:ascii="Centaur" w:hAnsi="Centaur" w:cs="Calibri"/>
                <w:color w:val="000000"/>
                <w:sz w:val="22"/>
                <w:szCs w:val="22"/>
                <w:lang w:val="en-US" w:eastAsia="id-ID"/>
              </w:rPr>
              <w:t>,-</w:t>
            </w:r>
            <w:proofErr w:type="gramEnd"/>
          </w:p>
        </w:tc>
        <w:tc>
          <w:tcPr>
            <w:tcW w:w="1545" w:type="dxa"/>
          </w:tcPr>
          <w:p w14:paraId="603B06F6" w14:textId="77777777" w:rsidR="00AF3947" w:rsidRPr="00B05F51" w:rsidRDefault="00AF3947" w:rsidP="00AF3947">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371.465.972</w:t>
            </w:r>
          </w:p>
        </w:tc>
      </w:tr>
      <w:tr w:rsidR="00AF3947" w:rsidRPr="00B05F51" w14:paraId="7CFB44C0" w14:textId="77777777" w:rsidTr="00AF3947">
        <w:tc>
          <w:tcPr>
            <w:tcW w:w="1620" w:type="dxa"/>
          </w:tcPr>
          <w:p w14:paraId="78A6B8D6" w14:textId="77777777" w:rsidR="00AF3947" w:rsidRPr="00B05F51" w:rsidRDefault="00AF3947" w:rsidP="00AF3947">
            <w:pPr>
              <w:spacing w:before="20" w:after="20"/>
              <w:rPr>
                <w:rFonts w:ascii="Centaur" w:hAnsi="Centaur" w:cs="Calibri"/>
                <w:color w:val="000000"/>
                <w:sz w:val="22"/>
                <w:szCs w:val="22"/>
                <w:lang w:val="en-US" w:eastAsia="id-ID"/>
              </w:rPr>
            </w:pPr>
            <w:proofErr w:type="spellStart"/>
            <w:r w:rsidRPr="00B05F51">
              <w:rPr>
                <w:rFonts w:ascii="Centaur" w:hAnsi="Centaur" w:cs="Calibri"/>
                <w:color w:val="000000"/>
                <w:sz w:val="22"/>
                <w:szCs w:val="22"/>
                <w:lang w:val="en-US" w:eastAsia="id-ID"/>
              </w:rPr>
              <w:t>Akm</w:t>
            </w:r>
            <w:proofErr w:type="spellEnd"/>
            <w:r w:rsidRPr="00B05F51">
              <w:rPr>
                <w:rFonts w:ascii="Centaur" w:hAnsi="Centaur" w:cs="Calibri"/>
                <w:color w:val="000000"/>
                <w:sz w:val="22"/>
                <w:szCs w:val="22"/>
                <w:lang w:val="en-US" w:eastAsia="id-ID"/>
              </w:rPr>
              <w:t xml:space="preserve">. </w:t>
            </w:r>
            <w:proofErr w:type="spellStart"/>
            <w:r w:rsidRPr="00B05F51">
              <w:rPr>
                <w:rFonts w:ascii="Centaur" w:hAnsi="Centaur" w:cs="Calibri"/>
                <w:color w:val="000000"/>
                <w:sz w:val="22"/>
                <w:szCs w:val="22"/>
                <w:lang w:val="en-US" w:eastAsia="id-ID"/>
              </w:rPr>
              <w:t>Penyusutan</w:t>
            </w:r>
            <w:proofErr w:type="spellEnd"/>
            <w:r w:rsidRPr="00B05F51">
              <w:rPr>
                <w:rFonts w:ascii="Centaur" w:hAnsi="Centaur" w:cs="Calibri"/>
                <w:color w:val="000000"/>
                <w:sz w:val="22"/>
                <w:szCs w:val="22"/>
                <w:lang w:val="en-US" w:eastAsia="id-ID"/>
              </w:rPr>
              <w:t xml:space="preserve"> Aset Tidak </w:t>
            </w:r>
            <w:proofErr w:type="spellStart"/>
            <w:r w:rsidRPr="00B05F51">
              <w:rPr>
                <w:rFonts w:ascii="Centaur" w:hAnsi="Centaur" w:cs="Calibri"/>
                <w:color w:val="000000"/>
                <w:sz w:val="22"/>
                <w:szCs w:val="22"/>
                <w:lang w:val="en-US" w:eastAsia="id-ID"/>
              </w:rPr>
              <w:t>bermanfaat</w:t>
            </w:r>
            <w:proofErr w:type="spellEnd"/>
          </w:p>
        </w:tc>
        <w:tc>
          <w:tcPr>
            <w:tcW w:w="1646" w:type="dxa"/>
          </w:tcPr>
          <w:p w14:paraId="2F0DECA5"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468.873.887,32</w:t>
            </w:r>
          </w:p>
        </w:tc>
        <w:tc>
          <w:tcPr>
            <w:tcW w:w="1936" w:type="dxa"/>
          </w:tcPr>
          <w:p w14:paraId="443C3601" w14:textId="77777777" w:rsidR="00AF3947" w:rsidRPr="00B05F51" w:rsidRDefault="00AF3947" w:rsidP="00AF3947">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w:t>
            </w:r>
          </w:p>
        </w:tc>
        <w:tc>
          <w:tcPr>
            <w:tcW w:w="1856" w:type="dxa"/>
          </w:tcPr>
          <w:p w14:paraId="54F0A9D1" w14:textId="77777777" w:rsidR="00AF3947" w:rsidRPr="00B05F51" w:rsidRDefault="00AF3947" w:rsidP="00AF3947">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95.467.915,32</w:t>
            </w:r>
            <w:r w:rsidRPr="00B05F51">
              <w:rPr>
                <w:rFonts w:ascii="Centaur" w:hAnsi="Centaur" w:cs="Calibri"/>
                <w:color w:val="000000"/>
                <w:sz w:val="22"/>
                <w:szCs w:val="22"/>
                <w:lang w:val="en-US" w:eastAsia="id-ID"/>
              </w:rPr>
              <w:t>,-</w:t>
            </w:r>
          </w:p>
        </w:tc>
        <w:tc>
          <w:tcPr>
            <w:tcW w:w="1545" w:type="dxa"/>
          </w:tcPr>
          <w:p w14:paraId="2FAF8E85" w14:textId="77777777" w:rsidR="00AF3947" w:rsidRPr="00B05F51" w:rsidRDefault="00AF3947" w:rsidP="00AF3947">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371.465.972</w:t>
            </w:r>
          </w:p>
        </w:tc>
      </w:tr>
      <w:tr w:rsidR="00AF3947" w:rsidRPr="00DB61B1" w14:paraId="71CE1D28" w14:textId="77777777" w:rsidTr="00AF3947">
        <w:tc>
          <w:tcPr>
            <w:tcW w:w="1620" w:type="dxa"/>
          </w:tcPr>
          <w:p w14:paraId="4E89820B" w14:textId="77777777" w:rsidR="00AF3947" w:rsidRPr="00B05F51" w:rsidRDefault="00AF3947" w:rsidP="00AF3947">
            <w:pPr>
              <w:spacing w:before="20" w:after="20"/>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 xml:space="preserve">Nilai </w:t>
            </w:r>
            <w:proofErr w:type="spellStart"/>
            <w:r w:rsidRPr="00B05F51">
              <w:rPr>
                <w:rFonts w:ascii="Centaur" w:hAnsi="Centaur" w:cs="Calibri"/>
                <w:color w:val="000000"/>
                <w:sz w:val="22"/>
                <w:szCs w:val="22"/>
                <w:lang w:val="en-US" w:eastAsia="id-ID"/>
              </w:rPr>
              <w:t>Buku</w:t>
            </w:r>
            <w:proofErr w:type="spellEnd"/>
          </w:p>
        </w:tc>
        <w:tc>
          <w:tcPr>
            <w:tcW w:w="1646" w:type="dxa"/>
          </w:tcPr>
          <w:p w14:paraId="0C4EC96C"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493.990.546,68</w:t>
            </w:r>
          </w:p>
        </w:tc>
        <w:tc>
          <w:tcPr>
            <w:tcW w:w="1936" w:type="dxa"/>
          </w:tcPr>
          <w:p w14:paraId="4591FD84"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w:t>
            </w:r>
          </w:p>
        </w:tc>
        <w:tc>
          <w:tcPr>
            <w:tcW w:w="1856" w:type="dxa"/>
          </w:tcPr>
          <w:p w14:paraId="0CB77D29" w14:textId="77777777" w:rsidR="00AF3947" w:rsidRPr="00B05F51" w:rsidRDefault="00AF3947" w:rsidP="00AF3947">
            <w:pPr>
              <w:spacing w:before="20" w:after="20"/>
              <w:jc w:val="right"/>
              <w:rPr>
                <w:rFonts w:ascii="Centaur" w:hAnsi="Centaur" w:cs="Calibri"/>
                <w:color w:val="000000"/>
                <w:sz w:val="22"/>
                <w:szCs w:val="22"/>
                <w:lang w:val="en-US" w:eastAsia="id-ID"/>
              </w:rPr>
            </w:pPr>
            <w:r w:rsidRPr="00B05F51">
              <w:rPr>
                <w:rFonts w:ascii="Centaur" w:hAnsi="Centaur" w:cs="Calibri"/>
                <w:color w:val="000000"/>
                <w:sz w:val="22"/>
                <w:szCs w:val="22"/>
                <w:lang w:val="en-US" w:eastAsia="id-ID"/>
              </w:rPr>
              <w:t>-</w:t>
            </w:r>
          </w:p>
        </w:tc>
        <w:tc>
          <w:tcPr>
            <w:tcW w:w="1545" w:type="dxa"/>
          </w:tcPr>
          <w:p w14:paraId="764936F4" w14:textId="77777777" w:rsidR="00AF3947" w:rsidRPr="004E7806" w:rsidRDefault="00AF3947" w:rsidP="00AF3947">
            <w:pPr>
              <w:spacing w:before="20" w:after="20"/>
              <w:jc w:val="right"/>
              <w:rPr>
                <w:rFonts w:ascii="Centaur" w:hAnsi="Centaur" w:cs="Calibri"/>
                <w:color w:val="000000"/>
                <w:sz w:val="22"/>
                <w:szCs w:val="22"/>
                <w:lang w:val="en-US" w:eastAsia="id-ID"/>
              </w:rPr>
            </w:pPr>
            <w:r>
              <w:rPr>
                <w:rFonts w:ascii="Centaur" w:hAnsi="Centaur" w:cs="Calibri"/>
                <w:color w:val="000000"/>
                <w:sz w:val="22"/>
                <w:szCs w:val="22"/>
                <w:lang w:val="en-US" w:eastAsia="id-ID"/>
              </w:rPr>
              <w:t>-</w:t>
            </w:r>
          </w:p>
        </w:tc>
      </w:tr>
    </w:tbl>
    <w:p w14:paraId="0B4184BD" w14:textId="77777777" w:rsidR="00944798" w:rsidRDefault="00944798" w:rsidP="00944798">
      <w:pPr>
        <w:spacing w:line="360" w:lineRule="auto"/>
        <w:jc w:val="both"/>
        <w:rPr>
          <w:rFonts w:ascii="Centaur" w:hAnsi="Centaur" w:cs="Tahoma"/>
          <w:bCs/>
          <w:sz w:val="22"/>
          <w:szCs w:val="22"/>
          <w:lang w:val="en-US"/>
        </w:rPr>
      </w:pPr>
    </w:p>
    <w:p w14:paraId="6B8E0E37" w14:textId="77777777" w:rsidR="00EA2DAF" w:rsidRDefault="00EA2DAF" w:rsidP="00944798">
      <w:pPr>
        <w:spacing w:line="360" w:lineRule="auto"/>
        <w:jc w:val="both"/>
        <w:rPr>
          <w:rFonts w:ascii="Centaur" w:hAnsi="Centaur" w:cs="Tahoma"/>
          <w:bCs/>
          <w:sz w:val="22"/>
          <w:szCs w:val="22"/>
          <w:lang w:val="en-US"/>
        </w:rPr>
      </w:pPr>
    </w:p>
    <w:p w14:paraId="43C43FBA" w14:textId="77777777" w:rsidR="00EA2DAF" w:rsidRDefault="00EA2DAF" w:rsidP="00944798">
      <w:pPr>
        <w:spacing w:line="360" w:lineRule="auto"/>
        <w:jc w:val="both"/>
        <w:rPr>
          <w:rFonts w:ascii="Centaur" w:hAnsi="Centaur" w:cs="Tahoma"/>
          <w:bCs/>
          <w:sz w:val="22"/>
          <w:szCs w:val="22"/>
          <w:lang w:val="en-US"/>
        </w:rPr>
      </w:pPr>
    </w:p>
    <w:p w14:paraId="5ACDA433" w14:textId="77777777" w:rsidR="00EA2DAF" w:rsidRDefault="00EA2DAF" w:rsidP="00944798">
      <w:pPr>
        <w:spacing w:line="360" w:lineRule="auto"/>
        <w:jc w:val="both"/>
        <w:rPr>
          <w:rFonts w:ascii="Centaur" w:hAnsi="Centaur" w:cs="Tahoma"/>
          <w:bCs/>
          <w:sz w:val="22"/>
          <w:szCs w:val="22"/>
          <w:lang w:val="en-US"/>
        </w:rPr>
      </w:pPr>
    </w:p>
    <w:p w14:paraId="1E212C5E" w14:textId="77777777" w:rsidR="00EA2DAF" w:rsidRDefault="00EA2DAF" w:rsidP="00944798">
      <w:pPr>
        <w:spacing w:line="360" w:lineRule="auto"/>
        <w:jc w:val="both"/>
        <w:rPr>
          <w:rFonts w:ascii="Centaur" w:hAnsi="Centaur" w:cs="Tahoma"/>
          <w:bCs/>
          <w:sz w:val="22"/>
          <w:szCs w:val="22"/>
          <w:lang w:val="en-US"/>
        </w:rPr>
      </w:pPr>
    </w:p>
    <w:tbl>
      <w:tblPr>
        <w:tblW w:w="6465" w:type="dxa"/>
        <w:tblInd w:w="1440" w:type="dxa"/>
        <w:tblLook w:val="04A0" w:firstRow="1" w:lastRow="0" w:firstColumn="1" w:lastColumn="0" w:noHBand="0" w:noVBand="1"/>
      </w:tblPr>
      <w:tblGrid>
        <w:gridCol w:w="3771"/>
        <w:gridCol w:w="2694"/>
      </w:tblGrid>
      <w:tr w:rsidR="00944798" w:rsidRPr="00423F13" w14:paraId="4716BDCC" w14:textId="77777777" w:rsidTr="009064DE">
        <w:trPr>
          <w:trHeight w:val="300"/>
        </w:trPr>
        <w:tc>
          <w:tcPr>
            <w:tcW w:w="3771" w:type="dxa"/>
            <w:shd w:val="clear" w:color="auto" w:fill="auto"/>
            <w:vAlign w:val="bottom"/>
            <w:hideMark/>
          </w:tcPr>
          <w:p w14:paraId="79AFE4F1" w14:textId="77777777" w:rsidR="00944798" w:rsidRPr="003F564B" w:rsidRDefault="003F564B" w:rsidP="00824287">
            <w:pPr>
              <w:spacing w:line="360" w:lineRule="auto"/>
              <w:ind w:left="115"/>
              <w:rPr>
                <w:rFonts w:ascii="Centaur" w:hAnsi="Centaur" w:cs="Tahoma"/>
                <w:b/>
                <w:bCs/>
                <w:lang w:val="en-US"/>
              </w:rPr>
            </w:pPr>
            <w:r>
              <w:rPr>
                <w:rFonts w:ascii="Centaur" w:hAnsi="Centaur" w:cs="Tahoma"/>
                <w:b/>
                <w:bCs/>
                <w:sz w:val="22"/>
                <w:szCs w:val="22"/>
              </w:rPr>
              <w:lastRenderedPageBreak/>
              <w:t>Saldo Audited 20</w:t>
            </w:r>
            <w:r>
              <w:rPr>
                <w:rFonts w:ascii="Centaur" w:hAnsi="Centaur" w:cs="Tahoma"/>
                <w:b/>
                <w:bCs/>
                <w:sz w:val="22"/>
                <w:szCs w:val="22"/>
                <w:lang w:val="en-US"/>
              </w:rPr>
              <w:t>2</w:t>
            </w:r>
            <w:r w:rsidR="00AF3947">
              <w:rPr>
                <w:rFonts w:ascii="Centaur" w:hAnsi="Centaur" w:cs="Tahoma"/>
                <w:b/>
                <w:bCs/>
                <w:sz w:val="22"/>
                <w:szCs w:val="22"/>
                <w:lang w:val="en-US"/>
              </w:rPr>
              <w:t>3</w:t>
            </w:r>
          </w:p>
        </w:tc>
        <w:tc>
          <w:tcPr>
            <w:tcW w:w="2694" w:type="dxa"/>
            <w:shd w:val="clear" w:color="auto" w:fill="auto"/>
            <w:vAlign w:val="center"/>
            <w:hideMark/>
          </w:tcPr>
          <w:p w14:paraId="6BEEE6BC" w14:textId="77777777" w:rsidR="00944798" w:rsidRPr="00C8392B" w:rsidRDefault="00BE26B5" w:rsidP="006D4F41">
            <w:pPr>
              <w:spacing w:before="120" w:line="360" w:lineRule="auto"/>
              <w:ind w:left="720"/>
              <w:jc w:val="right"/>
              <w:rPr>
                <w:rFonts w:ascii="Centaur" w:hAnsi="Centaur" w:cs="Tahoma"/>
                <w:b/>
                <w:bCs/>
                <w:highlight w:val="yellow"/>
                <w:lang w:val="en-US"/>
              </w:rPr>
            </w:pPr>
            <w:r>
              <w:rPr>
                <w:rFonts w:ascii="Centaur" w:hAnsi="Centaur" w:cs="Calibri"/>
                <w:b/>
                <w:bCs/>
                <w:sz w:val="22"/>
                <w:szCs w:val="22"/>
                <w:lang w:val="en-US"/>
              </w:rPr>
              <w:t>960.864.434,-</w:t>
            </w:r>
          </w:p>
        </w:tc>
      </w:tr>
      <w:tr w:rsidR="00944798" w:rsidRPr="00B05F51" w14:paraId="323712EA" w14:textId="77777777" w:rsidTr="009064DE">
        <w:trPr>
          <w:trHeight w:val="300"/>
        </w:trPr>
        <w:tc>
          <w:tcPr>
            <w:tcW w:w="3771" w:type="dxa"/>
            <w:shd w:val="clear" w:color="auto" w:fill="auto"/>
            <w:noWrap/>
            <w:vAlign w:val="bottom"/>
            <w:hideMark/>
          </w:tcPr>
          <w:p w14:paraId="4E7C0C8E" w14:textId="77777777" w:rsidR="00944798" w:rsidRPr="00423F13" w:rsidRDefault="00944798" w:rsidP="009064DE">
            <w:pPr>
              <w:spacing w:before="120" w:line="360" w:lineRule="auto"/>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14:paraId="07FA8E70" w14:textId="77777777" w:rsidR="00944798" w:rsidRPr="00B05F51" w:rsidRDefault="00BE26B5" w:rsidP="006D4F41">
            <w:pPr>
              <w:spacing w:before="120" w:line="360" w:lineRule="auto"/>
              <w:ind w:left="720"/>
              <w:jc w:val="right"/>
              <w:rPr>
                <w:rFonts w:ascii="Centaur" w:hAnsi="Centaur" w:cs="Tahoma"/>
                <w:bCs/>
                <w:sz w:val="22"/>
                <w:szCs w:val="22"/>
                <w:lang w:val="en-US"/>
              </w:rPr>
            </w:pPr>
            <w:r w:rsidRPr="00B05F51">
              <w:rPr>
                <w:rFonts w:ascii="Centaur" w:hAnsi="Centaur" w:cs="Tahoma"/>
                <w:bCs/>
                <w:sz w:val="22"/>
                <w:szCs w:val="22"/>
                <w:lang w:val="en-US"/>
              </w:rPr>
              <w:t>0</w:t>
            </w:r>
            <w:r w:rsidR="00BE5324" w:rsidRPr="00B05F51">
              <w:rPr>
                <w:rFonts w:ascii="Centaur" w:hAnsi="Centaur" w:cs="Tahoma"/>
                <w:bCs/>
                <w:sz w:val="22"/>
                <w:szCs w:val="22"/>
                <w:lang w:val="en-US"/>
              </w:rPr>
              <w:t>,-</w:t>
            </w:r>
          </w:p>
        </w:tc>
      </w:tr>
      <w:tr w:rsidR="00944798" w:rsidRPr="00B05F51" w14:paraId="690A8872" w14:textId="77777777" w:rsidTr="009064DE">
        <w:trPr>
          <w:trHeight w:val="300"/>
        </w:trPr>
        <w:tc>
          <w:tcPr>
            <w:tcW w:w="3771" w:type="dxa"/>
            <w:shd w:val="clear" w:color="auto" w:fill="auto"/>
            <w:noWrap/>
            <w:vAlign w:val="bottom"/>
            <w:hideMark/>
          </w:tcPr>
          <w:p w14:paraId="05DD65A4" w14:textId="77777777" w:rsidR="00944798" w:rsidRPr="00423F13" w:rsidRDefault="00944798" w:rsidP="009064DE">
            <w:pPr>
              <w:spacing w:before="120" w:line="360" w:lineRule="auto"/>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14:paraId="1990F4C2" w14:textId="26F5BA49" w:rsidR="00944798" w:rsidRPr="00B05F51" w:rsidRDefault="00562364" w:rsidP="006D4F41">
            <w:pPr>
              <w:spacing w:before="120" w:line="360" w:lineRule="auto"/>
              <w:ind w:left="720"/>
              <w:jc w:val="right"/>
              <w:rPr>
                <w:rFonts w:ascii="Centaur" w:hAnsi="Centaur" w:cs="Tahoma"/>
                <w:bCs/>
                <w:lang w:val="en-US"/>
              </w:rPr>
            </w:pPr>
            <w:proofErr w:type="gramStart"/>
            <w:r>
              <w:rPr>
                <w:rFonts w:ascii="Centaur" w:hAnsi="Centaur" w:cs="Calibri"/>
                <w:color w:val="000000"/>
                <w:sz w:val="22"/>
                <w:szCs w:val="22"/>
                <w:lang w:val="en-US" w:eastAsia="id-ID"/>
              </w:rPr>
              <w:t>589.398.462</w:t>
            </w:r>
            <w:r w:rsidR="00BE5324" w:rsidRPr="00B05F51">
              <w:rPr>
                <w:rFonts w:ascii="Centaur" w:hAnsi="Centaur" w:cs="Tahoma"/>
                <w:bCs/>
                <w:sz w:val="22"/>
                <w:szCs w:val="22"/>
                <w:lang w:val="en-US"/>
              </w:rPr>
              <w:t>,-</w:t>
            </w:r>
            <w:proofErr w:type="gramEnd"/>
          </w:p>
        </w:tc>
      </w:tr>
      <w:tr w:rsidR="00944798" w:rsidRPr="00B05F51" w14:paraId="08976FE5" w14:textId="77777777" w:rsidTr="009064DE">
        <w:trPr>
          <w:trHeight w:val="300"/>
        </w:trPr>
        <w:tc>
          <w:tcPr>
            <w:tcW w:w="3771" w:type="dxa"/>
            <w:shd w:val="clear" w:color="auto" w:fill="auto"/>
            <w:noWrap/>
            <w:vAlign w:val="bottom"/>
            <w:hideMark/>
          </w:tcPr>
          <w:p w14:paraId="542172AD" w14:textId="77777777" w:rsidR="00944798" w:rsidRPr="00423F13" w:rsidRDefault="00944798" w:rsidP="009064DE">
            <w:pPr>
              <w:spacing w:before="120" w:line="360" w:lineRule="auto"/>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14:paraId="22393AF4" w14:textId="77777777" w:rsidR="00944798" w:rsidRPr="00B05F51" w:rsidRDefault="00FE4FDE" w:rsidP="00B6543D">
            <w:pPr>
              <w:spacing w:before="120" w:line="360" w:lineRule="auto"/>
              <w:ind w:left="720"/>
              <w:jc w:val="right"/>
              <w:rPr>
                <w:rFonts w:ascii="Centaur" w:hAnsi="Centaur" w:cs="Tahoma"/>
                <w:b/>
                <w:bCs/>
                <w:lang w:val="en-US"/>
              </w:rPr>
            </w:pPr>
            <w:r w:rsidRPr="00B05F51">
              <w:rPr>
                <w:rFonts w:ascii="Centaur" w:hAnsi="Centaur" w:cs="Tahoma"/>
                <w:b/>
                <w:bCs/>
                <w:sz w:val="22"/>
                <w:szCs w:val="22"/>
                <w:lang w:val="en-US"/>
              </w:rPr>
              <w:t>(</w:t>
            </w:r>
            <w:r w:rsidR="00BE26B5" w:rsidRPr="00B05F51">
              <w:rPr>
                <w:rFonts w:ascii="Centaur" w:hAnsi="Centaur" w:cs="Tahoma"/>
                <w:b/>
                <w:bCs/>
                <w:sz w:val="22"/>
                <w:szCs w:val="22"/>
                <w:lang w:val="en-US"/>
              </w:rPr>
              <w:t>0,-</w:t>
            </w:r>
            <w:r w:rsidR="00B6543D" w:rsidRPr="00B05F51">
              <w:rPr>
                <w:rFonts w:ascii="Centaur" w:hAnsi="Centaur" w:cs="Tahoma"/>
                <w:b/>
                <w:bCs/>
                <w:sz w:val="22"/>
                <w:szCs w:val="22"/>
                <w:lang w:val="en-US"/>
              </w:rPr>
              <w:t>)</w:t>
            </w:r>
          </w:p>
        </w:tc>
      </w:tr>
      <w:tr w:rsidR="00BE26B5" w:rsidRPr="00355A6C" w14:paraId="0DAF1FF1" w14:textId="77777777" w:rsidTr="009064DE">
        <w:trPr>
          <w:trHeight w:val="300"/>
        </w:trPr>
        <w:tc>
          <w:tcPr>
            <w:tcW w:w="3771" w:type="dxa"/>
            <w:shd w:val="clear" w:color="auto" w:fill="auto"/>
            <w:noWrap/>
            <w:vAlign w:val="bottom"/>
            <w:hideMark/>
          </w:tcPr>
          <w:p w14:paraId="34AC6215" w14:textId="77777777" w:rsidR="00BE26B5" w:rsidRPr="00B572FF" w:rsidRDefault="00BE26B5" w:rsidP="00BE26B5">
            <w:pPr>
              <w:spacing w:before="120" w:line="360" w:lineRule="auto"/>
              <w:ind w:left="120"/>
              <w:rPr>
                <w:rFonts w:ascii="Centaur" w:hAnsi="Centaur" w:cs="Tahoma"/>
                <w:b/>
                <w:bCs/>
                <w:lang w:val="en-US"/>
              </w:rPr>
            </w:pPr>
            <w:r w:rsidRPr="00423F13">
              <w:rPr>
                <w:rFonts w:ascii="Centaur" w:hAnsi="Centaur" w:cs="Tahoma"/>
                <w:b/>
                <w:bCs/>
                <w:sz w:val="22"/>
                <w:szCs w:val="22"/>
              </w:rPr>
              <w:t xml:space="preserve">Saldo per 31 Des </w:t>
            </w:r>
            <w:r>
              <w:rPr>
                <w:rFonts w:ascii="Centaur" w:hAnsi="Centaur" w:cs="Tahoma"/>
                <w:b/>
                <w:bCs/>
                <w:sz w:val="22"/>
                <w:szCs w:val="22"/>
              </w:rPr>
              <w:t>20</w:t>
            </w:r>
            <w:r>
              <w:rPr>
                <w:rFonts w:ascii="Centaur" w:hAnsi="Centaur" w:cs="Tahoma"/>
                <w:b/>
                <w:bCs/>
                <w:sz w:val="22"/>
                <w:szCs w:val="22"/>
                <w:lang w:val="en-US"/>
              </w:rPr>
              <w:t>2</w:t>
            </w:r>
            <w:r w:rsidR="00AF3947">
              <w:rPr>
                <w:rFonts w:ascii="Centaur" w:hAnsi="Centaur" w:cs="Tahoma"/>
                <w:b/>
                <w:bCs/>
                <w:sz w:val="22"/>
                <w:szCs w:val="22"/>
                <w:lang w:val="en-US"/>
              </w:rPr>
              <w:t>4</w:t>
            </w:r>
          </w:p>
        </w:tc>
        <w:tc>
          <w:tcPr>
            <w:tcW w:w="2694" w:type="dxa"/>
            <w:shd w:val="clear" w:color="auto" w:fill="auto"/>
            <w:noWrap/>
            <w:vAlign w:val="center"/>
            <w:hideMark/>
          </w:tcPr>
          <w:p w14:paraId="543B9AD1" w14:textId="77777777" w:rsidR="00BE26B5" w:rsidRPr="00C8392B" w:rsidRDefault="004B3B11" w:rsidP="00BE26B5">
            <w:pPr>
              <w:spacing w:before="120" w:line="360" w:lineRule="auto"/>
              <w:ind w:left="720"/>
              <w:jc w:val="right"/>
              <w:rPr>
                <w:rFonts w:ascii="Centaur" w:hAnsi="Centaur" w:cs="Tahoma"/>
                <w:b/>
                <w:bCs/>
                <w:highlight w:val="yellow"/>
                <w:lang w:val="en-US"/>
              </w:rPr>
            </w:pPr>
            <w:r>
              <w:rPr>
                <w:rFonts w:ascii="Centaur" w:hAnsi="Centaur" w:cs="Calibri"/>
                <w:b/>
                <w:bCs/>
                <w:sz w:val="22"/>
                <w:szCs w:val="22"/>
                <w:lang w:val="en-US"/>
              </w:rPr>
              <w:t>371.465.972</w:t>
            </w:r>
            <w:r w:rsidR="00BE26B5">
              <w:rPr>
                <w:rFonts w:ascii="Centaur" w:hAnsi="Centaur" w:cs="Calibri"/>
                <w:b/>
                <w:bCs/>
                <w:sz w:val="22"/>
                <w:szCs w:val="22"/>
                <w:lang w:val="en-US"/>
              </w:rPr>
              <w:t>,-</w:t>
            </w:r>
          </w:p>
        </w:tc>
      </w:tr>
    </w:tbl>
    <w:p w14:paraId="12691621" w14:textId="77777777" w:rsidR="00944798" w:rsidRPr="00C8392B" w:rsidRDefault="00944798" w:rsidP="00944798">
      <w:pPr>
        <w:spacing w:before="120" w:line="360" w:lineRule="auto"/>
        <w:ind w:left="720"/>
        <w:rPr>
          <w:rFonts w:ascii="Centaur" w:hAnsi="Centaur" w:cs="Tahoma"/>
          <w:b/>
          <w:sz w:val="22"/>
          <w:szCs w:val="22"/>
          <w:highlight w:val="yellow"/>
          <w:lang w:val="en-US"/>
        </w:rPr>
      </w:pPr>
      <w:r w:rsidRPr="001E4225">
        <w:rPr>
          <w:rFonts w:ascii="Centaur" w:hAnsi="Centaur" w:cs="Tahoma"/>
          <w:b/>
          <w:sz w:val="22"/>
          <w:szCs w:val="22"/>
        </w:rPr>
        <w:t xml:space="preserve">Penjelasan Mutasi Tambah </w:t>
      </w:r>
      <w:r w:rsidR="001E4225" w:rsidRPr="001E4225">
        <w:rPr>
          <w:rFonts w:ascii="Centaur" w:hAnsi="Centaur" w:cs="Tahoma"/>
          <w:b/>
          <w:sz w:val="22"/>
          <w:szCs w:val="22"/>
          <w:lang w:val="en-US"/>
        </w:rPr>
        <w:t>&amp; Kurang</w:t>
      </w:r>
      <w:r w:rsidR="000C49CB" w:rsidRPr="001E4225">
        <w:rPr>
          <w:rFonts w:ascii="Centaur" w:hAnsi="Centaur" w:cs="Tahoma"/>
          <w:b/>
          <w:sz w:val="22"/>
          <w:szCs w:val="22"/>
          <w:lang w:val="en-US"/>
        </w:rPr>
        <w:t>:</w:t>
      </w:r>
    </w:p>
    <w:p w14:paraId="64829E97" w14:textId="24614309" w:rsidR="004B3B11" w:rsidRDefault="00944798" w:rsidP="004B3B11">
      <w:pPr>
        <w:spacing w:before="240" w:line="360" w:lineRule="auto"/>
        <w:ind w:left="720"/>
        <w:jc w:val="both"/>
        <w:rPr>
          <w:rFonts w:ascii="Centaur" w:hAnsi="Centaur" w:cs="Tahoma"/>
          <w:bCs/>
          <w:sz w:val="22"/>
          <w:szCs w:val="22"/>
          <w:lang w:val="en-US"/>
        </w:rPr>
      </w:pPr>
      <w:r w:rsidRPr="001E4225">
        <w:rPr>
          <w:rFonts w:ascii="Centaur" w:hAnsi="Centaur" w:cs="Tahoma"/>
          <w:sz w:val="22"/>
          <w:szCs w:val="22"/>
          <w:lang w:val="en-US"/>
        </w:rPr>
        <w:t xml:space="preserve">Pada </w:t>
      </w:r>
      <w:proofErr w:type="spellStart"/>
      <w:r w:rsidRPr="001E4225">
        <w:rPr>
          <w:rFonts w:ascii="Centaur" w:hAnsi="Centaur" w:cs="Tahoma"/>
          <w:sz w:val="22"/>
          <w:szCs w:val="22"/>
          <w:lang w:val="en-US"/>
        </w:rPr>
        <w:t>Tahun</w:t>
      </w:r>
      <w:proofErr w:type="spellEnd"/>
      <w:r w:rsidRPr="001E4225">
        <w:rPr>
          <w:rFonts w:ascii="Centaur" w:hAnsi="Centaur" w:cs="Tahoma"/>
          <w:sz w:val="22"/>
          <w:szCs w:val="22"/>
          <w:lang w:val="en-US"/>
        </w:rPr>
        <w:t xml:space="preserve"> </w:t>
      </w:r>
      <w:r w:rsidR="000C2DEB" w:rsidRPr="001E4225">
        <w:rPr>
          <w:rFonts w:ascii="Centaur" w:hAnsi="Centaur" w:cs="Tahoma"/>
          <w:sz w:val="22"/>
          <w:szCs w:val="22"/>
          <w:lang w:val="en-US"/>
        </w:rPr>
        <w:t>202</w:t>
      </w:r>
      <w:r w:rsidR="004B3B11">
        <w:rPr>
          <w:rFonts w:ascii="Centaur" w:hAnsi="Centaur" w:cs="Tahoma"/>
          <w:sz w:val="22"/>
          <w:szCs w:val="22"/>
          <w:lang w:val="en-US"/>
        </w:rPr>
        <w:t>4</w:t>
      </w:r>
      <w:r w:rsidR="001E4225">
        <w:rPr>
          <w:rFonts w:ascii="Centaur" w:hAnsi="Centaur" w:cs="Tahoma"/>
          <w:sz w:val="22"/>
          <w:szCs w:val="22"/>
          <w:lang w:val="en-US"/>
        </w:rPr>
        <w:t xml:space="preserve"> </w:t>
      </w:r>
      <w:proofErr w:type="spellStart"/>
      <w:r w:rsidR="001E4225">
        <w:rPr>
          <w:rFonts w:ascii="Centaur" w:hAnsi="Centaur" w:cs="Tahoma"/>
          <w:sz w:val="22"/>
          <w:szCs w:val="22"/>
          <w:lang w:val="en-US"/>
        </w:rPr>
        <w:t>terdapat</w:t>
      </w:r>
      <w:proofErr w:type="spellEnd"/>
      <w:r w:rsidR="001E4225">
        <w:rPr>
          <w:rFonts w:ascii="Centaur" w:hAnsi="Centaur" w:cs="Tahoma"/>
          <w:sz w:val="22"/>
          <w:szCs w:val="22"/>
          <w:lang w:val="en-US"/>
        </w:rPr>
        <w:t xml:space="preserve"> </w:t>
      </w:r>
      <w:proofErr w:type="spellStart"/>
      <w:r w:rsidR="001E4225">
        <w:rPr>
          <w:rFonts w:ascii="Centaur" w:hAnsi="Centaur" w:cs="Tahoma"/>
          <w:sz w:val="22"/>
          <w:szCs w:val="22"/>
          <w:lang w:val="en-US"/>
        </w:rPr>
        <w:t>Mutasi</w:t>
      </w:r>
      <w:proofErr w:type="spellEnd"/>
      <w:r w:rsidR="001E4225">
        <w:rPr>
          <w:rFonts w:ascii="Centaur" w:hAnsi="Centaur" w:cs="Tahoma"/>
          <w:sz w:val="22"/>
          <w:szCs w:val="22"/>
          <w:lang w:val="en-US"/>
        </w:rPr>
        <w:t xml:space="preserve"> Kurang pada </w:t>
      </w:r>
      <w:proofErr w:type="spellStart"/>
      <w:r w:rsidR="001E4225">
        <w:rPr>
          <w:rFonts w:ascii="Centaur" w:hAnsi="Centaur" w:cs="Tahoma"/>
          <w:sz w:val="22"/>
          <w:szCs w:val="22"/>
          <w:lang w:val="en-US"/>
        </w:rPr>
        <w:t>Akun</w:t>
      </w:r>
      <w:proofErr w:type="spellEnd"/>
      <w:r w:rsidR="001E4225">
        <w:rPr>
          <w:rFonts w:ascii="Centaur" w:hAnsi="Centaur" w:cs="Tahoma"/>
          <w:sz w:val="22"/>
          <w:szCs w:val="22"/>
          <w:lang w:val="en-US"/>
        </w:rPr>
        <w:t xml:space="preserve"> Aset Tidak </w:t>
      </w:r>
      <w:proofErr w:type="spellStart"/>
      <w:r w:rsidR="001E4225">
        <w:rPr>
          <w:rFonts w:ascii="Centaur" w:hAnsi="Centaur" w:cs="Tahoma"/>
          <w:sz w:val="22"/>
          <w:szCs w:val="22"/>
          <w:lang w:val="en-US"/>
        </w:rPr>
        <w:t>Bermanfaat</w:t>
      </w:r>
      <w:proofErr w:type="spellEnd"/>
      <w:r w:rsidR="004B3B11">
        <w:rPr>
          <w:rFonts w:ascii="Centaur" w:hAnsi="Centaur" w:cs="Tahoma"/>
          <w:sz w:val="22"/>
          <w:szCs w:val="22"/>
          <w:lang w:val="en-US"/>
        </w:rPr>
        <w:t xml:space="preserve"> </w:t>
      </w:r>
      <w:proofErr w:type="spellStart"/>
      <w:r w:rsidR="004B3B11">
        <w:rPr>
          <w:rFonts w:ascii="Centaur" w:hAnsi="Centaur" w:cs="Tahoma"/>
          <w:sz w:val="22"/>
          <w:szCs w:val="22"/>
          <w:lang w:val="en-US"/>
        </w:rPr>
        <w:t>yaitu</w:t>
      </w:r>
      <w:proofErr w:type="spellEnd"/>
      <w:r w:rsidR="004B3B11">
        <w:rPr>
          <w:rFonts w:ascii="Centaur" w:hAnsi="Centaur" w:cs="Tahoma"/>
          <w:sz w:val="22"/>
          <w:szCs w:val="22"/>
          <w:lang w:val="en-US"/>
        </w:rPr>
        <w:t xml:space="preserve"> </w:t>
      </w:r>
      <w:proofErr w:type="spellStart"/>
      <w:r w:rsidR="004B3B11">
        <w:rPr>
          <w:rFonts w:ascii="Centaur" w:hAnsi="Centaur" w:cs="Tahoma"/>
          <w:sz w:val="22"/>
          <w:szCs w:val="22"/>
          <w:lang w:val="en-US"/>
        </w:rPr>
        <w:t>Penghapusan</w:t>
      </w:r>
      <w:proofErr w:type="spellEnd"/>
      <w:r w:rsidR="004B3B11">
        <w:rPr>
          <w:rFonts w:ascii="Centaur" w:hAnsi="Centaur" w:cs="Tahoma"/>
          <w:sz w:val="22"/>
          <w:szCs w:val="22"/>
          <w:lang w:val="en-US"/>
        </w:rPr>
        <w:t xml:space="preserve"> </w:t>
      </w:r>
      <w:r w:rsidR="004B3B11">
        <w:rPr>
          <w:rFonts w:ascii="Centaur" w:hAnsi="Centaur" w:cs="Tahoma"/>
          <w:bCs/>
          <w:sz w:val="22"/>
          <w:szCs w:val="22"/>
          <w:lang w:val="en-US"/>
        </w:rPr>
        <w:t>Aset Rusak Berat/</w:t>
      </w:r>
      <w:proofErr w:type="spellStart"/>
      <w:r w:rsidR="004B3B11">
        <w:rPr>
          <w:rFonts w:ascii="Centaur" w:hAnsi="Centaur" w:cs="Tahoma"/>
          <w:bCs/>
          <w:sz w:val="22"/>
          <w:szCs w:val="22"/>
          <w:lang w:val="en-US"/>
        </w:rPr>
        <w:t>Usang</w:t>
      </w:r>
      <w:proofErr w:type="spellEnd"/>
      <w:r w:rsidR="004B3B11">
        <w:rPr>
          <w:rFonts w:ascii="Centaur" w:hAnsi="Centaur" w:cs="Tahoma"/>
          <w:bCs/>
          <w:sz w:val="22"/>
          <w:szCs w:val="22"/>
          <w:lang w:val="en-US"/>
        </w:rPr>
        <w:t xml:space="preserve"> </w:t>
      </w:r>
      <w:proofErr w:type="spellStart"/>
      <w:r w:rsidR="004B3B11">
        <w:rPr>
          <w:rFonts w:ascii="Centaur" w:hAnsi="Centaur" w:cs="Tahoma"/>
          <w:bCs/>
          <w:sz w:val="22"/>
          <w:szCs w:val="22"/>
          <w:lang w:val="en-US"/>
        </w:rPr>
        <w:t>sesuai</w:t>
      </w:r>
      <w:proofErr w:type="spellEnd"/>
      <w:r w:rsidR="004B3B11">
        <w:rPr>
          <w:rFonts w:ascii="Centaur" w:hAnsi="Centaur" w:cs="Tahoma"/>
          <w:bCs/>
          <w:sz w:val="22"/>
          <w:szCs w:val="22"/>
          <w:lang w:val="en-US"/>
        </w:rPr>
        <w:t xml:space="preserve"> Surat Keputusan </w:t>
      </w:r>
      <w:proofErr w:type="spellStart"/>
      <w:r w:rsidR="004B3B11">
        <w:rPr>
          <w:rFonts w:ascii="Centaur" w:hAnsi="Centaur" w:cs="Tahoma"/>
          <w:bCs/>
          <w:sz w:val="22"/>
          <w:szCs w:val="22"/>
          <w:lang w:val="en-US"/>
        </w:rPr>
        <w:t>Gubernur</w:t>
      </w:r>
      <w:proofErr w:type="spellEnd"/>
      <w:r w:rsidR="004B3B11">
        <w:rPr>
          <w:rFonts w:ascii="Centaur" w:hAnsi="Centaur" w:cs="Tahoma"/>
          <w:bCs/>
          <w:sz w:val="22"/>
          <w:szCs w:val="22"/>
          <w:lang w:val="en-US"/>
        </w:rPr>
        <w:t xml:space="preserve"> Sumatera Barat </w:t>
      </w:r>
      <w:proofErr w:type="spellStart"/>
      <w:r w:rsidR="004B3B11">
        <w:rPr>
          <w:rFonts w:ascii="Centaur" w:hAnsi="Centaur" w:cs="Tahoma"/>
          <w:bCs/>
          <w:sz w:val="22"/>
          <w:szCs w:val="22"/>
          <w:lang w:val="en-US"/>
        </w:rPr>
        <w:t>Nomor</w:t>
      </w:r>
      <w:proofErr w:type="spellEnd"/>
      <w:r w:rsidR="004B3B11">
        <w:rPr>
          <w:rFonts w:ascii="Centaur" w:hAnsi="Centaur" w:cs="Tahoma"/>
          <w:bCs/>
          <w:sz w:val="22"/>
          <w:szCs w:val="22"/>
          <w:lang w:val="en-US"/>
        </w:rPr>
        <w:t xml:space="preserve"> 030-296-2024 </w:t>
      </w:r>
      <w:proofErr w:type="spellStart"/>
      <w:r w:rsidR="004B3B11">
        <w:rPr>
          <w:rFonts w:ascii="Centaur" w:hAnsi="Centaur" w:cs="Tahoma"/>
          <w:bCs/>
          <w:sz w:val="22"/>
          <w:szCs w:val="22"/>
          <w:lang w:val="en-US"/>
        </w:rPr>
        <w:t>tanggal</w:t>
      </w:r>
      <w:proofErr w:type="spellEnd"/>
      <w:r w:rsidR="004B3B11">
        <w:rPr>
          <w:rFonts w:ascii="Centaur" w:hAnsi="Centaur" w:cs="Tahoma"/>
          <w:bCs/>
          <w:sz w:val="22"/>
          <w:szCs w:val="22"/>
          <w:lang w:val="en-US"/>
        </w:rPr>
        <w:t xml:space="preserve"> 15 April 2024 </w:t>
      </w:r>
      <w:proofErr w:type="spellStart"/>
      <w:r w:rsidR="004B3B11">
        <w:rPr>
          <w:rFonts w:ascii="Centaur" w:hAnsi="Centaur" w:cs="Tahoma"/>
          <w:bCs/>
          <w:sz w:val="22"/>
          <w:szCs w:val="22"/>
          <w:lang w:val="en-US"/>
        </w:rPr>
        <w:t>terhadap</w:t>
      </w:r>
      <w:proofErr w:type="spellEnd"/>
      <w:r w:rsidR="004B3B11">
        <w:rPr>
          <w:rFonts w:ascii="Centaur" w:hAnsi="Centaur" w:cs="Tahoma"/>
          <w:bCs/>
          <w:sz w:val="22"/>
          <w:szCs w:val="22"/>
          <w:lang w:val="en-US"/>
        </w:rPr>
        <w:t xml:space="preserve"> </w:t>
      </w:r>
      <w:proofErr w:type="spellStart"/>
      <w:r w:rsidR="004B3B11">
        <w:rPr>
          <w:rFonts w:ascii="Centaur" w:hAnsi="Centaur" w:cs="Tahoma"/>
          <w:bCs/>
          <w:sz w:val="22"/>
          <w:szCs w:val="22"/>
          <w:lang w:val="en-US"/>
        </w:rPr>
        <w:t>Bangunan</w:t>
      </w:r>
      <w:proofErr w:type="spellEnd"/>
      <w:r w:rsidR="004B3B11">
        <w:rPr>
          <w:rFonts w:ascii="Centaur" w:hAnsi="Centaur" w:cs="Tahoma"/>
          <w:bCs/>
          <w:sz w:val="22"/>
          <w:szCs w:val="22"/>
          <w:lang w:val="en-US"/>
        </w:rPr>
        <w:t xml:space="preserve"> WC dan </w:t>
      </w:r>
      <w:proofErr w:type="spellStart"/>
      <w:r w:rsidR="004B3B11">
        <w:rPr>
          <w:rFonts w:ascii="Centaur" w:hAnsi="Centaur" w:cs="Tahoma"/>
          <w:bCs/>
          <w:sz w:val="22"/>
          <w:szCs w:val="22"/>
          <w:lang w:val="en-US"/>
        </w:rPr>
        <w:t>Kantin</w:t>
      </w:r>
      <w:proofErr w:type="spellEnd"/>
      <w:r w:rsidR="004B3B11">
        <w:rPr>
          <w:rFonts w:ascii="Centaur" w:hAnsi="Centaur" w:cs="Tahoma"/>
          <w:bCs/>
          <w:sz w:val="22"/>
          <w:szCs w:val="22"/>
          <w:lang w:val="en-US"/>
        </w:rPr>
        <w:t xml:space="preserve"> di </w:t>
      </w:r>
      <w:proofErr w:type="spellStart"/>
      <w:r w:rsidR="004B3B11">
        <w:rPr>
          <w:rFonts w:ascii="Centaur" w:hAnsi="Centaur" w:cs="Tahoma"/>
          <w:bCs/>
          <w:sz w:val="22"/>
          <w:szCs w:val="22"/>
          <w:lang w:val="en-US"/>
        </w:rPr>
        <w:t>Anjungan</w:t>
      </w:r>
      <w:proofErr w:type="spellEnd"/>
      <w:r w:rsidR="004B3B11">
        <w:rPr>
          <w:rFonts w:ascii="Centaur" w:hAnsi="Centaur" w:cs="Tahoma"/>
          <w:bCs/>
          <w:sz w:val="22"/>
          <w:szCs w:val="22"/>
          <w:lang w:val="en-US"/>
        </w:rPr>
        <w:t xml:space="preserve"> Sumatera Barat </w:t>
      </w:r>
      <w:proofErr w:type="spellStart"/>
      <w:r w:rsidR="004B3B11">
        <w:rPr>
          <w:rFonts w:ascii="Centaur" w:hAnsi="Centaur" w:cs="Tahoma"/>
          <w:bCs/>
          <w:sz w:val="22"/>
          <w:szCs w:val="22"/>
          <w:lang w:val="en-US"/>
        </w:rPr>
        <w:t>senilai</w:t>
      </w:r>
      <w:proofErr w:type="spellEnd"/>
      <w:r w:rsidR="004B3B11">
        <w:rPr>
          <w:rFonts w:ascii="Centaur" w:hAnsi="Centaur" w:cs="Tahoma"/>
          <w:bCs/>
          <w:sz w:val="22"/>
          <w:szCs w:val="22"/>
          <w:lang w:val="en-US"/>
        </w:rPr>
        <w:t xml:space="preserve"> Rp 589.398.462 </w:t>
      </w:r>
      <w:proofErr w:type="spellStart"/>
      <w:r w:rsidR="004B3B11">
        <w:rPr>
          <w:rFonts w:ascii="Centaur" w:hAnsi="Centaur" w:cs="Tahoma"/>
          <w:bCs/>
          <w:sz w:val="22"/>
          <w:szCs w:val="22"/>
          <w:lang w:val="en-US"/>
        </w:rPr>
        <w:t>dengan</w:t>
      </w:r>
      <w:proofErr w:type="spellEnd"/>
      <w:r w:rsidR="004B3B11">
        <w:rPr>
          <w:rFonts w:ascii="Centaur" w:hAnsi="Centaur" w:cs="Tahoma"/>
          <w:bCs/>
          <w:sz w:val="22"/>
          <w:szCs w:val="22"/>
          <w:lang w:val="en-US"/>
        </w:rPr>
        <w:t xml:space="preserve"> </w:t>
      </w:r>
      <w:proofErr w:type="spellStart"/>
      <w:r w:rsidR="004B3B11">
        <w:rPr>
          <w:rFonts w:ascii="Centaur" w:hAnsi="Centaur" w:cs="Tahoma"/>
          <w:bCs/>
          <w:sz w:val="22"/>
          <w:szCs w:val="22"/>
          <w:lang w:val="en-US"/>
        </w:rPr>
        <w:t>Akumulasi</w:t>
      </w:r>
      <w:proofErr w:type="spellEnd"/>
      <w:r w:rsidR="004B3B11">
        <w:rPr>
          <w:rFonts w:ascii="Centaur" w:hAnsi="Centaur" w:cs="Tahoma"/>
          <w:bCs/>
          <w:sz w:val="22"/>
          <w:szCs w:val="22"/>
          <w:lang w:val="en-US"/>
        </w:rPr>
        <w:t xml:space="preserve"> </w:t>
      </w:r>
      <w:proofErr w:type="spellStart"/>
      <w:r w:rsidR="004B3B11">
        <w:rPr>
          <w:rFonts w:ascii="Centaur" w:hAnsi="Centaur" w:cs="Tahoma"/>
          <w:bCs/>
          <w:sz w:val="22"/>
          <w:szCs w:val="22"/>
          <w:lang w:val="en-US"/>
        </w:rPr>
        <w:t>Penyusutan</w:t>
      </w:r>
      <w:proofErr w:type="spellEnd"/>
      <w:r w:rsidR="004B3B11">
        <w:rPr>
          <w:rFonts w:ascii="Centaur" w:hAnsi="Centaur" w:cs="Tahoma"/>
          <w:bCs/>
          <w:sz w:val="22"/>
          <w:szCs w:val="22"/>
          <w:lang w:val="en-US"/>
        </w:rPr>
        <w:t xml:space="preserve"> </w:t>
      </w:r>
      <w:proofErr w:type="spellStart"/>
      <w:r w:rsidR="004B3B11">
        <w:rPr>
          <w:rFonts w:ascii="Centaur" w:hAnsi="Centaur" w:cs="Tahoma"/>
          <w:bCs/>
          <w:sz w:val="22"/>
          <w:szCs w:val="22"/>
          <w:lang w:val="en-US"/>
        </w:rPr>
        <w:t>senilai</w:t>
      </w:r>
      <w:proofErr w:type="spellEnd"/>
      <w:r w:rsidR="004B3B11">
        <w:rPr>
          <w:rFonts w:ascii="Centaur" w:hAnsi="Centaur" w:cs="Tahoma"/>
          <w:bCs/>
          <w:sz w:val="22"/>
          <w:szCs w:val="22"/>
          <w:lang w:val="en-US"/>
        </w:rPr>
        <w:t xml:space="preserve"> Rp 95.467.915,32.</w:t>
      </w:r>
    </w:p>
    <w:p w14:paraId="020B0650" w14:textId="77777777" w:rsidR="00A36D79" w:rsidRDefault="00A36D79" w:rsidP="001076D9">
      <w:pPr>
        <w:spacing w:before="120" w:line="360" w:lineRule="auto"/>
        <w:ind w:left="993" w:hanging="273"/>
        <w:jc w:val="both"/>
        <w:rPr>
          <w:rFonts w:ascii="Centaur" w:hAnsi="Centaur" w:cs="Tahoma"/>
          <w:sz w:val="22"/>
          <w:szCs w:val="22"/>
          <w:lang w:val="en-US"/>
        </w:rPr>
      </w:pPr>
    </w:p>
    <w:tbl>
      <w:tblPr>
        <w:tblW w:w="8647" w:type="dxa"/>
        <w:tblInd w:w="817" w:type="dxa"/>
        <w:tblLook w:val="04A0" w:firstRow="1" w:lastRow="0" w:firstColumn="1" w:lastColumn="0" w:noHBand="0" w:noVBand="1"/>
      </w:tblPr>
      <w:tblGrid>
        <w:gridCol w:w="567"/>
        <w:gridCol w:w="3245"/>
        <w:gridCol w:w="2425"/>
        <w:gridCol w:w="2410"/>
      </w:tblGrid>
      <w:tr w:rsidR="00C50C3D" w:rsidRPr="00423F13" w14:paraId="6064E142" w14:textId="77777777" w:rsidTr="009064DE">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FDDD69" w14:textId="77777777" w:rsidR="00C50C3D" w:rsidRPr="002616F0" w:rsidRDefault="00C50C3D" w:rsidP="009064DE">
            <w:pPr>
              <w:rPr>
                <w:rFonts w:ascii="Centaur" w:hAnsi="Centaur" w:cs="Calibri"/>
                <w:b/>
                <w:bCs/>
                <w:color w:val="000000"/>
                <w:sz w:val="22"/>
                <w:szCs w:val="22"/>
                <w:lang w:val="en-US"/>
              </w:rPr>
            </w:pPr>
            <w:r w:rsidRPr="002616F0">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552407BF" w14:textId="77777777" w:rsidR="00C50C3D" w:rsidRPr="002616F0" w:rsidRDefault="00C50C3D" w:rsidP="009064DE">
            <w:pPr>
              <w:jc w:val="center"/>
              <w:rPr>
                <w:rFonts w:ascii="Centaur" w:hAnsi="Centaur" w:cs="Calibri"/>
                <w:b/>
                <w:bCs/>
                <w:color w:val="000000"/>
                <w:sz w:val="22"/>
                <w:szCs w:val="22"/>
                <w:lang w:val="en-US"/>
              </w:rPr>
            </w:pPr>
            <w:proofErr w:type="spellStart"/>
            <w:r w:rsidRPr="002616F0">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624A0BDE" w14:textId="77777777" w:rsidR="00C50C3D" w:rsidRPr="002616F0" w:rsidRDefault="00AA1159" w:rsidP="001076D9">
            <w:pPr>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BA58D0">
              <w:rPr>
                <w:rFonts w:ascii="Centaur" w:hAnsi="Centaur" w:cs="Calibri"/>
                <w:b/>
                <w:bCs/>
                <w:color w:val="000000"/>
                <w:sz w:val="22"/>
                <w:szCs w:val="22"/>
                <w:lang w:val="en-US"/>
              </w:rPr>
              <w:t>4</w:t>
            </w:r>
            <w:r w:rsidR="00C50C3D" w:rsidRPr="002616F0">
              <w:rPr>
                <w:rFonts w:ascii="Centaur" w:hAnsi="Centaur" w:cs="Calibri"/>
                <w:b/>
                <w:bCs/>
                <w:color w:val="000000"/>
                <w:sz w:val="22"/>
                <w:szCs w:val="22"/>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14:paraId="4DB6298D" w14:textId="77777777" w:rsidR="00C50C3D" w:rsidRPr="002616F0" w:rsidRDefault="006227C2" w:rsidP="001076D9">
            <w:pPr>
              <w:jc w:val="center"/>
              <w:rPr>
                <w:rFonts w:ascii="Centaur" w:hAnsi="Centaur" w:cs="Calibri"/>
                <w:b/>
                <w:bCs/>
                <w:color w:val="000000"/>
                <w:sz w:val="22"/>
                <w:szCs w:val="22"/>
                <w:lang w:val="en-US"/>
              </w:rPr>
            </w:pPr>
            <w:r>
              <w:rPr>
                <w:rFonts w:ascii="Centaur" w:hAnsi="Centaur" w:cs="Calibri"/>
                <w:b/>
                <w:bCs/>
                <w:color w:val="000000"/>
                <w:sz w:val="22"/>
                <w:szCs w:val="22"/>
                <w:lang w:val="en-US"/>
              </w:rPr>
              <w:t>20</w:t>
            </w:r>
            <w:r w:rsidR="00AA1159">
              <w:rPr>
                <w:rFonts w:ascii="Centaur" w:hAnsi="Centaur" w:cs="Calibri"/>
                <w:b/>
                <w:bCs/>
                <w:color w:val="000000"/>
                <w:sz w:val="22"/>
                <w:szCs w:val="22"/>
                <w:lang w:val="en-US"/>
              </w:rPr>
              <w:t>2</w:t>
            </w:r>
            <w:r w:rsidR="00BA58D0">
              <w:rPr>
                <w:rFonts w:ascii="Centaur" w:hAnsi="Centaur" w:cs="Calibri"/>
                <w:b/>
                <w:bCs/>
                <w:color w:val="000000"/>
                <w:sz w:val="22"/>
                <w:szCs w:val="22"/>
                <w:lang w:val="en-US"/>
              </w:rPr>
              <w:t xml:space="preserve">3 </w:t>
            </w:r>
            <w:r w:rsidR="00C50C3D" w:rsidRPr="002616F0">
              <w:rPr>
                <w:rFonts w:ascii="Centaur" w:hAnsi="Centaur" w:cs="Calibri"/>
                <w:b/>
                <w:bCs/>
                <w:color w:val="000000"/>
                <w:sz w:val="22"/>
                <w:szCs w:val="22"/>
                <w:lang w:val="en-US"/>
              </w:rPr>
              <w:t>(Audited) (Rp)</w:t>
            </w:r>
          </w:p>
        </w:tc>
      </w:tr>
      <w:tr w:rsidR="00C50C3D" w:rsidRPr="002D515C" w14:paraId="108F5253" w14:textId="77777777" w:rsidTr="009064DE">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1922956B" w14:textId="77777777" w:rsidR="00C50C3D" w:rsidRPr="002616F0" w:rsidRDefault="00C50C3D" w:rsidP="00C50C3D">
            <w:pPr>
              <w:jc w:val="center"/>
              <w:rPr>
                <w:rFonts w:ascii="Centaur" w:hAnsi="Centaur" w:cs="Calibri"/>
                <w:b/>
                <w:color w:val="000000"/>
                <w:sz w:val="22"/>
                <w:szCs w:val="22"/>
                <w:lang w:val="en-US"/>
              </w:rPr>
            </w:pPr>
            <w:r w:rsidRPr="002616F0">
              <w:rPr>
                <w:rFonts w:ascii="Centaur" w:hAnsi="Centaur" w:cs="Calibri"/>
                <w:b/>
                <w:color w:val="000000"/>
                <w:sz w:val="22"/>
                <w:szCs w:val="22"/>
                <w:lang w:val="en-US"/>
              </w:rPr>
              <w:t>1</w:t>
            </w:r>
            <w:r w:rsidR="00B6666D">
              <w:rPr>
                <w:rFonts w:ascii="Centaur" w:hAnsi="Centaur" w:cs="Calibri"/>
                <w:b/>
                <w:color w:val="000000"/>
                <w:sz w:val="22"/>
                <w:szCs w:val="22"/>
                <w:lang w:val="en-US"/>
              </w:rPr>
              <w:t>4</w:t>
            </w:r>
            <w:r w:rsidRPr="002616F0">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5ECAE7AF" w14:textId="77777777" w:rsidR="00C50C3D" w:rsidRPr="002616F0" w:rsidRDefault="00C50C3D" w:rsidP="00C50C3D">
            <w:pPr>
              <w:ind w:left="-29"/>
              <w:rPr>
                <w:rFonts w:ascii="Centaur" w:hAnsi="Centaur" w:cs="Tahoma"/>
                <w:b/>
                <w:sz w:val="22"/>
                <w:szCs w:val="22"/>
                <w:lang w:val="en-US"/>
              </w:rPr>
            </w:pPr>
            <w:proofErr w:type="spellStart"/>
            <w:r w:rsidRPr="002616F0">
              <w:rPr>
                <w:rFonts w:ascii="Centaur" w:hAnsi="Centaur" w:cs="Tahoma"/>
                <w:b/>
                <w:sz w:val="22"/>
                <w:szCs w:val="22"/>
                <w:lang w:val="en-US"/>
              </w:rPr>
              <w:t>Akumulasi</w:t>
            </w:r>
            <w:proofErr w:type="spellEnd"/>
            <w:r w:rsidRPr="002616F0">
              <w:rPr>
                <w:rFonts w:ascii="Centaur" w:hAnsi="Centaur" w:cs="Tahoma"/>
                <w:b/>
                <w:sz w:val="22"/>
                <w:szCs w:val="22"/>
                <w:lang w:val="en-US"/>
              </w:rPr>
              <w:t xml:space="preserve"> </w:t>
            </w:r>
            <w:proofErr w:type="spellStart"/>
            <w:r w:rsidRPr="002616F0">
              <w:rPr>
                <w:rFonts w:ascii="Centaur" w:hAnsi="Centaur" w:cs="Tahoma"/>
                <w:b/>
                <w:sz w:val="22"/>
                <w:szCs w:val="22"/>
                <w:lang w:val="en-US"/>
              </w:rPr>
              <w:t>Penyusutan</w:t>
            </w:r>
            <w:proofErr w:type="spellEnd"/>
            <w:r w:rsidRPr="002616F0">
              <w:rPr>
                <w:rFonts w:ascii="Centaur" w:hAnsi="Centaur" w:cs="Tahoma"/>
                <w:b/>
                <w:sz w:val="22"/>
                <w:szCs w:val="22"/>
                <w:lang w:val="en-US"/>
              </w:rPr>
              <w:t xml:space="preserve"> </w:t>
            </w:r>
            <w:r w:rsidRPr="002616F0">
              <w:rPr>
                <w:rFonts w:ascii="Centaur" w:hAnsi="Centaur" w:cs="Tahoma"/>
                <w:b/>
                <w:sz w:val="22"/>
                <w:szCs w:val="22"/>
              </w:rPr>
              <w:t>Aset Tidak Bermanfaat</w:t>
            </w:r>
          </w:p>
        </w:tc>
        <w:tc>
          <w:tcPr>
            <w:tcW w:w="2425" w:type="dxa"/>
            <w:tcBorders>
              <w:top w:val="nil"/>
              <w:left w:val="nil"/>
              <w:bottom w:val="single" w:sz="4" w:space="0" w:color="auto"/>
              <w:right w:val="single" w:sz="4" w:space="0" w:color="auto"/>
            </w:tcBorders>
            <w:shd w:val="clear" w:color="auto" w:fill="auto"/>
            <w:noWrap/>
            <w:hideMark/>
          </w:tcPr>
          <w:p w14:paraId="29271F29" w14:textId="77777777" w:rsidR="00C50C3D" w:rsidRPr="002616F0" w:rsidRDefault="00BA58D0" w:rsidP="00C50C3D">
            <w:pPr>
              <w:jc w:val="right"/>
              <w:rPr>
                <w:rFonts w:ascii="Centaur" w:hAnsi="Centaur" w:cs="Calibri"/>
                <w:b/>
                <w:bCs/>
                <w:sz w:val="22"/>
                <w:szCs w:val="22"/>
                <w:lang w:val="en-US"/>
              </w:rPr>
            </w:pPr>
            <w:r>
              <w:rPr>
                <w:rFonts w:ascii="Centaur" w:hAnsi="Centaur" w:cs="Calibri"/>
                <w:b/>
                <w:bCs/>
                <w:sz w:val="22"/>
                <w:szCs w:val="22"/>
                <w:lang w:val="en-US"/>
              </w:rPr>
              <w:t>371.465.972,-</w:t>
            </w:r>
          </w:p>
        </w:tc>
        <w:tc>
          <w:tcPr>
            <w:tcW w:w="2410" w:type="dxa"/>
            <w:tcBorders>
              <w:top w:val="nil"/>
              <w:left w:val="nil"/>
              <w:bottom w:val="single" w:sz="4" w:space="0" w:color="auto"/>
              <w:right w:val="single" w:sz="4" w:space="0" w:color="auto"/>
            </w:tcBorders>
            <w:shd w:val="clear" w:color="auto" w:fill="auto"/>
            <w:noWrap/>
            <w:hideMark/>
          </w:tcPr>
          <w:p w14:paraId="5CE321AA" w14:textId="77777777" w:rsidR="00C50C3D" w:rsidRPr="002616F0" w:rsidRDefault="00BA58D0" w:rsidP="009064DE">
            <w:pPr>
              <w:jc w:val="right"/>
              <w:rPr>
                <w:rFonts w:ascii="Centaur" w:hAnsi="Centaur" w:cs="Calibri"/>
                <w:b/>
                <w:bCs/>
                <w:sz w:val="22"/>
                <w:szCs w:val="22"/>
                <w:lang w:val="en-US"/>
              </w:rPr>
            </w:pPr>
            <w:r>
              <w:rPr>
                <w:rFonts w:ascii="Centaur" w:hAnsi="Centaur" w:cs="Calibri"/>
                <w:b/>
                <w:bCs/>
                <w:sz w:val="22"/>
                <w:szCs w:val="22"/>
                <w:lang w:val="en-US"/>
              </w:rPr>
              <w:t>466.873.887,32</w:t>
            </w:r>
          </w:p>
        </w:tc>
      </w:tr>
    </w:tbl>
    <w:p w14:paraId="6555EC47" w14:textId="77777777" w:rsidR="00C50C3D" w:rsidRDefault="00C50C3D" w:rsidP="00C50C3D">
      <w:pPr>
        <w:spacing w:line="360" w:lineRule="auto"/>
        <w:ind w:left="720"/>
        <w:jc w:val="both"/>
        <w:rPr>
          <w:rFonts w:ascii="Centaur" w:hAnsi="Centaur" w:cs="Tahoma"/>
          <w:sz w:val="22"/>
          <w:szCs w:val="22"/>
          <w:lang w:val="en-US"/>
        </w:rPr>
      </w:pPr>
    </w:p>
    <w:p w14:paraId="2C564D7D" w14:textId="77777777" w:rsidR="00AB76A1" w:rsidRDefault="00C50C3D" w:rsidP="006D4F41">
      <w:pPr>
        <w:spacing w:line="360" w:lineRule="auto"/>
        <w:ind w:left="720"/>
        <w:jc w:val="both"/>
        <w:rPr>
          <w:rFonts w:ascii="Centaur" w:hAnsi="Centaur" w:cs="Tahoma"/>
          <w:sz w:val="22"/>
          <w:szCs w:val="22"/>
          <w:lang w:val="en-US"/>
        </w:rPr>
      </w:pPr>
      <w:r w:rsidRPr="00885309">
        <w:rPr>
          <w:rFonts w:ascii="Centaur" w:hAnsi="Centaur" w:cs="Tahoma"/>
          <w:sz w:val="22"/>
          <w:szCs w:val="22"/>
        </w:rPr>
        <w:t xml:space="preserve">Jumlah tersebut merupakan saldo </w:t>
      </w:r>
      <w:proofErr w:type="spellStart"/>
      <w:r>
        <w:rPr>
          <w:rFonts w:ascii="Centaur" w:hAnsi="Centaur" w:cs="Tahoma"/>
          <w:sz w:val="22"/>
          <w:szCs w:val="22"/>
          <w:lang w:val="en-US"/>
        </w:rPr>
        <w:t>Akumulasi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Penyusutan</w:t>
      </w:r>
      <w:proofErr w:type="spellEnd"/>
      <w:r>
        <w:rPr>
          <w:rFonts w:ascii="Centaur" w:hAnsi="Centaur" w:cs="Tahoma"/>
          <w:sz w:val="22"/>
          <w:szCs w:val="22"/>
          <w:lang w:val="en-US"/>
        </w:rPr>
        <w:t xml:space="preserve"> </w:t>
      </w:r>
      <w:r w:rsidRPr="00885309">
        <w:rPr>
          <w:rFonts w:ascii="Centaur" w:hAnsi="Centaur" w:cs="Tahoma"/>
          <w:sz w:val="22"/>
          <w:szCs w:val="22"/>
        </w:rPr>
        <w:t xml:space="preserve">Aset </w:t>
      </w:r>
      <w:r>
        <w:rPr>
          <w:rFonts w:ascii="Centaur" w:hAnsi="Centaur" w:cs="Tahoma"/>
          <w:sz w:val="22"/>
          <w:szCs w:val="22"/>
          <w:lang w:val="en-US"/>
        </w:rPr>
        <w:t xml:space="preserve">Tidak </w:t>
      </w:r>
      <w:proofErr w:type="spellStart"/>
      <w:r>
        <w:rPr>
          <w:rFonts w:ascii="Centaur" w:hAnsi="Centaur" w:cs="Tahoma"/>
          <w:sz w:val="22"/>
          <w:szCs w:val="22"/>
          <w:lang w:val="en-US"/>
        </w:rPr>
        <w:t>Bermanfaat</w:t>
      </w:r>
      <w:proofErr w:type="spellEnd"/>
      <w:r>
        <w:rPr>
          <w:rFonts w:ascii="Centaur" w:hAnsi="Centaur" w:cs="Tahoma"/>
          <w:sz w:val="22"/>
          <w:szCs w:val="22"/>
          <w:lang w:val="en-US"/>
        </w:rPr>
        <w:t xml:space="preserve"> </w:t>
      </w:r>
      <w:r w:rsidRPr="00885309">
        <w:rPr>
          <w:rFonts w:ascii="Centaur" w:hAnsi="Centaur" w:cs="Tahoma"/>
          <w:sz w:val="22"/>
          <w:szCs w:val="22"/>
        </w:rPr>
        <w:t xml:space="preserve">sampai dengan posisi 31 Desember </w:t>
      </w:r>
      <w:r w:rsidR="006227C2">
        <w:rPr>
          <w:rFonts w:ascii="Centaur" w:hAnsi="Centaur" w:cs="Tahoma"/>
          <w:sz w:val="22"/>
          <w:szCs w:val="22"/>
        </w:rPr>
        <w:t>20</w:t>
      </w:r>
      <w:r w:rsidR="00CF1F8A">
        <w:rPr>
          <w:rFonts w:ascii="Centaur" w:hAnsi="Centaur" w:cs="Tahoma"/>
          <w:sz w:val="22"/>
          <w:szCs w:val="22"/>
          <w:lang w:val="en-US"/>
        </w:rPr>
        <w:t>2</w:t>
      </w:r>
      <w:r w:rsidR="00BA58D0">
        <w:rPr>
          <w:rFonts w:ascii="Centaur" w:hAnsi="Centaur" w:cs="Tahoma"/>
          <w:sz w:val="22"/>
          <w:szCs w:val="22"/>
          <w:lang w:val="en-US"/>
        </w:rPr>
        <w:t>4</w:t>
      </w:r>
      <w:r w:rsidRPr="00885309">
        <w:rPr>
          <w:rFonts w:ascii="Centaur" w:hAnsi="Centaur" w:cs="Tahoma"/>
          <w:sz w:val="22"/>
          <w:szCs w:val="22"/>
        </w:rPr>
        <w:t xml:space="preserve"> dan  </w:t>
      </w:r>
      <w:r w:rsidR="00CF1F8A">
        <w:rPr>
          <w:rFonts w:ascii="Centaur" w:hAnsi="Centaur" w:cs="Tahoma"/>
          <w:sz w:val="22"/>
          <w:szCs w:val="22"/>
          <w:lang w:val="en-US"/>
        </w:rPr>
        <w:t>202</w:t>
      </w:r>
      <w:r w:rsidR="00BA58D0">
        <w:rPr>
          <w:rFonts w:ascii="Centaur" w:hAnsi="Centaur" w:cs="Tahoma"/>
          <w:sz w:val="22"/>
          <w:szCs w:val="22"/>
          <w:lang w:val="en-US"/>
        </w:rPr>
        <w:t>3</w:t>
      </w:r>
      <w:r>
        <w:rPr>
          <w:rFonts w:ascii="Centaur" w:hAnsi="Centaur" w:cs="Tahoma"/>
          <w:sz w:val="22"/>
          <w:szCs w:val="22"/>
          <w:lang w:val="en-US"/>
        </w:rPr>
        <w:t>.</w:t>
      </w:r>
    </w:p>
    <w:p w14:paraId="05E78B42" w14:textId="77777777" w:rsidR="00350A2F" w:rsidRDefault="00350A2F" w:rsidP="00350A2F">
      <w:pPr>
        <w:spacing w:before="240" w:line="360" w:lineRule="auto"/>
        <w:ind w:left="720"/>
        <w:jc w:val="both"/>
        <w:rPr>
          <w:rFonts w:ascii="Centaur" w:hAnsi="Centaur" w:cs="Tahoma"/>
          <w:sz w:val="22"/>
          <w:szCs w:val="22"/>
          <w:lang w:val="en-US"/>
        </w:rPr>
      </w:pPr>
      <w:proofErr w:type="spellStart"/>
      <w:r>
        <w:rPr>
          <w:rFonts w:ascii="Centaur" w:hAnsi="Centaur" w:cs="Tahoma"/>
          <w:sz w:val="22"/>
          <w:szCs w:val="22"/>
          <w:lang w:val="en-US"/>
        </w:rPr>
        <w:t>Berikut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dijelaskan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mutasi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kurang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penyusutan</w:t>
      </w:r>
      <w:proofErr w:type="spellEnd"/>
      <w:r>
        <w:rPr>
          <w:rFonts w:ascii="Centaur" w:hAnsi="Centaur" w:cs="Tahoma"/>
          <w:sz w:val="22"/>
          <w:szCs w:val="22"/>
          <w:lang w:val="en-US"/>
        </w:rPr>
        <w:t xml:space="preserve"> asset </w:t>
      </w:r>
      <w:proofErr w:type="spellStart"/>
      <w:r>
        <w:rPr>
          <w:rFonts w:ascii="Centaur" w:hAnsi="Centaur" w:cs="Tahoma"/>
          <w:sz w:val="22"/>
          <w:szCs w:val="22"/>
          <w:lang w:val="en-US"/>
        </w:rPr>
        <w:t>tidak</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bermanfaat</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tersebut</w:t>
      </w:r>
      <w:proofErr w:type="spellEnd"/>
      <w:proofErr w:type="gramStart"/>
      <w:r>
        <w:rPr>
          <w:rFonts w:ascii="Centaur" w:hAnsi="Centaur" w:cs="Tahoma"/>
          <w:sz w:val="22"/>
          <w:szCs w:val="22"/>
          <w:lang w:val="en-US"/>
        </w:rPr>
        <w:t>. :</w:t>
      </w:r>
      <w:proofErr w:type="gramEnd"/>
    </w:p>
    <w:p w14:paraId="1ED60419" w14:textId="77777777" w:rsidR="00350A2F" w:rsidRDefault="00350A2F" w:rsidP="00350A2F">
      <w:pPr>
        <w:ind w:left="720"/>
        <w:jc w:val="both"/>
        <w:rPr>
          <w:rFonts w:ascii="Century Gothic" w:hAnsi="Century Gothic" w:cs="Calibri"/>
          <w:color w:val="000000"/>
          <w:sz w:val="18"/>
          <w:szCs w:val="18"/>
          <w:lang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362"/>
        <w:gridCol w:w="1563"/>
        <w:gridCol w:w="846"/>
        <w:gridCol w:w="939"/>
        <w:gridCol w:w="1701"/>
        <w:gridCol w:w="54"/>
        <w:gridCol w:w="1644"/>
      </w:tblGrid>
      <w:tr w:rsidR="00350A2F" w:rsidRPr="00DB61B1" w14:paraId="70675379" w14:textId="77777777" w:rsidTr="001076D9">
        <w:tc>
          <w:tcPr>
            <w:tcW w:w="1974" w:type="dxa"/>
            <w:gridSpan w:val="2"/>
          </w:tcPr>
          <w:p w14:paraId="1367F180" w14:textId="77777777"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563" w:type="dxa"/>
          </w:tcPr>
          <w:p w14:paraId="15A87ABE" w14:textId="77777777"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785" w:type="dxa"/>
            <w:gridSpan w:val="2"/>
          </w:tcPr>
          <w:p w14:paraId="7B798A2F" w14:textId="77777777"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701" w:type="dxa"/>
          </w:tcPr>
          <w:p w14:paraId="00B73200" w14:textId="77777777"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698" w:type="dxa"/>
            <w:gridSpan w:val="2"/>
          </w:tcPr>
          <w:p w14:paraId="0F05E678" w14:textId="77777777"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350A2F" w:rsidRPr="00DB61B1" w14:paraId="4E5F6E61" w14:textId="77777777" w:rsidTr="001076D9">
        <w:tc>
          <w:tcPr>
            <w:tcW w:w="1974" w:type="dxa"/>
            <w:gridSpan w:val="2"/>
          </w:tcPr>
          <w:p w14:paraId="46FA320B" w14:textId="77777777" w:rsidR="00350A2F" w:rsidRPr="00DB61B1" w:rsidRDefault="006D4F41" w:rsidP="009064DE">
            <w:pPr>
              <w:spacing w:before="60" w:after="60"/>
              <w:rPr>
                <w:rFonts w:ascii="Centaur" w:hAnsi="Centaur" w:cs="Calibri"/>
                <w:color w:val="000000"/>
                <w:lang w:eastAsia="id-ID"/>
              </w:rPr>
            </w:pPr>
            <w:r>
              <w:rPr>
                <w:rFonts w:ascii="Centaur" w:hAnsi="Centaur" w:cs="Calibri"/>
                <w:color w:val="000000"/>
                <w:sz w:val="22"/>
                <w:szCs w:val="22"/>
                <w:lang w:val="en-US" w:eastAsia="id-ID"/>
              </w:rPr>
              <w:t xml:space="preserve"> </w:t>
            </w:r>
            <w:proofErr w:type="spellStart"/>
            <w:r>
              <w:rPr>
                <w:rFonts w:ascii="Centaur" w:hAnsi="Centaur" w:cs="Calibri"/>
                <w:color w:val="000000"/>
                <w:sz w:val="22"/>
                <w:szCs w:val="22"/>
                <w:lang w:val="en-US" w:eastAsia="id-ID"/>
              </w:rPr>
              <w:t>Akumulasi</w:t>
            </w:r>
            <w:proofErr w:type="spellEnd"/>
            <w:r>
              <w:rPr>
                <w:rFonts w:ascii="Centaur" w:hAnsi="Centaur" w:cs="Calibri"/>
                <w:color w:val="000000"/>
                <w:sz w:val="22"/>
                <w:szCs w:val="22"/>
                <w:lang w:val="en-US" w:eastAsia="id-ID"/>
              </w:rPr>
              <w:t xml:space="preserve"> </w:t>
            </w:r>
            <w:proofErr w:type="spellStart"/>
            <w:r w:rsidR="00350A2F">
              <w:rPr>
                <w:rFonts w:ascii="Centaur" w:hAnsi="Centaur" w:cs="Calibri"/>
                <w:color w:val="000000"/>
                <w:sz w:val="22"/>
                <w:szCs w:val="22"/>
                <w:lang w:val="en-US" w:eastAsia="id-ID"/>
              </w:rPr>
              <w:t>Penyusutan</w:t>
            </w:r>
            <w:proofErr w:type="spellEnd"/>
            <w:r w:rsidR="00350A2F">
              <w:rPr>
                <w:rFonts w:ascii="Centaur" w:hAnsi="Centaur" w:cs="Calibri"/>
                <w:color w:val="000000"/>
                <w:sz w:val="22"/>
                <w:szCs w:val="22"/>
                <w:lang w:val="en-US" w:eastAsia="id-ID"/>
              </w:rPr>
              <w:t xml:space="preserve"> Aset Tidak </w:t>
            </w:r>
            <w:proofErr w:type="spellStart"/>
            <w:r w:rsidR="00350A2F">
              <w:rPr>
                <w:rFonts w:ascii="Centaur" w:hAnsi="Centaur" w:cs="Calibri"/>
                <w:color w:val="000000"/>
                <w:sz w:val="22"/>
                <w:szCs w:val="22"/>
                <w:lang w:val="en-US" w:eastAsia="id-ID"/>
              </w:rPr>
              <w:t>Bermanfaat</w:t>
            </w:r>
            <w:proofErr w:type="spellEnd"/>
          </w:p>
        </w:tc>
        <w:tc>
          <w:tcPr>
            <w:tcW w:w="1563" w:type="dxa"/>
          </w:tcPr>
          <w:p w14:paraId="075EB394" w14:textId="77777777" w:rsidR="00350A2F" w:rsidRPr="0038440D" w:rsidRDefault="00BA58D0" w:rsidP="006D4F41">
            <w:pPr>
              <w:jc w:val="center"/>
              <w:rPr>
                <w:rFonts w:ascii="Centaur" w:hAnsi="Centaur" w:cs="Calibri"/>
                <w:b/>
                <w:bCs/>
                <w:lang w:val="en-US"/>
              </w:rPr>
            </w:pPr>
            <w:r w:rsidRPr="0020086F">
              <w:rPr>
                <w:rFonts w:ascii="Centaur" w:hAnsi="Centaur" w:cs="Calibri"/>
                <w:b/>
                <w:bCs/>
                <w:sz w:val="22"/>
                <w:szCs w:val="22"/>
                <w:lang w:val="en-US" w:eastAsia="id-ID"/>
              </w:rPr>
              <w:t>466.873.887,32</w:t>
            </w:r>
          </w:p>
        </w:tc>
        <w:tc>
          <w:tcPr>
            <w:tcW w:w="1785" w:type="dxa"/>
            <w:gridSpan w:val="2"/>
          </w:tcPr>
          <w:p w14:paraId="571BF79A" w14:textId="77777777" w:rsidR="00350A2F" w:rsidRPr="00F9783D" w:rsidRDefault="00BA58D0" w:rsidP="00350A2F">
            <w:pPr>
              <w:spacing w:before="60" w:after="60"/>
              <w:jc w:val="right"/>
              <w:rPr>
                <w:rFonts w:ascii="Centaur" w:hAnsi="Centaur" w:cs="Calibri"/>
                <w:color w:val="000000"/>
                <w:sz w:val="22"/>
                <w:lang w:val="en-US" w:eastAsia="id-ID"/>
              </w:rPr>
            </w:pPr>
            <w:r>
              <w:rPr>
                <w:rFonts w:ascii="Centaur" w:hAnsi="Centaur" w:cs="Calibri"/>
                <w:color w:val="000000"/>
                <w:sz w:val="22"/>
                <w:lang w:val="en-US" w:eastAsia="id-ID"/>
              </w:rPr>
              <w:t>0</w:t>
            </w:r>
          </w:p>
        </w:tc>
        <w:tc>
          <w:tcPr>
            <w:tcW w:w="1701" w:type="dxa"/>
          </w:tcPr>
          <w:p w14:paraId="66F6A9AE" w14:textId="77777777" w:rsidR="00350A2F" w:rsidRPr="00F9783D" w:rsidRDefault="00BA58D0" w:rsidP="009064DE">
            <w:pPr>
              <w:spacing w:before="60" w:after="60"/>
              <w:jc w:val="right"/>
              <w:rPr>
                <w:rFonts w:ascii="Centaur" w:hAnsi="Centaur" w:cs="Calibri"/>
                <w:color w:val="000000"/>
                <w:sz w:val="22"/>
                <w:lang w:val="en-US" w:eastAsia="id-ID"/>
              </w:rPr>
            </w:pPr>
            <w:r>
              <w:rPr>
                <w:rFonts w:ascii="Centaur" w:hAnsi="Centaur" w:cs="Calibri"/>
                <w:color w:val="000000"/>
                <w:sz w:val="22"/>
                <w:lang w:val="en-US" w:eastAsia="id-ID"/>
              </w:rPr>
              <w:t>95.467.915,32</w:t>
            </w:r>
          </w:p>
        </w:tc>
        <w:tc>
          <w:tcPr>
            <w:tcW w:w="1698" w:type="dxa"/>
            <w:gridSpan w:val="2"/>
          </w:tcPr>
          <w:p w14:paraId="1FD87724" w14:textId="77777777" w:rsidR="00350A2F" w:rsidRPr="0020086F" w:rsidRDefault="00BA58D0" w:rsidP="00CF1F8A">
            <w:pPr>
              <w:spacing w:before="60" w:after="60"/>
              <w:jc w:val="right"/>
              <w:rPr>
                <w:rFonts w:ascii="Centaur" w:hAnsi="Centaur" w:cs="Calibri"/>
                <w:b/>
                <w:bCs/>
                <w:sz w:val="22"/>
                <w:szCs w:val="22"/>
                <w:lang w:val="en-US" w:eastAsia="id-ID"/>
              </w:rPr>
            </w:pPr>
            <w:r>
              <w:rPr>
                <w:rFonts w:ascii="Centaur" w:hAnsi="Centaur" w:cs="Calibri"/>
                <w:b/>
                <w:bCs/>
                <w:sz w:val="22"/>
                <w:szCs w:val="22"/>
                <w:lang w:val="en-US" w:eastAsia="id-ID"/>
              </w:rPr>
              <w:t>371.465.972</w:t>
            </w:r>
          </w:p>
        </w:tc>
      </w:tr>
      <w:tr w:rsidR="00F9783D" w:rsidRPr="00423F13" w14:paraId="7A12F5F6" w14:textId="77777777" w:rsidTr="00D23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644" w:type="dxa"/>
          <w:trHeight w:val="300"/>
        </w:trPr>
        <w:tc>
          <w:tcPr>
            <w:tcW w:w="3771" w:type="dxa"/>
            <w:gridSpan w:val="3"/>
            <w:shd w:val="clear" w:color="auto" w:fill="auto"/>
            <w:vAlign w:val="bottom"/>
            <w:hideMark/>
          </w:tcPr>
          <w:p w14:paraId="3E1A51F6" w14:textId="77777777" w:rsidR="00F9783D" w:rsidRPr="00CF1F8A" w:rsidRDefault="00F9783D" w:rsidP="00F9783D">
            <w:pPr>
              <w:ind w:left="115"/>
              <w:rPr>
                <w:rFonts w:ascii="Centaur" w:hAnsi="Centaur" w:cs="Tahoma"/>
                <w:b/>
                <w:bCs/>
                <w:lang w:val="en-US"/>
              </w:rPr>
            </w:pPr>
            <w:r>
              <w:rPr>
                <w:rFonts w:ascii="Centaur" w:hAnsi="Centaur" w:cs="Tahoma"/>
                <w:b/>
                <w:bCs/>
                <w:sz w:val="22"/>
                <w:szCs w:val="22"/>
              </w:rPr>
              <w:t>Saldo Audited 20</w:t>
            </w:r>
            <w:r>
              <w:rPr>
                <w:rFonts w:ascii="Centaur" w:hAnsi="Centaur" w:cs="Tahoma"/>
                <w:b/>
                <w:bCs/>
                <w:sz w:val="22"/>
                <w:szCs w:val="22"/>
                <w:lang w:val="en-US"/>
              </w:rPr>
              <w:t>2</w:t>
            </w:r>
            <w:r w:rsidR="00BA58D0">
              <w:rPr>
                <w:rFonts w:ascii="Centaur" w:hAnsi="Centaur" w:cs="Tahoma"/>
                <w:b/>
                <w:bCs/>
                <w:sz w:val="22"/>
                <w:szCs w:val="22"/>
                <w:lang w:val="en-US"/>
              </w:rPr>
              <w:t>3</w:t>
            </w:r>
          </w:p>
        </w:tc>
        <w:tc>
          <w:tcPr>
            <w:tcW w:w="2694" w:type="dxa"/>
            <w:gridSpan w:val="3"/>
            <w:shd w:val="clear" w:color="auto" w:fill="auto"/>
            <w:hideMark/>
          </w:tcPr>
          <w:p w14:paraId="12C7123A" w14:textId="77777777" w:rsidR="00F9783D" w:rsidRPr="0038440D" w:rsidRDefault="00F9783D" w:rsidP="00F9783D">
            <w:pPr>
              <w:spacing w:before="120"/>
              <w:ind w:left="720"/>
              <w:jc w:val="right"/>
              <w:rPr>
                <w:rFonts w:ascii="Centaur" w:hAnsi="Centaur" w:cs="Tahoma"/>
                <w:b/>
                <w:bCs/>
                <w:highlight w:val="yellow"/>
                <w:lang w:val="en-US"/>
              </w:rPr>
            </w:pPr>
            <w:r>
              <w:rPr>
                <w:rFonts w:ascii="Centaur" w:hAnsi="Centaur" w:cs="Calibri"/>
                <w:b/>
                <w:bCs/>
                <w:sz w:val="22"/>
                <w:szCs w:val="22"/>
                <w:lang w:val="en-US"/>
              </w:rPr>
              <w:t>455.450.303,08</w:t>
            </w:r>
          </w:p>
        </w:tc>
      </w:tr>
      <w:tr w:rsidR="00F9783D" w:rsidRPr="00423F13" w14:paraId="76D32847" w14:textId="77777777" w:rsidTr="003F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644" w:type="dxa"/>
          <w:trHeight w:val="300"/>
        </w:trPr>
        <w:tc>
          <w:tcPr>
            <w:tcW w:w="3771" w:type="dxa"/>
            <w:gridSpan w:val="3"/>
            <w:shd w:val="clear" w:color="auto" w:fill="auto"/>
            <w:noWrap/>
            <w:vAlign w:val="bottom"/>
            <w:hideMark/>
          </w:tcPr>
          <w:p w14:paraId="4472D5BA" w14:textId="77777777" w:rsidR="00F9783D" w:rsidRPr="00423F13" w:rsidRDefault="00F9783D" w:rsidP="00F9783D">
            <w:pPr>
              <w:spacing w:before="120"/>
              <w:ind w:left="120"/>
              <w:rPr>
                <w:rFonts w:ascii="Centaur" w:hAnsi="Centaur" w:cs="Tahoma"/>
                <w:bCs/>
              </w:rPr>
            </w:pPr>
            <w:r w:rsidRPr="00423F13">
              <w:rPr>
                <w:rFonts w:ascii="Centaur" w:hAnsi="Centaur" w:cs="Tahoma"/>
                <w:bCs/>
                <w:sz w:val="22"/>
                <w:szCs w:val="22"/>
              </w:rPr>
              <w:t>Mutasi Tambah</w:t>
            </w:r>
          </w:p>
        </w:tc>
        <w:tc>
          <w:tcPr>
            <w:tcW w:w="2694" w:type="dxa"/>
            <w:gridSpan w:val="3"/>
            <w:shd w:val="clear" w:color="auto" w:fill="auto"/>
            <w:noWrap/>
            <w:vAlign w:val="center"/>
            <w:hideMark/>
          </w:tcPr>
          <w:p w14:paraId="047E280D" w14:textId="77777777" w:rsidR="00F9783D" w:rsidRPr="0038440D" w:rsidRDefault="00834CB3" w:rsidP="00F9783D">
            <w:pPr>
              <w:spacing w:before="120"/>
              <w:ind w:left="720"/>
              <w:jc w:val="right"/>
              <w:rPr>
                <w:rFonts w:ascii="Centaur" w:hAnsi="Centaur" w:cs="Tahoma"/>
                <w:bCs/>
                <w:sz w:val="22"/>
                <w:szCs w:val="22"/>
                <w:highlight w:val="yellow"/>
                <w:lang w:val="en-US"/>
              </w:rPr>
            </w:pPr>
            <w:r>
              <w:rPr>
                <w:rFonts w:ascii="Centaur" w:hAnsi="Centaur" w:cs="Calibri"/>
                <w:color w:val="000000"/>
                <w:sz w:val="22"/>
                <w:lang w:val="en-US" w:eastAsia="id-ID"/>
              </w:rPr>
              <w:t>0</w:t>
            </w:r>
          </w:p>
        </w:tc>
      </w:tr>
      <w:tr w:rsidR="00F9783D" w:rsidRPr="0020086F" w14:paraId="17E41A73" w14:textId="77777777" w:rsidTr="003F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644" w:type="dxa"/>
          <w:trHeight w:val="300"/>
        </w:trPr>
        <w:tc>
          <w:tcPr>
            <w:tcW w:w="3771" w:type="dxa"/>
            <w:gridSpan w:val="3"/>
            <w:shd w:val="clear" w:color="auto" w:fill="auto"/>
            <w:noWrap/>
            <w:vAlign w:val="bottom"/>
            <w:hideMark/>
          </w:tcPr>
          <w:p w14:paraId="1DBD166B" w14:textId="77777777" w:rsidR="00F9783D" w:rsidRPr="0020086F" w:rsidRDefault="00F9783D" w:rsidP="00F9783D">
            <w:pPr>
              <w:spacing w:before="120"/>
              <w:ind w:left="120"/>
              <w:rPr>
                <w:rFonts w:ascii="Centaur" w:hAnsi="Centaur" w:cs="Tahoma"/>
                <w:bCs/>
              </w:rPr>
            </w:pPr>
            <w:r w:rsidRPr="0020086F">
              <w:rPr>
                <w:rFonts w:ascii="Centaur" w:hAnsi="Centaur" w:cs="Tahoma"/>
                <w:bCs/>
                <w:sz w:val="22"/>
                <w:szCs w:val="22"/>
              </w:rPr>
              <w:t>Mutasi Kurang</w:t>
            </w:r>
          </w:p>
        </w:tc>
        <w:tc>
          <w:tcPr>
            <w:tcW w:w="2694" w:type="dxa"/>
            <w:gridSpan w:val="3"/>
            <w:shd w:val="clear" w:color="auto" w:fill="auto"/>
            <w:noWrap/>
            <w:vAlign w:val="center"/>
            <w:hideMark/>
          </w:tcPr>
          <w:p w14:paraId="7A11CCA0" w14:textId="77777777" w:rsidR="00F9783D" w:rsidRPr="0020086F" w:rsidRDefault="00834CB3" w:rsidP="00F9783D">
            <w:pPr>
              <w:spacing w:before="120"/>
              <w:ind w:left="720"/>
              <w:jc w:val="right"/>
              <w:rPr>
                <w:rFonts w:ascii="Centaur" w:hAnsi="Centaur" w:cs="Tahoma"/>
                <w:bCs/>
                <w:lang w:val="en-US"/>
              </w:rPr>
            </w:pPr>
            <w:r>
              <w:rPr>
                <w:rFonts w:ascii="Centaur" w:hAnsi="Centaur" w:cs="Calibri"/>
                <w:color w:val="000000"/>
                <w:sz w:val="22"/>
                <w:lang w:val="en-US" w:eastAsia="id-ID"/>
              </w:rPr>
              <w:t>95.467.915,32</w:t>
            </w:r>
          </w:p>
        </w:tc>
      </w:tr>
      <w:tr w:rsidR="00F9783D" w:rsidRPr="0020086F" w14:paraId="68415A2C" w14:textId="77777777" w:rsidTr="003F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644" w:type="dxa"/>
          <w:trHeight w:val="300"/>
        </w:trPr>
        <w:tc>
          <w:tcPr>
            <w:tcW w:w="3771" w:type="dxa"/>
            <w:gridSpan w:val="3"/>
            <w:shd w:val="clear" w:color="auto" w:fill="auto"/>
            <w:noWrap/>
            <w:vAlign w:val="bottom"/>
            <w:hideMark/>
          </w:tcPr>
          <w:p w14:paraId="24D77F3A" w14:textId="77777777" w:rsidR="00F9783D" w:rsidRPr="0020086F" w:rsidRDefault="00F9783D" w:rsidP="00F9783D">
            <w:pPr>
              <w:spacing w:before="120"/>
              <w:ind w:left="120"/>
              <w:rPr>
                <w:rFonts w:ascii="Centaur" w:hAnsi="Centaur" w:cs="Tahoma"/>
                <w:b/>
                <w:bCs/>
              </w:rPr>
            </w:pPr>
            <w:r w:rsidRPr="0020086F">
              <w:rPr>
                <w:rFonts w:ascii="Centaur" w:hAnsi="Centaur" w:cs="Tahoma"/>
                <w:b/>
                <w:bCs/>
                <w:sz w:val="22"/>
                <w:szCs w:val="22"/>
              </w:rPr>
              <w:t>Total Mutasi</w:t>
            </w:r>
          </w:p>
        </w:tc>
        <w:tc>
          <w:tcPr>
            <w:tcW w:w="2694" w:type="dxa"/>
            <w:gridSpan w:val="3"/>
            <w:shd w:val="clear" w:color="auto" w:fill="auto"/>
            <w:noWrap/>
            <w:vAlign w:val="center"/>
            <w:hideMark/>
          </w:tcPr>
          <w:p w14:paraId="7A38988D" w14:textId="77777777" w:rsidR="00F9783D" w:rsidRPr="0020086F" w:rsidRDefault="00F9783D" w:rsidP="00F9783D">
            <w:pPr>
              <w:spacing w:before="120"/>
              <w:ind w:left="720"/>
              <w:jc w:val="right"/>
              <w:rPr>
                <w:rFonts w:ascii="Centaur" w:hAnsi="Centaur" w:cs="Tahoma"/>
                <w:b/>
                <w:bCs/>
                <w:lang w:val="en-US"/>
              </w:rPr>
            </w:pPr>
            <w:r w:rsidRPr="0020086F">
              <w:rPr>
                <w:rFonts w:ascii="Centaur" w:hAnsi="Centaur" w:cs="Tahoma"/>
                <w:b/>
                <w:bCs/>
                <w:sz w:val="22"/>
                <w:szCs w:val="22"/>
                <w:lang w:val="en-US"/>
              </w:rPr>
              <w:t>(</w:t>
            </w:r>
            <w:r w:rsidR="00834CB3">
              <w:rPr>
                <w:rFonts w:ascii="Centaur" w:hAnsi="Centaur" w:cs="Tahoma"/>
                <w:b/>
                <w:bCs/>
                <w:sz w:val="22"/>
                <w:szCs w:val="22"/>
                <w:lang w:val="en-US"/>
              </w:rPr>
              <w:t>95.467.915,32</w:t>
            </w:r>
            <w:r w:rsidRPr="0020086F">
              <w:rPr>
                <w:rFonts w:ascii="Centaur" w:hAnsi="Centaur" w:cs="Tahoma"/>
                <w:b/>
                <w:bCs/>
                <w:sz w:val="22"/>
                <w:szCs w:val="22"/>
                <w:lang w:val="en-US"/>
              </w:rPr>
              <w:t>)</w:t>
            </w:r>
          </w:p>
        </w:tc>
      </w:tr>
      <w:tr w:rsidR="00F9783D" w:rsidRPr="0020086F" w14:paraId="4D69AEA6" w14:textId="77777777" w:rsidTr="003F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644" w:type="dxa"/>
          <w:trHeight w:val="300"/>
        </w:trPr>
        <w:tc>
          <w:tcPr>
            <w:tcW w:w="3771" w:type="dxa"/>
            <w:gridSpan w:val="3"/>
            <w:shd w:val="clear" w:color="auto" w:fill="auto"/>
            <w:noWrap/>
            <w:vAlign w:val="bottom"/>
            <w:hideMark/>
          </w:tcPr>
          <w:p w14:paraId="2E2D3B0D" w14:textId="77777777" w:rsidR="00F9783D" w:rsidRPr="0020086F" w:rsidRDefault="00F9783D" w:rsidP="00F9783D">
            <w:pPr>
              <w:spacing w:before="120"/>
              <w:ind w:left="120"/>
              <w:rPr>
                <w:rFonts w:ascii="Centaur" w:hAnsi="Centaur" w:cs="Tahoma"/>
                <w:b/>
                <w:bCs/>
                <w:lang w:val="en-US"/>
              </w:rPr>
            </w:pPr>
            <w:r w:rsidRPr="0020086F">
              <w:rPr>
                <w:rFonts w:ascii="Centaur" w:hAnsi="Centaur" w:cs="Tahoma"/>
                <w:b/>
                <w:bCs/>
                <w:sz w:val="22"/>
                <w:szCs w:val="22"/>
              </w:rPr>
              <w:t>Saldo per 31 Des 20</w:t>
            </w:r>
            <w:r w:rsidRPr="0020086F">
              <w:rPr>
                <w:rFonts w:ascii="Centaur" w:hAnsi="Centaur" w:cs="Tahoma"/>
                <w:b/>
                <w:bCs/>
                <w:sz w:val="22"/>
                <w:szCs w:val="22"/>
                <w:lang w:val="en-US"/>
              </w:rPr>
              <w:t>2</w:t>
            </w:r>
            <w:r w:rsidR="00834CB3">
              <w:rPr>
                <w:rFonts w:ascii="Centaur" w:hAnsi="Centaur" w:cs="Tahoma"/>
                <w:b/>
                <w:bCs/>
                <w:sz w:val="22"/>
                <w:szCs w:val="22"/>
                <w:lang w:val="en-US"/>
              </w:rPr>
              <w:t>4</w:t>
            </w:r>
          </w:p>
        </w:tc>
        <w:tc>
          <w:tcPr>
            <w:tcW w:w="2694" w:type="dxa"/>
            <w:gridSpan w:val="3"/>
            <w:shd w:val="clear" w:color="auto" w:fill="auto"/>
            <w:noWrap/>
            <w:vAlign w:val="center"/>
            <w:hideMark/>
          </w:tcPr>
          <w:p w14:paraId="183F3F3C" w14:textId="77777777" w:rsidR="00F9783D" w:rsidRPr="00834CB3" w:rsidRDefault="00834CB3" w:rsidP="00F9783D">
            <w:pPr>
              <w:spacing w:before="120"/>
              <w:ind w:left="720"/>
              <w:jc w:val="right"/>
              <w:rPr>
                <w:rFonts w:ascii="Centaur" w:hAnsi="Centaur" w:cs="Tahoma"/>
                <w:b/>
                <w:bCs/>
                <w:lang w:val="en-US"/>
              </w:rPr>
            </w:pPr>
            <w:r w:rsidRPr="00834CB3">
              <w:rPr>
                <w:rFonts w:ascii="Centaur" w:hAnsi="Centaur" w:cs="Calibri"/>
                <w:b/>
                <w:bCs/>
                <w:sz w:val="22"/>
                <w:lang w:val="en-US" w:eastAsia="id-ID"/>
              </w:rPr>
              <w:t>371.465.972</w:t>
            </w:r>
            <w:r w:rsidR="00F9783D" w:rsidRPr="00834CB3">
              <w:rPr>
                <w:rFonts w:ascii="Centaur" w:hAnsi="Centaur" w:cs="Calibri"/>
                <w:b/>
                <w:bCs/>
                <w:sz w:val="22"/>
                <w:lang w:val="en-US" w:eastAsia="id-ID"/>
              </w:rPr>
              <w:t>,-</w:t>
            </w:r>
          </w:p>
        </w:tc>
      </w:tr>
    </w:tbl>
    <w:p w14:paraId="6A5DE594" w14:textId="3BF84D13" w:rsidR="000742DD" w:rsidRDefault="000742DD" w:rsidP="003C1203">
      <w:pPr>
        <w:spacing w:before="120" w:after="120" w:line="360" w:lineRule="auto"/>
        <w:ind w:left="720"/>
        <w:rPr>
          <w:rFonts w:ascii="Centaur" w:hAnsi="Centaur" w:cs="Tahoma"/>
          <w:sz w:val="22"/>
          <w:szCs w:val="22"/>
        </w:rPr>
      </w:pPr>
    </w:p>
    <w:p w14:paraId="3FB1A17A" w14:textId="1C8C9B6A" w:rsidR="00562364" w:rsidRDefault="00562364" w:rsidP="003C1203">
      <w:pPr>
        <w:spacing w:before="120" w:after="120" w:line="360" w:lineRule="auto"/>
        <w:ind w:left="720"/>
        <w:rPr>
          <w:rFonts w:ascii="Centaur" w:hAnsi="Centaur" w:cs="Tahoma"/>
          <w:sz w:val="22"/>
          <w:szCs w:val="22"/>
        </w:rPr>
      </w:pPr>
    </w:p>
    <w:p w14:paraId="59330008" w14:textId="14951A89" w:rsidR="00562364" w:rsidRDefault="00562364" w:rsidP="003C1203">
      <w:pPr>
        <w:spacing w:before="120" w:after="120" w:line="360" w:lineRule="auto"/>
        <w:ind w:left="720"/>
        <w:rPr>
          <w:rFonts w:ascii="Centaur" w:hAnsi="Centaur" w:cs="Tahoma"/>
          <w:sz w:val="22"/>
          <w:szCs w:val="22"/>
        </w:rPr>
      </w:pPr>
    </w:p>
    <w:p w14:paraId="3727B543" w14:textId="77777777" w:rsidR="00562364" w:rsidRDefault="00562364" w:rsidP="003C1203">
      <w:pPr>
        <w:spacing w:before="120" w:after="120" w:line="360" w:lineRule="auto"/>
        <w:ind w:left="720"/>
        <w:rPr>
          <w:rFonts w:ascii="Centaur" w:hAnsi="Centaur" w:cs="Tahoma"/>
          <w:sz w:val="22"/>
          <w:szCs w:val="22"/>
        </w:rPr>
      </w:pPr>
    </w:p>
    <w:p w14:paraId="2F3D3F59" w14:textId="77777777" w:rsidR="007C7865" w:rsidRPr="007C7865" w:rsidRDefault="007C7865" w:rsidP="003C1203">
      <w:pPr>
        <w:spacing w:before="120" w:after="120" w:line="360" w:lineRule="auto"/>
        <w:ind w:left="720"/>
        <w:rPr>
          <w:rFonts w:ascii="Centaur" w:hAnsi="Centaur" w:cs="Tahoma"/>
          <w:sz w:val="22"/>
          <w:szCs w:val="22"/>
        </w:rPr>
      </w:pPr>
      <w:r w:rsidRPr="0020086F">
        <w:rPr>
          <w:rFonts w:ascii="Centaur" w:hAnsi="Centaur" w:cs="Tahoma"/>
          <w:sz w:val="22"/>
          <w:szCs w:val="22"/>
        </w:rPr>
        <w:lastRenderedPageBreak/>
        <w:t xml:space="preserve">Selanjutnya dapat dijelaskan untuk </w:t>
      </w:r>
      <w:r w:rsidR="00CE0260" w:rsidRPr="0020086F">
        <w:rPr>
          <w:rFonts w:ascii="Centaur" w:hAnsi="Centaur" w:cs="Tahoma"/>
          <w:sz w:val="22"/>
          <w:szCs w:val="22"/>
          <w:lang w:val="en-US"/>
        </w:rPr>
        <w:t xml:space="preserve">Aset Tidak </w:t>
      </w:r>
      <w:proofErr w:type="spellStart"/>
      <w:r w:rsidR="00CE0260" w:rsidRPr="0020086F">
        <w:rPr>
          <w:rFonts w:ascii="Centaur" w:hAnsi="Centaur" w:cs="Tahoma"/>
          <w:sz w:val="22"/>
          <w:szCs w:val="22"/>
          <w:lang w:val="en-US"/>
        </w:rPr>
        <w:t>Bermanfaat</w:t>
      </w:r>
      <w:proofErr w:type="spellEnd"/>
      <w:r w:rsidRPr="0020086F">
        <w:rPr>
          <w:rFonts w:ascii="Centaur" w:hAnsi="Centaur" w:cs="Tahoma"/>
          <w:sz w:val="22"/>
          <w:szCs w:val="22"/>
        </w:rPr>
        <w:t xml:space="preserve"> sebagai berikut:</w:t>
      </w:r>
    </w:p>
    <w:tbl>
      <w:tblPr>
        <w:tblW w:w="8732" w:type="dxa"/>
        <w:tblInd w:w="817" w:type="dxa"/>
        <w:tblLook w:val="04A0" w:firstRow="1" w:lastRow="0" w:firstColumn="1" w:lastColumn="0" w:noHBand="0" w:noVBand="1"/>
      </w:tblPr>
      <w:tblGrid>
        <w:gridCol w:w="3233"/>
        <w:gridCol w:w="1847"/>
        <w:gridCol w:w="1779"/>
        <w:gridCol w:w="1873"/>
      </w:tblGrid>
      <w:tr w:rsidR="007C7865" w:rsidRPr="00423F13" w14:paraId="56E8B614" w14:textId="77777777" w:rsidTr="00FA6269">
        <w:trPr>
          <w:trHeight w:val="213"/>
        </w:trPr>
        <w:tc>
          <w:tcPr>
            <w:tcW w:w="3233" w:type="dxa"/>
            <w:tcBorders>
              <w:top w:val="single" w:sz="4" w:space="0" w:color="auto"/>
              <w:left w:val="single" w:sz="4" w:space="0" w:color="auto"/>
              <w:bottom w:val="single" w:sz="4" w:space="0" w:color="auto"/>
              <w:right w:val="single" w:sz="4" w:space="0" w:color="auto"/>
            </w:tcBorders>
            <w:shd w:val="clear" w:color="auto" w:fill="auto"/>
            <w:hideMark/>
          </w:tcPr>
          <w:p w14:paraId="5BB41857" w14:textId="77777777" w:rsidR="007C7865" w:rsidRPr="002616F0" w:rsidRDefault="007C7865" w:rsidP="002616F0">
            <w:pPr>
              <w:ind w:left="720"/>
              <w:rPr>
                <w:rFonts w:ascii="Centaur" w:hAnsi="Centaur" w:cs="Tahoma"/>
                <w:b/>
                <w:bCs/>
                <w:sz w:val="22"/>
                <w:szCs w:val="22"/>
              </w:rPr>
            </w:pPr>
            <w:r w:rsidRPr="002616F0">
              <w:rPr>
                <w:rFonts w:ascii="Centaur" w:hAnsi="Centaur" w:cs="Tahoma"/>
                <w:b/>
                <w:bCs/>
                <w:sz w:val="22"/>
                <w:szCs w:val="22"/>
              </w:rPr>
              <w:t>Keterangan</w:t>
            </w:r>
          </w:p>
        </w:tc>
        <w:tc>
          <w:tcPr>
            <w:tcW w:w="1847" w:type="dxa"/>
            <w:tcBorders>
              <w:top w:val="single" w:sz="4" w:space="0" w:color="auto"/>
              <w:left w:val="nil"/>
              <w:bottom w:val="single" w:sz="4" w:space="0" w:color="auto"/>
              <w:right w:val="single" w:sz="4" w:space="0" w:color="auto"/>
            </w:tcBorders>
            <w:shd w:val="clear" w:color="auto" w:fill="auto"/>
            <w:hideMark/>
          </w:tcPr>
          <w:p w14:paraId="2716A7BC" w14:textId="77777777" w:rsidR="007C7865" w:rsidRPr="002616F0" w:rsidRDefault="007C7865" w:rsidP="002616F0">
            <w:pPr>
              <w:ind w:left="104"/>
              <w:rPr>
                <w:rFonts w:ascii="Centaur" w:hAnsi="Centaur" w:cs="Tahoma"/>
                <w:b/>
                <w:bCs/>
                <w:sz w:val="22"/>
                <w:szCs w:val="22"/>
              </w:rPr>
            </w:pPr>
            <w:r w:rsidRPr="002616F0">
              <w:rPr>
                <w:rFonts w:ascii="Centaur" w:hAnsi="Centaur" w:cs="Tahoma"/>
                <w:b/>
                <w:bCs/>
                <w:sz w:val="22"/>
                <w:szCs w:val="22"/>
              </w:rPr>
              <w:t>Harga Perolehan</w:t>
            </w:r>
          </w:p>
        </w:tc>
        <w:tc>
          <w:tcPr>
            <w:tcW w:w="1779" w:type="dxa"/>
            <w:tcBorders>
              <w:top w:val="single" w:sz="4" w:space="0" w:color="auto"/>
              <w:left w:val="nil"/>
              <w:bottom w:val="single" w:sz="4" w:space="0" w:color="auto"/>
              <w:right w:val="single" w:sz="4" w:space="0" w:color="auto"/>
            </w:tcBorders>
          </w:tcPr>
          <w:p w14:paraId="2B2DA0E1" w14:textId="77777777" w:rsidR="007C7865" w:rsidRPr="002616F0" w:rsidRDefault="007C7865" w:rsidP="002616F0">
            <w:pPr>
              <w:ind w:left="104"/>
              <w:rPr>
                <w:rFonts w:ascii="Centaur" w:hAnsi="Centaur" w:cs="Tahoma"/>
                <w:b/>
                <w:bCs/>
                <w:sz w:val="22"/>
                <w:szCs w:val="22"/>
              </w:rPr>
            </w:pPr>
            <w:r w:rsidRPr="002616F0">
              <w:rPr>
                <w:rFonts w:ascii="Centaur" w:hAnsi="Centaur" w:cs="Tahoma"/>
                <w:b/>
                <w:bCs/>
                <w:sz w:val="22"/>
                <w:szCs w:val="22"/>
              </w:rPr>
              <w:t>Akm Penyusutan</w:t>
            </w:r>
          </w:p>
        </w:tc>
        <w:tc>
          <w:tcPr>
            <w:tcW w:w="1873" w:type="dxa"/>
            <w:tcBorders>
              <w:top w:val="single" w:sz="4" w:space="0" w:color="auto"/>
              <w:left w:val="nil"/>
              <w:bottom w:val="single" w:sz="4" w:space="0" w:color="auto"/>
              <w:right w:val="single" w:sz="4" w:space="0" w:color="auto"/>
            </w:tcBorders>
          </w:tcPr>
          <w:p w14:paraId="10819974" w14:textId="77777777" w:rsidR="007C7865" w:rsidRPr="002616F0" w:rsidRDefault="007C7865" w:rsidP="002616F0">
            <w:pPr>
              <w:ind w:left="104"/>
              <w:jc w:val="center"/>
              <w:rPr>
                <w:rFonts w:ascii="Centaur" w:hAnsi="Centaur" w:cs="Tahoma"/>
                <w:b/>
                <w:bCs/>
                <w:sz w:val="22"/>
                <w:szCs w:val="22"/>
              </w:rPr>
            </w:pPr>
            <w:r w:rsidRPr="002616F0">
              <w:rPr>
                <w:rFonts w:ascii="Centaur" w:hAnsi="Centaur" w:cs="Tahoma"/>
                <w:b/>
                <w:bCs/>
                <w:sz w:val="22"/>
                <w:szCs w:val="22"/>
              </w:rPr>
              <w:t>Nilai Buku</w:t>
            </w:r>
          </w:p>
        </w:tc>
      </w:tr>
      <w:tr w:rsidR="00834CB3" w:rsidRPr="00423F13" w14:paraId="0A8FEDF8"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hideMark/>
          </w:tcPr>
          <w:p w14:paraId="389E0D49" w14:textId="77777777" w:rsidR="00834CB3" w:rsidRPr="002616F0" w:rsidRDefault="00834CB3" w:rsidP="00834CB3">
            <w:pPr>
              <w:ind w:left="176"/>
              <w:rPr>
                <w:rFonts w:ascii="Centaur" w:hAnsi="Centaur" w:cs="Tahoma"/>
                <w:b/>
                <w:bCs/>
                <w:sz w:val="22"/>
                <w:szCs w:val="22"/>
                <w:lang w:val="en-US"/>
              </w:rPr>
            </w:pPr>
            <w:r w:rsidRPr="002616F0">
              <w:rPr>
                <w:rFonts w:ascii="Centaur" w:hAnsi="Centaur" w:cs="Tahoma"/>
                <w:b/>
                <w:bCs/>
                <w:sz w:val="22"/>
                <w:szCs w:val="22"/>
              </w:rPr>
              <w:t xml:space="preserve">Saldo Audited </w:t>
            </w:r>
            <w:r>
              <w:rPr>
                <w:rFonts w:ascii="Centaur" w:hAnsi="Centaur" w:cs="Calibri"/>
                <w:b/>
                <w:bCs/>
                <w:color w:val="000000"/>
                <w:sz w:val="22"/>
                <w:szCs w:val="22"/>
                <w:lang w:val="en-US"/>
              </w:rPr>
              <w:t>2023</w:t>
            </w:r>
          </w:p>
        </w:tc>
        <w:tc>
          <w:tcPr>
            <w:tcW w:w="1847" w:type="dxa"/>
            <w:tcBorders>
              <w:top w:val="single" w:sz="4" w:space="0" w:color="auto"/>
              <w:left w:val="nil"/>
              <w:bottom w:val="single" w:sz="4" w:space="0" w:color="auto"/>
              <w:right w:val="single" w:sz="4" w:space="0" w:color="auto"/>
            </w:tcBorders>
            <w:shd w:val="clear" w:color="auto" w:fill="auto"/>
            <w:hideMark/>
          </w:tcPr>
          <w:p w14:paraId="22707234" w14:textId="77777777" w:rsidR="00834CB3" w:rsidRPr="00672D47" w:rsidRDefault="00834CB3" w:rsidP="00834CB3">
            <w:pPr>
              <w:ind w:left="104"/>
              <w:jc w:val="right"/>
              <w:rPr>
                <w:rFonts w:ascii="Centaur" w:hAnsi="Centaur" w:cs="Tahoma"/>
                <w:b/>
                <w:bCs/>
                <w:sz w:val="22"/>
                <w:szCs w:val="22"/>
                <w:lang w:val="en-US"/>
              </w:rPr>
            </w:pPr>
            <w:r w:rsidRPr="00E05D7A">
              <w:rPr>
                <w:rFonts w:ascii="Centaur" w:hAnsi="Centaur" w:cs="Tahoma"/>
                <w:b/>
                <w:bCs/>
                <w:sz w:val="22"/>
                <w:szCs w:val="22"/>
                <w:lang w:val="en-US"/>
              </w:rPr>
              <w:t>960.964.434,-</w:t>
            </w:r>
          </w:p>
        </w:tc>
        <w:tc>
          <w:tcPr>
            <w:tcW w:w="1779" w:type="dxa"/>
            <w:tcBorders>
              <w:top w:val="single" w:sz="4" w:space="0" w:color="auto"/>
              <w:left w:val="nil"/>
              <w:bottom w:val="single" w:sz="4" w:space="0" w:color="auto"/>
              <w:right w:val="single" w:sz="4" w:space="0" w:color="auto"/>
            </w:tcBorders>
          </w:tcPr>
          <w:p w14:paraId="4ED9EFB5" w14:textId="77777777" w:rsidR="00834CB3" w:rsidRPr="00545502" w:rsidRDefault="00834CB3" w:rsidP="00834CB3">
            <w:pPr>
              <w:ind w:left="-28"/>
              <w:jc w:val="right"/>
              <w:rPr>
                <w:rFonts w:ascii="Centaur" w:hAnsi="Centaur" w:cs="Tahoma"/>
                <w:b/>
                <w:bCs/>
                <w:sz w:val="22"/>
                <w:szCs w:val="22"/>
                <w:lang w:val="en-US"/>
              </w:rPr>
            </w:pPr>
            <w:r w:rsidRPr="00E05D7A">
              <w:rPr>
                <w:rFonts w:ascii="Centaur" w:hAnsi="Centaur" w:cs="Tahoma"/>
                <w:b/>
                <w:bCs/>
                <w:sz w:val="22"/>
                <w:szCs w:val="22"/>
                <w:lang w:val="en-US"/>
              </w:rPr>
              <w:t>466.873.887,32</w:t>
            </w:r>
          </w:p>
        </w:tc>
        <w:tc>
          <w:tcPr>
            <w:tcW w:w="1873" w:type="dxa"/>
            <w:tcBorders>
              <w:top w:val="single" w:sz="4" w:space="0" w:color="auto"/>
              <w:left w:val="nil"/>
              <w:bottom w:val="single" w:sz="4" w:space="0" w:color="auto"/>
              <w:right w:val="single" w:sz="4" w:space="0" w:color="auto"/>
            </w:tcBorders>
          </w:tcPr>
          <w:p w14:paraId="19CDE326" w14:textId="77777777" w:rsidR="00834CB3" w:rsidRPr="002616F0" w:rsidRDefault="00834CB3" w:rsidP="00834CB3">
            <w:pPr>
              <w:jc w:val="right"/>
              <w:rPr>
                <w:rFonts w:ascii="Centaur" w:hAnsi="Centaur"/>
                <w:b/>
                <w:sz w:val="22"/>
                <w:szCs w:val="22"/>
              </w:rPr>
            </w:pPr>
            <w:r w:rsidRPr="00E05D7A">
              <w:rPr>
                <w:rFonts w:ascii="Centaur" w:hAnsi="Centaur" w:cs="Tahoma"/>
                <w:b/>
                <w:bCs/>
                <w:sz w:val="22"/>
                <w:szCs w:val="22"/>
                <w:lang w:val="en-US"/>
              </w:rPr>
              <w:t>493.990.549,68</w:t>
            </w:r>
          </w:p>
        </w:tc>
      </w:tr>
      <w:tr w:rsidR="007C7865" w:rsidRPr="00423F13" w14:paraId="09857196"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EA8E94E" w14:textId="77777777" w:rsidR="007C7865" w:rsidRPr="002616F0" w:rsidRDefault="007C7865" w:rsidP="002616F0">
            <w:pPr>
              <w:ind w:left="176"/>
              <w:rPr>
                <w:rFonts w:ascii="Centaur" w:hAnsi="Centaur" w:cs="Tahoma"/>
                <w:b/>
                <w:bCs/>
                <w:sz w:val="22"/>
                <w:szCs w:val="22"/>
              </w:rPr>
            </w:pPr>
            <w:r w:rsidRPr="002616F0">
              <w:rPr>
                <w:rFonts w:ascii="Centaur" w:hAnsi="Centaur" w:cs="Tahoma"/>
                <w:b/>
                <w:bCs/>
                <w:sz w:val="22"/>
                <w:szCs w:val="22"/>
              </w:rPr>
              <w:t>Mutasi Tambah</w:t>
            </w:r>
          </w:p>
        </w:tc>
        <w:tc>
          <w:tcPr>
            <w:tcW w:w="1847" w:type="dxa"/>
            <w:tcBorders>
              <w:top w:val="nil"/>
              <w:left w:val="nil"/>
              <w:bottom w:val="single" w:sz="4" w:space="0" w:color="auto"/>
              <w:right w:val="single" w:sz="4" w:space="0" w:color="auto"/>
            </w:tcBorders>
            <w:shd w:val="clear" w:color="auto" w:fill="auto"/>
            <w:noWrap/>
            <w:hideMark/>
          </w:tcPr>
          <w:p w14:paraId="410B479A" w14:textId="77777777" w:rsidR="007C7865" w:rsidRPr="002616F0" w:rsidRDefault="007C7865" w:rsidP="002616F0">
            <w:pPr>
              <w:ind w:left="104"/>
              <w:jc w:val="right"/>
              <w:rPr>
                <w:rFonts w:ascii="Centaur" w:hAnsi="Centaur" w:cs="Tahoma"/>
                <w:b/>
                <w:bCs/>
                <w:sz w:val="22"/>
                <w:szCs w:val="22"/>
                <w:lang w:val="en-US"/>
              </w:rPr>
            </w:pPr>
          </w:p>
        </w:tc>
        <w:tc>
          <w:tcPr>
            <w:tcW w:w="1779" w:type="dxa"/>
            <w:tcBorders>
              <w:top w:val="nil"/>
              <w:left w:val="nil"/>
              <w:bottom w:val="single" w:sz="4" w:space="0" w:color="auto"/>
              <w:right w:val="single" w:sz="4" w:space="0" w:color="auto"/>
            </w:tcBorders>
          </w:tcPr>
          <w:p w14:paraId="68C6B8DB" w14:textId="77777777" w:rsidR="007C7865" w:rsidRPr="002616F0" w:rsidRDefault="007C7865" w:rsidP="002616F0">
            <w:pPr>
              <w:ind w:left="-28"/>
              <w:jc w:val="right"/>
              <w:rPr>
                <w:rFonts w:ascii="Centaur" w:hAnsi="Centaur" w:cs="Tahoma"/>
                <w:b/>
                <w:bCs/>
                <w:sz w:val="22"/>
                <w:szCs w:val="22"/>
                <w:lang w:val="en-US"/>
              </w:rPr>
            </w:pPr>
          </w:p>
        </w:tc>
        <w:tc>
          <w:tcPr>
            <w:tcW w:w="1873" w:type="dxa"/>
            <w:tcBorders>
              <w:top w:val="nil"/>
              <w:left w:val="nil"/>
              <w:bottom w:val="single" w:sz="4" w:space="0" w:color="auto"/>
              <w:right w:val="single" w:sz="4" w:space="0" w:color="auto"/>
            </w:tcBorders>
          </w:tcPr>
          <w:p w14:paraId="2AAEA890" w14:textId="77777777" w:rsidR="007C7865" w:rsidRPr="002616F0" w:rsidRDefault="007C7865" w:rsidP="002616F0">
            <w:pPr>
              <w:ind w:left="225"/>
              <w:jc w:val="right"/>
              <w:rPr>
                <w:rFonts w:ascii="Centaur" w:hAnsi="Centaur" w:cs="Tahoma"/>
                <w:b/>
                <w:bCs/>
                <w:sz w:val="22"/>
                <w:szCs w:val="22"/>
                <w:lang w:val="en-US"/>
              </w:rPr>
            </w:pPr>
          </w:p>
        </w:tc>
      </w:tr>
      <w:tr w:rsidR="007C7865" w:rsidRPr="00423F13" w14:paraId="25D5E9B1" w14:textId="77777777" w:rsidTr="00FA6269">
        <w:trPr>
          <w:trHeight w:val="123"/>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5F632FBA" w14:textId="77777777" w:rsidR="007C7865" w:rsidRPr="002616F0" w:rsidRDefault="007C7865" w:rsidP="002616F0">
            <w:pPr>
              <w:ind w:left="176"/>
              <w:rPr>
                <w:rFonts w:ascii="Centaur" w:hAnsi="Centaur" w:cs="Tahoma"/>
                <w:bCs/>
                <w:sz w:val="22"/>
                <w:szCs w:val="22"/>
              </w:rPr>
            </w:pPr>
            <w:r w:rsidRPr="002616F0">
              <w:rPr>
                <w:rFonts w:ascii="Centaur" w:hAnsi="Centaur" w:cs="Tahoma"/>
                <w:bCs/>
                <w:sz w:val="22"/>
                <w:szCs w:val="22"/>
              </w:rPr>
              <w:t>Mutasi antar SKPD</w:t>
            </w:r>
          </w:p>
        </w:tc>
        <w:tc>
          <w:tcPr>
            <w:tcW w:w="1847" w:type="dxa"/>
            <w:tcBorders>
              <w:top w:val="single" w:sz="4" w:space="0" w:color="auto"/>
              <w:left w:val="nil"/>
              <w:bottom w:val="single" w:sz="4" w:space="0" w:color="auto"/>
              <w:right w:val="single" w:sz="4" w:space="0" w:color="auto"/>
            </w:tcBorders>
            <w:shd w:val="clear" w:color="auto" w:fill="auto"/>
            <w:noWrap/>
          </w:tcPr>
          <w:p w14:paraId="7B2AE129" w14:textId="77777777" w:rsidR="007C7865" w:rsidRPr="008B43E2" w:rsidRDefault="007C7865" w:rsidP="002616F0">
            <w:pPr>
              <w:ind w:left="104"/>
              <w:jc w:val="right"/>
              <w:rPr>
                <w:rFonts w:ascii="Centaur" w:hAnsi="Centaur" w:cs="Tahoma"/>
                <w:bCs/>
                <w:sz w:val="22"/>
                <w:szCs w:val="22"/>
                <w:lang w:val="en-US"/>
              </w:rPr>
            </w:pPr>
          </w:p>
        </w:tc>
        <w:tc>
          <w:tcPr>
            <w:tcW w:w="1779" w:type="dxa"/>
            <w:tcBorders>
              <w:top w:val="single" w:sz="4" w:space="0" w:color="auto"/>
              <w:left w:val="nil"/>
              <w:bottom w:val="single" w:sz="4" w:space="0" w:color="auto"/>
              <w:right w:val="single" w:sz="4" w:space="0" w:color="auto"/>
            </w:tcBorders>
          </w:tcPr>
          <w:p w14:paraId="370CE5FE" w14:textId="77777777" w:rsidR="007C7865" w:rsidRPr="008B43E2" w:rsidRDefault="007C7865" w:rsidP="008B43E2">
            <w:pPr>
              <w:ind w:left="459"/>
              <w:jc w:val="right"/>
              <w:rPr>
                <w:rFonts w:ascii="Centaur" w:hAnsi="Centaur" w:cs="Tahoma"/>
                <w:bCs/>
                <w:sz w:val="22"/>
                <w:szCs w:val="22"/>
                <w:lang w:val="en-US"/>
              </w:rPr>
            </w:pPr>
          </w:p>
        </w:tc>
        <w:tc>
          <w:tcPr>
            <w:tcW w:w="1873" w:type="dxa"/>
            <w:tcBorders>
              <w:top w:val="single" w:sz="4" w:space="0" w:color="auto"/>
              <w:left w:val="nil"/>
              <w:bottom w:val="single" w:sz="4" w:space="0" w:color="auto"/>
              <w:right w:val="single" w:sz="4" w:space="0" w:color="auto"/>
            </w:tcBorders>
          </w:tcPr>
          <w:p w14:paraId="04E0241C" w14:textId="77777777" w:rsidR="007C7865" w:rsidRPr="002616F0" w:rsidRDefault="007C7865" w:rsidP="002616F0">
            <w:pPr>
              <w:ind w:left="225"/>
              <w:jc w:val="right"/>
              <w:rPr>
                <w:rFonts w:ascii="Centaur" w:hAnsi="Centaur" w:cs="Tahoma"/>
                <w:bCs/>
                <w:sz w:val="22"/>
                <w:szCs w:val="22"/>
              </w:rPr>
            </w:pPr>
          </w:p>
        </w:tc>
      </w:tr>
      <w:tr w:rsidR="008B43E2" w:rsidRPr="00423F13" w14:paraId="1F88509D"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1A72E287" w14:textId="77777777" w:rsidR="008B43E2" w:rsidRPr="002616F0" w:rsidRDefault="008B43E2" w:rsidP="002616F0">
            <w:pPr>
              <w:ind w:left="176"/>
              <w:rPr>
                <w:rFonts w:ascii="Centaur" w:hAnsi="Centaur" w:cs="Tahoma"/>
                <w:bCs/>
                <w:sz w:val="22"/>
                <w:szCs w:val="22"/>
              </w:rPr>
            </w:pPr>
            <w:r w:rsidRPr="002616F0">
              <w:rPr>
                <w:rFonts w:ascii="Centaur" w:hAnsi="Centaur" w:cs="Tahoma"/>
                <w:bCs/>
                <w:sz w:val="22"/>
                <w:szCs w:val="22"/>
              </w:rPr>
              <w:t xml:space="preserve">Reklasifikasi </w:t>
            </w:r>
          </w:p>
        </w:tc>
        <w:tc>
          <w:tcPr>
            <w:tcW w:w="1847" w:type="dxa"/>
            <w:tcBorders>
              <w:top w:val="nil"/>
              <w:left w:val="nil"/>
              <w:bottom w:val="single" w:sz="4" w:space="0" w:color="auto"/>
              <w:right w:val="single" w:sz="4" w:space="0" w:color="auto"/>
            </w:tcBorders>
            <w:shd w:val="clear" w:color="auto" w:fill="auto"/>
            <w:noWrap/>
            <w:hideMark/>
          </w:tcPr>
          <w:p w14:paraId="44690380" w14:textId="77777777" w:rsidR="008B43E2" w:rsidRPr="00E05D7A" w:rsidRDefault="0020086F" w:rsidP="00A02DFE">
            <w:pPr>
              <w:ind w:left="104"/>
              <w:jc w:val="right"/>
              <w:rPr>
                <w:rFonts w:ascii="Centaur" w:hAnsi="Centaur" w:cs="Tahoma"/>
                <w:bCs/>
                <w:sz w:val="22"/>
                <w:szCs w:val="22"/>
                <w:lang w:val="en-US"/>
              </w:rPr>
            </w:pPr>
            <w:r w:rsidRPr="00E05D7A">
              <w:rPr>
                <w:rFonts w:ascii="Centaur" w:hAnsi="Centaur" w:cs="Tahoma"/>
                <w:bCs/>
                <w:sz w:val="22"/>
                <w:szCs w:val="22"/>
                <w:lang w:val="en-US"/>
              </w:rPr>
              <w:t>0</w:t>
            </w:r>
            <w:r w:rsidR="008B43E2" w:rsidRPr="00E05D7A">
              <w:rPr>
                <w:rFonts w:ascii="Centaur" w:hAnsi="Centaur" w:cs="Tahoma"/>
                <w:bCs/>
                <w:sz w:val="22"/>
                <w:szCs w:val="22"/>
                <w:lang w:val="en-US"/>
              </w:rPr>
              <w:t>,-</w:t>
            </w:r>
          </w:p>
        </w:tc>
        <w:tc>
          <w:tcPr>
            <w:tcW w:w="1779" w:type="dxa"/>
            <w:tcBorders>
              <w:top w:val="nil"/>
              <w:left w:val="nil"/>
              <w:bottom w:val="single" w:sz="4" w:space="0" w:color="auto"/>
              <w:right w:val="single" w:sz="4" w:space="0" w:color="auto"/>
            </w:tcBorders>
          </w:tcPr>
          <w:p w14:paraId="0BB810A8" w14:textId="77777777" w:rsidR="008B43E2" w:rsidRPr="00E05D7A" w:rsidRDefault="00F15F3E" w:rsidP="00A02DFE">
            <w:pPr>
              <w:ind w:left="459"/>
              <w:jc w:val="right"/>
              <w:rPr>
                <w:rFonts w:ascii="Centaur" w:hAnsi="Centaur" w:cs="Tahoma"/>
                <w:bCs/>
                <w:sz w:val="22"/>
                <w:szCs w:val="22"/>
                <w:lang w:val="en-US"/>
              </w:rPr>
            </w:pPr>
            <w:r w:rsidRPr="00E05D7A">
              <w:rPr>
                <w:rFonts w:ascii="Centaur" w:hAnsi="Centaur" w:cs="Tahoma"/>
                <w:bCs/>
                <w:sz w:val="22"/>
                <w:szCs w:val="22"/>
                <w:lang w:val="en-US"/>
              </w:rPr>
              <w:t>0</w:t>
            </w:r>
            <w:r w:rsidR="008B43E2" w:rsidRPr="00E05D7A">
              <w:rPr>
                <w:rFonts w:ascii="Centaur" w:hAnsi="Centaur" w:cs="Tahoma"/>
                <w:bCs/>
                <w:sz w:val="22"/>
                <w:szCs w:val="22"/>
                <w:lang w:val="en-US"/>
              </w:rPr>
              <w:t>,-</w:t>
            </w:r>
          </w:p>
        </w:tc>
        <w:tc>
          <w:tcPr>
            <w:tcW w:w="1873" w:type="dxa"/>
            <w:tcBorders>
              <w:top w:val="nil"/>
              <w:left w:val="nil"/>
              <w:bottom w:val="single" w:sz="4" w:space="0" w:color="auto"/>
              <w:right w:val="single" w:sz="4" w:space="0" w:color="auto"/>
            </w:tcBorders>
          </w:tcPr>
          <w:p w14:paraId="2F63B7A0" w14:textId="77777777" w:rsidR="008B43E2" w:rsidRPr="00E05D7A" w:rsidRDefault="008B43E2" w:rsidP="002616F0">
            <w:pPr>
              <w:ind w:left="225"/>
              <w:jc w:val="right"/>
              <w:rPr>
                <w:rFonts w:ascii="Centaur" w:hAnsi="Centaur" w:cs="Tahoma"/>
                <w:bCs/>
                <w:sz w:val="22"/>
                <w:szCs w:val="22"/>
                <w:lang w:val="en-US"/>
              </w:rPr>
            </w:pPr>
            <w:r w:rsidRPr="00E05D7A">
              <w:rPr>
                <w:rFonts w:ascii="Centaur" w:hAnsi="Centaur" w:cs="Tahoma"/>
                <w:bCs/>
                <w:sz w:val="22"/>
                <w:szCs w:val="22"/>
                <w:lang w:val="en-US"/>
              </w:rPr>
              <w:t>0,-</w:t>
            </w:r>
          </w:p>
        </w:tc>
      </w:tr>
      <w:tr w:rsidR="007C7865" w:rsidRPr="00423F13" w14:paraId="443BF35B" w14:textId="77777777" w:rsidTr="00FA6269">
        <w:trPr>
          <w:trHeight w:val="114"/>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B89688F" w14:textId="77777777" w:rsidR="007C7865" w:rsidRPr="002616F0" w:rsidRDefault="007C7865" w:rsidP="002616F0">
            <w:pPr>
              <w:ind w:left="176"/>
              <w:rPr>
                <w:rFonts w:ascii="Centaur" w:hAnsi="Centaur" w:cs="Tahoma"/>
                <w:bCs/>
                <w:sz w:val="22"/>
                <w:szCs w:val="22"/>
              </w:rPr>
            </w:pPr>
            <w:r w:rsidRPr="002616F0">
              <w:rPr>
                <w:rFonts w:ascii="Centaur" w:hAnsi="Centaur" w:cs="Tahoma"/>
                <w:bCs/>
                <w:sz w:val="22"/>
                <w:szCs w:val="22"/>
              </w:rPr>
              <w:t>Koreksi Akm Penyusutan</w:t>
            </w:r>
          </w:p>
        </w:tc>
        <w:tc>
          <w:tcPr>
            <w:tcW w:w="1847" w:type="dxa"/>
            <w:tcBorders>
              <w:top w:val="single" w:sz="4" w:space="0" w:color="auto"/>
              <w:left w:val="nil"/>
              <w:bottom w:val="single" w:sz="4" w:space="0" w:color="auto"/>
              <w:right w:val="single" w:sz="4" w:space="0" w:color="auto"/>
            </w:tcBorders>
            <w:shd w:val="clear" w:color="auto" w:fill="auto"/>
            <w:noWrap/>
            <w:hideMark/>
          </w:tcPr>
          <w:p w14:paraId="717D0166" w14:textId="77777777" w:rsidR="007C7865" w:rsidRPr="00E05D7A" w:rsidRDefault="007C7865" w:rsidP="002616F0">
            <w:pPr>
              <w:ind w:left="104"/>
              <w:jc w:val="right"/>
              <w:rPr>
                <w:rFonts w:ascii="Centaur" w:hAnsi="Centaur" w:cs="Tahoma"/>
                <w:bCs/>
                <w:sz w:val="22"/>
                <w:szCs w:val="22"/>
              </w:rPr>
            </w:pPr>
          </w:p>
        </w:tc>
        <w:tc>
          <w:tcPr>
            <w:tcW w:w="1779" w:type="dxa"/>
            <w:tcBorders>
              <w:top w:val="single" w:sz="4" w:space="0" w:color="auto"/>
              <w:left w:val="nil"/>
              <w:bottom w:val="single" w:sz="4" w:space="0" w:color="auto"/>
              <w:right w:val="single" w:sz="4" w:space="0" w:color="auto"/>
            </w:tcBorders>
          </w:tcPr>
          <w:p w14:paraId="63ABA2E2" w14:textId="77777777" w:rsidR="007C7865" w:rsidRPr="00E05D7A" w:rsidRDefault="007C7865" w:rsidP="002616F0">
            <w:pPr>
              <w:ind w:left="720"/>
              <w:jc w:val="right"/>
              <w:rPr>
                <w:rFonts w:ascii="Centaur" w:hAnsi="Centaur" w:cs="Tahoma"/>
                <w:bCs/>
                <w:sz w:val="22"/>
                <w:szCs w:val="22"/>
              </w:rPr>
            </w:pPr>
          </w:p>
        </w:tc>
        <w:tc>
          <w:tcPr>
            <w:tcW w:w="1873" w:type="dxa"/>
            <w:tcBorders>
              <w:top w:val="single" w:sz="4" w:space="0" w:color="auto"/>
              <w:left w:val="nil"/>
              <w:bottom w:val="single" w:sz="4" w:space="0" w:color="auto"/>
              <w:right w:val="single" w:sz="4" w:space="0" w:color="auto"/>
            </w:tcBorders>
          </w:tcPr>
          <w:p w14:paraId="4A94A99E" w14:textId="77777777" w:rsidR="007C7865" w:rsidRPr="00E05D7A" w:rsidRDefault="007C7865" w:rsidP="002616F0">
            <w:pPr>
              <w:ind w:left="225"/>
              <w:jc w:val="right"/>
              <w:rPr>
                <w:rFonts w:ascii="Centaur" w:hAnsi="Centaur" w:cs="Tahoma"/>
                <w:bCs/>
                <w:sz w:val="22"/>
                <w:szCs w:val="22"/>
              </w:rPr>
            </w:pPr>
          </w:p>
        </w:tc>
      </w:tr>
      <w:tr w:rsidR="00AD7C53" w:rsidRPr="00423F13" w14:paraId="76BB4996"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AF3C58C" w14:textId="77777777" w:rsidR="00AD7C53" w:rsidRPr="002616F0" w:rsidRDefault="00AD7C53" w:rsidP="00AD7C53">
            <w:pPr>
              <w:ind w:left="176"/>
              <w:rPr>
                <w:rFonts w:ascii="Centaur" w:hAnsi="Centaur" w:cs="Tahoma"/>
                <w:bCs/>
                <w:sz w:val="22"/>
                <w:szCs w:val="22"/>
                <w:lang w:val="en-US"/>
              </w:rPr>
            </w:pPr>
            <w:r w:rsidRPr="002616F0">
              <w:rPr>
                <w:rFonts w:ascii="Centaur" w:hAnsi="Centaur" w:cs="Tahoma"/>
                <w:bCs/>
                <w:sz w:val="22"/>
                <w:szCs w:val="22"/>
                <w:lang w:val="en-US"/>
              </w:rPr>
              <w:t xml:space="preserve">Beban </w:t>
            </w:r>
            <w:proofErr w:type="spellStart"/>
            <w:r w:rsidRPr="002616F0">
              <w:rPr>
                <w:rFonts w:ascii="Centaur" w:hAnsi="Centaur" w:cs="Tahoma"/>
                <w:bCs/>
                <w:sz w:val="22"/>
                <w:szCs w:val="22"/>
                <w:lang w:val="en-US"/>
              </w:rPr>
              <w:t>Penyusutan</w:t>
            </w:r>
            <w:proofErr w:type="spellEnd"/>
            <w:r w:rsidRPr="002616F0">
              <w:rPr>
                <w:rFonts w:ascii="Centaur" w:hAnsi="Centaur" w:cs="Tahoma"/>
                <w:bCs/>
                <w:sz w:val="22"/>
                <w:szCs w:val="22"/>
                <w:lang w:val="en-US"/>
              </w:rPr>
              <w:t xml:space="preserve"> </w:t>
            </w:r>
            <w:r>
              <w:rPr>
                <w:rFonts w:ascii="Centaur" w:hAnsi="Centaur" w:cs="Tahoma"/>
                <w:bCs/>
                <w:sz w:val="22"/>
                <w:szCs w:val="22"/>
                <w:lang w:val="en-US"/>
              </w:rPr>
              <w:t>202</w:t>
            </w:r>
            <w:r w:rsidR="00834CB3">
              <w:rPr>
                <w:rFonts w:ascii="Centaur" w:hAnsi="Centaur" w:cs="Tahoma"/>
                <w:bCs/>
                <w:sz w:val="22"/>
                <w:szCs w:val="22"/>
                <w:lang w:val="en-US"/>
              </w:rPr>
              <w:t>4</w:t>
            </w:r>
          </w:p>
        </w:tc>
        <w:tc>
          <w:tcPr>
            <w:tcW w:w="1847" w:type="dxa"/>
            <w:tcBorders>
              <w:top w:val="nil"/>
              <w:left w:val="nil"/>
              <w:bottom w:val="single" w:sz="4" w:space="0" w:color="auto"/>
              <w:right w:val="single" w:sz="4" w:space="0" w:color="auto"/>
            </w:tcBorders>
            <w:shd w:val="clear" w:color="auto" w:fill="auto"/>
            <w:noWrap/>
            <w:hideMark/>
          </w:tcPr>
          <w:p w14:paraId="04EE5D63" w14:textId="77777777" w:rsidR="00AD7C53" w:rsidRPr="00E05D7A" w:rsidRDefault="00AD7C53" w:rsidP="00AD7C53">
            <w:pPr>
              <w:ind w:left="104"/>
              <w:jc w:val="right"/>
              <w:rPr>
                <w:rFonts w:ascii="Centaur" w:hAnsi="Centaur" w:cs="Tahoma"/>
                <w:b/>
                <w:bCs/>
                <w:sz w:val="22"/>
                <w:szCs w:val="22"/>
                <w:lang w:val="en-US"/>
              </w:rPr>
            </w:pPr>
          </w:p>
        </w:tc>
        <w:tc>
          <w:tcPr>
            <w:tcW w:w="1779" w:type="dxa"/>
            <w:tcBorders>
              <w:top w:val="nil"/>
              <w:left w:val="nil"/>
              <w:bottom w:val="single" w:sz="4" w:space="0" w:color="auto"/>
              <w:right w:val="single" w:sz="4" w:space="0" w:color="auto"/>
            </w:tcBorders>
          </w:tcPr>
          <w:p w14:paraId="4781440E" w14:textId="77777777" w:rsidR="00AD7C53" w:rsidRPr="00E05D7A" w:rsidRDefault="00834CB3" w:rsidP="00AD7C53">
            <w:pPr>
              <w:jc w:val="right"/>
              <w:rPr>
                <w:rFonts w:ascii="Centaur" w:hAnsi="Centaur" w:cs="Tahoma"/>
                <w:bCs/>
                <w:sz w:val="22"/>
                <w:szCs w:val="22"/>
                <w:lang w:val="en-US"/>
              </w:rPr>
            </w:pPr>
            <w:r>
              <w:rPr>
                <w:rFonts w:ascii="Centaur" w:hAnsi="Centaur" w:cs="Tahoma"/>
                <w:b/>
                <w:bCs/>
                <w:sz w:val="22"/>
                <w:szCs w:val="22"/>
                <w:lang w:val="en-US"/>
              </w:rPr>
              <w:t>0,-</w:t>
            </w:r>
          </w:p>
        </w:tc>
        <w:tc>
          <w:tcPr>
            <w:tcW w:w="1873" w:type="dxa"/>
            <w:tcBorders>
              <w:top w:val="nil"/>
              <w:left w:val="nil"/>
              <w:bottom w:val="single" w:sz="4" w:space="0" w:color="auto"/>
              <w:right w:val="single" w:sz="4" w:space="0" w:color="auto"/>
            </w:tcBorders>
          </w:tcPr>
          <w:p w14:paraId="451CA38E" w14:textId="77777777" w:rsidR="00AD7C53" w:rsidRPr="00E05D7A" w:rsidRDefault="00834CB3" w:rsidP="00AD7C53">
            <w:pPr>
              <w:ind w:left="225"/>
              <w:jc w:val="right"/>
              <w:rPr>
                <w:rFonts w:ascii="Centaur" w:hAnsi="Centaur" w:cs="Tahoma"/>
                <w:b/>
                <w:bCs/>
                <w:sz w:val="22"/>
                <w:szCs w:val="22"/>
              </w:rPr>
            </w:pPr>
            <w:r>
              <w:rPr>
                <w:rFonts w:ascii="Centaur" w:hAnsi="Centaur" w:cs="Tahoma"/>
                <w:b/>
                <w:bCs/>
                <w:sz w:val="22"/>
                <w:szCs w:val="22"/>
                <w:lang w:val="en-US"/>
              </w:rPr>
              <w:t>0.-</w:t>
            </w:r>
          </w:p>
        </w:tc>
      </w:tr>
      <w:tr w:rsidR="00AD7C53" w:rsidRPr="00423F13" w14:paraId="25BB1E84" w14:textId="77777777" w:rsidTr="00FA6269">
        <w:trPr>
          <w:trHeight w:val="114"/>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0A02F8E1" w14:textId="77777777" w:rsidR="00AD7C53" w:rsidRPr="002616F0" w:rsidRDefault="00AD7C53" w:rsidP="00AD7C53">
            <w:pPr>
              <w:ind w:left="176"/>
              <w:rPr>
                <w:rFonts w:ascii="Centaur" w:hAnsi="Centaur" w:cs="Tahoma"/>
                <w:b/>
                <w:bCs/>
                <w:sz w:val="22"/>
                <w:szCs w:val="22"/>
              </w:rPr>
            </w:pPr>
            <w:r w:rsidRPr="002616F0">
              <w:rPr>
                <w:rFonts w:ascii="Centaur" w:hAnsi="Centaur" w:cs="Tahoma"/>
                <w:b/>
                <w:bCs/>
                <w:sz w:val="22"/>
                <w:szCs w:val="22"/>
              </w:rPr>
              <w:t>Total Mutasi Tambah</w:t>
            </w:r>
          </w:p>
        </w:tc>
        <w:tc>
          <w:tcPr>
            <w:tcW w:w="1847" w:type="dxa"/>
            <w:tcBorders>
              <w:top w:val="single" w:sz="4" w:space="0" w:color="auto"/>
              <w:left w:val="nil"/>
              <w:bottom w:val="single" w:sz="4" w:space="0" w:color="auto"/>
              <w:right w:val="single" w:sz="4" w:space="0" w:color="auto"/>
            </w:tcBorders>
            <w:shd w:val="clear" w:color="auto" w:fill="auto"/>
            <w:noWrap/>
            <w:hideMark/>
          </w:tcPr>
          <w:p w14:paraId="2F128D1B" w14:textId="77777777" w:rsidR="00AD7C53" w:rsidRPr="00E05D7A" w:rsidRDefault="00AD7C53" w:rsidP="00AD7C53">
            <w:pPr>
              <w:ind w:left="104"/>
              <w:jc w:val="right"/>
              <w:rPr>
                <w:rFonts w:ascii="Centaur" w:hAnsi="Centaur" w:cs="Tahoma"/>
                <w:b/>
                <w:bCs/>
                <w:sz w:val="22"/>
                <w:szCs w:val="22"/>
                <w:lang w:val="en-US"/>
              </w:rPr>
            </w:pPr>
            <w:r w:rsidRPr="00E05D7A">
              <w:rPr>
                <w:rFonts w:ascii="Centaur" w:hAnsi="Centaur" w:cs="Tahoma"/>
                <w:b/>
                <w:bCs/>
                <w:sz w:val="22"/>
                <w:szCs w:val="22"/>
                <w:lang w:val="en-US"/>
              </w:rPr>
              <w:t>0,-</w:t>
            </w:r>
          </w:p>
        </w:tc>
        <w:tc>
          <w:tcPr>
            <w:tcW w:w="1779" w:type="dxa"/>
            <w:tcBorders>
              <w:top w:val="single" w:sz="4" w:space="0" w:color="auto"/>
              <w:left w:val="nil"/>
              <w:bottom w:val="single" w:sz="4" w:space="0" w:color="auto"/>
              <w:right w:val="single" w:sz="4" w:space="0" w:color="auto"/>
            </w:tcBorders>
          </w:tcPr>
          <w:p w14:paraId="75BC1594" w14:textId="77777777" w:rsidR="00AD7C53" w:rsidRPr="00E05D7A" w:rsidRDefault="00FA6269" w:rsidP="00AD7C53">
            <w:pPr>
              <w:ind w:left="459"/>
              <w:jc w:val="right"/>
              <w:rPr>
                <w:rFonts w:ascii="Centaur" w:hAnsi="Centaur" w:cs="Tahoma"/>
                <w:b/>
                <w:bCs/>
                <w:sz w:val="22"/>
                <w:szCs w:val="22"/>
                <w:lang w:val="en-US"/>
              </w:rPr>
            </w:pPr>
            <w:r>
              <w:rPr>
                <w:rFonts w:ascii="Centaur" w:hAnsi="Centaur" w:cs="Tahoma"/>
                <w:b/>
                <w:bCs/>
                <w:sz w:val="22"/>
                <w:szCs w:val="22"/>
                <w:lang w:val="en-US"/>
              </w:rPr>
              <w:t>0,</w:t>
            </w:r>
            <w:r w:rsidR="00AD7C53" w:rsidRPr="00E05D7A">
              <w:rPr>
                <w:rFonts w:ascii="Centaur" w:hAnsi="Centaur" w:cs="Tahoma"/>
                <w:b/>
                <w:bCs/>
                <w:sz w:val="22"/>
                <w:szCs w:val="22"/>
                <w:lang w:val="en-US"/>
              </w:rPr>
              <w:t>-</w:t>
            </w:r>
          </w:p>
        </w:tc>
        <w:tc>
          <w:tcPr>
            <w:tcW w:w="1873" w:type="dxa"/>
            <w:tcBorders>
              <w:top w:val="single" w:sz="4" w:space="0" w:color="auto"/>
              <w:left w:val="nil"/>
              <w:bottom w:val="single" w:sz="4" w:space="0" w:color="auto"/>
              <w:right w:val="single" w:sz="4" w:space="0" w:color="auto"/>
            </w:tcBorders>
          </w:tcPr>
          <w:p w14:paraId="4B94C7A0" w14:textId="77777777" w:rsidR="00AD7C53" w:rsidRPr="00E05D7A" w:rsidRDefault="00FA6269" w:rsidP="00AD7C53">
            <w:pPr>
              <w:ind w:left="225"/>
              <w:jc w:val="right"/>
              <w:rPr>
                <w:rFonts w:ascii="Centaur" w:hAnsi="Centaur" w:cs="Tahoma"/>
                <w:bCs/>
                <w:sz w:val="22"/>
                <w:szCs w:val="22"/>
                <w:lang w:val="en-US"/>
              </w:rPr>
            </w:pPr>
            <w:r>
              <w:rPr>
                <w:rFonts w:ascii="Centaur" w:hAnsi="Centaur" w:cs="Tahoma"/>
                <w:b/>
                <w:bCs/>
                <w:sz w:val="22"/>
                <w:szCs w:val="22"/>
                <w:lang w:val="en-US"/>
              </w:rPr>
              <w:t>0,</w:t>
            </w:r>
            <w:r w:rsidR="00AD7C53" w:rsidRPr="00E05D7A">
              <w:rPr>
                <w:rFonts w:ascii="Centaur" w:hAnsi="Centaur" w:cs="Tahoma"/>
                <w:b/>
                <w:bCs/>
                <w:sz w:val="22"/>
                <w:szCs w:val="22"/>
                <w:lang w:val="en-US"/>
              </w:rPr>
              <w:t>-</w:t>
            </w:r>
          </w:p>
        </w:tc>
      </w:tr>
      <w:tr w:rsidR="00AD7C53" w:rsidRPr="00423F13" w14:paraId="46D731FA" w14:textId="77777777" w:rsidTr="00FA6269">
        <w:trPr>
          <w:trHeight w:val="159"/>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168E7C2E" w14:textId="77777777" w:rsidR="00AD7C53" w:rsidRPr="002616F0" w:rsidRDefault="00AD7C53" w:rsidP="00AD7C53">
            <w:pPr>
              <w:ind w:left="176"/>
              <w:rPr>
                <w:rFonts w:ascii="Centaur" w:hAnsi="Centaur" w:cs="Tahoma"/>
                <w:b/>
                <w:bCs/>
                <w:sz w:val="22"/>
                <w:szCs w:val="22"/>
              </w:rPr>
            </w:pPr>
            <w:r w:rsidRPr="002616F0">
              <w:rPr>
                <w:rFonts w:ascii="Centaur" w:hAnsi="Centaur" w:cs="Tahoma"/>
                <w:b/>
                <w:bCs/>
                <w:sz w:val="22"/>
                <w:szCs w:val="22"/>
              </w:rPr>
              <w:t>Mutasi Kurang</w:t>
            </w:r>
          </w:p>
        </w:tc>
        <w:tc>
          <w:tcPr>
            <w:tcW w:w="1847" w:type="dxa"/>
            <w:tcBorders>
              <w:top w:val="single" w:sz="4" w:space="0" w:color="auto"/>
              <w:left w:val="nil"/>
              <w:bottom w:val="single" w:sz="4" w:space="0" w:color="auto"/>
              <w:right w:val="single" w:sz="4" w:space="0" w:color="auto"/>
            </w:tcBorders>
            <w:shd w:val="clear" w:color="auto" w:fill="auto"/>
            <w:noWrap/>
            <w:hideMark/>
          </w:tcPr>
          <w:p w14:paraId="733EBC76" w14:textId="77777777" w:rsidR="00AD7C53" w:rsidRPr="00E05D7A" w:rsidRDefault="00AD7C53" w:rsidP="00AD7C53">
            <w:pPr>
              <w:ind w:left="104"/>
              <w:jc w:val="right"/>
              <w:rPr>
                <w:rFonts w:ascii="Centaur" w:hAnsi="Centaur" w:cs="Tahoma"/>
                <w:b/>
                <w:bCs/>
                <w:sz w:val="22"/>
                <w:szCs w:val="22"/>
              </w:rPr>
            </w:pPr>
          </w:p>
        </w:tc>
        <w:tc>
          <w:tcPr>
            <w:tcW w:w="1779" w:type="dxa"/>
            <w:tcBorders>
              <w:top w:val="single" w:sz="4" w:space="0" w:color="auto"/>
              <w:left w:val="nil"/>
              <w:bottom w:val="single" w:sz="4" w:space="0" w:color="auto"/>
              <w:right w:val="single" w:sz="4" w:space="0" w:color="auto"/>
            </w:tcBorders>
          </w:tcPr>
          <w:p w14:paraId="48D0ED35" w14:textId="77777777" w:rsidR="00AD7C53" w:rsidRPr="00E05D7A" w:rsidRDefault="00AD7C53" w:rsidP="00AD7C53">
            <w:pPr>
              <w:ind w:left="720"/>
              <w:jc w:val="right"/>
              <w:rPr>
                <w:rFonts w:ascii="Centaur" w:hAnsi="Centaur" w:cs="Tahoma"/>
                <w:b/>
                <w:bCs/>
                <w:sz w:val="22"/>
                <w:szCs w:val="22"/>
              </w:rPr>
            </w:pPr>
          </w:p>
        </w:tc>
        <w:tc>
          <w:tcPr>
            <w:tcW w:w="1873" w:type="dxa"/>
            <w:tcBorders>
              <w:top w:val="single" w:sz="4" w:space="0" w:color="auto"/>
              <w:left w:val="nil"/>
              <w:bottom w:val="single" w:sz="4" w:space="0" w:color="auto"/>
              <w:right w:val="single" w:sz="4" w:space="0" w:color="auto"/>
            </w:tcBorders>
          </w:tcPr>
          <w:p w14:paraId="1228EB4A" w14:textId="77777777" w:rsidR="00AD7C53" w:rsidRPr="00E05D7A" w:rsidRDefault="00AD7C53" w:rsidP="00AD7C53">
            <w:pPr>
              <w:ind w:left="225"/>
              <w:jc w:val="right"/>
              <w:rPr>
                <w:rFonts w:ascii="Centaur" w:hAnsi="Centaur" w:cs="Tahoma"/>
                <w:b/>
                <w:bCs/>
                <w:sz w:val="22"/>
                <w:szCs w:val="22"/>
              </w:rPr>
            </w:pPr>
          </w:p>
        </w:tc>
      </w:tr>
      <w:tr w:rsidR="00AD7C53" w:rsidRPr="00423F13" w14:paraId="7367BD49"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8A51139" w14:textId="77777777" w:rsidR="00AD7C53" w:rsidRPr="002616F0" w:rsidRDefault="00AD7C53" w:rsidP="00AD7C53">
            <w:pPr>
              <w:ind w:left="176"/>
              <w:rPr>
                <w:rFonts w:ascii="Centaur" w:hAnsi="Centaur" w:cs="Tahoma"/>
                <w:bCs/>
                <w:sz w:val="22"/>
                <w:szCs w:val="22"/>
              </w:rPr>
            </w:pPr>
            <w:r w:rsidRPr="002616F0">
              <w:rPr>
                <w:rFonts w:ascii="Centaur" w:hAnsi="Centaur" w:cs="Tahoma"/>
                <w:bCs/>
                <w:sz w:val="22"/>
                <w:szCs w:val="22"/>
              </w:rPr>
              <w:t>Penghapusan</w:t>
            </w:r>
          </w:p>
        </w:tc>
        <w:tc>
          <w:tcPr>
            <w:tcW w:w="1847" w:type="dxa"/>
            <w:tcBorders>
              <w:top w:val="single" w:sz="4" w:space="0" w:color="auto"/>
              <w:left w:val="nil"/>
              <w:bottom w:val="single" w:sz="4" w:space="0" w:color="auto"/>
              <w:right w:val="single" w:sz="4" w:space="0" w:color="auto"/>
            </w:tcBorders>
            <w:shd w:val="clear" w:color="auto" w:fill="auto"/>
            <w:noWrap/>
          </w:tcPr>
          <w:p w14:paraId="7F928388" w14:textId="77777777" w:rsidR="00AD7C53" w:rsidRPr="00E05D7A" w:rsidRDefault="00FA6269" w:rsidP="00AD7C53">
            <w:pPr>
              <w:ind w:left="104"/>
              <w:jc w:val="right"/>
              <w:rPr>
                <w:rFonts w:ascii="Centaur" w:hAnsi="Centaur" w:cs="Tahoma"/>
                <w:bCs/>
                <w:sz w:val="22"/>
                <w:szCs w:val="22"/>
                <w:lang w:val="en-US"/>
              </w:rPr>
            </w:pPr>
            <w:r>
              <w:rPr>
                <w:rFonts w:ascii="Centaur" w:hAnsi="Centaur" w:cs="Tahoma"/>
                <w:bCs/>
                <w:sz w:val="22"/>
                <w:szCs w:val="22"/>
                <w:lang w:val="en-US"/>
              </w:rPr>
              <w:t>589.398.462</w:t>
            </w:r>
            <w:r w:rsidR="00AD7C53" w:rsidRPr="00E05D7A">
              <w:rPr>
                <w:rFonts w:ascii="Centaur" w:hAnsi="Centaur" w:cs="Tahoma"/>
                <w:bCs/>
                <w:sz w:val="22"/>
                <w:szCs w:val="22"/>
                <w:lang w:val="en-US"/>
              </w:rPr>
              <w:t>.-</w:t>
            </w:r>
          </w:p>
        </w:tc>
        <w:tc>
          <w:tcPr>
            <w:tcW w:w="1779" w:type="dxa"/>
            <w:tcBorders>
              <w:top w:val="single" w:sz="4" w:space="0" w:color="auto"/>
              <w:left w:val="nil"/>
              <w:bottom w:val="single" w:sz="4" w:space="0" w:color="auto"/>
              <w:right w:val="single" w:sz="4" w:space="0" w:color="auto"/>
            </w:tcBorders>
          </w:tcPr>
          <w:p w14:paraId="32CCF1B7" w14:textId="77777777" w:rsidR="00AD7C53" w:rsidRPr="00E05D7A" w:rsidRDefault="00FA6269" w:rsidP="00AD7C53">
            <w:pPr>
              <w:ind w:left="-28"/>
              <w:jc w:val="right"/>
              <w:rPr>
                <w:rFonts w:ascii="Centaur" w:hAnsi="Centaur" w:cs="Tahoma"/>
                <w:bCs/>
                <w:sz w:val="22"/>
                <w:szCs w:val="22"/>
                <w:lang w:val="en-US"/>
              </w:rPr>
            </w:pPr>
            <w:r>
              <w:rPr>
                <w:rFonts w:ascii="Centaur" w:hAnsi="Centaur" w:cs="Tahoma"/>
                <w:bCs/>
                <w:sz w:val="22"/>
                <w:szCs w:val="22"/>
                <w:lang w:val="en-US"/>
              </w:rPr>
              <w:t>95.467.915,32</w:t>
            </w:r>
            <w:r w:rsidR="00AD7C53" w:rsidRPr="00E05D7A">
              <w:rPr>
                <w:rFonts w:ascii="Centaur" w:hAnsi="Centaur" w:cs="Tahoma"/>
                <w:bCs/>
                <w:sz w:val="22"/>
                <w:szCs w:val="22"/>
                <w:lang w:val="en-US"/>
              </w:rPr>
              <w:t>,-</w:t>
            </w:r>
          </w:p>
        </w:tc>
        <w:tc>
          <w:tcPr>
            <w:tcW w:w="1873" w:type="dxa"/>
            <w:tcBorders>
              <w:top w:val="single" w:sz="4" w:space="0" w:color="auto"/>
              <w:left w:val="nil"/>
              <w:bottom w:val="single" w:sz="4" w:space="0" w:color="auto"/>
              <w:right w:val="single" w:sz="4" w:space="0" w:color="auto"/>
            </w:tcBorders>
          </w:tcPr>
          <w:p w14:paraId="7B61D650" w14:textId="77777777" w:rsidR="00AD7C53" w:rsidRPr="00E05D7A" w:rsidRDefault="00FA6269" w:rsidP="00AD7C53">
            <w:pPr>
              <w:ind w:left="225"/>
              <w:jc w:val="right"/>
              <w:rPr>
                <w:rFonts w:ascii="Centaur" w:hAnsi="Centaur" w:cs="Tahoma"/>
                <w:bCs/>
                <w:sz w:val="22"/>
                <w:szCs w:val="22"/>
                <w:lang w:val="en-US"/>
              </w:rPr>
            </w:pPr>
            <w:r>
              <w:rPr>
                <w:rFonts w:ascii="Centaur" w:hAnsi="Centaur" w:cs="Tahoma"/>
                <w:bCs/>
                <w:sz w:val="22"/>
                <w:szCs w:val="22"/>
                <w:lang w:val="en-US"/>
              </w:rPr>
              <w:t>493.990.546.68</w:t>
            </w:r>
            <w:r w:rsidR="00AD7C53" w:rsidRPr="00E05D7A">
              <w:rPr>
                <w:rFonts w:ascii="Centaur" w:hAnsi="Centaur" w:cs="Tahoma"/>
                <w:bCs/>
                <w:sz w:val="22"/>
                <w:szCs w:val="22"/>
                <w:lang w:val="en-US"/>
              </w:rPr>
              <w:t>,-</w:t>
            </w:r>
          </w:p>
        </w:tc>
      </w:tr>
      <w:tr w:rsidR="00AD7C53" w:rsidRPr="00423F13" w14:paraId="0FBFBA44"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6DD58E08" w14:textId="77777777" w:rsidR="00AD7C53" w:rsidRPr="002616F0" w:rsidRDefault="00AD7C53" w:rsidP="00AD7C53">
            <w:pPr>
              <w:ind w:left="176"/>
              <w:rPr>
                <w:rFonts w:ascii="Centaur" w:hAnsi="Centaur" w:cs="Tahoma"/>
                <w:bCs/>
                <w:sz w:val="22"/>
                <w:szCs w:val="22"/>
              </w:rPr>
            </w:pPr>
            <w:r w:rsidRPr="002616F0">
              <w:rPr>
                <w:rFonts w:ascii="Centaur" w:hAnsi="Centaur" w:cs="Tahoma"/>
                <w:bCs/>
                <w:sz w:val="22"/>
                <w:szCs w:val="22"/>
              </w:rPr>
              <w:t>Mutasi antar SKPD</w:t>
            </w:r>
          </w:p>
        </w:tc>
        <w:tc>
          <w:tcPr>
            <w:tcW w:w="1847" w:type="dxa"/>
            <w:tcBorders>
              <w:top w:val="single" w:sz="4" w:space="0" w:color="auto"/>
              <w:left w:val="nil"/>
              <w:bottom w:val="single" w:sz="4" w:space="0" w:color="auto"/>
              <w:right w:val="single" w:sz="4" w:space="0" w:color="auto"/>
            </w:tcBorders>
            <w:shd w:val="clear" w:color="auto" w:fill="auto"/>
            <w:noWrap/>
            <w:hideMark/>
          </w:tcPr>
          <w:p w14:paraId="34B6B421" w14:textId="77777777" w:rsidR="00AD7C53" w:rsidRPr="00E05D7A" w:rsidRDefault="00AD7C53" w:rsidP="00AD7C53">
            <w:pPr>
              <w:ind w:left="720"/>
              <w:jc w:val="right"/>
              <w:rPr>
                <w:rFonts w:ascii="Centaur" w:hAnsi="Centaur" w:cs="Tahoma"/>
                <w:bCs/>
                <w:sz w:val="22"/>
                <w:szCs w:val="22"/>
              </w:rPr>
            </w:pPr>
          </w:p>
        </w:tc>
        <w:tc>
          <w:tcPr>
            <w:tcW w:w="1779" w:type="dxa"/>
            <w:tcBorders>
              <w:top w:val="single" w:sz="4" w:space="0" w:color="auto"/>
              <w:left w:val="nil"/>
              <w:bottom w:val="single" w:sz="4" w:space="0" w:color="auto"/>
              <w:right w:val="single" w:sz="4" w:space="0" w:color="auto"/>
            </w:tcBorders>
          </w:tcPr>
          <w:p w14:paraId="60292D21" w14:textId="77777777" w:rsidR="00AD7C53" w:rsidRPr="00E05D7A" w:rsidRDefault="00AD7C53" w:rsidP="00AD7C53">
            <w:pPr>
              <w:ind w:left="720"/>
              <w:jc w:val="right"/>
              <w:rPr>
                <w:rFonts w:ascii="Centaur" w:hAnsi="Centaur" w:cs="Tahoma"/>
                <w:bCs/>
                <w:sz w:val="22"/>
                <w:szCs w:val="22"/>
              </w:rPr>
            </w:pPr>
          </w:p>
        </w:tc>
        <w:tc>
          <w:tcPr>
            <w:tcW w:w="1873" w:type="dxa"/>
            <w:tcBorders>
              <w:top w:val="single" w:sz="4" w:space="0" w:color="auto"/>
              <w:left w:val="nil"/>
              <w:bottom w:val="single" w:sz="4" w:space="0" w:color="auto"/>
              <w:right w:val="single" w:sz="4" w:space="0" w:color="auto"/>
            </w:tcBorders>
          </w:tcPr>
          <w:p w14:paraId="26B52E58" w14:textId="77777777" w:rsidR="00AD7C53" w:rsidRPr="00E05D7A" w:rsidRDefault="00AD7C53" w:rsidP="00AD7C53">
            <w:pPr>
              <w:ind w:left="225"/>
              <w:jc w:val="right"/>
              <w:rPr>
                <w:rFonts w:ascii="Centaur" w:hAnsi="Centaur" w:cs="Tahoma"/>
                <w:bCs/>
                <w:sz w:val="22"/>
                <w:szCs w:val="22"/>
              </w:rPr>
            </w:pPr>
          </w:p>
        </w:tc>
      </w:tr>
      <w:tr w:rsidR="00AD7C53" w:rsidRPr="00423F13" w14:paraId="42DF3491"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9598371" w14:textId="77777777" w:rsidR="00AD7C53" w:rsidRPr="002616F0" w:rsidRDefault="00AD7C53" w:rsidP="00AD7C53">
            <w:pPr>
              <w:ind w:left="176"/>
              <w:rPr>
                <w:rFonts w:ascii="Centaur" w:hAnsi="Centaur" w:cs="Tahoma"/>
                <w:bCs/>
                <w:sz w:val="22"/>
                <w:szCs w:val="22"/>
              </w:rPr>
            </w:pPr>
            <w:r w:rsidRPr="002616F0">
              <w:rPr>
                <w:rFonts w:ascii="Centaur" w:hAnsi="Centaur" w:cs="Tahoma"/>
                <w:bCs/>
                <w:sz w:val="22"/>
                <w:szCs w:val="22"/>
              </w:rPr>
              <w:t>Reklasifikasi</w:t>
            </w:r>
          </w:p>
        </w:tc>
        <w:tc>
          <w:tcPr>
            <w:tcW w:w="1847" w:type="dxa"/>
            <w:tcBorders>
              <w:top w:val="single" w:sz="4" w:space="0" w:color="auto"/>
              <w:left w:val="nil"/>
              <w:bottom w:val="single" w:sz="4" w:space="0" w:color="auto"/>
              <w:right w:val="single" w:sz="4" w:space="0" w:color="auto"/>
            </w:tcBorders>
            <w:shd w:val="clear" w:color="auto" w:fill="auto"/>
            <w:noWrap/>
            <w:hideMark/>
          </w:tcPr>
          <w:p w14:paraId="0A145D7F" w14:textId="77777777" w:rsidR="00AD7C53" w:rsidRPr="00E05D7A" w:rsidRDefault="00AD7C53" w:rsidP="00AD7C53">
            <w:pPr>
              <w:ind w:left="459"/>
              <w:jc w:val="right"/>
              <w:rPr>
                <w:rFonts w:ascii="Centaur" w:hAnsi="Centaur" w:cs="Tahoma"/>
                <w:bCs/>
                <w:sz w:val="22"/>
                <w:szCs w:val="22"/>
                <w:lang w:val="en-US"/>
              </w:rPr>
            </w:pPr>
            <w:r w:rsidRPr="00E05D7A">
              <w:rPr>
                <w:rFonts w:ascii="Centaur" w:hAnsi="Centaur" w:cs="Tahoma"/>
                <w:bCs/>
                <w:sz w:val="22"/>
                <w:szCs w:val="22"/>
                <w:lang w:val="en-US"/>
              </w:rPr>
              <w:t>0,-</w:t>
            </w:r>
          </w:p>
        </w:tc>
        <w:tc>
          <w:tcPr>
            <w:tcW w:w="1779" w:type="dxa"/>
            <w:tcBorders>
              <w:top w:val="single" w:sz="4" w:space="0" w:color="auto"/>
              <w:left w:val="nil"/>
              <w:bottom w:val="single" w:sz="4" w:space="0" w:color="auto"/>
              <w:right w:val="single" w:sz="4" w:space="0" w:color="auto"/>
            </w:tcBorders>
          </w:tcPr>
          <w:p w14:paraId="4A5383A3" w14:textId="77777777" w:rsidR="00AD7C53" w:rsidRPr="00E05D7A" w:rsidRDefault="00AD7C53" w:rsidP="00AD7C53">
            <w:pPr>
              <w:ind w:left="104"/>
              <w:jc w:val="right"/>
              <w:rPr>
                <w:rFonts w:ascii="Centaur" w:hAnsi="Centaur" w:cs="Tahoma"/>
                <w:bCs/>
                <w:sz w:val="22"/>
                <w:szCs w:val="22"/>
                <w:lang w:val="en-US"/>
              </w:rPr>
            </w:pPr>
            <w:r w:rsidRPr="00E05D7A">
              <w:rPr>
                <w:rFonts w:ascii="Centaur" w:hAnsi="Centaur" w:cs="Tahoma"/>
                <w:bCs/>
                <w:sz w:val="22"/>
                <w:szCs w:val="22"/>
                <w:lang w:val="en-US"/>
              </w:rPr>
              <w:t>0,-</w:t>
            </w:r>
          </w:p>
        </w:tc>
        <w:tc>
          <w:tcPr>
            <w:tcW w:w="1873" w:type="dxa"/>
            <w:tcBorders>
              <w:top w:val="single" w:sz="4" w:space="0" w:color="auto"/>
              <w:left w:val="nil"/>
              <w:bottom w:val="single" w:sz="4" w:space="0" w:color="auto"/>
              <w:right w:val="single" w:sz="4" w:space="0" w:color="auto"/>
            </w:tcBorders>
          </w:tcPr>
          <w:p w14:paraId="00EDEE64" w14:textId="77777777" w:rsidR="00AD7C53" w:rsidRPr="00E05D7A" w:rsidRDefault="00AD7C53" w:rsidP="00AD7C53">
            <w:pPr>
              <w:ind w:left="459"/>
              <w:jc w:val="right"/>
              <w:rPr>
                <w:rFonts w:ascii="Centaur" w:hAnsi="Centaur" w:cs="Tahoma"/>
                <w:bCs/>
                <w:sz w:val="22"/>
                <w:szCs w:val="22"/>
                <w:lang w:val="en-US"/>
              </w:rPr>
            </w:pPr>
            <w:r w:rsidRPr="00E05D7A">
              <w:rPr>
                <w:rFonts w:ascii="Centaur" w:hAnsi="Centaur" w:cs="Tahoma"/>
                <w:bCs/>
                <w:sz w:val="22"/>
                <w:szCs w:val="22"/>
                <w:lang w:val="en-US"/>
              </w:rPr>
              <w:t>0,-</w:t>
            </w:r>
          </w:p>
        </w:tc>
      </w:tr>
      <w:tr w:rsidR="00AD7C53" w:rsidRPr="00423F13" w14:paraId="5506A84F"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07F06809" w14:textId="77777777" w:rsidR="00AD7C53" w:rsidRPr="002616F0" w:rsidRDefault="00AD7C53" w:rsidP="00AD7C53">
            <w:pPr>
              <w:ind w:left="176"/>
              <w:rPr>
                <w:rFonts w:ascii="Centaur" w:hAnsi="Centaur" w:cs="Tahoma"/>
                <w:bCs/>
                <w:sz w:val="22"/>
                <w:szCs w:val="22"/>
              </w:rPr>
            </w:pPr>
            <w:r w:rsidRPr="002616F0">
              <w:rPr>
                <w:rFonts w:ascii="Centaur" w:hAnsi="Centaur" w:cs="Tahoma"/>
                <w:bCs/>
                <w:sz w:val="22"/>
                <w:szCs w:val="22"/>
              </w:rPr>
              <w:t xml:space="preserve">Koreksi </w:t>
            </w:r>
            <w:r>
              <w:rPr>
                <w:rFonts w:ascii="Centaur" w:hAnsi="Centaur" w:cs="Tahoma"/>
                <w:bCs/>
                <w:sz w:val="22"/>
                <w:szCs w:val="22"/>
                <w:lang w:val="en-US"/>
              </w:rPr>
              <w:t xml:space="preserve">Saldo Awal </w:t>
            </w:r>
            <w:r w:rsidRPr="002616F0">
              <w:rPr>
                <w:rFonts w:ascii="Centaur" w:hAnsi="Centaur" w:cs="Tahoma"/>
                <w:bCs/>
                <w:sz w:val="22"/>
                <w:szCs w:val="22"/>
              </w:rPr>
              <w:t>Akm Penyusutan</w:t>
            </w:r>
          </w:p>
        </w:tc>
        <w:tc>
          <w:tcPr>
            <w:tcW w:w="1847" w:type="dxa"/>
            <w:tcBorders>
              <w:top w:val="single" w:sz="4" w:space="0" w:color="auto"/>
              <w:left w:val="nil"/>
              <w:bottom w:val="single" w:sz="4" w:space="0" w:color="auto"/>
              <w:right w:val="single" w:sz="4" w:space="0" w:color="auto"/>
            </w:tcBorders>
            <w:shd w:val="clear" w:color="auto" w:fill="auto"/>
            <w:noWrap/>
            <w:hideMark/>
          </w:tcPr>
          <w:p w14:paraId="2CD3D98B" w14:textId="77777777" w:rsidR="00AD7C53" w:rsidRPr="00E05D7A" w:rsidRDefault="00AD7C53" w:rsidP="00AD7C53">
            <w:pPr>
              <w:ind w:left="720"/>
              <w:jc w:val="right"/>
              <w:rPr>
                <w:rFonts w:ascii="Centaur" w:hAnsi="Centaur" w:cs="Tahoma"/>
                <w:bCs/>
                <w:sz w:val="22"/>
                <w:szCs w:val="22"/>
              </w:rPr>
            </w:pPr>
          </w:p>
        </w:tc>
        <w:tc>
          <w:tcPr>
            <w:tcW w:w="1779" w:type="dxa"/>
            <w:tcBorders>
              <w:top w:val="single" w:sz="4" w:space="0" w:color="auto"/>
              <w:left w:val="nil"/>
              <w:bottom w:val="single" w:sz="4" w:space="0" w:color="auto"/>
              <w:right w:val="single" w:sz="4" w:space="0" w:color="auto"/>
            </w:tcBorders>
          </w:tcPr>
          <w:p w14:paraId="564D6CC8" w14:textId="77777777" w:rsidR="00AD7C53" w:rsidRPr="00E05D7A" w:rsidRDefault="00FA6269" w:rsidP="00AD7C53">
            <w:pPr>
              <w:ind w:left="720"/>
              <w:jc w:val="right"/>
              <w:rPr>
                <w:rFonts w:ascii="Centaur" w:hAnsi="Centaur" w:cs="Tahoma"/>
                <w:bCs/>
                <w:sz w:val="22"/>
                <w:szCs w:val="22"/>
                <w:lang w:val="en-US"/>
              </w:rPr>
            </w:pPr>
            <w:r>
              <w:rPr>
                <w:rFonts w:ascii="Centaur" w:hAnsi="Centaur" w:cs="Tahoma"/>
                <w:bCs/>
                <w:sz w:val="22"/>
                <w:szCs w:val="22"/>
                <w:lang w:val="en-US"/>
              </w:rPr>
              <w:t>0,-</w:t>
            </w:r>
          </w:p>
        </w:tc>
        <w:tc>
          <w:tcPr>
            <w:tcW w:w="1873" w:type="dxa"/>
            <w:tcBorders>
              <w:top w:val="single" w:sz="4" w:space="0" w:color="auto"/>
              <w:left w:val="nil"/>
              <w:bottom w:val="single" w:sz="4" w:space="0" w:color="auto"/>
              <w:right w:val="single" w:sz="4" w:space="0" w:color="auto"/>
            </w:tcBorders>
          </w:tcPr>
          <w:p w14:paraId="735312D7" w14:textId="77777777" w:rsidR="00AD7C53" w:rsidRPr="00E05D7A" w:rsidRDefault="00FA6269" w:rsidP="00AD7C53">
            <w:pPr>
              <w:ind w:left="225"/>
              <w:jc w:val="right"/>
              <w:rPr>
                <w:rFonts w:ascii="Centaur" w:hAnsi="Centaur" w:cs="Tahoma"/>
                <w:bCs/>
                <w:sz w:val="22"/>
                <w:szCs w:val="22"/>
              </w:rPr>
            </w:pPr>
            <w:r>
              <w:rPr>
                <w:rFonts w:ascii="Centaur" w:hAnsi="Centaur" w:cs="Tahoma"/>
                <w:bCs/>
                <w:sz w:val="22"/>
                <w:szCs w:val="22"/>
                <w:lang w:val="en-US"/>
              </w:rPr>
              <w:t>0,-</w:t>
            </w:r>
          </w:p>
        </w:tc>
      </w:tr>
      <w:tr w:rsidR="00FA6269" w:rsidRPr="00423F13" w14:paraId="65F1FF63"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7B73AF3E" w14:textId="77777777" w:rsidR="00FA6269" w:rsidRPr="002616F0" w:rsidRDefault="00FA6269" w:rsidP="00FA6269">
            <w:pPr>
              <w:ind w:left="176"/>
              <w:rPr>
                <w:rFonts w:ascii="Centaur" w:hAnsi="Centaur" w:cs="Tahoma"/>
                <w:b/>
                <w:bCs/>
                <w:sz w:val="22"/>
                <w:szCs w:val="22"/>
              </w:rPr>
            </w:pPr>
            <w:r w:rsidRPr="002616F0">
              <w:rPr>
                <w:rFonts w:ascii="Centaur" w:hAnsi="Centaur" w:cs="Tahoma"/>
                <w:b/>
                <w:bCs/>
                <w:sz w:val="22"/>
                <w:szCs w:val="22"/>
              </w:rPr>
              <w:t>Total Mutasi Kurang</w:t>
            </w:r>
          </w:p>
        </w:tc>
        <w:tc>
          <w:tcPr>
            <w:tcW w:w="1847" w:type="dxa"/>
            <w:tcBorders>
              <w:top w:val="single" w:sz="4" w:space="0" w:color="auto"/>
              <w:left w:val="nil"/>
              <w:bottom w:val="single" w:sz="4" w:space="0" w:color="auto"/>
              <w:right w:val="single" w:sz="4" w:space="0" w:color="auto"/>
            </w:tcBorders>
            <w:shd w:val="clear" w:color="auto" w:fill="auto"/>
            <w:noWrap/>
            <w:hideMark/>
          </w:tcPr>
          <w:p w14:paraId="2016E7D8" w14:textId="77777777" w:rsidR="00FA6269" w:rsidRPr="00FA6269" w:rsidRDefault="00FA6269" w:rsidP="00FA6269">
            <w:pPr>
              <w:ind w:left="459"/>
              <w:jc w:val="right"/>
              <w:rPr>
                <w:rFonts w:ascii="Centaur" w:hAnsi="Centaur" w:cs="Tahoma"/>
                <w:b/>
                <w:sz w:val="22"/>
                <w:szCs w:val="22"/>
                <w:lang w:val="en-US"/>
              </w:rPr>
            </w:pPr>
            <w:r w:rsidRPr="00FA6269">
              <w:rPr>
                <w:rFonts w:ascii="Centaur" w:hAnsi="Centaur" w:cs="Tahoma"/>
                <w:b/>
                <w:sz w:val="22"/>
                <w:szCs w:val="22"/>
                <w:lang w:val="en-US"/>
              </w:rPr>
              <w:t>589.398.462.-</w:t>
            </w:r>
          </w:p>
        </w:tc>
        <w:tc>
          <w:tcPr>
            <w:tcW w:w="1779" w:type="dxa"/>
            <w:tcBorders>
              <w:top w:val="single" w:sz="4" w:space="0" w:color="auto"/>
              <w:left w:val="nil"/>
              <w:bottom w:val="single" w:sz="4" w:space="0" w:color="auto"/>
              <w:right w:val="single" w:sz="4" w:space="0" w:color="auto"/>
            </w:tcBorders>
          </w:tcPr>
          <w:p w14:paraId="29C908EF" w14:textId="77777777" w:rsidR="00FA6269" w:rsidRPr="00FA6269" w:rsidRDefault="00FA6269" w:rsidP="00FA6269">
            <w:pPr>
              <w:ind w:left="104"/>
              <w:jc w:val="right"/>
              <w:rPr>
                <w:rFonts w:ascii="Centaur" w:hAnsi="Centaur" w:cs="Tahoma"/>
                <w:b/>
                <w:sz w:val="22"/>
                <w:szCs w:val="22"/>
                <w:lang w:val="en-US"/>
              </w:rPr>
            </w:pPr>
            <w:r w:rsidRPr="00FA6269">
              <w:rPr>
                <w:rFonts w:ascii="Centaur" w:hAnsi="Centaur" w:cs="Tahoma"/>
                <w:b/>
                <w:sz w:val="22"/>
                <w:szCs w:val="22"/>
                <w:lang w:val="en-US"/>
              </w:rPr>
              <w:t>95.467.915,32,-</w:t>
            </w:r>
          </w:p>
        </w:tc>
        <w:tc>
          <w:tcPr>
            <w:tcW w:w="1873" w:type="dxa"/>
            <w:tcBorders>
              <w:top w:val="single" w:sz="4" w:space="0" w:color="auto"/>
              <w:left w:val="nil"/>
              <w:bottom w:val="single" w:sz="4" w:space="0" w:color="auto"/>
              <w:right w:val="single" w:sz="4" w:space="0" w:color="auto"/>
            </w:tcBorders>
          </w:tcPr>
          <w:p w14:paraId="20688CE5" w14:textId="77777777" w:rsidR="00FA6269" w:rsidRPr="00FA6269" w:rsidRDefault="00FA6269" w:rsidP="00FA6269">
            <w:pPr>
              <w:ind w:left="225"/>
              <w:jc w:val="right"/>
              <w:rPr>
                <w:rFonts w:ascii="Centaur" w:hAnsi="Centaur" w:cs="Tahoma"/>
                <w:b/>
                <w:sz w:val="22"/>
                <w:szCs w:val="22"/>
                <w:lang w:val="en-US"/>
              </w:rPr>
            </w:pPr>
            <w:r w:rsidRPr="00FA6269">
              <w:rPr>
                <w:rFonts w:ascii="Centaur" w:hAnsi="Centaur" w:cs="Tahoma"/>
                <w:b/>
                <w:sz w:val="22"/>
                <w:szCs w:val="22"/>
                <w:lang w:val="en-US"/>
              </w:rPr>
              <w:t>493.990.546.68,-</w:t>
            </w:r>
          </w:p>
        </w:tc>
      </w:tr>
      <w:tr w:rsidR="00FA6269" w:rsidRPr="00423F13" w14:paraId="7247AEF4"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5CC6" w14:textId="77777777" w:rsidR="00FA6269" w:rsidRPr="002616F0" w:rsidRDefault="00FA6269" w:rsidP="00FA6269">
            <w:pPr>
              <w:ind w:left="176"/>
              <w:jc w:val="center"/>
              <w:rPr>
                <w:rFonts w:ascii="Centaur" w:hAnsi="Centaur" w:cs="Tahoma"/>
                <w:b/>
                <w:bCs/>
                <w:sz w:val="22"/>
                <w:szCs w:val="22"/>
              </w:rPr>
            </w:pPr>
            <w:r w:rsidRPr="002616F0">
              <w:rPr>
                <w:rFonts w:ascii="Centaur" w:hAnsi="Centaur" w:cs="Tahoma"/>
                <w:b/>
                <w:bCs/>
                <w:sz w:val="22"/>
                <w:szCs w:val="22"/>
              </w:rPr>
              <w:t>Total Mutasi</w:t>
            </w:r>
          </w:p>
        </w:tc>
        <w:tc>
          <w:tcPr>
            <w:tcW w:w="1847" w:type="dxa"/>
            <w:tcBorders>
              <w:top w:val="single" w:sz="4" w:space="0" w:color="auto"/>
              <w:left w:val="nil"/>
              <w:bottom w:val="single" w:sz="4" w:space="0" w:color="auto"/>
              <w:right w:val="single" w:sz="4" w:space="0" w:color="auto"/>
            </w:tcBorders>
            <w:shd w:val="clear" w:color="auto" w:fill="auto"/>
            <w:noWrap/>
            <w:hideMark/>
          </w:tcPr>
          <w:p w14:paraId="06F6C950" w14:textId="77777777" w:rsidR="00FA6269" w:rsidRPr="00FA6269" w:rsidRDefault="00FA6269" w:rsidP="00FA6269">
            <w:pPr>
              <w:ind w:left="104"/>
              <w:jc w:val="right"/>
              <w:rPr>
                <w:rFonts w:ascii="Centaur" w:hAnsi="Centaur" w:cs="Tahoma"/>
                <w:b/>
                <w:sz w:val="22"/>
                <w:szCs w:val="22"/>
                <w:lang w:val="en-US"/>
              </w:rPr>
            </w:pPr>
            <w:r w:rsidRPr="00FA6269">
              <w:rPr>
                <w:rFonts w:ascii="Centaur" w:hAnsi="Centaur" w:cs="Tahoma"/>
                <w:b/>
                <w:sz w:val="22"/>
                <w:szCs w:val="22"/>
                <w:lang w:val="en-US"/>
              </w:rPr>
              <w:t>(589.398.462.-)</w:t>
            </w:r>
          </w:p>
        </w:tc>
        <w:tc>
          <w:tcPr>
            <w:tcW w:w="1779" w:type="dxa"/>
            <w:tcBorders>
              <w:top w:val="single" w:sz="4" w:space="0" w:color="auto"/>
              <w:left w:val="nil"/>
              <w:bottom w:val="single" w:sz="4" w:space="0" w:color="auto"/>
              <w:right w:val="single" w:sz="4" w:space="0" w:color="auto"/>
            </w:tcBorders>
          </w:tcPr>
          <w:p w14:paraId="4495AA13" w14:textId="77777777" w:rsidR="00FA6269" w:rsidRPr="00FA6269" w:rsidRDefault="00FA6269" w:rsidP="00FA6269">
            <w:pPr>
              <w:ind w:left="-28"/>
              <w:jc w:val="right"/>
              <w:rPr>
                <w:rFonts w:ascii="Centaur" w:hAnsi="Centaur" w:cs="Tahoma"/>
                <w:b/>
                <w:sz w:val="22"/>
                <w:szCs w:val="22"/>
                <w:lang w:val="en-US"/>
              </w:rPr>
            </w:pPr>
            <w:r w:rsidRPr="00FA6269">
              <w:rPr>
                <w:rFonts w:ascii="Centaur" w:hAnsi="Centaur" w:cs="Tahoma"/>
                <w:b/>
                <w:sz w:val="22"/>
                <w:szCs w:val="22"/>
                <w:lang w:val="en-US"/>
              </w:rPr>
              <w:t>(95.467.915,32,-)</w:t>
            </w:r>
          </w:p>
        </w:tc>
        <w:tc>
          <w:tcPr>
            <w:tcW w:w="1873" w:type="dxa"/>
            <w:tcBorders>
              <w:top w:val="single" w:sz="4" w:space="0" w:color="auto"/>
              <w:left w:val="nil"/>
              <w:bottom w:val="single" w:sz="4" w:space="0" w:color="auto"/>
              <w:right w:val="single" w:sz="4" w:space="0" w:color="auto"/>
            </w:tcBorders>
          </w:tcPr>
          <w:p w14:paraId="3CAA7498" w14:textId="77777777" w:rsidR="00FA6269" w:rsidRPr="00FA6269" w:rsidRDefault="00FA6269" w:rsidP="00FA6269">
            <w:pPr>
              <w:ind w:left="28"/>
              <w:jc w:val="right"/>
              <w:rPr>
                <w:rFonts w:ascii="Centaur" w:hAnsi="Centaur" w:cs="Tahoma"/>
                <w:b/>
                <w:sz w:val="22"/>
                <w:szCs w:val="22"/>
                <w:lang w:val="en-US"/>
              </w:rPr>
            </w:pPr>
            <w:r w:rsidRPr="00FA6269">
              <w:rPr>
                <w:rFonts w:ascii="Centaur" w:hAnsi="Centaur" w:cs="Tahoma"/>
                <w:b/>
                <w:sz w:val="22"/>
                <w:szCs w:val="22"/>
                <w:lang w:val="en-US"/>
              </w:rPr>
              <w:t>(493.990.546.68,-)</w:t>
            </w:r>
          </w:p>
        </w:tc>
      </w:tr>
      <w:tr w:rsidR="00AD7C53" w:rsidRPr="007C7865" w14:paraId="332B9EC5" w14:textId="77777777" w:rsidTr="00FA6269">
        <w:trPr>
          <w:trHeight w:val="70"/>
        </w:trPr>
        <w:tc>
          <w:tcPr>
            <w:tcW w:w="3233" w:type="dxa"/>
            <w:tcBorders>
              <w:top w:val="single" w:sz="4" w:space="0" w:color="auto"/>
              <w:left w:val="single" w:sz="4" w:space="0" w:color="auto"/>
              <w:bottom w:val="single" w:sz="4" w:space="0" w:color="auto"/>
              <w:right w:val="single" w:sz="4" w:space="0" w:color="auto"/>
            </w:tcBorders>
            <w:shd w:val="clear" w:color="auto" w:fill="auto"/>
            <w:noWrap/>
            <w:hideMark/>
          </w:tcPr>
          <w:p w14:paraId="430FA846" w14:textId="77777777" w:rsidR="00AD7C53" w:rsidRPr="00545502" w:rsidRDefault="00AD7C53" w:rsidP="00AD7C53">
            <w:pPr>
              <w:ind w:left="317"/>
              <w:rPr>
                <w:rFonts w:ascii="Centaur" w:hAnsi="Centaur" w:cs="Tahoma"/>
                <w:b/>
                <w:bCs/>
                <w:sz w:val="22"/>
                <w:szCs w:val="22"/>
                <w:lang w:val="en-US"/>
              </w:rPr>
            </w:pPr>
            <w:r w:rsidRPr="002616F0">
              <w:rPr>
                <w:rFonts w:ascii="Centaur" w:hAnsi="Centaur" w:cs="Tahoma"/>
                <w:b/>
                <w:bCs/>
                <w:sz w:val="22"/>
                <w:szCs w:val="22"/>
              </w:rPr>
              <w:t xml:space="preserve">Saldo per 31 Des </w:t>
            </w:r>
            <w:r>
              <w:rPr>
                <w:rFonts w:ascii="Centaur" w:hAnsi="Centaur" w:cs="Tahoma"/>
                <w:b/>
                <w:bCs/>
                <w:sz w:val="22"/>
                <w:szCs w:val="22"/>
              </w:rPr>
              <w:t>20</w:t>
            </w:r>
            <w:r>
              <w:rPr>
                <w:rFonts w:ascii="Centaur" w:hAnsi="Centaur" w:cs="Tahoma"/>
                <w:b/>
                <w:bCs/>
                <w:sz w:val="22"/>
                <w:szCs w:val="22"/>
                <w:lang w:val="en-US"/>
              </w:rPr>
              <w:t>2</w:t>
            </w:r>
            <w:r w:rsidR="00FA6269">
              <w:rPr>
                <w:rFonts w:ascii="Centaur" w:hAnsi="Centaur" w:cs="Tahoma"/>
                <w:b/>
                <w:bCs/>
                <w:sz w:val="22"/>
                <w:szCs w:val="22"/>
                <w:lang w:val="en-US"/>
              </w:rPr>
              <w:t>4</w:t>
            </w:r>
          </w:p>
        </w:tc>
        <w:tc>
          <w:tcPr>
            <w:tcW w:w="1847" w:type="dxa"/>
            <w:tcBorders>
              <w:top w:val="single" w:sz="4" w:space="0" w:color="auto"/>
              <w:left w:val="nil"/>
              <w:bottom w:val="single" w:sz="4" w:space="0" w:color="auto"/>
              <w:right w:val="single" w:sz="4" w:space="0" w:color="auto"/>
            </w:tcBorders>
            <w:shd w:val="clear" w:color="auto" w:fill="auto"/>
            <w:noWrap/>
          </w:tcPr>
          <w:p w14:paraId="4AB752FB" w14:textId="77777777" w:rsidR="00AD7C53" w:rsidRPr="00E05D7A" w:rsidRDefault="0030548F" w:rsidP="00AD7C53">
            <w:pPr>
              <w:ind w:left="104"/>
              <w:jc w:val="right"/>
              <w:rPr>
                <w:rFonts w:ascii="Centaur" w:hAnsi="Centaur" w:cs="Tahoma"/>
                <w:b/>
                <w:bCs/>
                <w:sz w:val="22"/>
                <w:szCs w:val="22"/>
                <w:lang w:val="en-US"/>
              </w:rPr>
            </w:pPr>
            <w:r w:rsidRPr="0030548F">
              <w:rPr>
                <w:rFonts w:ascii="Centaur" w:hAnsi="Centaur" w:cs="Tahoma"/>
                <w:b/>
                <w:bCs/>
                <w:sz w:val="22"/>
                <w:szCs w:val="22"/>
                <w:lang w:val="en-US"/>
              </w:rPr>
              <w:t>371</w:t>
            </w:r>
            <w:r>
              <w:rPr>
                <w:rFonts w:ascii="Centaur" w:hAnsi="Centaur" w:cs="Tahoma"/>
                <w:b/>
                <w:bCs/>
                <w:sz w:val="22"/>
                <w:szCs w:val="22"/>
                <w:lang w:val="en-US"/>
              </w:rPr>
              <w:t>.</w:t>
            </w:r>
            <w:r w:rsidRPr="0030548F">
              <w:rPr>
                <w:rFonts w:ascii="Centaur" w:hAnsi="Centaur" w:cs="Tahoma"/>
                <w:b/>
                <w:bCs/>
                <w:sz w:val="22"/>
                <w:szCs w:val="22"/>
                <w:lang w:val="en-US"/>
              </w:rPr>
              <w:t>465</w:t>
            </w:r>
            <w:r>
              <w:rPr>
                <w:rFonts w:ascii="Centaur" w:hAnsi="Centaur" w:cs="Tahoma"/>
                <w:b/>
                <w:bCs/>
                <w:sz w:val="22"/>
                <w:szCs w:val="22"/>
                <w:lang w:val="en-US"/>
              </w:rPr>
              <w:t>.</w:t>
            </w:r>
            <w:r w:rsidRPr="0030548F">
              <w:rPr>
                <w:rFonts w:ascii="Centaur" w:hAnsi="Centaur" w:cs="Tahoma"/>
                <w:b/>
                <w:bCs/>
                <w:sz w:val="22"/>
                <w:szCs w:val="22"/>
                <w:lang w:val="en-US"/>
              </w:rPr>
              <w:t>972</w:t>
            </w:r>
            <w:r>
              <w:rPr>
                <w:rFonts w:ascii="Centaur" w:hAnsi="Centaur" w:cs="Tahoma"/>
                <w:b/>
                <w:bCs/>
                <w:sz w:val="22"/>
                <w:szCs w:val="22"/>
                <w:lang w:val="en-US"/>
              </w:rPr>
              <w:t>,-</w:t>
            </w:r>
          </w:p>
        </w:tc>
        <w:tc>
          <w:tcPr>
            <w:tcW w:w="1779" w:type="dxa"/>
            <w:tcBorders>
              <w:top w:val="single" w:sz="4" w:space="0" w:color="auto"/>
              <w:left w:val="nil"/>
              <w:bottom w:val="single" w:sz="4" w:space="0" w:color="auto"/>
              <w:right w:val="single" w:sz="4" w:space="0" w:color="auto"/>
            </w:tcBorders>
          </w:tcPr>
          <w:p w14:paraId="75F740F2" w14:textId="77777777" w:rsidR="00AD7C53" w:rsidRPr="00E05D7A" w:rsidRDefault="0030548F" w:rsidP="00AD7C53">
            <w:pPr>
              <w:ind w:left="-28"/>
              <w:jc w:val="right"/>
              <w:rPr>
                <w:rFonts w:ascii="Centaur" w:hAnsi="Centaur" w:cs="Tahoma"/>
                <w:b/>
                <w:bCs/>
                <w:sz w:val="22"/>
                <w:szCs w:val="22"/>
                <w:lang w:val="en-US"/>
              </w:rPr>
            </w:pPr>
            <w:r>
              <w:rPr>
                <w:rFonts w:ascii="Centaur" w:hAnsi="Centaur" w:cs="Tahoma"/>
                <w:b/>
                <w:bCs/>
                <w:sz w:val="22"/>
                <w:szCs w:val="22"/>
                <w:lang w:val="en-US"/>
              </w:rPr>
              <w:t>(</w:t>
            </w:r>
            <w:r w:rsidRPr="0030548F">
              <w:rPr>
                <w:rFonts w:ascii="Centaur" w:hAnsi="Centaur" w:cs="Tahoma"/>
                <w:b/>
                <w:bCs/>
                <w:sz w:val="22"/>
                <w:szCs w:val="22"/>
                <w:lang w:val="en-US"/>
              </w:rPr>
              <w:t>371</w:t>
            </w:r>
            <w:r>
              <w:rPr>
                <w:rFonts w:ascii="Centaur" w:hAnsi="Centaur" w:cs="Tahoma"/>
                <w:b/>
                <w:bCs/>
                <w:sz w:val="22"/>
                <w:szCs w:val="22"/>
                <w:lang w:val="en-US"/>
              </w:rPr>
              <w:t>.</w:t>
            </w:r>
            <w:r w:rsidRPr="0030548F">
              <w:rPr>
                <w:rFonts w:ascii="Centaur" w:hAnsi="Centaur" w:cs="Tahoma"/>
                <w:b/>
                <w:bCs/>
                <w:sz w:val="22"/>
                <w:szCs w:val="22"/>
                <w:lang w:val="en-US"/>
              </w:rPr>
              <w:t>465</w:t>
            </w:r>
            <w:r>
              <w:rPr>
                <w:rFonts w:ascii="Centaur" w:hAnsi="Centaur" w:cs="Tahoma"/>
                <w:b/>
                <w:bCs/>
                <w:sz w:val="22"/>
                <w:szCs w:val="22"/>
                <w:lang w:val="en-US"/>
              </w:rPr>
              <w:t>.</w:t>
            </w:r>
            <w:r w:rsidRPr="0030548F">
              <w:rPr>
                <w:rFonts w:ascii="Centaur" w:hAnsi="Centaur" w:cs="Tahoma"/>
                <w:b/>
                <w:bCs/>
                <w:sz w:val="22"/>
                <w:szCs w:val="22"/>
                <w:lang w:val="en-US"/>
              </w:rPr>
              <w:t>972</w:t>
            </w:r>
            <w:r>
              <w:rPr>
                <w:rFonts w:ascii="Centaur" w:hAnsi="Centaur" w:cs="Tahoma"/>
                <w:b/>
                <w:bCs/>
                <w:sz w:val="22"/>
                <w:szCs w:val="22"/>
                <w:lang w:val="en-US"/>
              </w:rPr>
              <w:t>)</w:t>
            </w:r>
          </w:p>
        </w:tc>
        <w:tc>
          <w:tcPr>
            <w:tcW w:w="1873" w:type="dxa"/>
            <w:tcBorders>
              <w:top w:val="single" w:sz="4" w:space="0" w:color="auto"/>
              <w:left w:val="nil"/>
              <w:bottom w:val="single" w:sz="4" w:space="0" w:color="auto"/>
              <w:right w:val="single" w:sz="4" w:space="0" w:color="auto"/>
            </w:tcBorders>
          </w:tcPr>
          <w:p w14:paraId="298374FC" w14:textId="77777777" w:rsidR="00AD7C53" w:rsidRPr="00E05D7A" w:rsidRDefault="0030548F" w:rsidP="00AD7C53">
            <w:pPr>
              <w:jc w:val="right"/>
              <w:rPr>
                <w:rFonts w:ascii="Centaur" w:hAnsi="Centaur" w:cs="Tahoma"/>
                <w:b/>
                <w:bCs/>
                <w:sz w:val="22"/>
                <w:szCs w:val="22"/>
                <w:lang w:val="en-US"/>
              </w:rPr>
            </w:pPr>
            <w:r>
              <w:rPr>
                <w:rFonts w:ascii="Centaur" w:hAnsi="Centaur" w:cs="Tahoma"/>
                <w:b/>
                <w:bCs/>
                <w:sz w:val="22"/>
                <w:szCs w:val="22"/>
                <w:lang w:val="en-US"/>
              </w:rPr>
              <w:t>0,-</w:t>
            </w:r>
          </w:p>
        </w:tc>
      </w:tr>
    </w:tbl>
    <w:p w14:paraId="2B76C063" w14:textId="77777777" w:rsidR="000742DD" w:rsidRDefault="000742DD" w:rsidP="0051139D">
      <w:pPr>
        <w:spacing w:before="120" w:line="360" w:lineRule="auto"/>
        <w:ind w:firstLine="720"/>
        <w:rPr>
          <w:rFonts w:ascii="Centaur" w:hAnsi="Centaur" w:cs="Tahoma"/>
          <w:b/>
          <w:sz w:val="22"/>
          <w:szCs w:val="22"/>
        </w:rPr>
      </w:pPr>
    </w:p>
    <w:p w14:paraId="05BF611F" w14:textId="77777777" w:rsidR="007C7865" w:rsidRPr="000C49CB" w:rsidRDefault="007C7865" w:rsidP="0051139D">
      <w:pPr>
        <w:spacing w:before="120" w:line="360" w:lineRule="auto"/>
        <w:ind w:firstLine="720"/>
        <w:rPr>
          <w:rFonts w:ascii="Centaur" w:hAnsi="Centaur" w:cs="Tahoma"/>
          <w:b/>
          <w:sz w:val="22"/>
          <w:szCs w:val="22"/>
          <w:lang w:val="en-US"/>
        </w:rPr>
      </w:pPr>
      <w:r w:rsidRPr="001D4464">
        <w:rPr>
          <w:rFonts w:ascii="Centaur" w:hAnsi="Centaur" w:cs="Tahoma"/>
          <w:b/>
          <w:sz w:val="22"/>
          <w:szCs w:val="22"/>
        </w:rPr>
        <w:t xml:space="preserve">Penjelasan Mutasi Tambah </w:t>
      </w:r>
      <w:r w:rsidR="000C49CB">
        <w:rPr>
          <w:rFonts w:ascii="Centaur" w:hAnsi="Centaur" w:cs="Tahoma"/>
          <w:b/>
          <w:sz w:val="22"/>
          <w:szCs w:val="22"/>
          <w:lang w:val="en-US"/>
        </w:rPr>
        <w:t>:</w:t>
      </w:r>
    </w:p>
    <w:p w14:paraId="19FD9CDC" w14:textId="77777777" w:rsidR="00A36D79" w:rsidRPr="002D6F4D" w:rsidRDefault="0009542F" w:rsidP="002D6F4D">
      <w:pPr>
        <w:spacing w:before="120" w:line="360" w:lineRule="auto"/>
        <w:ind w:left="720"/>
        <w:jc w:val="both"/>
        <w:rPr>
          <w:rFonts w:ascii="Centaur" w:hAnsi="Centaur" w:cs="Tahoma"/>
          <w:sz w:val="22"/>
          <w:szCs w:val="22"/>
          <w:lang w:val="en-US"/>
        </w:rPr>
      </w:pPr>
      <w:r w:rsidRPr="00E05D7A">
        <w:rPr>
          <w:rFonts w:ascii="Centaur" w:hAnsi="Centaur" w:cs="Tahoma"/>
          <w:sz w:val="22"/>
          <w:szCs w:val="22"/>
          <w:lang w:val="en-US"/>
        </w:rPr>
        <w:t xml:space="preserve">Pada </w:t>
      </w:r>
      <w:proofErr w:type="spellStart"/>
      <w:r w:rsidRPr="00E05D7A">
        <w:rPr>
          <w:rFonts w:ascii="Centaur" w:hAnsi="Centaur" w:cs="Tahoma"/>
          <w:sz w:val="22"/>
          <w:szCs w:val="22"/>
          <w:lang w:val="en-US"/>
        </w:rPr>
        <w:t>Tahun</w:t>
      </w:r>
      <w:proofErr w:type="spellEnd"/>
      <w:r w:rsidRPr="00E05D7A">
        <w:rPr>
          <w:rFonts w:ascii="Centaur" w:hAnsi="Centaur" w:cs="Tahoma"/>
          <w:sz w:val="22"/>
          <w:szCs w:val="22"/>
          <w:lang w:val="en-US"/>
        </w:rPr>
        <w:t xml:space="preserve"> </w:t>
      </w:r>
      <w:r w:rsidR="00545502" w:rsidRPr="00E05D7A">
        <w:rPr>
          <w:rFonts w:ascii="Centaur" w:hAnsi="Centaur" w:cs="Tahoma"/>
          <w:sz w:val="22"/>
          <w:szCs w:val="22"/>
          <w:lang w:val="en-US"/>
        </w:rPr>
        <w:t>202</w:t>
      </w:r>
      <w:r w:rsidR="0030548F">
        <w:rPr>
          <w:rFonts w:ascii="Centaur" w:hAnsi="Centaur" w:cs="Tahoma"/>
          <w:sz w:val="22"/>
          <w:szCs w:val="22"/>
          <w:lang w:val="en-US"/>
        </w:rPr>
        <w:t>4</w:t>
      </w:r>
      <w:r w:rsidR="00545502" w:rsidRPr="00E05D7A">
        <w:rPr>
          <w:rFonts w:ascii="Centaur" w:hAnsi="Centaur" w:cs="Tahoma"/>
          <w:sz w:val="22"/>
          <w:szCs w:val="22"/>
          <w:lang w:val="en-US"/>
        </w:rPr>
        <w:t xml:space="preserve"> </w:t>
      </w:r>
      <w:proofErr w:type="spellStart"/>
      <w:r w:rsidR="0030548F">
        <w:rPr>
          <w:rFonts w:ascii="Centaur" w:hAnsi="Centaur" w:cs="Tahoma"/>
          <w:sz w:val="22"/>
          <w:szCs w:val="22"/>
          <w:lang w:val="en-US"/>
        </w:rPr>
        <w:t>tidak</w:t>
      </w:r>
      <w:proofErr w:type="spellEnd"/>
      <w:r w:rsidR="0030548F">
        <w:rPr>
          <w:rFonts w:ascii="Centaur" w:hAnsi="Centaur" w:cs="Tahoma"/>
          <w:sz w:val="22"/>
          <w:szCs w:val="22"/>
          <w:lang w:val="en-US"/>
        </w:rPr>
        <w:t xml:space="preserve"> </w:t>
      </w:r>
      <w:proofErr w:type="spellStart"/>
      <w:r w:rsidR="00291B19" w:rsidRPr="00E05D7A">
        <w:rPr>
          <w:rFonts w:ascii="Centaur" w:hAnsi="Centaur" w:cs="Tahoma"/>
          <w:sz w:val="22"/>
          <w:szCs w:val="22"/>
          <w:lang w:val="en-US"/>
        </w:rPr>
        <w:t>terdapat</w:t>
      </w:r>
      <w:proofErr w:type="spellEnd"/>
      <w:r w:rsidR="00291B19" w:rsidRPr="00E05D7A">
        <w:rPr>
          <w:rFonts w:ascii="Centaur" w:hAnsi="Centaur" w:cs="Tahoma"/>
          <w:sz w:val="22"/>
          <w:szCs w:val="22"/>
          <w:lang w:val="en-US"/>
        </w:rPr>
        <w:t xml:space="preserve"> </w:t>
      </w:r>
      <w:proofErr w:type="spellStart"/>
      <w:r w:rsidR="00291B19" w:rsidRPr="00E05D7A">
        <w:rPr>
          <w:rFonts w:ascii="Centaur" w:hAnsi="Centaur" w:cs="Tahoma"/>
          <w:sz w:val="22"/>
          <w:szCs w:val="22"/>
          <w:lang w:val="en-US"/>
        </w:rPr>
        <w:t>Mutasi</w:t>
      </w:r>
      <w:proofErr w:type="spellEnd"/>
      <w:r w:rsidR="00291B19" w:rsidRPr="00E05D7A">
        <w:rPr>
          <w:rFonts w:ascii="Centaur" w:hAnsi="Centaur" w:cs="Tahoma"/>
          <w:sz w:val="22"/>
          <w:szCs w:val="22"/>
          <w:lang w:val="en-US"/>
        </w:rPr>
        <w:t xml:space="preserve"> </w:t>
      </w:r>
      <w:proofErr w:type="spellStart"/>
      <w:r w:rsidR="00291B19" w:rsidRPr="00E05D7A">
        <w:rPr>
          <w:rFonts w:ascii="Centaur" w:hAnsi="Centaur" w:cs="Tahoma"/>
          <w:sz w:val="22"/>
          <w:szCs w:val="22"/>
          <w:lang w:val="en-US"/>
        </w:rPr>
        <w:t>Tambah</w:t>
      </w:r>
      <w:proofErr w:type="spellEnd"/>
      <w:r w:rsidR="00291B19" w:rsidRPr="00E05D7A">
        <w:rPr>
          <w:rFonts w:ascii="Centaur" w:hAnsi="Centaur" w:cs="Tahoma"/>
          <w:sz w:val="22"/>
          <w:szCs w:val="22"/>
          <w:lang w:val="en-US"/>
        </w:rPr>
        <w:t xml:space="preserve"> </w:t>
      </w:r>
      <w:proofErr w:type="spellStart"/>
      <w:r w:rsidR="009064DE" w:rsidRPr="00E05D7A">
        <w:rPr>
          <w:rFonts w:ascii="Centaur" w:hAnsi="Centaur" w:cs="Tahoma"/>
          <w:sz w:val="22"/>
          <w:szCs w:val="22"/>
          <w:lang w:val="en-US"/>
        </w:rPr>
        <w:t>Akumulasi</w:t>
      </w:r>
      <w:proofErr w:type="spellEnd"/>
      <w:r w:rsidR="009064DE" w:rsidRPr="00E05D7A">
        <w:rPr>
          <w:rFonts w:ascii="Centaur" w:hAnsi="Centaur" w:cs="Tahoma"/>
          <w:sz w:val="22"/>
          <w:szCs w:val="22"/>
          <w:lang w:val="en-US"/>
        </w:rPr>
        <w:t xml:space="preserve"> </w:t>
      </w:r>
      <w:proofErr w:type="spellStart"/>
      <w:r w:rsidR="009064DE" w:rsidRPr="00E05D7A">
        <w:rPr>
          <w:rFonts w:ascii="Centaur" w:hAnsi="Centaur" w:cs="Tahoma"/>
          <w:sz w:val="22"/>
          <w:szCs w:val="22"/>
          <w:lang w:val="en-US"/>
        </w:rPr>
        <w:t>Penyusutan</w:t>
      </w:r>
      <w:proofErr w:type="spellEnd"/>
      <w:r w:rsidR="00345730" w:rsidRPr="00E05D7A">
        <w:rPr>
          <w:rFonts w:ascii="Centaur" w:hAnsi="Centaur" w:cs="Tahoma"/>
          <w:sz w:val="22"/>
          <w:szCs w:val="22"/>
          <w:lang w:val="en-US"/>
        </w:rPr>
        <w:t xml:space="preserve"> </w:t>
      </w:r>
      <w:r w:rsidRPr="00E05D7A">
        <w:rPr>
          <w:rFonts w:ascii="Centaur" w:hAnsi="Centaur" w:cs="Tahoma"/>
          <w:sz w:val="22"/>
          <w:szCs w:val="22"/>
          <w:lang w:val="en-US"/>
        </w:rPr>
        <w:t xml:space="preserve">Aset Tidak </w:t>
      </w:r>
      <w:proofErr w:type="spellStart"/>
      <w:r w:rsidRPr="00E05D7A">
        <w:rPr>
          <w:rFonts w:ascii="Centaur" w:hAnsi="Centaur" w:cs="Tahoma"/>
          <w:sz w:val="22"/>
          <w:szCs w:val="22"/>
          <w:lang w:val="en-US"/>
        </w:rPr>
        <w:t>Bermanfaaat</w:t>
      </w:r>
      <w:proofErr w:type="spellEnd"/>
      <w:r w:rsidR="0030548F">
        <w:rPr>
          <w:rFonts w:ascii="Centaur" w:hAnsi="Centaur" w:cs="Tahoma"/>
          <w:sz w:val="22"/>
          <w:szCs w:val="22"/>
          <w:lang w:val="en-US"/>
        </w:rPr>
        <w:t>.</w:t>
      </w:r>
    </w:p>
    <w:p w14:paraId="3177590C" w14:textId="77777777" w:rsidR="007C7865" w:rsidRDefault="007C7865" w:rsidP="0028635D">
      <w:pPr>
        <w:spacing w:before="120" w:line="360" w:lineRule="auto"/>
        <w:ind w:firstLine="720"/>
        <w:rPr>
          <w:rFonts w:ascii="Centaur" w:hAnsi="Centaur" w:cs="Tahoma"/>
          <w:b/>
          <w:sz w:val="22"/>
          <w:szCs w:val="22"/>
          <w:lang w:val="en-US"/>
        </w:rPr>
      </w:pPr>
      <w:r w:rsidRPr="001D4464">
        <w:rPr>
          <w:rFonts w:ascii="Centaur" w:hAnsi="Centaur" w:cs="Tahoma"/>
          <w:b/>
          <w:sz w:val="22"/>
          <w:szCs w:val="22"/>
        </w:rPr>
        <w:t xml:space="preserve">Penjelasan Mutasi </w:t>
      </w:r>
      <w:r w:rsidR="000C49CB">
        <w:rPr>
          <w:rFonts w:ascii="Centaur" w:hAnsi="Centaur" w:cs="Tahoma"/>
          <w:b/>
          <w:sz w:val="22"/>
          <w:szCs w:val="22"/>
          <w:lang w:val="en-US"/>
        </w:rPr>
        <w:t>K</w:t>
      </w:r>
      <w:r w:rsidRPr="001D4464">
        <w:rPr>
          <w:rFonts w:ascii="Centaur" w:hAnsi="Centaur" w:cs="Tahoma"/>
          <w:b/>
          <w:sz w:val="22"/>
          <w:szCs w:val="22"/>
        </w:rPr>
        <w:t>urang</w:t>
      </w:r>
      <w:r w:rsidR="000C49CB">
        <w:rPr>
          <w:rFonts w:ascii="Centaur" w:hAnsi="Centaur" w:cs="Tahoma"/>
          <w:b/>
          <w:sz w:val="22"/>
          <w:szCs w:val="22"/>
          <w:lang w:val="en-US"/>
        </w:rPr>
        <w:t xml:space="preserve"> :</w:t>
      </w:r>
    </w:p>
    <w:p w14:paraId="4A9FF2E2" w14:textId="77777777" w:rsidR="008D628F" w:rsidRPr="00AE1CED" w:rsidRDefault="007D3F1E" w:rsidP="00AE1CED">
      <w:pPr>
        <w:spacing w:before="240" w:line="360" w:lineRule="auto"/>
        <w:ind w:left="720"/>
        <w:jc w:val="both"/>
        <w:rPr>
          <w:rFonts w:ascii="Centaur" w:hAnsi="Centaur" w:cs="Tahoma"/>
          <w:bCs/>
          <w:sz w:val="22"/>
          <w:szCs w:val="22"/>
          <w:lang w:val="en-US"/>
        </w:rPr>
      </w:pPr>
      <w:r w:rsidRPr="00E05D7A">
        <w:rPr>
          <w:rFonts w:ascii="Centaur" w:hAnsi="Centaur" w:cs="Tahoma"/>
          <w:sz w:val="22"/>
          <w:szCs w:val="22"/>
          <w:lang w:val="en-US"/>
        </w:rPr>
        <w:t xml:space="preserve">Pada </w:t>
      </w:r>
      <w:proofErr w:type="spellStart"/>
      <w:r w:rsidRPr="00E05D7A">
        <w:rPr>
          <w:rFonts w:ascii="Centaur" w:hAnsi="Centaur" w:cs="Tahoma"/>
          <w:sz w:val="22"/>
          <w:szCs w:val="22"/>
          <w:lang w:val="en-US"/>
        </w:rPr>
        <w:t>tahun</w:t>
      </w:r>
      <w:proofErr w:type="spellEnd"/>
      <w:r w:rsidRPr="00E05D7A">
        <w:rPr>
          <w:rFonts w:ascii="Centaur" w:hAnsi="Centaur" w:cs="Tahoma"/>
          <w:sz w:val="22"/>
          <w:szCs w:val="22"/>
          <w:lang w:val="en-US"/>
        </w:rPr>
        <w:t xml:space="preserve"> 202</w:t>
      </w:r>
      <w:r w:rsidR="0030548F">
        <w:rPr>
          <w:rFonts w:ascii="Centaur" w:hAnsi="Centaur" w:cs="Tahoma"/>
          <w:sz w:val="22"/>
          <w:szCs w:val="22"/>
          <w:lang w:val="en-US"/>
        </w:rPr>
        <w:t>4</w:t>
      </w:r>
      <w:r w:rsidRPr="00E05D7A">
        <w:rPr>
          <w:rFonts w:ascii="Centaur" w:hAnsi="Centaur" w:cs="Tahoma"/>
          <w:sz w:val="22"/>
          <w:szCs w:val="22"/>
          <w:lang w:val="en-US"/>
        </w:rPr>
        <w:t xml:space="preserve"> </w:t>
      </w:r>
      <w:proofErr w:type="spellStart"/>
      <w:r w:rsidRPr="00E05D7A">
        <w:rPr>
          <w:rFonts w:ascii="Centaur" w:hAnsi="Centaur" w:cs="Tahoma"/>
          <w:sz w:val="22"/>
          <w:szCs w:val="22"/>
          <w:lang w:val="en-US"/>
        </w:rPr>
        <w:t>t</w:t>
      </w:r>
      <w:r w:rsidR="00955891" w:rsidRPr="00E05D7A">
        <w:rPr>
          <w:rFonts w:ascii="Centaur" w:hAnsi="Centaur" w:cs="Tahoma"/>
          <w:sz w:val="22"/>
          <w:szCs w:val="22"/>
          <w:lang w:val="en-US"/>
        </w:rPr>
        <w:t>erdapat</w:t>
      </w:r>
      <w:proofErr w:type="spellEnd"/>
      <w:r w:rsidR="00955891" w:rsidRPr="00E05D7A">
        <w:rPr>
          <w:rFonts w:ascii="Centaur" w:hAnsi="Centaur" w:cs="Tahoma"/>
          <w:sz w:val="22"/>
          <w:szCs w:val="22"/>
          <w:lang w:val="en-US"/>
        </w:rPr>
        <w:t xml:space="preserve">  </w:t>
      </w:r>
      <w:proofErr w:type="spellStart"/>
      <w:r w:rsidR="00955891" w:rsidRPr="00E05D7A">
        <w:rPr>
          <w:rFonts w:ascii="Centaur" w:hAnsi="Centaur" w:cs="Tahoma"/>
          <w:sz w:val="22"/>
          <w:szCs w:val="22"/>
          <w:lang w:val="en-US"/>
        </w:rPr>
        <w:t>Mutasi</w:t>
      </w:r>
      <w:proofErr w:type="spellEnd"/>
      <w:r w:rsidR="00955891" w:rsidRPr="00E05D7A">
        <w:rPr>
          <w:rFonts w:ascii="Centaur" w:hAnsi="Centaur" w:cs="Tahoma"/>
          <w:sz w:val="22"/>
          <w:szCs w:val="22"/>
          <w:lang w:val="en-US"/>
        </w:rPr>
        <w:t xml:space="preserve"> Kurang pada </w:t>
      </w:r>
      <w:proofErr w:type="spellStart"/>
      <w:r w:rsidRPr="00E05D7A">
        <w:rPr>
          <w:rFonts w:ascii="Centaur" w:hAnsi="Centaur" w:cs="Tahoma"/>
          <w:sz w:val="22"/>
          <w:szCs w:val="22"/>
          <w:lang w:val="en-US"/>
        </w:rPr>
        <w:t>akun</w:t>
      </w:r>
      <w:proofErr w:type="spellEnd"/>
      <w:r w:rsidRPr="00E05D7A">
        <w:rPr>
          <w:rFonts w:ascii="Centaur" w:hAnsi="Centaur" w:cs="Tahoma"/>
          <w:sz w:val="22"/>
          <w:szCs w:val="22"/>
          <w:lang w:val="en-US"/>
        </w:rPr>
        <w:t xml:space="preserve"> </w:t>
      </w:r>
      <w:proofErr w:type="spellStart"/>
      <w:r w:rsidRPr="00E05D7A">
        <w:rPr>
          <w:rFonts w:ascii="Centaur" w:hAnsi="Centaur" w:cs="Tahoma"/>
          <w:sz w:val="22"/>
          <w:szCs w:val="22"/>
          <w:lang w:val="en-US"/>
        </w:rPr>
        <w:t>Akumulasi</w:t>
      </w:r>
      <w:proofErr w:type="spellEnd"/>
      <w:r w:rsidRPr="00E05D7A">
        <w:rPr>
          <w:rFonts w:ascii="Centaur" w:hAnsi="Centaur" w:cs="Tahoma"/>
          <w:sz w:val="22"/>
          <w:szCs w:val="22"/>
          <w:lang w:val="en-US"/>
        </w:rPr>
        <w:t xml:space="preserve"> </w:t>
      </w:r>
      <w:proofErr w:type="spellStart"/>
      <w:r w:rsidRPr="00E05D7A">
        <w:rPr>
          <w:rFonts w:ascii="Centaur" w:hAnsi="Centaur" w:cs="Tahoma"/>
          <w:sz w:val="22"/>
          <w:szCs w:val="22"/>
          <w:lang w:val="en-US"/>
        </w:rPr>
        <w:t>Penyusutan</w:t>
      </w:r>
      <w:proofErr w:type="spellEnd"/>
      <w:r w:rsidRPr="00E05D7A">
        <w:rPr>
          <w:rFonts w:ascii="Centaur" w:hAnsi="Centaur" w:cs="Tahoma"/>
          <w:sz w:val="22"/>
          <w:szCs w:val="22"/>
          <w:lang w:val="en-US"/>
        </w:rPr>
        <w:t xml:space="preserve"> Aset Tidak </w:t>
      </w:r>
      <w:proofErr w:type="spellStart"/>
      <w:r w:rsidRPr="00E05D7A">
        <w:rPr>
          <w:rFonts w:ascii="Centaur" w:hAnsi="Centaur" w:cs="Tahoma"/>
          <w:sz w:val="22"/>
          <w:szCs w:val="22"/>
          <w:lang w:val="en-US"/>
        </w:rPr>
        <w:t>Bermanfaat</w:t>
      </w:r>
      <w:proofErr w:type="spellEnd"/>
      <w:r w:rsidR="00345730" w:rsidRPr="00E05D7A">
        <w:rPr>
          <w:rFonts w:ascii="Centaur" w:hAnsi="Centaur" w:cs="Tahoma"/>
          <w:sz w:val="22"/>
          <w:szCs w:val="22"/>
          <w:lang w:val="en-US"/>
        </w:rPr>
        <w:t xml:space="preserve"> </w:t>
      </w:r>
      <w:proofErr w:type="spellStart"/>
      <w:r w:rsidR="00345730" w:rsidRPr="00E05D7A">
        <w:rPr>
          <w:rFonts w:ascii="Centaur" w:hAnsi="Centaur" w:cs="Tahoma"/>
          <w:sz w:val="22"/>
          <w:szCs w:val="22"/>
          <w:lang w:val="en-US"/>
        </w:rPr>
        <w:t>senilai</w:t>
      </w:r>
      <w:proofErr w:type="spellEnd"/>
      <w:r w:rsidR="00345730" w:rsidRPr="00E05D7A">
        <w:rPr>
          <w:rFonts w:ascii="Centaur" w:hAnsi="Centaur" w:cs="Tahoma"/>
          <w:sz w:val="22"/>
          <w:szCs w:val="22"/>
          <w:lang w:val="en-US"/>
        </w:rPr>
        <w:t xml:space="preserve"> Rp.</w:t>
      </w:r>
      <w:r w:rsidR="0030548F">
        <w:rPr>
          <w:rFonts w:ascii="Centaur" w:hAnsi="Centaur" w:cs="Tahoma"/>
          <w:bCs/>
          <w:sz w:val="22"/>
          <w:szCs w:val="22"/>
          <w:lang w:val="en-US"/>
        </w:rPr>
        <w:t xml:space="preserve"> 95.467.915,32</w:t>
      </w:r>
      <w:r w:rsidR="00345730" w:rsidRPr="00E05D7A">
        <w:rPr>
          <w:rFonts w:ascii="Centaur" w:hAnsi="Centaur" w:cs="Tahoma"/>
          <w:sz w:val="22"/>
          <w:szCs w:val="22"/>
          <w:lang w:val="en-US"/>
        </w:rPr>
        <w:t xml:space="preserve"> yang </w:t>
      </w:r>
      <w:proofErr w:type="spellStart"/>
      <w:r w:rsidR="00345730" w:rsidRPr="00E05D7A">
        <w:rPr>
          <w:rFonts w:ascii="Centaur" w:hAnsi="Centaur" w:cs="Tahoma"/>
          <w:sz w:val="22"/>
          <w:szCs w:val="22"/>
          <w:lang w:val="en-US"/>
        </w:rPr>
        <w:t>berasal</w:t>
      </w:r>
      <w:proofErr w:type="spellEnd"/>
      <w:r w:rsidR="00345730" w:rsidRPr="00E05D7A">
        <w:rPr>
          <w:rFonts w:ascii="Centaur" w:hAnsi="Centaur" w:cs="Tahoma"/>
          <w:sz w:val="22"/>
          <w:szCs w:val="22"/>
          <w:lang w:val="en-US"/>
        </w:rPr>
        <w:t xml:space="preserve"> </w:t>
      </w:r>
      <w:proofErr w:type="spellStart"/>
      <w:r w:rsidR="0030548F">
        <w:rPr>
          <w:rFonts w:ascii="Centaur" w:hAnsi="Centaur" w:cs="Tahoma"/>
          <w:sz w:val="22"/>
          <w:szCs w:val="22"/>
          <w:lang w:val="en-US"/>
        </w:rPr>
        <w:t>Penghapusan</w:t>
      </w:r>
      <w:proofErr w:type="spellEnd"/>
      <w:r w:rsidR="0030548F">
        <w:rPr>
          <w:rFonts w:ascii="Centaur" w:hAnsi="Centaur" w:cs="Tahoma"/>
          <w:sz w:val="22"/>
          <w:szCs w:val="22"/>
          <w:lang w:val="en-US"/>
        </w:rPr>
        <w:t xml:space="preserve"> </w:t>
      </w:r>
      <w:proofErr w:type="spellStart"/>
      <w:r w:rsidR="0030548F">
        <w:rPr>
          <w:rFonts w:ascii="Centaur" w:hAnsi="Centaur" w:cs="Tahoma"/>
          <w:sz w:val="22"/>
          <w:szCs w:val="22"/>
          <w:lang w:val="en-US"/>
        </w:rPr>
        <w:t>dengan</w:t>
      </w:r>
      <w:proofErr w:type="spellEnd"/>
      <w:r w:rsidR="0030548F">
        <w:rPr>
          <w:rFonts w:ascii="Centaur" w:hAnsi="Centaur" w:cs="Tahoma"/>
          <w:sz w:val="22"/>
          <w:szCs w:val="22"/>
          <w:lang w:val="en-US"/>
        </w:rPr>
        <w:t xml:space="preserve"> SK </w:t>
      </w:r>
      <w:proofErr w:type="spellStart"/>
      <w:r w:rsidR="0030548F">
        <w:rPr>
          <w:rFonts w:ascii="Centaur" w:hAnsi="Centaur" w:cs="Tahoma"/>
          <w:sz w:val="22"/>
          <w:szCs w:val="22"/>
          <w:lang w:val="en-US"/>
        </w:rPr>
        <w:t>Gubernur</w:t>
      </w:r>
      <w:proofErr w:type="spellEnd"/>
      <w:r w:rsidR="00AE1CED">
        <w:rPr>
          <w:rFonts w:ascii="Centaur" w:hAnsi="Centaur" w:cs="Tahoma"/>
          <w:sz w:val="22"/>
          <w:szCs w:val="22"/>
          <w:lang w:val="en-US"/>
        </w:rPr>
        <w:t xml:space="preserve"> </w:t>
      </w:r>
      <w:proofErr w:type="spellStart"/>
      <w:r w:rsidR="00AE1CED">
        <w:rPr>
          <w:rFonts w:ascii="Centaur" w:hAnsi="Centaur" w:cs="Tahoma"/>
          <w:bCs/>
          <w:sz w:val="22"/>
          <w:szCs w:val="22"/>
          <w:lang w:val="en-US"/>
        </w:rPr>
        <w:t>Nomor</w:t>
      </w:r>
      <w:proofErr w:type="spellEnd"/>
      <w:r w:rsidR="00AE1CED">
        <w:rPr>
          <w:rFonts w:ascii="Centaur" w:hAnsi="Centaur" w:cs="Tahoma"/>
          <w:bCs/>
          <w:sz w:val="22"/>
          <w:szCs w:val="22"/>
          <w:lang w:val="en-US"/>
        </w:rPr>
        <w:t xml:space="preserve"> 030-296-2024 </w:t>
      </w:r>
      <w:proofErr w:type="spellStart"/>
      <w:r w:rsidR="00AE1CED">
        <w:rPr>
          <w:rFonts w:ascii="Centaur" w:hAnsi="Centaur" w:cs="Tahoma"/>
          <w:bCs/>
          <w:sz w:val="22"/>
          <w:szCs w:val="22"/>
          <w:lang w:val="en-US"/>
        </w:rPr>
        <w:t>tanggal</w:t>
      </w:r>
      <w:proofErr w:type="spellEnd"/>
      <w:r w:rsidR="00AE1CED">
        <w:rPr>
          <w:rFonts w:ascii="Centaur" w:hAnsi="Centaur" w:cs="Tahoma"/>
          <w:bCs/>
          <w:sz w:val="22"/>
          <w:szCs w:val="22"/>
          <w:lang w:val="en-US"/>
        </w:rPr>
        <w:t xml:space="preserve"> 15 April 2024 </w:t>
      </w:r>
      <w:proofErr w:type="spellStart"/>
      <w:r w:rsidR="00AE1CED">
        <w:rPr>
          <w:rFonts w:ascii="Centaur" w:hAnsi="Centaur" w:cs="Tahoma"/>
          <w:bCs/>
          <w:sz w:val="22"/>
          <w:szCs w:val="22"/>
          <w:lang w:val="en-US"/>
        </w:rPr>
        <w:t>terhadap</w:t>
      </w:r>
      <w:proofErr w:type="spellEnd"/>
      <w:r w:rsidR="00AE1CED">
        <w:rPr>
          <w:rFonts w:ascii="Centaur" w:hAnsi="Centaur" w:cs="Tahoma"/>
          <w:bCs/>
          <w:sz w:val="22"/>
          <w:szCs w:val="22"/>
          <w:lang w:val="en-US"/>
        </w:rPr>
        <w:t xml:space="preserve"> </w:t>
      </w:r>
      <w:proofErr w:type="spellStart"/>
      <w:r w:rsidR="00AE1CED">
        <w:rPr>
          <w:rFonts w:ascii="Centaur" w:hAnsi="Centaur" w:cs="Tahoma"/>
          <w:bCs/>
          <w:sz w:val="22"/>
          <w:szCs w:val="22"/>
          <w:lang w:val="en-US"/>
        </w:rPr>
        <w:t>Bangunan</w:t>
      </w:r>
      <w:proofErr w:type="spellEnd"/>
      <w:r w:rsidR="00AE1CED">
        <w:rPr>
          <w:rFonts w:ascii="Centaur" w:hAnsi="Centaur" w:cs="Tahoma"/>
          <w:bCs/>
          <w:sz w:val="22"/>
          <w:szCs w:val="22"/>
          <w:lang w:val="en-US"/>
        </w:rPr>
        <w:t xml:space="preserve"> WC dan </w:t>
      </w:r>
      <w:proofErr w:type="spellStart"/>
      <w:r w:rsidR="00AE1CED">
        <w:rPr>
          <w:rFonts w:ascii="Centaur" w:hAnsi="Centaur" w:cs="Tahoma"/>
          <w:bCs/>
          <w:sz w:val="22"/>
          <w:szCs w:val="22"/>
          <w:lang w:val="en-US"/>
        </w:rPr>
        <w:t>Kantin</w:t>
      </w:r>
      <w:proofErr w:type="spellEnd"/>
      <w:r w:rsidR="00AE1CED">
        <w:rPr>
          <w:rFonts w:ascii="Centaur" w:hAnsi="Centaur" w:cs="Tahoma"/>
          <w:bCs/>
          <w:sz w:val="22"/>
          <w:szCs w:val="22"/>
          <w:lang w:val="en-US"/>
        </w:rPr>
        <w:t xml:space="preserve"> di </w:t>
      </w:r>
      <w:proofErr w:type="spellStart"/>
      <w:r w:rsidR="00AE1CED">
        <w:rPr>
          <w:rFonts w:ascii="Centaur" w:hAnsi="Centaur" w:cs="Tahoma"/>
          <w:bCs/>
          <w:sz w:val="22"/>
          <w:szCs w:val="22"/>
          <w:lang w:val="en-US"/>
        </w:rPr>
        <w:t>Anjungan</w:t>
      </w:r>
      <w:proofErr w:type="spellEnd"/>
      <w:r w:rsidR="00AE1CED">
        <w:rPr>
          <w:rFonts w:ascii="Centaur" w:hAnsi="Centaur" w:cs="Tahoma"/>
          <w:bCs/>
          <w:sz w:val="22"/>
          <w:szCs w:val="22"/>
          <w:lang w:val="en-US"/>
        </w:rPr>
        <w:t xml:space="preserve"> Sumatera Barat </w:t>
      </w:r>
      <w:proofErr w:type="spellStart"/>
      <w:r w:rsidR="00AE1CED">
        <w:rPr>
          <w:rFonts w:ascii="Centaur" w:hAnsi="Centaur" w:cs="Tahoma"/>
          <w:bCs/>
          <w:sz w:val="22"/>
          <w:szCs w:val="22"/>
          <w:lang w:val="en-US"/>
        </w:rPr>
        <w:t>senilai</w:t>
      </w:r>
      <w:proofErr w:type="spellEnd"/>
      <w:r w:rsidR="00AE1CED">
        <w:rPr>
          <w:rFonts w:ascii="Centaur" w:hAnsi="Centaur" w:cs="Tahoma"/>
          <w:bCs/>
          <w:sz w:val="22"/>
          <w:szCs w:val="22"/>
          <w:lang w:val="en-US"/>
        </w:rPr>
        <w:t xml:space="preserve"> Rp 589.398.462 </w:t>
      </w:r>
      <w:proofErr w:type="spellStart"/>
      <w:r w:rsidR="00AE1CED">
        <w:rPr>
          <w:rFonts w:ascii="Centaur" w:hAnsi="Centaur" w:cs="Tahoma"/>
          <w:bCs/>
          <w:sz w:val="22"/>
          <w:szCs w:val="22"/>
          <w:lang w:val="en-US"/>
        </w:rPr>
        <w:t>dengan</w:t>
      </w:r>
      <w:proofErr w:type="spellEnd"/>
      <w:r w:rsidR="00AE1CED">
        <w:rPr>
          <w:rFonts w:ascii="Centaur" w:hAnsi="Centaur" w:cs="Tahoma"/>
          <w:bCs/>
          <w:sz w:val="22"/>
          <w:szCs w:val="22"/>
          <w:lang w:val="en-US"/>
        </w:rPr>
        <w:t xml:space="preserve"> </w:t>
      </w:r>
      <w:proofErr w:type="spellStart"/>
      <w:r w:rsidR="00AE1CED">
        <w:rPr>
          <w:rFonts w:ascii="Centaur" w:hAnsi="Centaur" w:cs="Tahoma"/>
          <w:bCs/>
          <w:sz w:val="22"/>
          <w:szCs w:val="22"/>
          <w:lang w:val="en-US"/>
        </w:rPr>
        <w:t>Akumulasi</w:t>
      </w:r>
      <w:proofErr w:type="spellEnd"/>
      <w:r w:rsidR="00AE1CED">
        <w:rPr>
          <w:rFonts w:ascii="Centaur" w:hAnsi="Centaur" w:cs="Tahoma"/>
          <w:bCs/>
          <w:sz w:val="22"/>
          <w:szCs w:val="22"/>
          <w:lang w:val="en-US"/>
        </w:rPr>
        <w:t xml:space="preserve"> </w:t>
      </w:r>
      <w:proofErr w:type="spellStart"/>
      <w:r w:rsidR="00AE1CED">
        <w:rPr>
          <w:rFonts w:ascii="Centaur" w:hAnsi="Centaur" w:cs="Tahoma"/>
          <w:bCs/>
          <w:sz w:val="22"/>
          <w:szCs w:val="22"/>
          <w:lang w:val="en-US"/>
        </w:rPr>
        <w:t>Penyusutan</w:t>
      </w:r>
      <w:proofErr w:type="spellEnd"/>
      <w:r w:rsidR="00AE1CED">
        <w:rPr>
          <w:rFonts w:ascii="Centaur" w:hAnsi="Centaur" w:cs="Tahoma"/>
          <w:bCs/>
          <w:sz w:val="22"/>
          <w:szCs w:val="22"/>
          <w:lang w:val="en-US"/>
        </w:rPr>
        <w:t xml:space="preserve"> </w:t>
      </w:r>
      <w:proofErr w:type="spellStart"/>
      <w:r w:rsidR="00AE1CED">
        <w:rPr>
          <w:rFonts w:ascii="Centaur" w:hAnsi="Centaur" w:cs="Tahoma"/>
          <w:bCs/>
          <w:sz w:val="22"/>
          <w:szCs w:val="22"/>
          <w:lang w:val="en-US"/>
        </w:rPr>
        <w:t>senilai</w:t>
      </w:r>
      <w:proofErr w:type="spellEnd"/>
      <w:r w:rsidR="00AE1CED">
        <w:rPr>
          <w:rFonts w:ascii="Centaur" w:hAnsi="Centaur" w:cs="Tahoma"/>
          <w:bCs/>
          <w:sz w:val="22"/>
          <w:szCs w:val="22"/>
          <w:lang w:val="en-US"/>
        </w:rPr>
        <w:t xml:space="preserve"> Rp 95.467.915,32.</w:t>
      </w:r>
    </w:p>
    <w:p w14:paraId="7535938D" w14:textId="77777777" w:rsidR="007C7865" w:rsidRPr="007C7865" w:rsidRDefault="007C7865" w:rsidP="007C7865">
      <w:pPr>
        <w:spacing w:before="120" w:line="360" w:lineRule="auto"/>
        <w:ind w:left="720"/>
        <w:rPr>
          <w:rFonts w:ascii="Centaur" w:hAnsi="Centaur" w:cs="Tahoma"/>
          <w:sz w:val="22"/>
          <w:szCs w:val="22"/>
        </w:rPr>
      </w:pPr>
      <w:r w:rsidRPr="00E05D7A">
        <w:rPr>
          <w:rFonts w:ascii="Centaur" w:hAnsi="Centaur" w:cs="Tahoma"/>
          <w:sz w:val="22"/>
          <w:szCs w:val="22"/>
        </w:rPr>
        <w:t>Rekap</w:t>
      </w:r>
      <w:proofErr w:type="spellStart"/>
      <w:r w:rsidR="007B4DF2" w:rsidRPr="00E05D7A">
        <w:rPr>
          <w:rFonts w:ascii="Centaur" w:hAnsi="Centaur" w:cs="Tahoma"/>
          <w:sz w:val="22"/>
          <w:szCs w:val="22"/>
          <w:lang w:val="en-US"/>
        </w:rPr>
        <w:t>i</w:t>
      </w:r>
      <w:proofErr w:type="spellEnd"/>
      <w:r w:rsidRPr="00E05D7A">
        <w:rPr>
          <w:rFonts w:ascii="Centaur" w:hAnsi="Centaur" w:cs="Tahoma"/>
          <w:sz w:val="22"/>
          <w:szCs w:val="22"/>
        </w:rPr>
        <w:t>tulasi  Mutasi Tambah  dan kurang Aset Tidak Bermanfaat   dapat dilihat pada Lampiran 18</w:t>
      </w:r>
    </w:p>
    <w:p w14:paraId="236A850E" w14:textId="77777777" w:rsidR="00A36D79" w:rsidRDefault="00A36D79" w:rsidP="00E0767D">
      <w:pPr>
        <w:tabs>
          <w:tab w:val="left" w:pos="4425"/>
        </w:tabs>
        <w:ind w:left="720"/>
        <w:jc w:val="both"/>
        <w:rPr>
          <w:rFonts w:ascii="Centaur" w:hAnsi="Centaur" w:cs="Tahoma"/>
          <w:sz w:val="22"/>
          <w:szCs w:val="22"/>
          <w:lang w:val="en-US"/>
        </w:rPr>
      </w:pPr>
    </w:p>
    <w:p w14:paraId="487F353D" w14:textId="77777777" w:rsidR="009D3290" w:rsidRPr="008704DA" w:rsidRDefault="009D3290" w:rsidP="00E0767D">
      <w:pPr>
        <w:tabs>
          <w:tab w:val="left" w:pos="4425"/>
        </w:tabs>
        <w:ind w:left="720"/>
        <w:jc w:val="both"/>
        <w:rPr>
          <w:rFonts w:ascii="Centaur" w:hAnsi="Centaur" w:cs="Calibri"/>
          <w:b/>
          <w:bCs/>
          <w:color w:val="000000"/>
          <w:sz w:val="28"/>
          <w:szCs w:val="18"/>
          <w:lang w:val="en-US" w:eastAsia="id-ID"/>
        </w:rPr>
      </w:pPr>
      <w:r w:rsidRPr="008704DA">
        <w:rPr>
          <w:rFonts w:ascii="Centaur" w:hAnsi="Centaur" w:cs="Calibri"/>
          <w:b/>
          <w:bCs/>
          <w:color w:val="000000"/>
          <w:sz w:val="28"/>
          <w:szCs w:val="18"/>
          <w:lang w:eastAsia="id-ID"/>
        </w:rPr>
        <w:t>K</w:t>
      </w:r>
      <w:proofErr w:type="spellStart"/>
      <w:r w:rsidRPr="008704DA">
        <w:rPr>
          <w:rFonts w:ascii="Centaur" w:hAnsi="Centaur" w:cs="Calibri"/>
          <w:b/>
          <w:bCs/>
          <w:color w:val="000000"/>
          <w:sz w:val="28"/>
          <w:szCs w:val="18"/>
          <w:lang w:val="en-US" w:eastAsia="id-ID"/>
        </w:rPr>
        <w:t>ewajiban</w:t>
      </w:r>
      <w:proofErr w:type="spellEnd"/>
      <w:r w:rsidR="00E0767D">
        <w:rPr>
          <w:rFonts w:ascii="Centaur" w:hAnsi="Centaur" w:cs="Calibri"/>
          <w:b/>
          <w:bCs/>
          <w:color w:val="000000"/>
          <w:sz w:val="28"/>
          <w:szCs w:val="18"/>
          <w:lang w:val="en-US" w:eastAsia="id-ID"/>
        </w:rPr>
        <w:tab/>
      </w:r>
    </w:p>
    <w:p w14:paraId="532A461E" w14:textId="77777777" w:rsidR="009D3290" w:rsidRPr="008704DA" w:rsidRDefault="009D3290" w:rsidP="009D3290">
      <w:pPr>
        <w:ind w:left="720"/>
        <w:jc w:val="both"/>
        <w:rPr>
          <w:rFonts w:ascii="Centaur" w:hAnsi="Centaur" w:cs="Calibri"/>
          <w:b/>
          <w:bCs/>
          <w:color w:val="000000"/>
          <w:sz w:val="28"/>
          <w:szCs w:val="18"/>
          <w:lang w:val="en-US" w:eastAsia="id-ID"/>
        </w:rPr>
      </w:pPr>
    </w:p>
    <w:p w14:paraId="17D0C863" w14:textId="77777777" w:rsidR="009D3290" w:rsidRPr="004C3DDD" w:rsidRDefault="009D3290" w:rsidP="009D3290">
      <w:pPr>
        <w:ind w:left="720"/>
        <w:jc w:val="both"/>
        <w:rPr>
          <w:rFonts w:ascii="Centaur" w:hAnsi="Centaur" w:cs="Calibri"/>
          <w:b/>
          <w:bCs/>
          <w:color w:val="000000"/>
          <w:lang w:val="en-US" w:eastAsia="id-ID"/>
        </w:rPr>
      </w:pPr>
      <w:proofErr w:type="spellStart"/>
      <w:r w:rsidRPr="004C3DDD">
        <w:rPr>
          <w:rFonts w:ascii="Centaur" w:hAnsi="Centaur" w:cs="Calibri"/>
          <w:b/>
          <w:bCs/>
          <w:color w:val="000000"/>
          <w:lang w:val="en-US" w:eastAsia="id-ID"/>
        </w:rPr>
        <w:t>Kewajiban</w:t>
      </w:r>
      <w:proofErr w:type="spellEnd"/>
      <w:r w:rsidRPr="004C3DDD">
        <w:rPr>
          <w:rFonts w:ascii="Centaur" w:hAnsi="Centaur" w:cs="Calibri"/>
          <w:b/>
          <w:bCs/>
          <w:color w:val="000000"/>
          <w:lang w:val="en-US" w:eastAsia="id-ID"/>
        </w:rPr>
        <w:t xml:space="preserve"> </w:t>
      </w:r>
      <w:proofErr w:type="spellStart"/>
      <w:r w:rsidRPr="004C3DDD">
        <w:rPr>
          <w:rFonts w:ascii="Centaur" w:hAnsi="Centaur" w:cs="Calibri"/>
          <w:b/>
          <w:bCs/>
          <w:color w:val="000000"/>
          <w:lang w:val="en-US" w:eastAsia="id-ID"/>
        </w:rPr>
        <w:t>Jangka</w:t>
      </w:r>
      <w:proofErr w:type="spellEnd"/>
      <w:r w:rsidRPr="004C3DDD">
        <w:rPr>
          <w:rFonts w:ascii="Centaur" w:hAnsi="Centaur" w:cs="Calibri"/>
          <w:b/>
          <w:bCs/>
          <w:color w:val="000000"/>
          <w:lang w:val="en-US" w:eastAsia="id-ID"/>
        </w:rPr>
        <w:t xml:space="preserve"> </w:t>
      </w:r>
      <w:proofErr w:type="spellStart"/>
      <w:r w:rsidRPr="004C3DDD">
        <w:rPr>
          <w:rFonts w:ascii="Centaur" w:hAnsi="Centaur" w:cs="Calibri"/>
          <w:b/>
          <w:bCs/>
          <w:color w:val="000000"/>
          <w:lang w:val="en-US" w:eastAsia="id-ID"/>
        </w:rPr>
        <w:t>Pendek</w:t>
      </w:r>
      <w:proofErr w:type="spellEnd"/>
    </w:p>
    <w:p w14:paraId="3FA44F7D" w14:textId="77777777" w:rsidR="009D3290" w:rsidRPr="009D3290" w:rsidRDefault="009D3290" w:rsidP="009D3290">
      <w:pPr>
        <w:ind w:left="720"/>
        <w:jc w:val="both"/>
        <w:rPr>
          <w:rFonts w:ascii="Century Gothic" w:hAnsi="Century Gothic" w:cs="Calibri"/>
          <w:b/>
          <w:bCs/>
          <w:color w:val="000000"/>
          <w:sz w:val="20"/>
          <w:szCs w:val="18"/>
          <w:lang w:val="en-US" w:eastAsia="id-ID"/>
        </w:rPr>
      </w:pPr>
    </w:p>
    <w:tbl>
      <w:tblPr>
        <w:tblW w:w="8647" w:type="dxa"/>
        <w:tblInd w:w="817" w:type="dxa"/>
        <w:tblLook w:val="04A0" w:firstRow="1" w:lastRow="0" w:firstColumn="1" w:lastColumn="0" w:noHBand="0" w:noVBand="1"/>
      </w:tblPr>
      <w:tblGrid>
        <w:gridCol w:w="567"/>
        <w:gridCol w:w="3245"/>
        <w:gridCol w:w="2425"/>
        <w:gridCol w:w="2410"/>
      </w:tblGrid>
      <w:tr w:rsidR="009D3290" w:rsidRPr="00297CEE" w14:paraId="10A9841B" w14:textId="77777777" w:rsidTr="0036089B">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8A39DE" w14:textId="77777777" w:rsidR="009D3290" w:rsidRPr="001E3B48" w:rsidRDefault="009D3290" w:rsidP="001E3B48">
            <w:pPr>
              <w:spacing w:before="40" w:after="40"/>
              <w:rPr>
                <w:rFonts w:ascii="Centaur" w:hAnsi="Centaur" w:cs="Calibri"/>
                <w:b/>
                <w:bCs/>
                <w:color w:val="000000"/>
                <w:sz w:val="22"/>
                <w:szCs w:val="22"/>
                <w:lang w:val="en-US"/>
              </w:rPr>
            </w:pPr>
            <w:r w:rsidRPr="001E3B48">
              <w:rPr>
                <w:rFonts w:ascii="Centaur" w:hAnsi="Centaur" w:cs="Calibri"/>
                <w:b/>
                <w:bCs/>
                <w:color w:val="000000"/>
                <w:sz w:val="22"/>
                <w:szCs w:val="22"/>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14:paraId="5ADAA9C0" w14:textId="77777777" w:rsidR="009D3290" w:rsidRPr="001E3B48" w:rsidRDefault="009D3290" w:rsidP="001E3B48">
            <w:pPr>
              <w:spacing w:before="40" w:after="40"/>
              <w:jc w:val="center"/>
              <w:rPr>
                <w:rFonts w:ascii="Centaur" w:hAnsi="Centaur" w:cs="Calibri"/>
                <w:b/>
                <w:bCs/>
                <w:color w:val="000000"/>
                <w:sz w:val="22"/>
                <w:szCs w:val="22"/>
                <w:lang w:val="en-US"/>
              </w:rPr>
            </w:pPr>
            <w:proofErr w:type="spellStart"/>
            <w:r w:rsidRPr="001E3B48">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11AF1C1F" w14:textId="77777777" w:rsidR="009D3290" w:rsidRPr="001E3B48" w:rsidRDefault="00BA5459" w:rsidP="008C72F8">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AE1CED">
              <w:rPr>
                <w:rFonts w:ascii="Centaur" w:hAnsi="Centaur" w:cs="Calibri"/>
                <w:b/>
                <w:bCs/>
                <w:color w:val="000000"/>
                <w:sz w:val="22"/>
                <w:szCs w:val="22"/>
                <w:lang w:val="en-US"/>
              </w:rPr>
              <w:t>4</w:t>
            </w:r>
            <w:r w:rsidR="009D3290" w:rsidRPr="001E3B48">
              <w:rPr>
                <w:rFonts w:ascii="Centaur" w:hAnsi="Centaur" w:cs="Calibri"/>
                <w:b/>
                <w:bCs/>
                <w:color w:val="000000"/>
                <w:sz w:val="22"/>
                <w:szCs w:val="22"/>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14:paraId="05D67DEC" w14:textId="77777777" w:rsidR="009D3290" w:rsidRPr="001E3B48" w:rsidRDefault="00BA5459" w:rsidP="008C72F8">
            <w:pPr>
              <w:spacing w:before="40" w:after="40"/>
              <w:jc w:val="center"/>
              <w:rPr>
                <w:rFonts w:ascii="Centaur" w:hAnsi="Centaur" w:cs="Calibri"/>
                <w:b/>
                <w:bCs/>
                <w:color w:val="000000"/>
                <w:sz w:val="22"/>
                <w:szCs w:val="22"/>
                <w:lang w:val="en-US"/>
              </w:rPr>
            </w:pPr>
            <w:r>
              <w:rPr>
                <w:rFonts w:ascii="Centaur" w:hAnsi="Centaur" w:cs="Calibri"/>
                <w:b/>
                <w:bCs/>
                <w:color w:val="000000"/>
                <w:sz w:val="22"/>
                <w:szCs w:val="22"/>
                <w:lang w:val="en-US"/>
              </w:rPr>
              <w:t>202</w:t>
            </w:r>
            <w:r w:rsidR="00AE1CED">
              <w:rPr>
                <w:rFonts w:ascii="Centaur" w:hAnsi="Centaur" w:cs="Calibri"/>
                <w:b/>
                <w:bCs/>
                <w:color w:val="000000"/>
                <w:sz w:val="22"/>
                <w:szCs w:val="22"/>
                <w:lang w:val="en-US"/>
              </w:rPr>
              <w:t>3</w:t>
            </w:r>
            <w:r w:rsidR="0039179E" w:rsidRPr="001E3B48">
              <w:rPr>
                <w:rFonts w:ascii="Centaur" w:hAnsi="Centaur" w:cs="Calibri"/>
                <w:b/>
                <w:bCs/>
                <w:color w:val="000000"/>
                <w:sz w:val="22"/>
                <w:szCs w:val="22"/>
                <w:lang w:val="en-US"/>
              </w:rPr>
              <w:t xml:space="preserve"> (Audited) (Rp)</w:t>
            </w:r>
          </w:p>
        </w:tc>
      </w:tr>
      <w:tr w:rsidR="00AE1CED" w:rsidRPr="002D515C" w14:paraId="5B7040A5" w14:textId="77777777" w:rsidTr="00AE1CED">
        <w:trPr>
          <w:trHeight w:val="204"/>
        </w:trPr>
        <w:tc>
          <w:tcPr>
            <w:tcW w:w="567" w:type="dxa"/>
            <w:tcBorders>
              <w:top w:val="nil"/>
              <w:left w:val="single" w:sz="4" w:space="0" w:color="auto"/>
              <w:bottom w:val="single" w:sz="4" w:space="0" w:color="auto"/>
              <w:right w:val="single" w:sz="4" w:space="0" w:color="auto"/>
            </w:tcBorders>
            <w:shd w:val="clear" w:color="auto" w:fill="auto"/>
            <w:noWrap/>
            <w:hideMark/>
          </w:tcPr>
          <w:p w14:paraId="523DAA38" w14:textId="77777777" w:rsidR="00AE1CED" w:rsidRPr="001E3B48" w:rsidRDefault="00AE1CED" w:rsidP="00AE1CED">
            <w:pPr>
              <w:spacing w:before="40" w:after="40"/>
              <w:jc w:val="center"/>
              <w:rPr>
                <w:rFonts w:ascii="Centaur" w:hAnsi="Centaur" w:cs="Calibri"/>
                <w:b/>
                <w:color w:val="000000"/>
                <w:sz w:val="22"/>
                <w:szCs w:val="22"/>
                <w:lang w:val="en-US"/>
              </w:rPr>
            </w:pPr>
            <w:r w:rsidRPr="001E3B48">
              <w:rPr>
                <w:rFonts w:ascii="Centaur" w:hAnsi="Centaur" w:cs="Calibri"/>
                <w:b/>
                <w:color w:val="000000"/>
                <w:sz w:val="22"/>
                <w:szCs w:val="22"/>
                <w:lang w:val="en-US"/>
              </w:rPr>
              <w:t>1</w:t>
            </w:r>
            <w:r>
              <w:rPr>
                <w:rFonts w:ascii="Centaur" w:hAnsi="Centaur" w:cs="Calibri"/>
                <w:b/>
                <w:color w:val="000000"/>
                <w:sz w:val="22"/>
                <w:szCs w:val="22"/>
                <w:lang w:val="en-US"/>
              </w:rPr>
              <w:t>5</w:t>
            </w:r>
            <w:r w:rsidRPr="001E3B48">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14:paraId="22B7F8D8" w14:textId="77777777" w:rsidR="00AE1CED" w:rsidRPr="001E3B48" w:rsidRDefault="00AE1CED" w:rsidP="00AE1CED">
            <w:pPr>
              <w:spacing w:before="40" w:after="40"/>
              <w:rPr>
                <w:rFonts w:ascii="Centaur" w:hAnsi="Centaur" w:cs="Calibri"/>
                <w:b/>
                <w:bCs/>
                <w:color w:val="000000"/>
                <w:sz w:val="22"/>
                <w:szCs w:val="22"/>
                <w:lang w:val="en-US"/>
              </w:rPr>
            </w:pPr>
            <w:r w:rsidRPr="001E3B48">
              <w:rPr>
                <w:rFonts w:ascii="Centaur" w:hAnsi="Centaur" w:cs="Calibri"/>
                <w:b/>
                <w:bCs/>
                <w:color w:val="000000"/>
                <w:sz w:val="22"/>
                <w:szCs w:val="22"/>
                <w:lang w:val="en-US"/>
              </w:rPr>
              <w:t xml:space="preserve">Utang </w:t>
            </w:r>
            <w:proofErr w:type="spellStart"/>
            <w:r w:rsidRPr="001E3B48">
              <w:rPr>
                <w:rFonts w:ascii="Centaur" w:hAnsi="Centaur" w:cs="Calibri"/>
                <w:b/>
                <w:bCs/>
                <w:color w:val="000000"/>
                <w:sz w:val="22"/>
                <w:szCs w:val="22"/>
                <w:lang w:val="en-US"/>
              </w:rPr>
              <w:t>Belanja</w:t>
            </w:r>
            <w:proofErr w:type="spellEnd"/>
          </w:p>
        </w:tc>
        <w:tc>
          <w:tcPr>
            <w:tcW w:w="2425" w:type="dxa"/>
            <w:tcBorders>
              <w:top w:val="nil"/>
              <w:left w:val="nil"/>
              <w:bottom w:val="single" w:sz="4" w:space="0" w:color="auto"/>
              <w:right w:val="single" w:sz="4" w:space="0" w:color="auto"/>
            </w:tcBorders>
            <w:shd w:val="clear" w:color="auto" w:fill="auto"/>
            <w:noWrap/>
          </w:tcPr>
          <w:p w14:paraId="06D2296C" w14:textId="1DDA1346" w:rsidR="00AE1CED" w:rsidRPr="0004161E" w:rsidRDefault="00D566E5" w:rsidP="00AE1CED">
            <w:pPr>
              <w:spacing w:before="40" w:after="40"/>
              <w:jc w:val="right"/>
              <w:rPr>
                <w:rFonts w:ascii="Centaur" w:hAnsi="Centaur" w:cs="Calibri"/>
                <w:b/>
                <w:bCs/>
                <w:sz w:val="22"/>
                <w:szCs w:val="22"/>
                <w:lang w:val="en-US"/>
              </w:rPr>
            </w:pPr>
            <w:r>
              <w:rPr>
                <w:rFonts w:ascii="Centaur" w:hAnsi="Centaur" w:cs="Calibri"/>
                <w:b/>
                <w:bCs/>
                <w:sz w:val="22"/>
                <w:szCs w:val="22"/>
                <w:lang w:val="en-US"/>
              </w:rPr>
              <w:t>1.673.929.369,00</w:t>
            </w:r>
          </w:p>
        </w:tc>
        <w:tc>
          <w:tcPr>
            <w:tcW w:w="2410" w:type="dxa"/>
            <w:tcBorders>
              <w:top w:val="nil"/>
              <w:left w:val="nil"/>
              <w:bottom w:val="single" w:sz="4" w:space="0" w:color="auto"/>
              <w:right w:val="single" w:sz="4" w:space="0" w:color="auto"/>
            </w:tcBorders>
            <w:shd w:val="clear" w:color="auto" w:fill="auto"/>
            <w:noWrap/>
            <w:hideMark/>
          </w:tcPr>
          <w:p w14:paraId="478BDB7E" w14:textId="77777777" w:rsidR="00AE1CED" w:rsidRPr="0004161E" w:rsidRDefault="00AE1CED" w:rsidP="00AE1CED">
            <w:pPr>
              <w:spacing w:before="40" w:after="40"/>
              <w:jc w:val="right"/>
              <w:rPr>
                <w:rFonts w:ascii="Centaur" w:hAnsi="Centaur" w:cs="Calibri"/>
                <w:b/>
                <w:bCs/>
                <w:sz w:val="22"/>
                <w:szCs w:val="22"/>
                <w:lang w:val="en-US"/>
              </w:rPr>
            </w:pPr>
            <w:r>
              <w:rPr>
                <w:rFonts w:ascii="Centaur" w:hAnsi="Centaur" w:cs="Calibri"/>
                <w:b/>
                <w:bCs/>
                <w:sz w:val="22"/>
                <w:szCs w:val="22"/>
                <w:lang w:val="en-US"/>
              </w:rPr>
              <w:t>449.027.755,00</w:t>
            </w:r>
          </w:p>
        </w:tc>
      </w:tr>
    </w:tbl>
    <w:p w14:paraId="7C6CEBE7" w14:textId="77777777" w:rsidR="008779AF" w:rsidRDefault="008779AF" w:rsidP="0051494C">
      <w:pPr>
        <w:spacing w:before="120" w:line="360" w:lineRule="auto"/>
        <w:ind w:left="720"/>
        <w:jc w:val="both"/>
        <w:rPr>
          <w:rFonts w:ascii="Centaur" w:hAnsi="Centaur" w:cs="Tahoma"/>
          <w:sz w:val="22"/>
          <w:szCs w:val="22"/>
          <w:lang w:val="sv-SE"/>
        </w:rPr>
      </w:pPr>
    </w:p>
    <w:p w14:paraId="79A307AF" w14:textId="77777777" w:rsidR="006D4F41" w:rsidRDefault="009D3290" w:rsidP="00B61CC3">
      <w:pPr>
        <w:spacing w:line="360" w:lineRule="auto"/>
        <w:ind w:left="720"/>
        <w:jc w:val="both"/>
        <w:rPr>
          <w:rFonts w:ascii="Centaur" w:hAnsi="Centaur" w:cs="Tahoma"/>
          <w:sz w:val="22"/>
          <w:szCs w:val="22"/>
          <w:lang w:val="en-US"/>
        </w:rPr>
      </w:pPr>
      <w:r w:rsidRPr="009D3290">
        <w:rPr>
          <w:rFonts w:ascii="Centaur" w:hAnsi="Centaur" w:cs="Tahoma"/>
          <w:sz w:val="22"/>
          <w:szCs w:val="22"/>
        </w:rPr>
        <w:t xml:space="preserve">Jumlah tersebut merupakan saldo Utang Belanja yang harus dibayar oleh Pemerintah Daerah kepada  pemberi jasa per 31 Desember </w:t>
      </w:r>
      <w:r w:rsidR="0041584B">
        <w:rPr>
          <w:rFonts w:ascii="Centaur" w:hAnsi="Centaur" w:cs="Tahoma"/>
          <w:sz w:val="22"/>
          <w:szCs w:val="22"/>
        </w:rPr>
        <w:t>20</w:t>
      </w:r>
      <w:r w:rsidR="00D45C1C">
        <w:rPr>
          <w:rFonts w:ascii="Centaur" w:hAnsi="Centaur" w:cs="Tahoma"/>
          <w:sz w:val="22"/>
          <w:szCs w:val="22"/>
          <w:lang w:val="en-US"/>
        </w:rPr>
        <w:t>2</w:t>
      </w:r>
      <w:r w:rsidR="00AE1CED">
        <w:rPr>
          <w:rFonts w:ascii="Centaur" w:hAnsi="Centaur" w:cs="Tahoma"/>
          <w:sz w:val="22"/>
          <w:szCs w:val="22"/>
          <w:lang w:val="en-US"/>
        </w:rPr>
        <w:t>4</w:t>
      </w:r>
      <w:r w:rsidRPr="009D3290">
        <w:rPr>
          <w:rFonts w:ascii="Centaur" w:hAnsi="Centaur" w:cs="Tahoma"/>
          <w:sz w:val="22"/>
          <w:szCs w:val="22"/>
        </w:rPr>
        <w:t xml:space="preserve"> dan  </w:t>
      </w:r>
      <w:r w:rsidR="00030A6D">
        <w:rPr>
          <w:rFonts w:ascii="Centaur" w:hAnsi="Centaur" w:cs="Tahoma"/>
          <w:sz w:val="22"/>
          <w:szCs w:val="22"/>
        </w:rPr>
        <w:t>20</w:t>
      </w:r>
      <w:r w:rsidR="00D45C1C">
        <w:rPr>
          <w:rFonts w:ascii="Centaur" w:hAnsi="Centaur" w:cs="Tahoma"/>
          <w:sz w:val="22"/>
          <w:szCs w:val="22"/>
          <w:lang w:val="en-US"/>
        </w:rPr>
        <w:t>2</w:t>
      </w:r>
      <w:r w:rsidR="00AE1CED">
        <w:rPr>
          <w:rFonts w:ascii="Centaur" w:hAnsi="Centaur" w:cs="Tahoma"/>
          <w:sz w:val="22"/>
          <w:szCs w:val="22"/>
          <w:lang w:val="en-US"/>
        </w:rPr>
        <w:t>3</w:t>
      </w:r>
      <w:r w:rsidRPr="009D3290">
        <w:rPr>
          <w:rFonts w:ascii="Centaur" w:hAnsi="Centaur" w:cs="Tahoma"/>
          <w:sz w:val="22"/>
          <w:szCs w:val="22"/>
        </w:rPr>
        <w:t xml:space="preserve">.   Utang belanja ini </w:t>
      </w:r>
      <w:proofErr w:type="spellStart"/>
      <w:r w:rsidR="0002683D">
        <w:rPr>
          <w:rFonts w:ascii="Centaur" w:hAnsi="Centaur" w:cs="Tahoma"/>
          <w:sz w:val="22"/>
          <w:szCs w:val="22"/>
          <w:lang w:val="en-US"/>
        </w:rPr>
        <w:t>adalah</w:t>
      </w:r>
      <w:proofErr w:type="spellEnd"/>
      <w:r w:rsidRPr="009D3290">
        <w:rPr>
          <w:rFonts w:ascii="Centaur" w:hAnsi="Centaur" w:cs="Tahoma"/>
          <w:sz w:val="22"/>
          <w:szCs w:val="22"/>
        </w:rPr>
        <w:t xml:space="preserve"> Utang belanja  barang dan jasa </w:t>
      </w:r>
      <w:r w:rsidR="00E05D7A">
        <w:rPr>
          <w:rFonts w:ascii="Centaur" w:hAnsi="Centaur" w:cs="Tahoma"/>
          <w:sz w:val="22"/>
          <w:szCs w:val="22"/>
          <w:lang w:val="en-US"/>
        </w:rPr>
        <w:t xml:space="preserve">dan Utang </w:t>
      </w:r>
      <w:proofErr w:type="spellStart"/>
      <w:r w:rsidR="00E05D7A">
        <w:rPr>
          <w:rFonts w:ascii="Centaur" w:hAnsi="Centaur" w:cs="Tahoma"/>
          <w:sz w:val="22"/>
          <w:szCs w:val="22"/>
          <w:lang w:val="en-US"/>
        </w:rPr>
        <w:t>Belanja</w:t>
      </w:r>
      <w:proofErr w:type="spellEnd"/>
      <w:r w:rsidR="00E05D7A">
        <w:rPr>
          <w:rFonts w:ascii="Centaur" w:hAnsi="Centaur" w:cs="Tahoma"/>
          <w:sz w:val="22"/>
          <w:szCs w:val="22"/>
          <w:lang w:val="en-US"/>
        </w:rPr>
        <w:t xml:space="preserve"> Modal </w:t>
      </w:r>
      <w:r w:rsidRPr="009D3290">
        <w:rPr>
          <w:rFonts w:ascii="Centaur" w:hAnsi="Centaur" w:cs="Tahoma"/>
          <w:sz w:val="22"/>
          <w:szCs w:val="22"/>
        </w:rPr>
        <w:t xml:space="preserve">dengan rincian </w:t>
      </w:r>
      <w:proofErr w:type="spellStart"/>
      <w:r w:rsidR="00E05D7A">
        <w:rPr>
          <w:rFonts w:ascii="Centaur" w:hAnsi="Centaur" w:cs="Tahoma"/>
          <w:sz w:val="22"/>
          <w:szCs w:val="22"/>
          <w:lang w:val="en-US"/>
        </w:rPr>
        <w:t>sebagai</w:t>
      </w:r>
      <w:proofErr w:type="spellEnd"/>
      <w:r w:rsidR="00E05D7A">
        <w:rPr>
          <w:rFonts w:ascii="Centaur" w:hAnsi="Centaur" w:cs="Tahoma"/>
          <w:sz w:val="22"/>
          <w:szCs w:val="22"/>
          <w:lang w:val="en-US"/>
        </w:rPr>
        <w:t xml:space="preserve"> </w:t>
      </w:r>
      <w:proofErr w:type="spellStart"/>
      <w:r w:rsidR="00E05D7A">
        <w:rPr>
          <w:rFonts w:ascii="Centaur" w:hAnsi="Centaur" w:cs="Tahoma"/>
          <w:sz w:val="22"/>
          <w:szCs w:val="22"/>
          <w:lang w:val="en-US"/>
        </w:rPr>
        <w:t>berikut</w:t>
      </w:r>
      <w:proofErr w:type="spellEnd"/>
      <w:r w:rsidRPr="009D3290">
        <w:rPr>
          <w:rFonts w:ascii="Centaur" w:hAnsi="Centaur" w:cs="Tahoma"/>
          <w:sz w:val="22"/>
          <w:szCs w:val="22"/>
        </w:rPr>
        <w:t>:</w:t>
      </w:r>
    </w:p>
    <w:p w14:paraId="7E6AADB2" w14:textId="77777777" w:rsidR="00B61CC3" w:rsidRDefault="00B61CC3" w:rsidP="00B61CC3">
      <w:pPr>
        <w:spacing w:line="360" w:lineRule="auto"/>
        <w:ind w:left="720"/>
        <w:jc w:val="both"/>
        <w:rPr>
          <w:rFonts w:ascii="Centaur" w:hAnsi="Centaur" w:cs="Tahoma"/>
          <w:sz w:val="22"/>
          <w:szCs w:val="22"/>
          <w:lang w:val="en-US"/>
        </w:rPr>
      </w:pPr>
    </w:p>
    <w:p w14:paraId="5D967FDF" w14:textId="77777777" w:rsidR="00AE1CED" w:rsidRPr="00AE1CED" w:rsidRDefault="00AE1CED" w:rsidP="003B431D">
      <w:pPr>
        <w:numPr>
          <w:ilvl w:val="0"/>
          <w:numId w:val="31"/>
        </w:numPr>
        <w:spacing w:before="240" w:line="360" w:lineRule="auto"/>
        <w:ind w:left="1138" w:hanging="432"/>
        <w:jc w:val="both"/>
        <w:rPr>
          <w:rFonts w:ascii="Centaur" w:hAnsi="Centaur" w:cs="Tahoma"/>
          <w:b/>
          <w:bCs/>
          <w:sz w:val="22"/>
          <w:szCs w:val="22"/>
        </w:rPr>
      </w:pPr>
      <w:r w:rsidRPr="00AE1CED">
        <w:rPr>
          <w:rFonts w:ascii="Centaur" w:hAnsi="Centaur" w:cs="Tahoma"/>
          <w:b/>
          <w:bCs/>
          <w:sz w:val="22"/>
          <w:szCs w:val="22"/>
          <w:lang w:val="en-US"/>
        </w:rPr>
        <w:lastRenderedPageBreak/>
        <w:t xml:space="preserve">Utang </w:t>
      </w:r>
      <w:proofErr w:type="spellStart"/>
      <w:r w:rsidRPr="00AE1CED">
        <w:rPr>
          <w:rFonts w:ascii="Centaur" w:hAnsi="Centaur" w:cs="Tahoma"/>
          <w:b/>
          <w:bCs/>
          <w:sz w:val="22"/>
          <w:szCs w:val="22"/>
          <w:lang w:val="en-US"/>
        </w:rPr>
        <w:t>Belanja</w:t>
      </w:r>
      <w:proofErr w:type="spellEnd"/>
      <w:r w:rsidRPr="00AE1CED">
        <w:rPr>
          <w:rFonts w:ascii="Centaur" w:hAnsi="Centaur" w:cs="Tahoma"/>
          <w:b/>
          <w:bCs/>
          <w:sz w:val="22"/>
          <w:szCs w:val="22"/>
          <w:lang w:val="en-US"/>
        </w:rPr>
        <w:t xml:space="preserve"> </w:t>
      </w:r>
      <w:proofErr w:type="spellStart"/>
      <w:r w:rsidRPr="00AE1CED">
        <w:rPr>
          <w:rFonts w:ascii="Centaur" w:hAnsi="Centaur" w:cs="Tahoma"/>
          <w:b/>
          <w:bCs/>
          <w:sz w:val="22"/>
          <w:szCs w:val="22"/>
          <w:lang w:val="en-US"/>
        </w:rPr>
        <w:t>Pegawai</w:t>
      </w:r>
      <w:proofErr w:type="spellEnd"/>
      <w:r>
        <w:rPr>
          <w:rFonts w:ascii="Centaur" w:hAnsi="Centaur" w:cs="Tahoma"/>
          <w:b/>
          <w:bCs/>
          <w:sz w:val="22"/>
          <w:szCs w:val="22"/>
          <w:lang w:val="en-US"/>
        </w:rPr>
        <w:tab/>
      </w:r>
      <w:r>
        <w:rPr>
          <w:rFonts w:ascii="Centaur" w:hAnsi="Centaur" w:cs="Tahoma"/>
          <w:b/>
          <w:bCs/>
          <w:sz w:val="22"/>
          <w:szCs w:val="22"/>
          <w:lang w:val="en-US"/>
        </w:rPr>
        <w:tab/>
        <w:t>Rp 256.312.118,-</w:t>
      </w:r>
    </w:p>
    <w:p w14:paraId="71B471BD" w14:textId="77777777" w:rsidR="001E3B48" w:rsidRPr="00EA2DAF" w:rsidRDefault="009D3290" w:rsidP="00EA2DAF">
      <w:pPr>
        <w:numPr>
          <w:ilvl w:val="0"/>
          <w:numId w:val="31"/>
        </w:numPr>
        <w:spacing w:before="240" w:line="360" w:lineRule="auto"/>
        <w:ind w:left="1138" w:hanging="432"/>
        <w:jc w:val="both"/>
        <w:rPr>
          <w:rFonts w:ascii="Centaur" w:hAnsi="Centaur" w:cs="Tahoma"/>
          <w:sz w:val="22"/>
          <w:szCs w:val="22"/>
        </w:rPr>
      </w:pPr>
      <w:r w:rsidRPr="00A3260B">
        <w:rPr>
          <w:rFonts w:ascii="Centaur" w:hAnsi="Centaur" w:cs="Tahoma"/>
          <w:b/>
          <w:sz w:val="22"/>
          <w:szCs w:val="22"/>
        </w:rPr>
        <w:t xml:space="preserve">Utang </w:t>
      </w:r>
      <w:r w:rsidR="00865FCE" w:rsidRPr="00A3260B">
        <w:rPr>
          <w:rFonts w:ascii="Centaur" w:hAnsi="Centaur" w:cs="Tahoma"/>
          <w:b/>
          <w:sz w:val="22"/>
          <w:szCs w:val="22"/>
          <w:lang w:val="en-US"/>
        </w:rPr>
        <w:t>B</w:t>
      </w:r>
      <w:r w:rsidRPr="00A3260B">
        <w:rPr>
          <w:rFonts w:ascii="Centaur" w:hAnsi="Centaur" w:cs="Tahoma"/>
          <w:b/>
          <w:sz w:val="22"/>
          <w:szCs w:val="22"/>
        </w:rPr>
        <w:t>ela</w:t>
      </w:r>
      <w:r w:rsidR="00865FCE" w:rsidRPr="00A3260B">
        <w:rPr>
          <w:rFonts w:ascii="Centaur" w:hAnsi="Centaur" w:cs="Tahoma"/>
          <w:b/>
          <w:sz w:val="22"/>
          <w:szCs w:val="22"/>
        </w:rPr>
        <w:t xml:space="preserve">nja </w:t>
      </w:r>
      <w:r w:rsidR="004F0F48">
        <w:rPr>
          <w:rFonts w:ascii="Centaur" w:hAnsi="Centaur" w:cs="Tahoma"/>
          <w:b/>
          <w:sz w:val="22"/>
          <w:szCs w:val="22"/>
          <w:lang w:val="en-US"/>
        </w:rPr>
        <w:t xml:space="preserve">Barang &amp; </w:t>
      </w:r>
      <w:r w:rsidRPr="00A3260B">
        <w:rPr>
          <w:rFonts w:ascii="Centaur" w:hAnsi="Centaur" w:cs="Tahoma"/>
          <w:b/>
          <w:sz w:val="22"/>
          <w:szCs w:val="22"/>
        </w:rPr>
        <w:t xml:space="preserve">Jasa </w:t>
      </w:r>
      <w:r w:rsidRPr="00A3260B">
        <w:rPr>
          <w:rFonts w:ascii="Centaur" w:hAnsi="Centaur" w:cs="Tahoma"/>
          <w:b/>
          <w:sz w:val="22"/>
          <w:szCs w:val="22"/>
        </w:rPr>
        <w:tab/>
      </w:r>
      <w:r w:rsidRPr="00A3260B">
        <w:rPr>
          <w:rFonts w:ascii="Centaur" w:hAnsi="Centaur" w:cs="Tahoma"/>
          <w:b/>
          <w:sz w:val="22"/>
          <w:szCs w:val="22"/>
        </w:rPr>
        <w:tab/>
        <w:t>Rp</w:t>
      </w:r>
      <w:r w:rsidR="00D56E1F">
        <w:rPr>
          <w:rFonts w:ascii="Centaur" w:hAnsi="Centaur" w:cs="Tahoma"/>
          <w:b/>
          <w:sz w:val="22"/>
          <w:szCs w:val="22"/>
          <w:lang w:val="en-US"/>
        </w:rPr>
        <w:t xml:space="preserve"> </w:t>
      </w:r>
      <w:r w:rsidR="00AE1CED">
        <w:rPr>
          <w:rFonts w:ascii="Centaur" w:hAnsi="Centaur" w:cs="Tahoma"/>
          <w:b/>
          <w:bCs/>
          <w:sz w:val="22"/>
          <w:szCs w:val="22"/>
          <w:lang w:val="en-US"/>
        </w:rPr>
        <w:t>1.417.617.251</w:t>
      </w:r>
      <w:r w:rsidR="009B4293" w:rsidRPr="009B4293">
        <w:rPr>
          <w:rFonts w:ascii="Centaur" w:hAnsi="Centaur" w:cs="Tahoma"/>
          <w:b/>
          <w:bCs/>
          <w:sz w:val="22"/>
          <w:szCs w:val="22"/>
          <w:lang w:val="en-US"/>
        </w:rPr>
        <w:t>,</w:t>
      </w:r>
      <w:r w:rsidR="007F22C1">
        <w:rPr>
          <w:rFonts w:ascii="Centaur" w:hAnsi="Centaur" w:cs="Tahoma"/>
          <w:b/>
          <w:bCs/>
          <w:sz w:val="22"/>
          <w:szCs w:val="22"/>
          <w:lang w:val="en-US"/>
        </w:rPr>
        <w:t>-</w:t>
      </w:r>
    </w:p>
    <w:p w14:paraId="5EF4CF81" w14:textId="77777777" w:rsidR="005C54C9" w:rsidRDefault="005C54C9" w:rsidP="00A65167">
      <w:pPr>
        <w:spacing w:line="360" w:lineRule="auto"/>
        <w:ind w:left="1134"/>
        <w:jc w:val="both"/>
        <w:rPr>
          <w:rFonts w:ascii="Centaur" w:hAnsi="Centaur" w:cs="Tahoma"/>
          <w:sz w:val="22"/>
          <w:szCs w:val="22"/>
          <w:lang w:val="en-US"/>
        </w:rPr>
      </w:pPr>
    </w:p>
    <w:p w14:paraId="327C56CC" w14:textId="309854AA" w:rsidR="007F22C1" w:rsidRDefault="007F22C1" w:rsidP="00A65167">
      <w:pPr>
        <w:spacing w:line="360" w:lineRule="auto"/>
        <w:ind w:left="1134"/>
        <w:jc w:val="both"/>
        <w:rPr>
          <w:rFonts w:ascii="Centaur" w:hAnsi="Centaur" w:cs="Tahoma"/>
          <w:sz w:val="22"/>
          <w:szCs w:val="22"/>
          <w:lang w:val="en-US"/>
        </w:rPr>
      </w:pPr>
      <w:r>
        <w:rPr>
          <w:rFonts w:ascii="Centaur" w:hAnsi="Centaur" w:cs="Tahoma"/>
          <w:sz w:val="22"/>
          <w:szCs w:val="22"/>
          <w:lang w:val="en-US"/>
        </w:rPr>
        <w:t>U</w:t>
      </w:r>
      <w:r w:rsidR="009D3290" w:rsidRPr="00A3260B">
        <w:rPr>
          <w:rFonts w:ascii="Centaur" w:hAnsi="Centaur" w:cs="Tahoma"/>
          <w:sz w:val="22"/>
          <w:szCs w:val="22"/>
        </w:rPr>
        <w:t xml:space="preserve">tang belanja </w:t>
      </w:r>
      <w:r>
        <w:rPr>
          <w:rFonts w:ascii="Centaur" w:hAnsi="Centaur" w:cs="Tahoma"/>
          <w:sz w:val="22"/>
          <w:szCs w:val="22"/>
          <w:lang w:val="en-US"/>
        </w:rPr>
        <w:t xml:space="preserve">Barang Jasa </w:t>
      </w:r>
      <w:proofErr w:type="spellStart"/>
      <w:r>
        <w:rPr>
          <w:rFonts w:ascii="Centaur" w:hAnsi="Centaur" w:cs="Tahoma"/>
          <w:sz w:val="22"/>
          <w:szCs w:val="22"/>
          <w:lang w:val="en-US"/>
        </w:rPr>
        <w:t>terdiri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dari</w:t>
      </w:r>
      <w:proofErr w:type="spellEnd"/>
      <w:r>
        <w:rPr>
          <w:rFonts w:ascii="Centaur" w:hAnsi="Centaur" w:cs="Tahoma"/>
          <w:sz w:val="22"/>
          <w:szCs w:val="22"/>
          <w:lang w:val="en-US"/>
        </w:rPr>
        <w:t>:</w:t>
      </w:r>
    </w:p>
    <w:p w14:paraId="671AA2C1" w14:textId="77777777" w:rsidR="009D3290" w:rsidRPr="009117AD" w:rsidRDefault="007F22C1" w:rsidP="003B431D">
      <w:pPr>
        <w:pStyle w:val="ListParagraph"/>
        <w:numPr>
          <w:ilvl w:val="0"/>
          <w:numId w:val="63"/>
        </w:numPr>
        <w:spacing w:line="360" w:lineRule="auto"/>
        <w:ind w:left="1134" w:hanging="425"/>
        <w:jc w:val="both"/>
        <w:rPr>
          <w:rFonts w:ascii="Centaur" w:hAnsi="Centaur" w:cs="Tahoma"/>
          <w:sz w:val="22"/>
          <w:szCs w:val="22"/>
          <w:lang w:val="en-US"/>
        </w:rPr>
      </w:pP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sidR="004F0F48">
        <w:rPr>
          <w:rFonts w:ascii="Centaur" w:hAnsi="Centaur" w:cs="Tahoma"/>
          <w:sz w:val="22"/>
          <w:szCs w:val="22"/>
          <w:lang w:val="en-US"/>
        </w:rPr>
        <w:t xml:space="preserve"> Barang &amp;</w:t>
      </w:r>
      <w:r>
        <w:rPr>
          <w:rFonts w:ascii="Centaur" w:hAnsi="Centaur" w:cs="Tahoma"/>
          <w:sz w:val="22"/>
          <w:szCs w:val="22"/>
          <w:lang w:val="en-US"/>
        </w:rPr>
        <w:t xml:space="preserve"> Jasa : </w:t>
      </w:r>
      <w:r w:rsidR="00DC039B">
        <w:rPr>
          <w:rFonts w:ascii="Centaur" w:hAnsi="Centaur" w:cs="Tahoma"/>
          <w:sz w:val="22"/>
          <w:szCs w:val="22"/>
          <w:lang w:val="en-US"/>
        </w:rPr>
        <w:t xml:space="preserve">Utang </w:t>
      </w:r>
      <w:proofErr w:type="spellStart"/>
      <w:r w:rsidR="00DC039B">
        <w:rPr>
          <w:rFonts w:ascii="Centaur" w:hAnsi="Centaur" w:cs="Tahoma"/>
          <w:sz w:val="22"/>
          <w:szCs w:val="22"/>
          <w:lang w:val="en-US"/>
        </w:rPr>
        <w:t>Belanja</w:t>
      </w:r>
      <w:proofErr w:type="spellEnd"/>
      <w:r w:rsidR="00DC039B">
        <w:rPr>
          <w:rFonts w:ascii="Centaur" w:hAnsi="Centaur" w:cs="Tahoma"/>
          <w:sz w:val="22"/>
          <w:szCs w:val="22"/>
          <w:lang w:val="en-US"/>
        </w:rPr>
        <w:t xml:space="preserve"> Jasa </w:t>
      </w:r>
      <w:r w:rsidR="00DC039B" w:rsidRPr="007F22C1">
        <w:rPr>
          <w:rFonts w:ascii="Centaur" w:hAnsi="Centaur" w:cs="Tahoma"/>
          <w:sz w:val="22"/>
          <w:szCs w:val="22"/>
          <w:lang w:val="en-US"/>
        </w:rPr>
        <w:t xml:space="preserve"> Kantor -</w:t>
      </w:r>
      <w:r w:rsidR="00DC039B">
        <w:rPr>
          <w:rFonts w:ascii="Centaur" w:hAnsi="Centaur" w:cs="Tahoma"/>
          <w:sz w:val="22"/>
          <w:szCs w:val="22"/>
          <w:lang w:val="en-US"/>
        </w:rPr>
        <w:t xml:space="preserve"> </w:t>
      </w:r>
      <w:proofErr w:type="spellStart"/>
      <w:r w:rsidR="00DC039B" w:rsidRPr="007F22C1">
        <w:rPr>
          <w:rFonts w:ascii="Centaur" w:hAnsi="Centaur" w:cs="Tahoma"/>
          <w:sz w:val="22"/>
          <w:szCs w:val="22"/>
          <w:lang w:val="en-US"/>
        </w:rPr>
        <w:t>Tagihan</w:t>
      </w:r>
      <w:proofErr w:type="spellEnd"/>
      <w:r w:rsidR="00DC039B" w:rsidRPr="007F22C1">
        <w:rPr>
          <w:rFonts w:ascii="Centaur" w:hAnsi="Centaur" w:cs="Tahoma"/>
          <w:sz w:val="22"/>
          <w:szCs w:val="22"/>
          <w:lang w:val="en-US"/>
        </w:rPr>
        <w:t xml:space="preserve"> </w:t>
      </w:r>
      <w:proofErr w:type="spellStart"/>
      <w:r w:rsidR="00DC039B">
        <w:rPr>
          <w:rFonts w:ascii="Centaur" w:hAnsi="Centaur" w:cs="Tahoma"/>
          <w:sz w:val="22"/>
          <w:szCs w:val="22"/>
          <w:lang w:val="en-US"/>
        </w:rPr>
        <w:t>telepon</w:t>
      </w:r>
      <w:proofErr w:type="spellEnd"/>
      <w:r w:rsidR="00DC039B" w:rsidRPr="007F22C1">
        <w:rPr>
          <w:rFonts w:ascii="Centaur" w:hAnsi="Centaur" w:cs="Tahoma"/>
          <w:sz w:val="22"/>
          <w:szCs w:val="22"/>
          <w:lang w:val="en-US"/>
        </w:rPr>
        <w:t xml:space="preserve"> </w:t>
      </w:r>
      <w:proofErr w:type="spellStart"/>
      <w:r w:rsidR="00DC039B" w:rsidRPr="007F22C1">
        <w:rPr>
          <w:rFonts w:ascii="Centaur" w:hAnsi="Centaur" w:cs="Tahoma"/>
          <w:sz w:val="22"/>
          <w:szCs w:val="22"/>
          <w:lang w:val="en-US"/>
        </w:rPr>
        <w:t>senilai</w:t>
      </w:r>
      <w:proofErr w:type="spellEnd"/>
      <w:r w:rsidR="00DC039B" w:rsidRPr="007F22C1">
        <w:rPr>
          <w:rFonts w:ascii="Centaur" w:hAnsi="Centaur" w:cs="Tahoma"/>
          <w:sz w:val="22"/>
          <w:szCs w:val="22"/>
          <w:lang w:val="en-US"/>
        </w:rPr>
        <w:t xml:space="preserve"> Rp.</w:t>
      </w:r>
      <w:r w:rsidR="00AD6356">
        <w:rPr>
          <w:rFonts w:ascii="Centaur" w:hAnsi="Centaur" w:cs="Tahoma"/>
          <w:sz w:val="22"/>
          <w:szCs w:val="22"/>
          <w:lang w:val="en-US"/>
        </w:rPr>
        <w:t>972.428</w:t>
      </w:r>
      <w:r w:rsidR="00DC039B">
        <w:rPr>
          <w:rFonts w:ascii="Centaur" w:hAnsi="Centaur" w:cs="Tahoma"/>
          <w:sz w:val="22"/>
          <w:szCs w:val="22"/>
          <w:lang w:val="en-US"/>
        </w:rPr>
        <w:t xml:space="preserve">,-, </w:t>
      </w: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Jasa </w:t>
      </w:r>
      <w:r w:rsidR="00E77A6A" w:rsidRPr="007F22C1">
        <w:rPr>
          <w:rFonts w:ascii="Centaur" w:hAnsi="Centaur" w:cs="Tahoma"/>
          <w:sz w:val="22"/>
          <w:szCs w:val="22"/>
          <w:lang w:val="en-US"/>
        </w:rPr>
        <w:t xml:space="preserve"> Kantor -</w:t>
      </w:r>
      <w:r>
        <w:rPr>
          <w:rFonts w:ascii="Centaur" w:hAnsi="Centaur" w:cs="Tahoma"/>
          <w:sz w:val="22"/>
          <w:szCs w:val="22"/>
          <w:lang w:val="en-US"/>
        </w:rPr>
        <w:t xml:space="preserve"> </w:t>
      </w:r>
      <w:proofErr w:type="spellStart"/>
      <w:r w:rsidRPr="007F22C1">
        <w:rPr>
          <w:rFonts w:ascii="Centaur" w:hAnsi="Centaur" w:cs="Tahoma"/>
          <w:sz w:val="22"/>
          <w:szCs w:val="22"/>
          <w:lang w:val="en-US"/>
        </w:rPr>
        <w:t>Tagihan</w:t>
      </w:r>
      <w:proofErr w:type="spellEnd"/>
      <w:r w:rsidRPr="007F22C1">
        <w:rPr>
          <w:rFonts w:ascii="Centaur" w:hAnsi="Centaur" w:cs="Tahoma"/>
          <w:sz w:val="22"/>
          <w:szCs w:val="22"/>
          <w:lang w:val="en-US"/>
        </w:rPr>
        <w:t xml:space="preserve"> air </w:t>
      </w:r>
      <w:proofErr w:type="spellStart"/>
      <w:r w:rsidRPr="007F22C1">
        <w:rPr>
          <w:rFonts w:ascii="Centaur" w:hAnsi="Centaur" w:cs="Tahoma"/>
          <w:sz w:val="22"/>
          <w:szCs w:val="22"/>
          <w:lang w:val="en-US"/>
        </w:rPr>
        <w:t>senilai</w:t>
      </w:r>
      <w:proofErr w:type="spellEnd"/>
      <w:r w:rsidRPr="007F22C1">
        <w:rPr>
          <w:rFonts w:ascii="Centaur" w:hAnsi="Centaur" w:cs="Tahoma"/>
          <w:sz w:val="22"/>
          <w:szCs w:val="22"/>
          <w:lang w:val="en-US"/>
        </w:rPr>
        <w:t xml:space="preserve"> Rp.</w:t>
      </w:r>
      <w:r w:rsidR="00AD6356">
        <w:rPr>
          <w:rFonts w:ascii="Centaur" w:hAnsi="Centaur" w:cs="Tahoma"/>
          <w:sz w:val="22"/>
          <w:szCs w:val="22"/>
          <w:lang w:val="en-US"/>
        </w:rPr>
        <w:t>3.710.158</w:t>
      </w:r>
      <w:r>
        <w:rPr>
          <w:rFonts w:ascii="Centaur" w:hAnsi="Centaur" w:cs="Tahoma"/>
          <w:sz w:val="22"/>
          <w:szCs w:val="22"/>
          <w:lang w:val="en-US"/>
        </w:rPr>
        <w:t xml:space="preserve">,-, </w:t>
      </w:r>
      <w:r w:rsidRPr="007F22C1">
        <w:rPr>
          <w:rFonts w:ascii="Centaur" w:hAnsi="Centaur" w:cs="Tahoma"/>
          <w:sz w:val="22"/>
          <w:szCs w:val="22"/>
          <w:lang w:val="en-US"/>
        </w:rPr>
        <w:t xml:space="preserve">Utang </w:t>
      </w:r>
      <w:proofErr w:type="spellStart"/>
      <w:r w:rsidRPr="007F22C1">
        <w:rPr>
          <w:rFonts w:ascii="Centaur" w:hAnsi="Centaur" w:cs="Tahoma"/>
          <w:sz w:val="22"/>
          <w:szCs w:val="22"/>
          <w:lang w:val="en-US"/>
        </w:rPr>
        <w:t>Belanja</w:t>
      </w:r>
      <w:proofErr w:type="spellEnd"/>
      <w:r w:rsidRPr="007F22C1">
        <w:rPr>
          <w:rFonts w:ascii="Centaur" w:hAnsi="Centaur" w:cs="Tahoma"/>
          <w:sz w:val="22"/>
          <w:szCs w:val="22"/>
          <w:lang w:val="en-US"/>
        </w:rPr>
        <w:t xml:space="preserve"> Jasa Kantor-</w:t>
      </w:r>
      <w:proofErr w:type="spellStart"/>
      <w:r w:rsidRPr="007F22C1">
        <w:rPr>
          <w:rFonts w:ascii="Centaur" w:hAnsi="Centaur" w:cs="Tahoma"/>
          <w:sz w:val="22"/>
          <w:szCs w:val="22"/>
          <w:lang w:val="en-US"/>
        </w:rPr>
        <w:t>Tagihan</w:t>
      </w:r>
      <w:proofErr w:type="spellEnd"/>
      <w:r w:rsidRPr="007F22C1">
        <w:rPr>
          <w:rFonts w:ascii="Centaur" w:hAnsi="Centaur" w:cs="Tahoma"/>
          <w:sz w:val="22"/>
          <w:szCs w:val="22"/>
          <w:lang w:val="en-US"/>
        </w:rPr>
        <w:t xml:space="preserve"> Listrik </w:t>
      </w:r>
      <w:proofErr w:type="spellStart"/>
      <w:r w:rsidRPr="007F22C1">
        <w:rPr>
          <w:rFonts w:ascii="Centaur" w:hAnsi="Centaur" w:cs="Tahoma"/>
          <w:sz w:val="22"/>
          <w:szCs w:val="22"/>
          <w:lang w:val="en-US"/>
        </w:rPr>
        <w:t>senilai</w:t>
      </w:r>
      <w:proofErr w:type="spellEnd"/>
      <w:r w:rsidRPr="007F22C1">
        <w:rPr>
          <w:rFonts w:ascii="Centaur" w:hAnsi="Centaur" w:cs="Tahoma"/>
          <w:sz w:val="22"/>
          <w:szCs w:val="22"/>
          <w:lang w:val="en-US"/>
        </w:rPr>
        <w:t xml:space="preserve"> Rp </w:t>
      </w:r>
      <w:r w:rsidR="00AD6356">
        <w:rPr>
          <w:rFonts w:ascii="Centaur" w:hAnsi="Centaur" w:cs="Tahoma"/>
          <w:sz w:val="22"/>
          <w:szCs w:val="22"/>
          <w:lang w:val="en-US"/>
        </w:rPr>
        <w:t>8.962.744</w:t>
      </w:r>
      <w:r w:rsidRPr="007F22C1">
        <w:rPr>
          <w:rFonts w:ascii="Centaur" w:hAnsi="Centaur" w:cs="Tahoma"/>
          <w:sz w:val="22"/>
          <w:szCs w:val="22"/>
          <w:lang w:val="en-US"/>
        </w:rPr>
        <w:t xml:space="preserve">,- </w:t>
      </w:r>
      <w:r w:rsidR="00DC039B" w:rsidRPr="007F22C1">
        <w:rPr>
          <w:rFonts w:ascii="Centaur" w:hAnsi="Centaur" w:cs="Tahoma"/>
          <w:sz w:val="22"/>
          <w:szCs w:val="22"/>
          <w:lang w:val="en-US"/>
        </w:rPr>
        <w:t xml:space="preserve">Utang </w:t>
      </w:r>
      <w:proofErr w:type="spellStart"/>
      <w:r w:rsidR="00DC039B" w:rsidRPr="007F22C1">
        <w:rPr>
          <w:rFonts w:ascii="Centaur" w:hAnsi="Centaur" w:cs="Tahoma"/>
          <w:sz w:val="22"/>
          <w:szCs w:val="22"/>
          <w:lang w:val="en-US"/>
        </w:rPr>
        <w:t>Belanja</w:t>
      </w:r>
      <w:proofErr w:type="spellEnd"/>
      <w:r w:rsidR="00DC039B" w:rsidRPr="007F22C1">
        <w:rPr>
          <w:rFonts w:ascii="Centaur" w:hAnsi="Centaur" w:cs="Tahoma"/>
          <w:sz w:val="22"/>
          <w:szCs w:val="22"/>
          <w:lang w:val="en-US"/>
        </w:rPr>
        <w:t xml:space="preserve"> Jasa Kantor-</w:t>
      </w:r>
      <w:r w:rsidR="00DC039B">
        <w:rPr>
          <w:rFonts w:ascii="Centaur" w:hAnsi="Centaur" w:cs="Tahoma"/>
          <w:sz w:val="22"/>
          <w:szCs w:val="22"/>
          <w:lang w:val="en-US"/>
        </w:rPr>
        <w:t xml:space="preserve"> </w:t>
      </w:r>
      <w:proofErr w:type="spellStart"/>
      <w:r w:rsidR="00DC039B" w:rsidRPr="007F22C1">
        <w:rPr>
          <w:rFonts w:ascii="Centaur" w:hAnsi="Centaur" w:cs="Tahoma"/>
          <w:sz w:val="22"/>
          <w:szCs w:val="22"/>
          <w:lang w:val="en-US"/>
        </w:rPr>
        <w:t>Tagihan</w:t>
      </w:r>
      <w:proofErr w:type="spellEnd"/>
      <w:r w:rsidR="00DC039B" w:rsidRPr="007F22C1">
        <w:rPr>
          <w:rFonts w:ascii="Centaur" w:hAnsi="Centaur" w:cs="Tahoma"/>
          <w:sz w:val="22"/>
          <w:szCs w:val="22"/>
          <w:lang w:val="en-US"/>
        </w:rPr>
        <w:t xml:space="preserve"> </w:t>
      </w:r>
      <w:r w:rsidR="00DC039B">
        <w:rPr>
          <w:rFonts w:ascii="Centaur" w:hAnsi="Centaur" w:cs="Tahoma"/>
          <w:sz w:val="22"/>
          <w:szCs w:val="22"/>
          <w:lang w:val="en-US"/>
        </w:rPr>
        <w:t xml:space="preserve">Internet </w:t>
      </w:r>
      <w:proofErr w:type="spellStart"/>
      <w:r w:rsidR="00DC039B" w:rsidRPr="007F22C1">
        <w:rPr>
          <w:rFonts w:ascii="Centaur" w:hAnsi="Centaur" w:cs="Tahoma"/>
          <w:sz w:val="22"/>
          <w:szCs w:val="22"/>
          <w:lang w:val="en-US"/>
        </w:rPr>
        <w:t>senilai</w:t>
      </w:r>
      <w:proofErr w:type="spellEnd"/>
      <w:r w:rsidR="00DC039B" w:rsidRPr="007F22C1">
        <w:rPr>
          <w:rFonts w:ascii="Centaur" w:hAnsi="Centaur" w:cs="Tahoma"/>
          <w:sz w:val="22"/>
          <w:szCs w:val="22"/>
          <w:lang w:val="en-US"/>
        </w:rPr>
        <w:t xml:space="preserve"> Rp </w:t>
      </w:r>
      <w:r w:rsidR="00AD6356">
        <w:rPr>
          <w:rFonts w:ascii="Centaur" w:hAnsi="Centaur" w:cs="Tahoma"/>
          <w:sz w:val="22"/>
          <w:szCs w:val="22"/>
          <w:lang w:val="en-US"/>
        </w:rPr>
        <w:t>7.371.921</w:t>
      </w:r>
      <w:r w:rsidR="00DC039B" w:rsidRPr="007F22C1">
        <w:rPr>
          <w:rFonts w:ascii="Centaur" w:hAnsi="Centaur" w:cs="Tahoma"/>
          <w:sz w:val="22"/>
          <w:szCs w:val="22"/>
          <w:lang w:val="en-US"/>
        </w:rPr>
        <w:t xml:space="preserve">,- </w:t>
      </w:r>
      <w:proofErr w:type="spellStart"/>
      <w:r w:rsidR="00BD0801">
        <w:rPr>
          <w:rFonts w:ascii="Centaur" w:hAnsi="Centaur" w:cs="Tahoma"/>
          <w:sz w:val="22"/>
          <w:szCs w:val="22"/>
          <w:lang w:val="en-US"/>
        </w:rPr>
        <w:t>dengan</w:t>
      </w:r>
      <w:proofErr w:type="spellEnd"/>
      <w:r w:rsidR="00BD0801">
        <w:rPr>
          <w:rFonts w:ascii="Centaur" w:hAnsi="Centaur" w:cs="Tahoma"/>
          <w:sz w:val="22"/>
          <w:szCs w:val="22"/>
          <w:lang w:val="en-US"/>
        </w:rPr>
        <w:t xml:space="preserve"> Nilai Total ( Rp. </w:t>
      </w:r>
      <w:r w:rsidR="00AD6356">
        <w:rPr>
          <w:rFonts w:ascii="Centaur" w:hAnsi="Centaur" w:cs="Tahoma"/>
          <w:sz w:val="22"/>
          <w:szCs w:val="22"/>
          <w:lang w:val="en-US"/>
        </w:rPr>
        <w:t>21.017.251</w:t>
      </w:r>
      <w:r w:rsidR="00BD0801">
        <w:rPr>
          <w:rFonts w:ascii="Centaur" w:hAnsi="Centaur" w:cs="Tahoma"/>
          <w:sz w:val="22"/>
          <w:szCs w:val="22"/>
          <w:lang w:val="en-US"/>
        </w:rPr>
        <w:t xml:space="preserve">,-) </w:t>
      </w:r>
      <w:r w:rsidR="009D3290" w:rsidRPr="007F22C1">
        <w:rPr>
          <w:rFonts w:ascii="Centaur" w:hAnsi="Centaur" w:cs="Tahoma"/>
          <w:sz w:val="22"/>
          <w:szCs w:val="22"/>
        </w:rPr>
        <w:t xml:space="preserve">yang merupakan pemakaian bulan Desember </w:t>
      </w:r>
      <w:r w:rsidR="0041584B" w:rsidRPr="007F22C1">
        <w:rPr>
          <w:rFonts w:ascii="Centaur" w:hAnsi="Centaur" w:cs="Tahoma"/>
          <w:sz w:val="22"/>
          <w:szCs w:val="22"/>
        </w:rPr>
        <w:t>20</w:t>
      </w:r>
      <w:r w:rsidR="00D45C1C" w:rsidRPr="007F22C1">
        <w:rPr>
          <w:rFonts w:ascii="Centaur" w:hAnsi="Centaur" w:cs="Tahoma"/>
          <w:sz w:val="22"/>
          <w:szCs w:val="22"/>
          <w:lang w:val="en-US"/>
        </w:rPr>
        <w:t>2</w:t>
      </w:r>
      <w:r w:rsidR="00AD6356">
        <w:rPr>
          <w:rFonts w:ascii="Centaur" w:hAnsi="Centaur" w:cs="Tahoma"/>
          <w:sz w:val="22"/>
          <w:szCs w:val="22"/>
          <w:lang w:val="en-US"/>
        </w:rPr>
        <w:t>4</w:t>
      </w:r>
      <w:r w:rsidR="009D3290" w:rsidRPr="007F22C1">
        <w:rPr>
          <w:rFonts w:ascii="Centaur" w:hAnsi="Centaur" w:cs="Tahoma"/>
          <w:sz w:val="22"/>
          <w:szCs w:val="22"/>
        </w:rPr>
        <w:t xml:space="preserve"> yang </w:t>
      </w:r>
      <w:proofErr w:type="spellStart"/>
      <w:r w:rsidR="0080135F" w:rsidRPr="007F22C1">
        <w:rPr>
          <w:rFonts w:ascii="Centaur" w:hAnsi="Centaur" w:cs="Tahoma"/>
          <w:sz w:val="22"/>
          <w:szCs w:val="22"/>
          <w:lang w:val="en-US"/>
        </w:rPr>
        <w:t>akan</w:t>
      </w:r>
      <w:proofErr w:type="spellEnd"/>
      <w:r w:rsidR="0080135F" w:rsidRPr="007F22C1">
        <w:rPr>
          <w:rFonts w:ascii="Centaur" w:hAnsi="Centaur" w:cs="Tahoma"/>
          <w:sz w:val="22"/>
          <w:szCs w:val="22"/>
          <w:lang w:val="en-US"/>
        </w:rPr>
        <w:t xml:space="preserve"> </w:t>
      </w:r>
      <w:r w:rsidR="009D3290" w:rsidRPr="007F22C1">
        <w:rPr>
          <w:rFonts w:ascii="Centaur" w:hAnsi="Centaur" w:cs="Tahoma"/>
          <w:sz w:val="22"/>
          <w:szCs w:val="22"/>
        </w:rPr>
        <w:t xml:space="preserve">dibayarkan </w:t>
      </w:r>
      <w:r w:rsidR="00C129A2">
        <w:rPr>
          <w:rFonts w:ascii="Centaur" w:hAnsi="Centaur" w:cs="Tahoma"/>
          <w:sz w:val="22"/>
          <w:szCs w:val="22"/>
          <w:lang w:val="en-US"/>
        </w:rPr>
        <w:t xml:space="preserve">pada </w:t>
      </w:r>
      <w:proofErr w:type="spellStart"/>
      <w:r w:rsidR="00C129A2">
        <w:rPr>
          <w:rFonts w:ascii="Centaur" w:hAnsi="Centaur" w:cs="Tahoma"/>
          <w:sz w:val="22"/>
          <w:szCs w:val="22"/>
          <w:lang w:val="en-US"/>
        </w:rPr>
        <w:t>tahun</w:t>
      </w:r>
      <w:proofErr w:type="spellEnd"/>
      <w:r w:rsidR="009D3290" w:rsidRPr="007F22C1">
        <w:rPr>
          <w:rFonts w:ascii="Centaur" w:hAnsi="Centaur" w:cs="Tahoma"/>
          <w:sz w:val="22"/>
          <w:szCs w:val="22"/>
        </w:rPr>
        <w:t xml:space="preserve"> 20</w:t>
      </w:r>
      <w:r w:rsidR="00D45C1C" w:rsidRPr="007F22C1">
        <w:rPr>
          <w:rFonts w:ascii="Centaur" w:hAnsi="Centaur" w:cs="Tahoma"/>
          <w:sz w:val="22"/>
          <w:szCs w:val="22"/>
          <w:lang w:val="en-US"/>
        </w:rPr>
        <w:t>2</w:t>
      </w:r>
      <w:r w:rsidR="00AD6356">
        <w:rPr>
          <w:rFonts w:ascii="Centaur" w:hAnsi="Centaur" w:cs="Tahoma"/>
          <w:sz w:val="22"/>
          <w:szCs w:val="22"/>
          <w:lang w:val="en-US"/>
        </w:rPr>
        <w:t>5</w:t>
      </w:r>
      <w:r w:rsidR="009D3290" w:rsidRPr="007F22C1">
        <w:rPr>
          <w:rFonts w:ascii="Centaur" w:hAnsi="Centaur" w:cs="Tahoma"/>
          <w:sz w:val="22"/>
          <w:szCs w:val="22"/>
        </w:rPr>
        <w:t>.</w:t>
      </w:r>
      <w:r w:rsidR="003C4C6A">
        <w:rPr>
          <w:rFonts w:ascii="Centaur" w:hAnsi="Centaur" w:cs="Tahoma"/>
          <w:sz w:val="22"/>
          <w:szCs w:val="22"/>
          <w:lang w:val="en-US"/>
        </w:rPr>
        <w:t xml:space="preserve"> </w:t>
      </w:r>
      <w:r w:rsidR="00AD6356">
        <w:rPr>
          <w:rFonts w:ascii="Centaur" w:hAnsi="Centaur" w:cs="Tahoma"/>
          <w:sz w:val="22"/>
          <w:szCs w:val="22"/>
          <w:lang w:val="en-US"/>
        </w:rPr>
        <w:t xml:space="preserve">Selain </w:t>
      </w:r>
      <w:proofErr w:type="spellStart"/>
      <w:r w:rsidR="00AD6356">
        <w:rPr>
          <w:rFonts w:ascii="Centaur" w:hAnsi="Centaur" w:cs="Tahoma"/>
          <w:sz w:val="22"/>
          <w:szCs w:val="22"/>
          <w:lang w:val="en-US"/>
        </w:rPr>
        <w:t>itu</w:t>
      </w:r>
      <w:proofErr w:type="spellEnd"/>
      <w:r w:rsidR="00AD6356">
        <w:rPr>
          <w:rFonts w:ascii="Centaur" w:hAnsi="Centaur" w:cs="Tahoma"/>
          <w:sz w:val="22"/>
          <w:szCs w:val="22"/>
          <w:lang w:val="en-US"/>
        </w:rPr>
        <w:t xml:space="preserve"> juga </w:t>
      </w:r>
      <w:proofErr w:type="spellStart"/>
      <w:r w:rsidR="00AD6356">
        <w:rPr>
          <w:rFonts w:ascii="Centaur" w:hAnsi="Centaur" w:cs="Tahoma"/>
          <w:sz w:val="22"/>
          <w:szCs w:val="22"/>
          <w:lang w:val="en-US"/>
        </w:rPr>
        <w:t>terdapat</w:t>
      </w:r>
      <w:proofErr w:type="spellEnd"/>
      <w:r w:rsidR="00AD6356">
        <w:rPr>
          <w:rFonts w:ascii="Centaur" w:hAnsi="Centaur" w:cs="Tahoma"/>
          <w:sz w:val="22"/>
          <w:szCs w:val="22"/>
          <w:lang w:val="en-US"/>
        </w:rPr>
        <w:t xml:space="preserve"> Utang </w:t>
      </w:r>
      <w:proofErr w:type="spellStart"/>
      <w:r w:rsidR="00AD6356">
        <w:rPr>
          <w:rFonts w:ascii="Centaur" w:hAnsi="Centaur" w:cs="Tahoma"/>
          <w:sz w:val="22"/>
          <w:szCs w:val="22"/>
          <w:lang w:val="en-US"/>
        </w:rPr>
        <w:t>Belanja</w:t>
      </w:r>
      <w:proofErr w:type="spellEnd"/>
      <w:r w:rsidR="00AD6356">
        <w:rPr>
          <w:rFonts w:ascii="Centaur" w:hAnsi="Centaur" w:cs="Tahoma"/>
          <w:sz w:val="22"/>
          <w:szCs w:val="22"/>
          <w:lang w:val="en-US"/>
        </w:rPr>
        <w:t xml:space="preserve"> Sewa Gedung dan </w:t>
      </w:r>
      <w:proofErr w:type="spellStart"/>
      <w:r w:rsidR="00AD6356">
        <w:rPr>
          <w:rFonts w:ascii="Centaur" w:hAnsi="Centaur" w:cs="Tahoma"/>
          <w:sz w:val="22"/>
          <w:szCs w:val="22"/>
          <w:lang w:val="en-US"/>
        </w:rPr>
        <w:t>Bangunan</w:t>
      </w:r>
      <w:proofErr w:type="spellEnd"/>
      <w:r w:rsidR="00AD6356">
        <w:rPr>
          <w:rFonts w:ascii="Centaur" w:hAnsi="Centaur" w:cs="Tahoma"/>
          <w:sz w:val="22"/>
          <w:szCs w:val="22"/>
          <w:lang w:val="en-US"/>
        </w:rPr>
        <w:t xml:space="preserve"> -Sewa Kantor Badan </w:t>
      </w:r>
      <w:proofErr w:type="spellStart"/>
      <w:r w:rsidR="00AD6356">
        <w:rPr>
          <w:rFonts w:ascii="Centaur" w:hAnsi="Centaur" w:cs="Tahoma"/>
          <w:sz w:val="22"/>
          <w:szCs w:val="22"/>
          <w:lang w:val="en-US"/>
        </w:rPr>
        <w:t>Penghubung</w:t>
      </w:r>
      <w:proofErr w:type="spellEnd"/>
      <w:r w:rsidR="00AD6356">
        <w:rPr>
          <w:rFonts w:ascii="Centaur" w:hAnsi="Centaur" w:cs="Tahoma"/>
          <w:sz w:val="22"/>
          <w:szCs w:val="22"/>
          <w:lang w:val="en-US"/>
        </w:rPr>
        <w:t xml:space="preserve"> </w:t>
      </w:r>
      <w:proofErr w:type="spellStart"/>
      <w:r w:rsidR="00AD6356">
        <w:rPr>
          <w:rFonts w:ascii="Centaur" w:hAnsi="Centaur" w:cs="Tahoma"/>
          <w:sz w:val="22"/>
          <w:szCs w:val="22"/>
          <w:lang w:val="en-US"/>
        </w:rPr>
        <w:t>Tahun</w:t>
      </w:r>
      <w:proofErr w:type="spellEnd"/>
      <w:r w:rsidR="00AD6356">
        <w:rPr>
          <w:rFonts w:ascii="Centaur" w:hAnsi="Centaur" w:cs="Tahoma"/>
          <w:sz w:val="22"/>
          <w:szCs w:val="22"/>
          <w:lang w:val="en-US"/>
        </w:rPr>
        <w:t xml:space="preserve"> 2023</w:t>
      </w:r>
      <w:r w:rsidR="00BC4B19">
        <w:rPr>
          <w:rFonts w:ascii="Centaur" w:hAnsi="Centaur" w:cs="Tahoma"/>
          <w:sz w:val="22"/>
          <w:szCs w:val="22"/>
          <w:lang w:val="en-US"/>
        </w:rPr>
        <w:t xml:space="preserve"> </w:t>
      </w:r>
      <w:proofErr w:type="spellStart"/>
      <w:r w:rsidR="00BC4B19">
        <w:rPr>
          <w:rFonts w:ascii="Centaur" w:hAnsi="Centaur" w:cs="Tahoma"/>
          <w:sz w:val="22"/>
          <w:szCs w:val="22"/>
          <w:lang w:val="en-US"/>
        </w:rPr>
        <w:t>senilai</w:t>
      </w:r>
      <w:proofErr w:type="spellEnd"/>
      <w:r w:rsidR="00BC4B19">
        <w:rPr>
          <w:rFonts w:ascii="Centaur" w:hAnsi="Centaur" w:cs="Tahoma"/>
          <w:sz w:val="22"/>
          <w:szCs w:val="22"/>
          <w:lang w:val="en-US"/>
        </w:rPr>
        <w:t xml:space="preserve"> Rp 1.293.800.000</w:t>
      </w:r>
      <w:r w:rsidR="00AD6356">
        <w:rPr>
          <w:rFonts w:ascii="Centaur" w:hAnsi="Centaur" w:cs="Tahoma"/>
          <w:sz w:val="22"/>
          <w:szCs w:val="22"/>
          <w:lang w:val="en-US"/>
        </w:rPr>
        <w:t xml:space="preserve"> yang </w:t>
      </w:r>
      <w:proofErr w:type="spellStart"/>
      <w:r w:rsidR="00AD6356">
        <w:rPr>
          <w:rFonts w:ascii="Centaur" w:hAnsi="Centaur" w:cs="Tahoma"/>
          <w:sz w:val="22"/>
          <w:szCs w:val="22"/>
          <w:lang w:val="en-US"/>
        </w:rPr>
        <w:t>tidak</w:t>
      </w:r>
      <w:proofErr w:type="spellEnd"/>
      <w:r w:rsidR="00AD6356">
        <w:rPr>
          <w:rFonts w:ascii="Centaur" w:hAnsi="Centaur" w:cs="Tahoma"/>
          <w:sz w:val="22"/>
          <w:szCs w:val="22"/>
          <w:lang w:val="en-US"/>
        </w:rPr>
        <w:t xml:space="preserve"> </w:t>
      </w:r>
      <w:proofErr w:type="spellStart"/>
      <w:r w:rsidR="00AD6356">
        <w:rPr>
          <w:rFonts w:ascii="Centaur" w:hAnsi="Centaur" w:cs="Tahoma"/>
          <w:sz w:val="22"/>
          <w:szCs w:val="22"/>
          <w:lang w:val="en-US"/>
        </w:rPr>
        <w:t>terealisasikan</w:t>
      </w:r>
      <w:proofErr w:type="spellEnd"/>
      <w:r w:rsidR="00AD6356">
        <w:rPr>
          <w:rFonts w:ascii="Centaur" w:hAnsi="Centaur" w:cs="Tahoma"/>
          <w:sz w:val="22"/>
          <w:szCs w:val="22"/>
          <w:lang w:val="en-US"/>
        </w:rPr>
        <w:t xml:space="preserve"> </w:t>
      </w:r>
      <w:proofErr w:type="spellStart"/>
      <w:r w:rsidR="00BF7987">
        <w:rPr>
          <w:rFonts w:ascii="Centaur" w:hAnsi="Centaur" w:cs="Tahoma"/>
          <w:sz w:val="22"/>
          <w:szCs w:val="22"/>
          <w:lang w:val="en-US"/>
        </w:rPr>
        <w:t>sampai</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dengan</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akhir</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tahun</w:t>
      </w:r>
      <w:proofErr w:type="spellEnd"/>
      <w:r w:rsidR="00BF7987">
        <w:rPr>
          <w:rFonts w:ascii="Centaur" w:hAnsi="Centaur" w:cs="Tahoma"/>
          <w:sz w:val="22"/>
          <w:szCs w:val="22"/>
          <w:lang w:val="en-US"/>
        </w:rPr>
        <w:t xml:space="preserve"> 2024 </w:t>
      </w:r>
      <w:proofErr w:type="spellStart"/>
      <w:r w:rsidR="00BF7987">
        <w:rPr>
          <w:rFonts w:ascii="Centaur" w:hAnsi="Centaur" w:cs="Tahoma"/>
          <w:sz w:val="22"/>
          <w:szCs w:val="22"/>
          <w:lang w:val="en-US"/>
        </w:rPr>
        <w:t>karena</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kurang</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syarat</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pencairannya</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yaitu</w:t>
      </w:r>
      <w:proofErr w:type="spellEnd"/>
      <w:r w:rsidR="00BF7987">
        <w:rPr>
          <w:rFonts w:ascii="Centaur" w:hAnsi="Centaur" w:cs="Tahoma"/>
          <w:sz w:val="22"/>
          <w:szCs w:val="22"/>
          <w:lang w:val="en-US"/>
        </w:rPr>
        <w:t xml:space="preserve"> </w:t>
      </w:r>
      <w:proofErr w:type="spellStart"/>
      <w:r w:rsidR="00BF7987">
        <w:rPr>
          <w:rFonts w:ascii="Centaur" w:hAnsi="Centaur" w:cs="Tahoma"/>
          <w:sz w:val="22"/>
          <w:szCs w:val="22"/>
          <w:lang w:val="en-US"/>
        </w:rPr>
        <w:t>Reviu</w:t>
      </w:r>
      <w:proofErr w:type="spellEnd"/>
      <w:r w:rsidR="00BF7987">
        <w:rPr>
          <w:rFonts w:ascii="Centaur" w:hAnsi="Centaur" w:cs="Tahoma"/>
          <w:sz w:val="22"/>
          <w:szCs w:val="22"/>
          <w:lang w:val="en-US"/>
        </w:rPr>
        <w:t xml:space="preserve"> Inspektorat.</w:t>
      </w:r>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Namun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karena</w:t>
      </w:r>
      <w:proofErr w:type="spellEnd"/>
      <w:r w:rsidR="00EA2DAF">
        <w:rPr>
          <w:rFonts w:ascii="Centaur" w:hAnsi="Centaur" w:cs="Tahoma"/>
          <w:sz w:val="22"/>
          <w:szCs w:val="22"/>
          <w:lang w:val="en-US"/>
        </w:rPr>
        <w:t xml:space="preserve"> Badan </w:t>
      </w:r>
      <w:proofErr w:type="spellStart"/>
      <w:r w:rsidR="00EA2DAF">
        <w:rPr>
          <w:rFonts w:ascii="Centaur" w:hAnsi="Centaur" w:cs="Tahoma"/>
          <w:sz w:val="22"/>
          <w:szCs w:val="22"/>
          <w:lang w:val="en-US"/>
        </w:rPr>
        <w:t>Penghubung</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telah</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menempati</w:t>
      </w:r>
      <w:proofErr w:type="spellEnd"/>
      <w:r w:rsidR="00EA2DAF">
        <w:rPr>
          <w:rFonts w:ascii="Centaur" w:hAnsi="Centaur" w:cs="Tahoma"/>
          <w:sz w:val="22"/>
          <w:szCs w:val="22"/>
          <w:lang w:val="en-US"/>
        </w:rPr>
        <w:t xml:space="preserve"> dan </w:t>
      </w:r>
      <w:proofErr w:type="spellStart"/>
      <w:r w:rsidR="00EA2DAF">
        <w:rPr>
          <w:rFonts w:ascii="Centaur" w:hAnsi="Centaur" w:cs="Tahoma"/>
          <w:sz w:val="22"/>
          <w:szCs w:val="22"/>
          <w:lang w:val="en-US"/>
        </w:rPr>
        <w:t>menggunakan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fasilitas</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kantor</w:t>
      </w:r>
      <w:proofErr w:type="spellEnd"/>
      <w:r w:rsidR="00EA2DAF">
        <w:rPr>
          <w:rFonts w:ascii="Centaur" w:hAnsi="Centaur" w:cs="Tahoma"/>
          <w:sz w:val="22"/>
          <w:szCs w:val="22"/>
          <w:lang w:val="en-US"/>
        </w:rPr>
        <w:t xml:space="preserve"> pada Hotel </w:t>
      </w:r>
      <w:proofErr w:type="spellStart"/>
      <w:r w:rsidR="00EA2DAF">
        <w:rPr>
          <w:rFonts w:ascii="Centaur" w:hAnsi="Centaur" w:cs="Tahoma"/>
          <w:sz w:val="22"/>
          <w:szCs w:val="22"/>
          <w:lang w:val="en-US"/>
        </w:rPr>
        <w:t>Balairung</w:t>
      </w:r>
      <w:proofErr w:type="spellEnd"/>
      <w:r w:rsidR="00EA2DAF">
        <w:rPr>
          <w:rFonts w:ascii="Centaur" w:hAnsi="Centaur" w:cs="Tahoma"/>
          <w:sz w:val="22"/>
          <w:szCs w:val="22"/>
          <w:lang w:val="en-US"/>
        </w:rPr>
        <w:t xml:space="preserve"> pada </w:t>
      </w:r>
      <w:proofErr w:type="spellStart"/>
      <w:r w:rsidR="00EA2DAF">
        <w:rPr>
          <w:rFonts w:ascii="Centaur" w:hAnsi="Centaur" w:cs="Tahoma"/>
          <w:sz w:val="22"/>
          <w:szCs w:val="22"/>
          <w:lang w:val="en-US"/>
        </w:rPr>
        <w:t>tahun</w:t>
      </w:r>
      <w:proofErr w:type="spellEnd"/>
      <w:r w:rsidR="00EA2DAF">
        <w:rPr>
          <w:rFonts w:ascii="Centaur" w:hAnsi="Centaur" w:cs="Tahoma"/>
          <w:sz w:val="22"/>
          <w:szCs w:val="22"/>
          <w:lang w:val="en-US"/>
        </w:rPr>
        <w:t xml:space="preserve"> 2023, </w:t>
      </w:r>
      <w:proofErr w:type="spellStart"/>
      <w:r w:rsidR="00EA2DAF">
        <w:rPr>
          <w:rFonts w:ascii="Centaur" w:hAnsi="Centaur" w:cs="Tahoma"/>
          <w:sz w:val="22"/>
          <w:szCs w:val="22"/>
          <w:lang w:val="en-US"/>
        </w:rPr>
        <w:t>tetapi</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karena</w:t>
      </w:r>
      <w:proofErr w:type="spellEnd"/>
      <w:r w:rsidR="00EA2DAF">
        <w:rPr>
          <w:rFonts w:ascii="Centaur" w:hAnsi="Centaur" w:cs="Tahoma"/>
          <w:sz w:val="22"/>
          <w:szCs w:val="22"/>
          <w:lang w:val="en-US"/>
        </w:rPr>
        <w:t xml:space="preserve"> DPA Murni dan </w:t>
      </w:r>
      <w:proofErr w:type="spellStart"/>
      <w:r w:rsidR="00EA2DAF">
        <w:rPr>
          <w:rFonts w:ascii="Centaur" w:hAnsi="Centaur" w:cs="Tahoma"/>
          <w:sz w:val="22"/>
          <w:szCs w:val="22"/>
          <w:lang w:val="en-US"/>
        </w:rPr>
        <w:t>Perubahan</w:t>
      </w:r>
      <w:proofErr w:type="spellEnd"/>
      <w:r w:rsidR="00EA2DAF">
        <w:rPr>
          <w:rFonts w:ascii="Centaur" w:hAnsi="Centaur" w:cs="Tahoma"/>
          <w:sz w:val="22"/>
          <w:szCs w:val="22"/>
          <w:lang w:val="en-US"/>
        </w:rPr>
        <w:t xml:space="preserve"> 2023 </w:t>
      </w:r>
      <w:proofErr w:type="spellStart"/>
      <w:r w:rsidR="00EA2DAF">
        <w:rPr>
          <w:rFonts w:ascii="Centaur" w:hAnsi="Centaur" w:cs="Tahoma"/>
          <w:sz w:val="22"/>
          <w:szCs w:val="22"/>
          <w:lang w:val="en-US"/>
        </w:rPr>
        <w:t>tidak</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dianggarkan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makan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atas</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tagihan</w:t>
      </w:r>
      <w:proofErr w:type="spellEnd"/>
      <w:r w:rsidR="00EA2DAF">
        <w:rPr>
          <w:rFonts w:ascii="Centaur" w:hAnsi="Centaur" w:cs="Tahoma"/>
          <w:sz w:val="22"/>
          <w:szCs w:val="22"/>
          <w:lang w:val="en-US"/>
        </w:rPr>
        <w:t xml:space="preserve"> Sewa </w:t>
      </w:r>
      <w:proofErr w:type="spellStart"/>
      <w:r w:rsidR="00EA2DAF">
        <w:rPr>
          <w:rFonts w:ascii="Centaur" w:hAnsi="Centaur" w:cs="Tahoma"/>
          <w:sz w:val="22"/>
          <w:szCs w:val="22"/>
          <w:lang w:val="en-US"/>
        </w:rPr>
        <w:t>dari</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PT.Balairung</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tersebuta</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dianggarkan</w:t>
      </w:r>
      <w:proofErr w:type="spellEnd"/>
      <w:r w:rsidR="00EA2DAF">
        <w:rPr>
          <w:rFonts w:ascii="Centaur" w:hAnsi="Centaur" w:cs="Tahoma"/>
          <w:sz w:val="22"/>
          <w:szCs w:val="22"/>
          <w:lang w:val="en-US"/>
        </w:rPr>
        <w:t xml:space="preserve"> pada DPA </w:t>
      </w:r>
      <w:proofErr w:type="spellStart"/>
      <w:r w:rsidR="00EA2DAF">
        <w:rPr>
          <w:rFonts w:ascii="Centaur" w:hAnsi="Centaur" w:cs="Tahoma"/>
          <w:sz w:val="22"/>
          <w:szCs w:val="22"/>
          <w:lang w:val="en-US"/>
        </w:rPr>
        <w:t>Perubahan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Tahun</w:t>
      </w:r>
      <w:proofErr w:type="spellEnd"/>
      <w:r w:rsidR="00EA2DAF">
        <w:rPr>
          <w:rFonts w:ascii="Centaur" w:hAnsi="Centaur" w:cs="Tahoma"/>
          <w:sz w:val="22"/>
          <w:szCs w:val="22"/>
          <w:lang w:val="en-US"/>
        </w:rPr>
        <w:t xml:space="preserve"> 2024. </w:t>
      </w:r>
      <w:proofErr w:type="spellStart"/>
      <w:r w:rsidR="00EA2DAF">
        <w:rPr>
          <w:rFonts w:ascii="Centaur" w:hAnsi="Centaur" w:cs="Tahoma"/>
          <w:sz w:val="22"/>
          <w:szCs w:val="22"/>
          <w:lang w:val="en-US"/>
        </w:rPr>
        <w:t>Tetapi</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karena</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tidak</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adanya</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reviu</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dari</w:t>
      </w:r>
      <w:proofErr w:type="spellEnd"/>
      <w:r w:rsidR="00EA2DAF">
        <w:rPr>
          <w:rFonts w:ascii="Centaur" w:hAnsi="Centaur" w:cs="Tahoma"/>
          <w:sz w:val="22"/>
          <w:szCs w:val="22"/>
          <w:lang w:val="en-US"/>
        </w:rPr>
        <w:t xml:space="preserve"> Inspektorat Daerah </w:t>
      </w:r>
      <w:proofErr w:type="spellStart"/>
      <w:r w:rsidR="00EA2DAF">
        <w:rPr>
          <w:rFonts w:ascii="Centaur" w:hAnsi="Centaur" w:cs="Tahoma"/>
          <w:sz w:val="22"/>
          <w:szCs w:val="22"/>
          <w:lang w:val="en-US"/>
        </w:rPr>
        <w:t>Provinsi</w:t>
      </w:r>
      <w:proofErr w:type="spellEnd"/>
      <w:r w:rsidR="00EA2DAF">
        <w:rPr>
          <w:rFonts w:ascii="Centaur" w:hAnsi="Centaur" w:cs="Tahoma"/>
          <w:sz w:val="22"/>
          <w:szCs w:val="22"/>
          <w:lang w:val="en-US"/>
        </w:rPr>
        <w:t xml:space="preserve"> Sumatera Barat </w:t>
      </w:r>
      <w:proofErr w:type="spellStart"/>
      <w:r w:rsidR="00EA2DAF">
        <w:rPr>
          <w:rFonts w:ascii="Centaur" w:hAnsi="Centaur" w:cs="Tahoma"/>
          <w:sz w:val="22"/>
          <w:szCs w:val="22"/>
          <w:lang w:val="en-US"/>
        </w:rPr>
        <w:t>maka</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pembayaran</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terhadap</w:t>
      </w:r>
      <w:proofErr w:type="spellEnd"/>
      <w:r w:rsidR="00EA2DAF">
        <w:rPr>
          <w:rFonts w:ascii="Centaur" w:hAnsi="Centaur" w:cs="Tahoma"/>
          <w:sz w:val="22"/>
          <w:szCs w:val="22"/>
          <w:lang w:val="en-US"/>
        </w:rPr>
        <w:t xml:space="preserve"> Utang Sewa </w:t>
      </w:r>
      <w:proofErr w:type="spellStart"/>
      <w:r w:rsidR="00EA2DAF">
        <w:rPr>
          <w:rFonts w:ascii="Centaur" w:hAnsi="Centaur" w:cs="Tahoma"/>
          <w:sz w:val="22"/>
          <w:szCs w:val="22"/>
          <w:lang w:val="en-US"/>
        </w:rPr>
        <w:t>tersebut</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tidak</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bisa</w:t>
      </w:r>
      <w:proofErr w:type="spellEnd"/>
      <w:r w:rsidR="00EA2DAF">
        <w:rPr>
          <w:rFonts w:ascii="Centaur" w:hAnsi="Centaur" w:cs="Tahoma"/>
          <w:sz w:val="22"/>
          <w:szCs w:val="22"/>
          <w:lang w:val="en-US"/>
        </w:rPr>
        <w:t xml:space="preserve"> </w:t>
      </w:r>
      <w:proofErr w:type="spellStart"/>
      <w:r w:rsidR="00EA2DAF">
        <w:rPr>
          <w:rFonts w:ascii="Centaur" w:hAnsi="Centaur" w:cs="Tahoma"/>
          <w:sz w:val="22"/>
          <w:szCs w:val="22"/>
          <w:lang w:val="en-US"/>
        </w:rPr>
        <w:t>dilaksanakan</w:t>
      </w:r>
      <w:proofErr w:type="spellEnd"/>
      <w:r w:rsidR="00EA2DAF">
        <w:rPr>
          <w:rFonts w:ascii="Centaur" w:hAnsi="Centaur" w:cs="Tahoma"/>
          <w:sz w:val="22"/>
          <w:szCs w:val="22"/>
          <w:lang w:val="en-US"/>
        </w:rPr>
        <w:t>.</w:t>
      </w:r>
    </w:p>
    <w:p w14:paraId="03E2AD5E" w14:textId="77777777" w:rsidR="009117AD" w:rsidRDefault="009117AD" w:rsidP="003B431D">
      <w:pPr>
        <w:pStyle w:val="ListParagraph"/>
        <w:numPr>
          <w:ilvl w:val="0"/>
          <w:numId w:val="63"/>
        </w:numPr>
        <w:spacing w:line="360" w:lineRule="auto"/>
        <w:ind w:left="1134" w:hanging="425"/>
        <w:jc w:val="both"/>
        <w:rPr>
          <w:rFonts w:ascii="Centaur" w:hAnsi="Centaur" w:cs="Tahoma"/>
          <w:sz w:val="22"/>
          <w:szCs w:val="22"/>
          <w:lang w:val="en-US"/>
        </w:rPr>
      </w:pP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Pemeliharaan</w:t>
      </w:r>
      <w:proofErr w:type="spellEnd"/>
      <w:r>
        <w:rPr>
          <w:rFonts w:ascii="Centaur" w:hAnsi="Centaur" w:cs="Tahoma"/>
          <w:sz w:val="22"/>
          <w:szCs w:val="22"/>
          <w:lang w:val="en-US"/>
        </w:rPr>
        <w:t xml:space="preserve"> </w:t>
      </w:r>
      <w:proofErr w:type="spellStart"/>
      <w:r w:rsidR="00AF4D70">
        <w:rPr>
          <w:rFonts w:ascii="Centaur" w:hAnsi="Centaur" w:cs="Tahoma"/>
          <w:sz w:val="22"/>
          <w:szCs w:val="22"/>
          <w:lang w:val="en-US"/>
        </w:rPr>
        <w:t>senilai</w:t>
      </w:r>
      <w:proofErr w:type="spellEnd"/>
      <w:r w:rsidR="00AF4D70">
        <w:rPr>
          <w:rFonts w:ascii="Centaur" w:hAnsi="Centaur" w:cs="Tahoma"/>
          <w:sz w:val="22"/>
          <w:szCs w:val="22"/>
          <w:lang w:val="en-US"/>
        </w:rPr>
        <w:t xml:space="preserve"> Rp </w:t>
      </w:r>
      <w:r w:rsidR="00BE41B8">
        <w:rPr>
          <w:rFonts w:ascii="Centaur" w:hAnsi="Centaur" w:cs="Tahoma"/>
          <w:sz w:val="22"/>
          <w:szCs w:val="22"/>
          <w:lang w:val="en-US"/>
        </w:rPr>
        <w:t>102.800.000</w:t>
      </w:r>
      <w:r w:rsidR="00AF4D70">
        <w:rPr>
          <w:rFonts w:ascii="Centaur" w:hAnsi="Centaur" w:cs="Tahoma"/>
          <w:sz w:val="22"/>
          <w:szCs w:val="22"/>
          <w:lang w:val="en-US"/>
        </w:rPr>
        <w:t xml:space="preserve">,- </w:t>
      </w:r>
      <w:proofErr w:type="spellStart"/>
      <w:r w:rsidRPr="00BD0801">
        <w:rPr>
          <w:rFonts w:ascii="Centaur" w:hAnsi="Centaur" w:cs="Tahoma"/>
          <w:sz w:val="22"/>
          <w:szCs w:val="22"/>
          <w:lang w:val="en-US"/>
        </w:rPr>
        <w:t>adalah</w:t>
      </w:r>
      <w:proofErr w:type="spellEnd"/>
      <w:r w:rsidRPr="00BD0801">
        <w:rPr>
          <w:rFonts w:ascii="Centaur" w:hAnsi="Centaur" w:cs="Tahoma"/>
          <w:sz w:val="22"/>
          <w:szCs w:val="22"/>
          <w:lang w:val="en-US"/>
        </w:rPr>
        <w:t xml:space="preserve"> :</w:t>
      </w:r>
    </w:p>
    <w:p w14:paraId="2A21AE2A" w14:textId="77777777" w:rsidR="009117AD" w:rsidRDefault="003D5BFF" w:rsidP="003B431D">
      <w:pPr>
        <w:pStyle w:val="ListParagraph"/>
        <w:numPr>
          <w:ilvl w:val="0"/>
          <w:numId w:val="64"/>
        </w:numPr>
        <w:spacing w:line="360" w:lineRule="auto"/>
        <w:ind w:left="1560" w:hanging="426"/>
        <w:jc w:val="both"/>
        <w:rPr>
          <w:rFonts w:ascii="Centaur" w:hAnsi="Centaur" w:cs="Tahoma"/>
          <w:sz w:val="22"/>
          <w:szCs w:val="22"/>
          <w:lang w:val="en-US"/>
        </w:rPr>
      </w:pPr>
      <w:proofErr w:type="spellStart"/>
      <w:r>
        <w:rPr>
          <w:rFonts w:ascii="Centaur" w:hAnsi="Centaur" w:cs="Tahoma"/>
          <w:sz w:val="22"/>
          <w:szCs w:val="22"/>
          <w:lang w:val="en-US"/>
        </w:rPr>
        <w:t>Kepada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pihak</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ketiga</w:t>
      </w:r>
      <w:proofErr w:type="spellEnd"/>
      <w:r>
        <w:rPr>
          <w:rFonts w:ascii="Centaur" w:hAnsi="Centaur" w:cs="Tahoma"/>
          <w:sz w:val="22"/>
          <w:szCs w:val="22"/>
          <w:lang w:val="en-US"/>
        </w:rPr>
        <w:t xml:space="preserve"> </w:t>
      </w:r>
      <w:proofErr w:type="spellStart"/>
      <w:r w:rsidR="009117AD" w:rsidRPr="003D5BFF">
        <w:rPr>
          <w:rFonts w:ascii="Centaur" w:hAnsi="Centaur" w:cs="Tahoma"/>
          <w:sz w:val="22"/>
          <w:szCs w:val="22"/>
          <w:lang w:val="en-US"/>
        </w:rPr>
        <w:t>PT.Dhe</w:t>
      </w:r>
      <w:proofErr w:type="spellEnd"/>
      <w:r w:rsidR="009117AD" w:rsidRPr="003D5BFF">
        <w:rPr>
          <w:rFonts w:ascii="Centaur" w:hAnsi="Centaur" w:cs="Tahoma"/>
          <w:sz w:val="22"/>
          <w:szCs w:val="22"/>
          <w:lang w:val="en-US"/>
        </w:rPr>
        <w:t xml:space="preserve"> Natasya </w:t>
      </w:r>
      <w:proofErr w:type="spellStart"/>
      <w:r w:rsidR="009117AD" w:rsidRPr="003D5BFF">
        <w:rPr>
          <w:rFonts w:ascii="Centaur" w:hAnsi="Centaur" w:cs="Tahoma"/>
          <w:sz w:val="22"/>
          <w:szCs w:val="22"/>
          <w:lang w:val="en-US"/>
        </w:rPr>
        <w:t>Coorporation</w:t>
      </w:r>
      <w:proofErr w:type="spellEnd"/>
      <w:r>
        <w:rPr>
          <w:rFonts w:ascii="Centaur" w:hAnsi="Centaur" w:cs="Tahoma"/>
          <w:sz w:val="22"/>
          <w:szCs w:val="22"/>
          <w:lang w:val="en-US"/>
        </w:rPr>
        <w:t>,</w:t>
      </w:r>
      <w:r w:rsidRPr="003D5BFF">
        <w:rPr>
          <w:rFonts w:ascii="Centaur" w:hAnsi="Centaur" w:cs="Tahoma"/>
          <w:sz w:val="22"/>
          <w:szCs w:val="22"/>
          <w:lang w:val="en-US"/>
        </w:rPr>
        <w:t xml:space="preserve"> </w:t>
      </w:r>
      <w:proofErr w:type="spellStart"/>
      <w:r w:rsidR="009117AD" w:rsidRPr="003D5BFF">
        <w:rPr>
          <w:rFonts w:ascii="Centaur" w:hAnsi="Centaur" w:cs="Tahoma"/>
          <w:sz w:val="22"/>
          <w:szCs w:val="22"/>
          <w:lang w:val="en-US"/>
        </w:rPr>
        <w:t>Pemeliharaan</w:t>
      </w:r>
      <w:proofErr w:type="spellEnd"/>
      <w:r w:rsidR="009117AD" w:rsidRPr="003D5BFF">
        <w:rPr>
          <w:rFonts w:ascii="Centaur" w:hAnsi="Centaur" w:cs="Tahoma"/>
          <w:sz w:val="22"/>
          <w:szCs w:val="22"/>
          <w:lang w:val="en-US"/>
        </w:rPr>
        <w:t>/</w:t>
      </w:r>
      <w:proofErr w:type="spellStart"/>
      <w:r w:rsidR="009117AD" w:rsidRPr="003D5BFF">
        <w:rPr>
          <w:rFonts w:ascii="Centaur" w:hAnsi="Centaur" w:cs="Tahoma"/>
          <w:sz w:val="22"/>
          <w:szCs w:val="22"/>
          <w:lang w:val="en-US"/>
        </w:rPr>
        <w:t>Rehabilitasi</w:t>
      </w:r>
      <w:proofErr w:type="spellEnd"/>
      <w:r w:rsidR="009117AD" w:rsidRPr="003D5BFF">
        <w:rPr>
          <w:rFonts w:ascii="Centaur" w:hAnsi="Centaur" w:cs="Tahoma"/>
          <w:sz w:val="22"/>
          <w:szCs w:val="22"/>
          <w:lang w:val="en-US"/>
        </w:rPr>
        <w:t xml:space="preserve"> Gedung Kantor dan </w:t>
      </w:r>
      <w:proofErr w:type="spellStart"/>
      <w:r w:rsidR="009117AD" w:rsidRPr="003D5BFF">
        <w:rPr>
          <w:rFonts w:ascii="Centaur" w:hAnsi="Centaur" w:cs="Tahoma"/>
          <w:sz w:val="22"/>
          <w:szCs w:val="22"/>
          <w:lang w:val="en-US"/>
        </w:rPr>
        <w:t>Bangunan</w:t>
      </w:r>
      <w:proofErr w:type="spellEnd"/>
      <w:r w:rsidR="009117AD" w:rsidRPr="003D5BFF">
        <w:rPr>
          <w:rFonts w:ascii="Centaur" w:hAnsi="Centaur" w:cs="Tahoma"/>
          <w:sz w:val="22"/>
          <w:szCs w:val="22"/>
          <w:lang w:val="en-US"/>
        </w:rPr>
        <w:t xml:space="preserve"> Asrama </w:t>
      </w:r>
      <w:proofErr w:type="spellStart"/>
      <w:r w:rsidR="009117AD" w:rsidRPr="003D5BFF">
        <w:rPr>
          <w:rFonts w:ascii="Centaur" w:hAnsi="Centaur" w:cs="Tahoma"/>
          <w:sz w:val="22"/>
          <w:szCs w:val="22"/>
          <w:lang w:val="en-US"/>
        </w:rPr>
        <w:t>Mahasiswi</w:t>
      </w:r>
      <w:proofErr w:type="spellEnd"/>
      <w:r w:rsidR="009117AD" w:rsidRPr="003D5BFF">
        <w:rPr>
          <w:rFonts w:ascii="Centaur" w:hAnsi="Centaur" w:cs="Tahoma"/>
          <w:sz w:val="22"/>
          <w:szCs w:val="22"/>
          <w:lang w:val="en-US"/>
        </w:rPr>
        <w:t xml:space="preserve"> </w:t>
      </w:r>
      <w:proofErr w:type="spellStart"/>
      <w:r w:rsidR="009117AD" w:rsidRPr="003D5BFF">
        <w:rPr>
          <w:rFonts w:ascii="Centaur" w:hAnsi="Centaur" w:cs="Tahoma"/>
          <w:sz w:val="22"/>
          <w:szCs w:val="22"/>
          <w:lang w:val="en-US"/>
        </w:rPr>
        <w:t>Minang</w:t>
      </w:r>
      <w:proofErr w:type="spellEnd"/>
      <w:r w:rsidR="009117AD" w:rsidRPr="003D5BFF">
        <w:rPr>
          <w:rFonts w:ascii="Centaur" w:hAnsi="Centaur" w:cs="Tahoma"/>
          <w:sz w:val="22"/>
          <w:szCs w:val="22"/>
          <w:lang w:val="en-US"/>
        </w:rPr>
        <w:t xml:space="preserve"> </w:t>
      </w:r>
      <w:proofErr w:type="spellStart"/>
      <w:r w:rsidR="009117AD" w:rsidRPr="003D5BFF">
        <w:rPr>
          <w:rFonts w:ascii="Centaur" w:hAnsi="Centaur" w:cs="Tahoma"/>
          <w:sz w:val="22"/>
          <w:szCs w:val="22"/>
          <w:lang w:val="en-US"/>
        </w:rPr>
        <w:t>Bundo</w:t>
      </w:r>
      <w:proofErr w:type="spellEnd"/>
      <w:r w:rsidR="009117AD" w:rsidRPr="003D5BFF">
        <w:rPr>
          <w:rFonts w:ascii="Centaur" w:hAnsi="Centaur" w:cs="Tahoma"/>
          <w:sz w:val="22"/>
          <w:szCs w:val="22"/>
          <w:lang w:val="en-US"/>
        </w:rPr>
        <w:t xml:space="preserve"> </w:t>
      </w:r>
      <w:proofErr w:type="spellStart"/>
      <w:r w:rsidR="009117AD" w:rsidRPr="003D5BFF">
        <w:rPr>
          <w:rFonts w:ascii="Centaur" w:hAnsi="Centaur" w:cs="Tahoma"/>
          <w:sz w:val="22"/>
          <w:szCs w:val="22"/>
          <w:lang w:val="en-US"/>
        </w:rPr>
        <w:t>Kanduang</w:t>
      </w:r>
      <w:proofErr w:type="spellEnd"/>
      <w:r w:rsidR="009117AD" w:rsidRPr="003D5BFF">
        <w:rPr>
          <w:rFonts w:ascii="Centaur" w:hAnsi="Centaur" w:cs="Tahoma"/>
          <w:sz w:val="22"/>
          <w:szCs w:val="22"/>
          <w:lang w:val="en-US"/>
        </w:rPr>
        <w:t xml:space="preserve"> di Yogyakarta</w:t>
      </w:r>
      <w:r>
        <w:rPr>
          <w:rFonts w:ascii="Centaur" w:hAnsi="Centaur" w:cs="Tahoma"/>
          <w:sz w:val="22"/>
          <w:szCs w:val="22"/>
          <w:lang w:val="en-US"/>
        </w:rPr>
        <w:t xml:space="preserve"> </w:t>
      </w:r>
      <w:proofErr w:type="spellStart"/>
      <w:r>
        <w:rPr>
          <w:rFonts w:ascii="Centaur" w:hAnsi="Centaur" w:cs="Tahoma"/>
          <w:sz w:val="22"/>
          <w:szCs w:val="22"/>
          <w:lang w:val="en-US"/>
        </w:rPr>
        <w:t>senilai</w:t>
      </w:r>
      <w:proofErr w:type="spellEnd"/>
      <w:r>
        <w:rPr>
          <w:rFonts w:ascii="Centaur" w:hAnsi="Centaur" w:cs="Tahoma"/>
          <w:sz w:val="22"/>
          <w:szCs w:val="22"/>
          <w:lang w:val="en-US"/>
        </w:rPr>
        <w:t xml:space="preserve"> Rp.</w:t>
      </w:r>
      <w:r w:rsidR="009117AD" w:rsidRPr="003D5BFF">
        <w:rPr>
          <w:rFonts w:ascii="Centaur" w:hAnsi="Centaur" w:cs="Tahoma"/>
          <w:sz w:val="22"/>
          <w:szCs w:val="22"/>
          <w:lang w:val="en-US"/>
        </w:rPr>
        <w:t>102.800.000</w:t>
      </w:r>
      <w:r>
        <w:rPr>
          <w:rFonts w:ascii="Centaur" w:hAnsi="Centaur" w:cs="Tahoma"/>
          <w:sz w:val="22"/>
          <w:szCs w:val="22"/>
          <w:lang w:val="en-US"/>
        </w:rPr>
        <w:t>.</w:t>
      </w:r>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adalah</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pekerjaan</w:t>
      </w:r>
      <w:proofErr w:type="spellEnd"/>
      <w:r w:rsidR="004729D1">
        <w:rPr>
          <w:rFonts w:ascii="Centaur" w:hAnsi="Centaur" w:cs="Tahoma"/>
          <w:sz w:val="22"/>
          <w:szCs w:val="22"/>
          <w:lang w:val="en-US"/>
        </w:rPr>
        <w:t xml:space="preserve"> Rehab Asrama </w:t>
      </w:r>
      <w:proofErr w:type="spellStart"/>
      <w:r w:rsidR="0052127B">
        <w:rPr>
          <w:rFonts w:ascii="Centaur" w:hAnsi="Centaur" w:cs="Tahoma"/>
          <w:sz w:val="22"/>
          <w:szCs w:val="22"/>
          <w:lang w:val="en-US"/>
        </w:rPr>
        <w:t>Mahasiswi</w:t>
      </w:r>
      <w:proofErr w:type="spellEnd"/>
      <w:r w:rsidR="0052127B">
        <w:rPr>
          <w:rFonts w:ascii="Centaur" w:hAnsi="Centaur" w:cs="Tahoma"/>
          <w:sz w:val="22"/>
          <w:szCs w:val="22"/>
          <w:lang w:val="en-US"/>
        </w:rPr>
        <w:t xml:space="preserve"> </w:t>
      </w:r>
      <w:proofErr w:type="spellStart"/>
      <w:r w:rsidR="004729D1">
        <w:rPr>
          <w:rFonts w:ascii="Centaur" w:hAnsi="Centaur" w:cs="Tahoma"/>
          <w:sz w:val="22"/>
          <w:szCs w:val="22"/>
          <w:lang w:val="en-US"/>
        </w:rPr>
        <w:t>Minang</w:t>
      </w:r>
      <w:proofErr w:type="spellEnd"/>
      <w:r w:rsidR="004729D1">
        <w:rPr>
          <w:rFonts w:ascii="Centaur" w:hAnsi="Centaur" w:cs="Tahoma"/>
          <w:sz w:val="22"/>
          <w:szCs w:val="22"/>
          <w:lang w:val="en-US"/>
        </w:rPr>
        <w:t xml:space="preserve"> di </w:t>
      </w:r>
      <w:r w:rsidR="0052127B">
        <w:rPr>
          <w:rFonts w:ascii="Centaur" w:hAnsi="Centaur" w:cs="Tahoma"/>
          <w:sz w:val="22"/>
          <w:szCs w:val="22"/>
          <w:lang w:val="en-US"/>
        </w:rPr>
        <w:t>Yogyakarta</w:t>
      </w:r>
      <w:r w:rsidR="004729D1">
        <w:rPr>
          <w:rFonts w:ascii="Centaur" w:hAnsi="Centaur" w:cs="Tahoma"/>
          <w:sz w:val="22"/>
          <w:szCs w:val="22"/>
          <w:lang w:val="en-US"/>
        </w:rPr>
        <w:t xml:space="preserve"> yang </w:t>
      </w:r>
      <w:proofErr w:type="spellStart"/>
      <w:r w:rsidR="004729D1">
        <w:rPr>
          <w:rFonts w:ascii="Centaur" w:hAnsi="Centaur" w:cs="Tahoma"/>
          <w:sz w:val="22"/>
          <w:szCs w:val="22"/>
          <w:lang w:val="en-US"/>
        </w:rPr>
        <w:t>telah</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selesai</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pekerjaannya</w:t>
      </w:r>
      <w:proofErr w:type="spellEnd"/>
      <w:r w:rsidR="004729D1">
        <w:rPr>
          <w:rFonts w:ascii="Centaur" w:hAnsi="Centaur" w:cs="Tahoma"/>
          <w:sz w:val="22"/>
          <w:szCs w:val="22"/>
          <w:lang w:val="en-US"/>
        </w:rPr>
        <w:t xml:space="preserve"> pada </w:t>
      </w:r>
      <w:proofErr w:type="spellStart"/>
      <w:r w:rsidR="004729D1">
        <w:rPr>
          <w:rFonts w:ascii="Centaur" w:hAnsi="Centaur" w:cs="Tahoma"/>
          <w:sz w:val="22"/>
          <w:szCs w:val="22"/>
          <w:lang w:val="en-US"/>
        </w:rPr>
        <w:t>tanggal</w:t>
      </w:r>
      <w:proofErr w:type="spellEnd"/>
      <w:r w:rsidR="004729D1">
        <w:rPr>
          <w:rFonts w:ascii="Centaur" w:hAnsi="Centaur" w:cs="Tahoma"/>
          <w:sz w:val="22"/>
          <w:szCs w:val="22"/>
          <w:lang w:val="en-US"/>
        </w:rPr>
        <w:t xml:space="preserve"> </w:t>
      </w:r>
      <w:r w:rsidR="0052127B">
        <w:rPr>
          <w:rFonts w:ascii="Centaur" w:hAnsi="Centaur" w:cs="Tahoma"/>
          <w:sz w:val="22"/>
          <w:szCs w:val="22"/>
          <w:lang w:val="en-US"/>
        </w:rPr>
        <w:t>25 September</w:t>
      </w:r>
      <w:r w:rsidR="004729D1">
        <w:rPr>
          <w:rFonts w:ascii="Centaur" w:hAnsi="Centaur" w:cs="Tahoma"/>
          <w:sz w:val="22"/>
          <w:szCs w:val="22"/>
          <w:lang w:val="en-US"/>
        </w:rPr>
        <w:t xml:space="preserve"> 2023, </w:t>
      </w:r>
      <w:proofErr w:type="spellStart"/>
      <w:r w:rsidR="004729D1">
        <w:rPr>
          <w:rFonts w:ascii="Centaur" w:hAnsi="Centaur" w:cs="Tahoma"/>
          <w:sz w:val="22"/>
          <w:szCs w:val="22"/>
          <w:lang w:val="en-US"/>
        </w:rPr>
        <w:t>dengan</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Anggarannya</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ditampung</w:t>
      </w:r>
      <w:proofErr w:type="spellEnd"/>
      <w:r w:rsidR="004729D1">
        <w:rPr>
          <w:rFonts w:ascii="Centaur" w:hAnsi="Centaur" w:cs="Tahoma"/>
          <w:sz w:val="22"/>
          <w:szCs w:val="22"/>
          <w:lang w:val="en-US"/>
        </w:rPr>
        <w:t xml:space="preserve"> pada DPA </w:t>
      </w:r>
      <w:proofErr w:type="spellStart"/>
      <w:r w:rsidR="004729D1">
        <w:rPr>
          <w:rFonts w:ascii="Centaur" w:hAnsi="Centaur" w:cs="Tahoma"/>
          <w:sz w:val="22"/>
          <w:szCs w:val="22"/>
          <w:lang w:val="en-US"/>
        </w:rPr>
        <w:t>Perubahan</w:t>
      </w:r>
      <w:proofErr w:type="spellEnd"/>
      <w:r w:rsidR="004729D1">
        <w:rPr>
          <w:rFonts w:ascii="Centaur" w:hAnsi="Centaur" w:cs="Tahoma"/>
          <w:sz w:val="22"/>
          <w:szCs w:val="22"/>
          <w:lang w:val="en-US"/>
        </w:rPr>
        <w:t xml:space="preserve"> </w:t>
      </w:r>
      <w:r w:rsidR="00BE41B8">
        <w:rPr>
          <w:rFonts w:ascii="Centaur" w:hAnsi="Centaur" w:cs="Tahoma"/>
          <w:sz w:val="22"/>
          <w:szCs w:val="22"/>
          <w:lang w:val="en-US"/>
        </w:rPr>
        <w:t xml:space="preserve">2024 </w:t>
      </w:r>
      <w:proofErr w:type="spellStart"/>
      <w:r w:rsidR="004729D1">
        <w:rPr>
          <w:rFonts w:ascii="Centaur" w:hAnsi="Centaur" w:cs="Tahoma"/>
          <w:sz w:val="22"/>
          <w:szCs w:val="22"/>
          <w:lang w:val="en-US"/>
        </w:rPr>
        <w:t>namun</w:t>
      </w:r>
      <w:proofErr w:type="spellEnd"/>
      <w:r w:rsidR="004729D1">
        <w:rPr>
          <w:rFonts w:ascii="Centaur" w:hAnsi="Centaur" w:cs="Tahoma"/>
          <w:sz w:val="22"/>
          <w:szCs w:val="22"/>
          <w:lang w:val="en-US"/>
        </w:rPr>
        <w:t xml:space="preserve"> </w:t>
      </w:r>
      <w:proofErr w:type="spellStart"/>
      <w:r w:rsidR="004729D1">
        <w:rPr>
          <w:rFonts w:ascii="Centaur" w:hAnsi="Centaur" w:cs="Tahoma"/>
          <w:sz w:val="22"/>
          <w:szCs w:val="22"/>
          <w:lang w:val="en-US"/>
        </w:rPr>
        <w:t>dalam</w:t>
      </w:r>
      <w:proofErr w:type="spellEnd"/>
      <w:r w:rsidR="004729D1">
        <w:rPr>
          <w:rFonts w:ascii="Centaur" w:hAnsi="Centaur" w:cs="Tahoma"/>
          <w:sz w:val="22"/>
          <w:szCs w:val="22"/>
          <w:lang w:val="en-US"/>
        </w:rPr>
        <w:t xml:space="preserve"> DPA </w:t>
      </w:r>
      <w:proofErr w:type="spellStart"/>
      <w:r w:rsidR="004729D1">
        <w:rPr>
          <w:rFonts w:ascii="Centaur" w:hAnsi="Centaur" w:cs="Tahoma"/>
          <w:sz w:val="22"/>
          <w:szCs w:val="22"/>
          <w:lang w:val="en-US"/>
        </w:rPr>
        <w:t>tersebut</w:t>
      </w:r>
      <w:proofErr w:type="spellEnd"/>
      <w:r w:rsidR="004729D1">
        <w:rPr>
          <w:rFonts w:ascii="Centaur" w:hAnsi="Centaur" w:cs="Tahoma"/>
          <w:sz w:val="22"/>
          <w:szCs w:val="22"/>
          <w:lang w:val="en-US"/>
        </w:rPr>
        <w:t xml:space="preserve"> </w:t>
      </w:r>
      <w:proofErr w:type="spellStart"/>
      <w:r w:rsidR="00BE41B8">
        <w:rPr>
          <w:rFonts w:ascii="Centaur" w:hAnsi="Centaur" w:cs="Tahoma"/>
          <w:sz w:val="22"/>
          <w:szCs w:val="22"/>
          <w:lang w:val="en-US"/>
        </w:rPr>
        <w:t>penetapan</w:t>
      </w:r>
      <w:proofErr w:type="spellEnd"/>
      <w:r w:rsidR="00BE41B8">
        <w:rPr>
          <w:rFonts w:ascii="Centaur" w:hAnsi="Centaur" w:cs="Tahoma"/>
          <w:sz w:val="22"/>
          <w:szCs w:val="22"/>
          <w:lang w:val="en-US"/>
        </w:rPr>
        <w:t xml:space="preserve"> </w:t>
      </w:r>
      <w:proofErr w:type="spellStart"/>
      <w:r w:rsidR="00BE41B8">
        <w:rPr>
          <w:rFonts w:ascii="Centaur" w:hAnsi="Centaur" w:cs="Tahoma"/>
          <w:sz w:val="22"/>
          <w:szCs w:val="22"/>
          <w:lang w:val="en-US"/>
        </w:rPr>
        <w:t>anggarannya</w:t>
      </w:r>
      <w:proofErr w:type="spellEnd"/>
      <w:r w:rsidR="00BE41B8">
        <w:rPr>
          <w:rFonts w:ascii="Centaur" w:hAnsi="Centaur" w:cs="Tahoma"/>
          <w:sz w:val="22"/>
          <w:szCs w:val="22"/>
          <w:lang w:val="en-US"/>
        </w:rPr>
        <w:t xml:space="preserve"> </w:t>
      </w:r>
      <w:proofErr w:type="spellStart"/>
      <w:r w:rsidR="00BE41B8">
        <w:rPr>
          <w:rFonts w:ascii="Centaur" w:hAnsi="Centaur" w:cs="Tahoma"/>
          <w:sz w:val="22"/>
          <w:szCs w:val="22"/>
          <w:lang w:val="en-US"/>
        </w:rPr>
        <w:t>tidak</w:t>
      </w:r>
      <w:proofErr w:type="spellEnd"/>
      <w:r w:rsidR="00BE41B8">
        <w:rPr>
          <w:rFonts w:ascii="Centaur" w:hAnsi="Centaur" w:cs="Tahoma"/>
          <w:sz w:val="22"/>
          <w:szCs w:val="22"/>
          <w:lang w:val="en-US"/>
        </w:rPr>
        <w:t xml:space="preserve"> </w:t>
      </w:r>
      <w:proofErr w:type="spellStart"/>
      <w:r w:rsidR="00BE41B8">
        <w:rPr>
          <w:rFonts w:ascii="Centaur" w:hAnsi="Centaur" w:cs="Tahoma"/>
          <w:sz w:val="22"/>
          <w:szCs w:val="22"/>
          <w:lang w:val="en-US"/>
        </w:rPr>
        <w:t>mencukupi</w:t>
      </w:r>
      <w:proofErr w:type="spellEnd"/>
      <w:r w:rsidR="00BE41B8">
        <w:rPr>
          <w:rFonts w:ascii="Centaur" w:hAnsi="Centaur" w:cs="Tahoma"/>
          <w:sz w:val="22"/>
          <w:szCs w:val="22"/>
          <w:lang w:val="en-US"/>
        </w:rPr>
        <w:t xml:space="preserve"> </w:t>
      </w:r>
      <w:proofErr w:type="spellStart"/>
      <w:r w:rsidR="00BE41B8">
        <w:rPr>
          <w:rFonts w:ascii="Centaur" w:hAnsi="Centaur" w:cs="Tahoma"/>
          <w:sz w:val="22"/>
          <w:szCs w:val="22"/>
          <w:lang w:val="en-US"/>
        </w:rPr>
        <w:t>hanya</w:t>
      </w:r>
      <w:proofErr w:type="spellEnd"/>
      <w:r w:rsidR="00BE41B8">
        <w:rPr>
          <w:rFonts w:ascii="Centaur" w:hAnsi="Centaur" w:cs="Tahoma"/>
          <w:sz w:val="22"/>
          <w:szCs w:val="22"/>
          <w:lang w:val="en-US"/>
        </w:rPr>
        <w:t xml:space="preserve"> </w:t>
      </w:r>
      <w:proofErr w:type="spellStart"/>
      <w:r w:rsidR="00BE41B8">
        <w:rPr>
          <w:rFonts w:ascii="Centaur" w:hAnsi="Centaur" w:cs="Tahoma"/>
          <w:sz w:val="22"/>
          <w:szCs w:val="22"/>
          <w:lang w:val="en-US"/>
        </w:rPr>
        <w:t>sebesar</w:t>
      </w:r>
      <w:proofErr w:type="spellEnd"/>
      <w:r w:rsidR="00BE41B8">
        <w:rPr>
          <w:rFonts w:ascii="Centaur" w:hAnsi="Centaur" w:cs="Tahoma"/>
          <w:sz w:val="22"/>
          <w:szCs w:val="22"/>
          <w:lang w:val="en-US"/>
        </w:rPr>
        <w:t xml:space="preserve"> Rp 101.996.500</w:t>
      </w:r>
      <w:r w:rsidR="004729D1">
        <w:rPr>
          <w:rFonts w:ascii="Centaur" w:hAnsi="Centaur" w:cs="Tahoma"/>
          <w:sz w:val="22"/>
          <w:szCs w:val="22"/>
          <w:lang w:val="en-US"/>
        </w:rPr>
        <w:t>.</w:t>
      </w:r>
    </w:p>
    <w:p w14:paraId="692351E1" w14:textId="77777777" w:rsidR="00A65167" w:rsidRDefault="00A65167" w:rsidP="00A65167">
      <w:pPr>
        <w:spacing w:line="360" w:lineRule="auto"/>
        <w:jc w:val="both"/>
        <w:rPr>
          <w:rFonts w:ascii="Centaur" w:hAnsi="Centaur" w:cs="Tahoma"/>
          <w:sz w:val="22"/>
          <w:szCs w:val="22"/>
          <w:lang w:val="en-US"/>
        </w:rPr>
      </w:pPr>
    </w:p>
    <w:p w14:paraId="0B090FAA" w14:textId="77777777" w:rsidR="00A65167" w:rsidRDefault="00A65167" w:rsidP="00A65167">
      <w:pPr>
        <w:spacing w:line="360" w:lineRule="auto"/>
        <w:jc w:val="both"/>
        <w:rPr>
          <w:rFonts w:ascii="Centaur" w:hAnsi="Centaur" w:cs="Tahoma"/>
          <w:sz w:val="22"/>
          <w:szCs w:val="22"/>
          <w:lang w:val="en-US"/>
        </w:rPr>
      </w:pPr>
    </w:p>
    <w:tbl>
      <w:tblPr>
        <w:tblW w:w="8361" w:type="dxa"/>
        <w:tblInd w:w="817" w:type="dxa"/>
        <w:tblLook w:val="04A0" w:firstRow="1" w:lastRow="0" w:firstColumn="1" w:lastColumn="0" w:noHBand="0" w:noVBand="1"/>
      </w:tblPr>
      <w:tblGrid>
        <w:gridCol w:w="1765"/>
        <w:gridCol w:w="1773"/>
        <w:gridCol w:w="1609"/>
        <w:gridCol w:w="1498"/>
        <w:gridCol w:w="1716"/>
      </w:tblGrid>
      <w:tr w:rsidR="00A65167" w:rsidRPr="007C3FB5" w14:paraId="6337981E" w14:textId="77777777" w:rsidTr="000C60B7">
        <w:trPr>
          <w:trHeight w:val="615"/>
        </w:trPr>
        <w:tc>
          <w:tcPr>
            <w:tcW w:w="17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AA7F3" w14:textId="77777777" w:rsidR="00A65167" w:rsidRPr="007C3FB5" w:rsidRDefault="00A65167"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Uraian</w:t>
            </w:r>
            <w:proofErr w:type="spellEnd"/>
          </w:p>
        </w:tc>
        <w:tc>
          <w:tcPr>
            <w:tcW w:w="1773" w:type="dxa"/>
            <w:tcBorders>
              <w:top w:val="single" w:sz="8" w:space="0" w:color="auto"/>
              <w:left w:val="nil"/>
              <w:bottom w:val="nil"/>
              <w:right w:val="single" w:sz="8" w:space="0" w:color="auto"/>
            </w:tcBorders>
            <w:shd w:val="clear" w:color="auto" w:fill="auto"/>
            <w:vAlign w:val="center"/>
            <w:hideMark/>
          </w:tcPr>
          <w:p w14:paraId="2EFA0226" w14:textId="77777777" w:rsidR="00A65167" w:rsidRPr="007C3FB5" w:rsidRDefault="00A65167" w:rsidP="000C60B7">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Awal</w:t>
            </w:r>
          </w:p>
        </w:tc>
        <w:tc>
          <w:tcPr>
            <w:tcW w:w="1609" w:type="dxa"/>
            <w:tcBorders>
              <w:top w:val="single" w:sz="8" w:space="0" w:color="auto"/>
              <w:left w:val="nil"/>
              <w:bottom w:val="nil"/>
              <w:right w:val="single" w:sz="8" w:space="0" w:color="auto"/>
            </w:tcBorders>
            <w:shd w:val="clear" w:color="auto" w:fill="auto"/>
            <w:vAlign w:val="center"/>
            <w:hideMark/>
          </w:tcPr>
          <w:p w14:paraId="483142CC" w14:textId="77777777" w:rsidR="00A65167" w:rsidRPr="007C3FB5" w:rsidRDefault="00A65167"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Penambahan</w:t>
            </w:r>
            <w:proofErr w:type="spellEnd"/>
          </w:p>
        </w:tc>
        <w:tc>
          <w:tcPr>
            <w:tcW w:w="1498" w:type="dxa"/>
            <w:tcBorders>
              <w:top w:val="single" w:sz="8" w:space="0" w:color="auto"/>
              <w:left w:val="nil"/>
              <w:bottom w:val="nil"/>
              <w:right w:val="single" w:sz="8" w:space="0" w:color="auto"/>
            </w:tcBorders>
            <w:shd w:val="clear" w:color="auto" w:fill="auto"/>
            <w:vAlign w:val="center"/>
            <w:hideMark/>
          </w:tcPr>
          <w:p w14:paraId="24DC6188" w14:textId="77777777" w:rsidR="00A65167" w:rsidRPr="007C3FB5" w:rsidRDefault="00A65167"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Pengurangan</w:t>
            </w:r>
            <w:proofErr w:type="spellEnd"/>
          </w:p>
        </w:tc>
        <w:tc>
          <w:tcPr>
            <w:tcW w:w="1716" w:type="dxa"/>
            <w:tcBorders>
              <w:top w:val="single" w:sz="8" w:space="0" w:color="auto"/>
              <w:left w:val="nil"/>
              <w:bottom w:val="nil"/>
              <w:right w:val="single" w:sz="8" w:space="0" w:color="auto"/>
            </w:tcBorders>
            <w:shd w:val="clear" w:color="auto" w:fill="auto"/>
            <w:vAlign w:val="center"/>
            <w:hideMark/>
          </w:tcPr>
          <w:p w14:paraId="35965495" w14:textId="77777777" w:rsidR="00A65167" w:rsidRPr="007C3FB5" w:rsidRDefault="00A65167" w:rsidP="000C60B7">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Akhir</w:t>
            </w:r>
          </w:p>
        </w:tc>
      </w:tr>
      <w:tr w:rsidR="00A65167" w:rsidRPr="004F0F48" w14:paraId="53BDF42D" w14:textId="77777777" w:rsidTr="000C60B7">
        <w:trPr>
          <w:trHeight w:val="855"/>
        </w:trPr>
        <w:tc>
          <w:tcPr>
            <w:tcW w:w="1765" w:type="dxa"/>
            <w:tcBorders>
              <w:top w:val="nil"/>
              <w:left w:val="single" w:sz="8" w:space="0" w:color="auto"/>
              <w:bottom w:val="single" w:sz="8" w:space="0" w:color="auto"/>
              <w:right w:val="nil"/>
            </w:tcBorders>
            <w:shd w:val="clear" w:color="auto" w:fill="auto"/>
            <w:vAlign w:val="center"/>
            <w:hideMark/>
          </w:tcPr>
          <w:p w14:paraId="66D39562" w14:textId="77777777" w:rsidR="00A65167" w:rsidRPr="007C3FB5" w:rsidRDefault="00A65167" w:rsidP="000C60B7">
            <w:pPr>
              <w:rPr>
                <w:rFonts w:ascii="Cambria" w:hAnsi="Cambria" w:cs="Calibri"/>
                <w:b/>
                <w:bCs/>
                <w:color w:val="000000"/>
                <w:sz w:val="20"/>
                <w:szCs w:val="22"/>
                <w:lang w:val="en-ID" w:eastAsia="en-ID"/>
              </w:rPr>
            </w:pPr>
            <w:r w:rsidRPr="007C3FB5">
              <w:rPr>
                <w:rFonts w:ascii="Cambria" w:hAnsi="Cambria" w:cs="Calibri"/>
                <w:b/>
                <w:bCs/>
                <w:color w:val="000000"/>
                <w:sz w:val="20"/>
                <w:szCs w:val="22"/>
                <w:lang w:val="en-US" w:eastAsia="en-ID"/>
              </w:rPr>
              <w:t xml:space="preserve">Utang </w:t>
            </w:r>
            <w:proofErr w:type="spellStart"/>
            <w:r w:rsidRPr="007C3FB5">
              <w:rPr>
                <w:rFonts w:ascii="Cambria" w:hAnsi="Cambria" w:cs="Calibri"/>
                <w:b/>
                <w:bCs/>
                <w:color w:val="000000"/>
                <w:sz w:val="20"/>
                <w:szCs w:val="22"/>
                <w:lang w:val="en-US" w:eastAsia="en-ID"/>
              </w:rPr>
              <w:t>Belanja</w:t>
            </w:r>
            <w:proofErr w:type="spellEnd"/>
            <w:r w:rsidRPr="007C3FB5">
              <w:rPr>
                <w:rFonts w:ascii="Cambria" w:hAnsi="Cambria" w:cs="Calibri"/>
                <w:b/>
                <w:bCs/>
                <w:color w:val="000000"/>
                <w:sz w:val="20"/>
                <w:szCs w:val="22"/>
                <w:lang w:val="en-US" w:eastAsia="en-ID"/>
              </w:rPr>
              <w:t xml:space="preserve"> </w:t>
            </w:r>
            <w:proofErr w:type="spellStart"/>
            <w:r>
              <w:rPr>
                <w:rFonts w:ascii="Cambria" w:hAnsi="Cambria" w:cs="Calibri"/>
                <w:b/>
                <w:bCs/>
                <w:color w:val="000000"/>
                <w:sz w:val="20"/>
                <w:szCs w:val="22"/>
                <w:lang w:val="en-US" w:eastAsia="en-ID"/>
              </w:rPr>
              <w:t>Pegawai</w:t>
            </w:r>
            <w:proofErr w:type="spellEnd"/>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6AC50" w14:textId="77777777" w:rsidR="00A65167" w:rsidRPr="007C3FB5" w:rsidRDefault="00A65167"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US" w:eastAsia="en-ID"/>
              </w:rPr>
              <w:t>0,-</w:t>
            </w:r>
          </w:p>
        </w:tc>
        <w:tc>
          <w:tcPr>
            <w:tcW w:w="1609" w:type="dxa"/>
            <w:tcBorders>
              <w:top w:val="single" w:sz="8" w:space="0" w:color="auto"/>
              <w:left w:val="nil"/>
              <w:bottom w:val="single" w:sz="8" w:space="0" w:color="auto"/>
              <w:right w:val="single" w:sz="8" w:space="0" w:color="auto"/>
            </w:tcBorders>
            <w:shd w:val="clear" w:color="auto" w:fill="auto"/>
            <w:noWrap/>
            <w:vAlign w:val="center"/>
          </w:tcPr>
          <w:p w14:paraId="26DD5F7E" w14:textId="77777777" w:rsidR="00A65167" w:rsidRPr="007C3FB5" w:rsidRDefault="00A65167" w:rsidP="000C60B7">
            <w:pPr>
              <w:jc w:val="center"/>
              <w:rPr>
                <w:rFonts w:ascii="Cambria" w:hAnsi="Cambria" w:cs="Calibri"/>
                <w:color w:val="000000"/>
                <w:sz w:val="20"/>
                <w:szCs w:val="22"/>
                <w:lang w:val="en-ID" w:eastAsia="en-ID"/>
              </w:rPr>
            </w:pPr>
            <w:r>
              <w:rPr>
                <w:rFonts w:ascii="Cambria" w:hAnsi="Cambria" w:cs="Calibri"/>
                <w:b/>
                <w:bCs/>
                <w:color w:val="000000"/>
                <w:sz w:val="20"/>
                <w:szCs w:val="22"/>
                <w:lang w:val="en-ID" w:eastAsia="en-ID"/>
              </w:rPr>
              <w:t>256.312.118</w:t>
            </w:r>
          </w:p>
        </w:tc>
        <w:tc>
          <w:tcPr>
            <w:tcW w:w="1498" w:type="dxa"/>
            <w:tcBorders>
              <w:top w:val="single" w:sz="8" w:space="0" w:color="auto"/>
              <w:left w:val="nil"/>
              <w:bottom w:val="single" w:sz="8" w:space="0" w:color="auto"/>
              <w:right w:val="single" w:sz="8" w:space="0" w:color="auto"/>
            </w:tcBorders>
            <w:shd w:val="clear" w:color="auto" w:fill="auto"/>
            <w:noWrap/>
            <w:vAlign w:val="center"/>
          </w:tcPr>
          <w:p w14:paraId="15A523DE" w14:textId="77777777" w:rsidR="00A65167" w:rsidRPr="007C3FB5" w:rsidRDefault="00A65167" w:rsidP="000C60B7">
            <w:pPr>
              <w:jc w:val="center"/>
              <w:rPr>
                <w:rFonts w:ascii="Cambria" w:hAnsi="Cambria" w:cs="Calibri"/>
                <w:color w:val="000000"/>
                <w:sz w:val="20"/>
                <w:szCs w:val="22"/>
                <w:lang w:val="en-ID" w:eastAsia="en-ID"/>
              </w:rPr>
            </w:pPr>
            <w:r>
              <w:rPr>
                <w:rFonts w:ascii="Cambria" w:hAnsi="Cambria" w:cs="Calibri"/>
                <w:color w:val="000000"/>
                <w:sz w:val="20"/>
                <w:szCs w:val="22"/>
                <w:lang w:val="en-ID" w:eastAsia="en-ID"/>
              </w:rPr>
              <w:t>0.-</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14:paraId="7B5DACDF" w14:textId="77777777" w:rsidR="00A65167" w:rsidRPr="007C3FB5" w:rsidRDefault="00A65167"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256.312.118</w:t>
            </w:r>
          </w:p>
        </w:tc>
      </w:tr>
    </w:tbl>
    <w:p w14:paraId="394D4448" w14:textId="77777777" w:rsidR="00A65167" w:rsidRDefault="00A65167" w:rsidP="00A65167">
      <w:pPr>
        <w:spacing w:line="360" w:lineRule="auto"/>
        <w:jc w:val="both"/>
        <w:rPr>
          <w:rFonts w:ascii="Centaur" w:hAnsi="Centaur" w:cs="Tahoma"/>
          <w:sz w:val="22"/>
          <w:szCs w:val="22"/>
          <w:lang w:val="en-US"/>
        </w:rPr>
      </w:pPr>
    </w:p>
    <w:p w14:paraId="64414124" w14:textId="77777777" w:rsidR="00A65167" w:rsidRDefault="00A65167" w:rsidP="00A65167">
      <w:pPr>
        <w:spacing w:line="360" w:lineRule="auto"/>
        <w:jc w:val="both"/>
        <w:rPr>
          <w:rFonts w:ascii="Centaur" w:hAnsi="Centaur" w:cs="Tahoma"/>
          <w:sz w:val="22"/>
          <w:szCs w:val="22"/>
          <w:lang w:val="en-US"/>
        </w:rPr>
      </w:pPr>
      <w:r>
        <w:rPr>
          <w:rFonts w:ascii="Centaur" w:hAnsi="Centaur" w:cs="Tahoma"/>
          <w:sz w:val="22"/>
          <w:szCs w:val="22"/>
          <w:lang w:val="en-US"/>
        </w:rPr>
        <w:tab/>
      </w:r>
    </w:p>
    <w:p w14:paraId="79B01CCF" w14:textId="77777777" w:rsidR="005C54C9" w:rsidRDefault="005C54C9" w:rsidP="00A65167">
      <w:pPr>
        <w:spacing w:before="120" w:line="360" w:lineRule="auto"/>
        <w:ind w:left="720"/>
        <w:jc w:val="both"/>
        <w:rPr>
          <w:rFonts w:ascii="Centaur" w:hAnsi="Centaur" w:cs="Tahoma"/>
          <w:i/>
          <w:sz w:val="22"/>
          <w:szCs w:val="22"/>
          <w:lang w:val="en-US"/>
        </w:rPr>
      </w:pPr>
    </w:p>
    <w:p w14:paraId="74BEE5B3" w14:textId="77777777" w:rsidR="005C54C9" w:rsidRDefault="005C54C9" w:rsidP="00A65167">
      <w:pPr>
        <w:spacing w:before="120" w:line="360" w:lineRule="auto"/>
        <w:ind w:left="720"/>
        <w:jc w:val="both"/>
        <w:rPr>
          <w:rFonts w:ascii="Centaur" w:hAnsi="Centaur" w:cs="Tahoma"/>
          <w:i/>
          <w:sz w:val="22"/>
          <w:szCs w:val="22"/>
          <w:lang w:val="en-US"/>
        </w:rPr>
      </w:pPr>
    </w:p>
    <w:p w14:paraId="366CEAC1" w14:textId="744E23C3" w:rsidR="00A65167" w:rsidRDefault="00A65167" w:rsidP="00A65167">
      <w:pPr>
        <w:spacing w:before="120" w:line="360" w:lineRule="auto"/>
        <w:ind w:left="720"/>
        <w:jc w:val="both"/>
        <w:rPr>
          <w:rFonts w:ascii="Centaur" w:hAnsi="Centaur" w:cs="Tahoma"/>
          <w:sz w:val="22"/>
          <w:szCs w:val="22"/>
          <w:lang w:val="en-US"/>
        </w:rPr>
      </w:pPr>
      <w:proofErr w:type="spellStart"/>
      <w:r w:rsidRPr="001E3B48">
        <w:rPr>
          <w:rFonts w:ascii="Centaur" w:hAnsi="Centaur" w:cs="Tahoma"/>
          <w:i/>
          <w:sz w:val="22"/>
          <w:szCs w:val="22"/>
          <w:lang w:val="en-US"/>
        </w:rPr>
        <w:lastRenderedPageBreak/>
        <w:t>Penambahan</w:t>
      </w:r>
      <w:proofErr w:type="spellEnd"/>
      <w:r w:rsidRPr="001E3B48">
        <w:rPr>
          <w:rFonts w:ascii="Centaur" w:hAnsi="Centaur" w:cs="Tahoma"/>
          <w:i/>
          <w:sz w:val="22"/>
          <w:szCs w:val="22"/>
          <w:lang w:val="en-US"/>
        </w:rPr>
        <w:t xml:space="preserve"> </w:t>
      </w:r>
      <w:proofErr w:type="spellStart"/>
      <w:proofErr w:type="gramStart"/>
      <w:r w:rsidRPr="001E3B48">
        <w:rPr>
          <w:rFonts w:ascii="Centaur" w:hAnsi="Centaur" w:cs="Tahoma"/>
          <w:i/>
          <w:sz w:val="22"/>
          <w:szCs w:val="22"/>
          <w:lang w:val="en-US"/>
        </w:rPr>
        <w:t>sebesar</w:t>
      </w:r>
      <w:proofErr w:type="spellEnd"/>
      <w:r>
        <w:rPr>
          <w:rFonts w:ascii="Centaur" w:hAnsi="Centaur" w:cs="Tahoma"/>
          <w:i/>
          <w:sz w:val="22"/>
          <w:szCs w:val="22"/>
          <w:lang w:val="en-US"/>
        </w:rPr>
        <w:t xml:space="preserve">  </w:t>
      </w:r>
      <w:r w:rsidRPr="001E3B48">
        <w:rPr>
          <w:rFonts w:ascii="Centaur" w:hAnsi="Centaur" w:cs="Tahoma"/>
          <w:sz w:val="22"/>
          <w:szCs w:val="22"/>
          <w:lang w:val="en-US"/>
        </w:rPr>
        <w:t>Rp</w:t>
      </w:r>
      <w:proofErr w:type="gramEnd"/>
      <w:r w:rsidRPr="001E3B48">
        <w:rPr>
          <w:rFonts w:ascii="Centaur" w:hAnsi="Centaur" w:cs="Tahoma"/>
          <w:sz w:val="22"/>
          <w:szCs w:val="22"/>
          <w:lang w:val="en-US"/>
        </w:rPr>
        <w:t>.</w:t>
      </w:r>
      <w:r w:rsidRPr="0089078B">
        <w:rPr>
          <w:rFonts w:ascii="Calibri" w:hAnsi="Calibri" w:cs="Calibri"/>
          <w:color w:val="000000"/>
          <w:sz w:val="22"/>
          <w:szCs w:val="22"/>
          <w:lang w:val="en-ID" w:eastAsia="en-ID"/>
        </w:rPr>
        <w:t xml:space="preserve"> </w:t>
      </w:r>
      <w:r>
        <w:rPr>
          <w:rFonts w:ascii="Centaur" w:hAnsi="Centaur" w:cs="Tahoma"/>
          <w:sz w:val="22"/>
          <w:szCs w:val="22"/>
          <w:lang w:val="en-ID"/>
        </w:rPr>
        <w:t>256.312.118</w:t>
      </w:r>
      <w:r w:rsidRPr="004F0F48">
        <w:rPr>
          <w:rFonts w:ascii="Centaur" w:hAnsi="Centaur" w:cs="Tahoma"/>
          <w:sz w:val="22"/>
          <w:szCs w:val="22"/>
          <w:lang w:val="en-ID"/>
        </w:rPr>
        <w:t>,00</w:t>
      </w:r>
      <w:r>
        <w:rPr>
          <w:rFonts w:ascii="Centaur" w:hAnsi="Centaur" w:cs="Tahoma"/>
          <w:sz w:val="22"/>
          <w:szCs w:val="22"/>
          <w:lang w:val="en-US"/>
        </w:rPr>
        <w:t xml:space="preserve"> </w:t>
      </w:r>
      <w:r w:rsidRPr="001E3B48">
        <w:rPr>
          <w:rFonts w:ascii="Centaur" w:hAnsi="Centaur" w:cs="Tahoma"/>
          <w:sz w:val="22"/>
          <w:szCs w:val="22"/>
        </w:rPr>
        <w:t xml:space="preserve">merupakan Utang Belanja </w:t>
      </w:r>
      <w:proofErr w:type="spellStart"/>
      <w:r>
        <w:rPr>
          <w:rFonts w:ascii="Centaur" w:hAnsi="Centaur" w:cs="Tahoma"/>
          <w:sz w:val="22"/>
          <w:szCs w:val="22"/>
          <w:lang w:val="en-US"/>
        </w:rPr>
        <w:t>Pegawai</w:t>
      </w:r>
      <w:proofErr w:type="spellEnd"/>
      <w:r w:rsidRPr="001E3B48">
        <w:rPr>
          <w:rFonts w:ascii="Centaur" w:hAnsi="Centaur" w:cs="Tahoma"/>
          <w:sz w:val="22"/>
          <w:szCs w:val="22"/>
        </w:rPr>
        <w:t xml:space="preserve"> Tahun</w:t>
      </w:r>
      <w:r>
        <w:rPr>
          <w:rFonts w:ascii="Centaur" w:hAnsi="Centaur" w:cs="Tahoma"/>
          <w:sz w:val="22"/>
          <w:szCs w:val="22"/>
          <w:lang w:val="en-US"/>
        </w:rPr>
        <w:t xml:space="preserve"> 2024</w:t>
      </w:r>
      <w:r w:rsidRPr="001E3B48">
        <w:rPr>
          <w:rFonts w:ascii="Centaur" w:hAnsi="Centaur" w:cs="Tahoma"/>
          <w:sz w:val="22"/>
          <w:szCs w:val="22"/>
        </w:rPr>
        <w:t xml:space="preserve"> berupa </w:t>
      </w:r>
      <w:r w:rsidR="00C70733">
        <w:rPr>
          <w:rFonts w:ascii="Centaur" w:hAnsi="Centaur" w:cs="Tahoma"/>
          <w:sz w:val="22"/>
          <w:szCs w:val="22"/>
          <w:lang w:val="en-US"/>
        </w:rPr>
        <w:t xml:space="preserve">Utang </w:t>
      </w:r>
      <w:proofErr w:type="spellStart"/>
      <w:r w:rsidR="00C70733">
        <w:rPr>
          <w:rFonts w:ascii="Centaur" w:hAnsi="Centaur" w:cs="Tahoma"/>
          <w:sz w:val="22"/>
          <w:szCs w:val="22"/>
          <w:lang w:val="en-US"/>
        </w:rPr>
        <w:t>Belanja</w:t>
      </w:r>
      <w:proofErr w:type="spellEnd"/>
      <w:r w:rsidR="00C70733">
        <w:rPr>
          <w:rFonts w:ascii="Centaur" w:hAnsi="Centaur" w:cs="Tahoma"/>
          <w:sz w:val="22"/>
          <w:szCs w:val="22"/>
          <w:lang w:val="en-US"/>
        </w:rPr>
        <w:t xml:space="preserve"> </w:t>
      </w:r>
      <w:proofErr w:type="spellStart"/>
      <w:r w:rsidR="00C70733">
        <w:rPr>
          <w:rFonts w:ascii="Centaur" w:hAnsi="Centaur" w:cs="Tahoma"/>
          <w:sz w:val="22"/>
          <w:szCs w:val="22"/>
          <w:lang w:val="en-US"/>
        </w:rPr>
        <w:t>Gaji</w:t>
      </w:r>
      <w:proofErr w:type="spellEnd"/>
      <w:r w:rsidR="00C70733">
        <w:rPr>
          <w:rFonts w:ascii="Centaur" w:hAnsi="Centaur" w:cs="Tahoma"/>
          <w:sz w:val="22"/>
          <w:szCs w:val="22"/>
          <w:lang w:val="en-US"/>
        </w:rPr>
        <w:t xml:space="preserve"> dan </w:t>
      </w:r>
      <w:proofErr w:type="spellStart"/>
      <w:r w:rsidR="00C70733">
        <w:rPr>
          <w:rFonts w:ascii="Centaur" w:hAnsi="Centaur" w:cs="Tahoma"/>
          <w:sz w:val="22"/>
          <w:szCs w:val="22"/>
          <w:lang w:val="en-US"/>
        </w:rPr>
        <w:t>Tunjangan</w:t>
      </w:r>
      <w:proofErr w:type="spellEnd"/>
      <w:r w:rsidR="00C70733">
        <w:rPr>
          <w:rFonts w:ascii="Centaur" w:hAnsi="Centaur" w:cs="Tahoma"/>
          <w:sz w:val="22"/>
          <w:szCs w:val="22"/>
          <w:lang w:val="en-US"/>
        </w:rPr>
        <w:t xml:space="preserve"> ASN dan  </w:t>
      </w:r>
      <w:r w:rsidRPr="001E3B48">
        <w:rPr>
          <w:rFonts w:ascii="Centaur" w:hAnsi="Centaur" w:cs="Tahoma"/>
          <w:sz w:val="22"/>
          <w:szCs w:val="22"/>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Penghasilan</w:t>
      </w:r>
      <w:proofErr w:type="spellEnd"/>
      <w:r>
        <w:rPr>
          <w:rFonts w:ascii="Centaur" w:hAnsi="Centaur" w:cs="Tahoma"/>
          <w:sz w:val="22"/>
          <w:szCs w:val="22"/>
          <w:lang w:val="en-US"/>
        </w:rPr>
        <w:t xml:space="preserve"> ASN </w:t>
      </w:r>
      <w:proofErr w:type="spellStart"/>
      <w:r w:rsidR="00C70733">
        <w:rPr>
          <w:rFonts w:ascii="Centaur" w:hAnsi="Centaur" w:cs="Tahoma"/>
          <w:sz w:val="22"/>
          <w:szCs w:val="22"/>
          <w:lang w:val="en-US"/>
        </w:rPr>
        <w:t>bulan</w:t>
      </w:r>
      <w:proofErr w:type="spellEnd"/>
      <w:r w:rsidR="00C70733">
        <w:rPr>
          <w:rFonts w:ascii="Centaur" w:hAnsi="Centaur" w:cs="Tahoma"/>
          <w:sz w:val="22"/>
          <w:szCs w:val="22"/>
          <w:lang w:val="en-US"/>
        </w:rPr>
        <w:t xml:space="preserve"> </w:t>
      </w:r>
      <w:proofErr w:type="spellStart"/>
      <w:r w:rsidR="00C70733">
        <w:rPr>
          <w:rFonts w:ascii="Centaur" w:hAnsi="Centaur" w:cs="Tahoma"/>
          <w:sz w:val="22"/>
          <w:szCs w:val="22"/>
          <w:lang w:val="en-US"/>
        </w:rPr>
        <w:t>Desember</w:t>
      </w:r>
      <w:proofErr w:type="spellEnd"/>
      <w:r w:rsidR="00C70733">
        <w:rPr>
          <w:rFonts w:ascii="Centaur" w:hAnsi="Centaur" w:cs="Tahoma"/>
          <w:sz w:val="22"/>
          <w:szCs w:val="22"/>
          <w:lang w:val="en-US"/>
        </w:rPr>
        <w:t xml:space="preserve"> 2024</w:t>
      </w:r>
      <w:r>
        <w:rPr>
          <w:rFonts w:ascii="Centaur" w:hAnsi="Centaur" w:cs="Tahoma"/>
          <w:sz w:val="22"/>
          <w:szCs w:val="22"/>
          <w:lang w:val="en-US"/>
        </w:rPr>
        <w:t xml:space="preserve"> </w:t>
      </w:r>
      <w:r w:rsidRPr="001E3B48">
        <w:rPr>
          <w:rFonts w:ascii="Centaur" w:hAnsi="Centaur" w:cs="Tahoma"/>
          <w:sz w:val="22"/>
          <w:szCs w:val="22"/>
          <w:lang w:val="en-US"/>
        </w:rPr>
        <w:t xml:space="preserve">yang </w:t>
      </w:r>
      <w:proofErr w:type="spellStart"/>
      <w:r>
        <w:rPr>
          <w:rFonts w:ascii="Centaur" w:hAnsi="Centaur" w:cs="Tahoma"/>
          <w:sz w:val="22"/>
          <w:szCs w:val="22"/>
          <w:lang w:val="en-US"/>
        </w:rPr>
        <w:t>akan</w:t>
      </w:r>
      <w:proofErr w:type="spellEnd"/>
      <w:r w:rsidRPr="001E3B48">
        <w:rPr>
          <w:rFonts w:ascii="Centaur" w:hAnsi="Centaur" w:cs="Tahoma"/>
          <w:sz w:val="22"/>
          <w:szCs w:val="22"/>
          <w:lang w:val="en-US"/>
        </w:rPr>
        <w:t xml:space="preserve"> </w:t>
      </w:r>
      <w:proofErr w:type="spellStart"/>
      <w:r w:rsidRPr="001E3B48">
        <w:rPr>
          <w:rFonts w:ascii="Centaur" w:hAnsi="Centaur" w:cs="Tahoma"/>
          <w:sz w:val="22"/>
          <w:szCs w:val="22"/>
          <w:lang w:val="en-US"/>
        </w:rPr>
        <w:t>dibayarkan</w:t>
      </w:r>
      <w:proofErr w:type="spellEnd"/>
      <w:r w:rsidRPr="001E3B48">
        <w:rPr>
          <w:rFonts w:ascii="Centaur" w:hAnsi="Centaur" w:cs="Tahoma"/>
          <w:sz w:val="22"/>
          <w:szCs w:val="22"/>
          <w:lang w:val="en-US"/>
        </w:rPr>
        <w:t xml:space="preserve"> </w:t>
      </w:r>
      <w:r>
        <w:rPr>
          <w:rFonts w:ascii="Centaur" w:hAnsi="Centaur" w:cs="Tahoma"/>
          <w:sz w:val="22"/>
          <w:szCs w:val="22"/>
          <w:lang w:val="en-US"/>
        </w:rPr>
        <w:t xml:space="preserve">pada semester 1 dan II </w:t>
      </w:r>
      <w:proofErr w:type="spellStart"/>
      <w:r w:rsidRPr="001E3B48">
        <w:rPr>
          <w:rFonts w:ascii="Centaur" w:hAnsi="Centaur" w:cs="Tahoma"/>
          <w:sz w:val="22"/>
          <w:szCs w:val="22"/>
          <w:lang w:val="en-US"/>
        </w:rPr>
        <w:t>tahun</w:t>
      </w:r>
      <w:proofErr w:type="spellEnd"/>
      <w:r w:rsidRPr="001E3B48">
        <w:rPr>
          <w:rFonts w:ascii="Centaur" w:hAnsi="Centaur" w:cs="Tahoma"/>
          <w:sz w:val="22"/>
          <w:szCs w:val="22"/>
          <w:lang w:val="en-US"/>
        </w:rPr>
        <w:t xml:space="preserve"> 20</w:t>
      </w:r>
      <w:r>
        <w:rPr>
          <w:rFonts w:ascii="Centaur" w:hAnsi="Centaur" w:cs="Tahoma"/>
          <w:sz w:val="22"/>
          <w:szCs w:val="22"/>
          <w:lang w:val="en-US"/>
        </w:rPr>
        <w:t xml:space="preserve">25 dan </w:t>
      </w:r>
      <w:proofErr w:type="spellStart"/>
      <w:r>
        <w:rPr>
          <w:rFonts w:ascii="Centaur" w:hAnsi="Centaur" w:cs="Tahoma"/>
          <w:sz w:val="22"/>
          <w:szCs w:val="22"/>
          <w:lang w:val="en-US"/>
        </w:rPr>
        <w:t>terdiri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dari</w:t>
      </w:r>
      <w:proofErr w:type="spellEnd"/>
      <w:r>
        <w:rPr>
          <w:rFonts w:ascii="Centaur" w:hAnsi="Centaur" w:cs="Tahoma"/>
          <w:sz w:val="22"/>
          <w:szCs w:val="22"/>
          <w:lang w:val="en-US"/>
        </w:rPr>
        <w:t>:</w:t>
      </w:r>
    </w:p>
    <w:p w14:paraId="0B76BE71" w14:textId="77777777" w:rsidR="00C70733" w:rsidRDefault="00C70733" w:rsidP="00A65167">
      <w:pPr>
        <w:pStyle w:val="ListParagraph"/>
        <w:numPr>
          <w:ilvl w:val="0"/>
          <w:numId w:val="64"/>
        </w:numPr>
        <w:spacing w:before="120" w:line="360" w:lineRule="auto"/>
        <w:jc w:val="both"/>
        <w:rPr>
          <w:rFonts w:ascii="Centaur" w:hAnsi="Centaur" w:cs="Tahoma"/>
          <w:sz w:val="22"/>
          <w:szCs w:val="22"/>
          <w:lang w:val="en-US"/>
        </w:rPr>
      </w:pP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Iuran </w:t>
      </w:r>
      <w:proofErr w:type="spellStart"/>
      <w:r>
        <w:rPr>
          <w:rFonts w:ascii="Centaur" w:hAnsi="Centaur" w:cs="Tahoma"/>
          <w:sz w:val="22"/>
          <w:szCs w:val="22"/>
          <w:lang w:val="en-US"/>
        </w:rPr>
        <w:t>Jaminan</w:t>
      </w:r>
      <w:proofErr w:type="spellEnd"/>
      <w:r>
        <w:rPr>
          <w:rFonts w:ascii="Centaur" w:hAnsi="Centaur" w:cs="Tahoma"/>
          <w:sz w:val="22"/>
          <w:szCs w:val="22"/>
          <w:lang w:val="en-US"/>
        </w:rPr>
        <w:t xml:space="preserve"> Kesehatan ASN Rp 8.925.905,-</w:t>
      </w:r>
    </w:p>
    <w:p w14:paraId="65749DBC" w14:textId="77777777" w:rsidR="00A65167" w:rsidRDefault="00A65167" w:rsidP="00A65167">
      <w:pPr>
        <w:pStyle w:val="ListParagraph"/>
        <w:numPr>
          <w:ilvl w:val="0"/>
          <w:numId w:val="64"/>
        </w:numPr>
        <w:spacing w:before="120" w:line="360" w:lineRule="auto"/>
        <w:jc w:val="both"/>
        <w:rPr>
          <w:rFonts w:ascii="Centaur" w:hAnsi="Centaur" w:cs="Tahoma"/>
          <w:sz w:val="22"/>
          <w:szCs w:val="22"/>
          <w:lang w:val="en-US"/>
        </w:rPr>
      </w:pP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Penghasilan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berdasarka</w:t>
      </w:r>
      <w:r w:rsidR="00C70733">
        <w:rPr>
          <w:rFonts w:ascii="Centaur" w:hAnsi="Centaur" w:cs="Tahoma"/>
          <w:sz w:val="22"/>
          <w:szCs w:val="22"/>
          <w:lang w:val="en-US"/>
        </w:rPr>
        <w:t>n</w:t>
      </w:r>
      <w:proofErr w:type="spellEnd"/>
      <w:r>
        <w:rPr>
          <w:rFonts w:ascii="Centaur" w:hAnsi="Centaur" w:cs="Tahoma"/>
          <w:sz w:val="22"/>
          <w:szCs w:val="22"/>
          <w:lang w:val="en-US"/>
        </w:rPr>
        <w:t xml:space="preserve"> Beban </w:t>
      </w:r>
      <w:proofErr w:type="spellStart"/>
      <w:r>
        <w:rPr>
          <w:rFonts w:ascii="Centaur" w:hAnsi="Centaur" w:cs="Tahoma"/>
          <w:sz w:val="22"/>
          <w:szCs w:val="22"/>
          <w:lang w:val="en-US"/>
        </w:rPr>
        <w:t>Kerja</w:t>
      </w:r>
      <w:proofErr w:type="spellEnd"/>
      <w:r>
        <w:rPr>
          <w:rFonts w:ascii="Centaur" w:hAnsi="Centaur" w:cs="Tahoma"/>
          <w:sz w:val="22"/>
          <w:szCs w:val="22"/>
          <w:lang w:val="en-US"/>
        </w:rPr>
        <w:t xml:space="preserve"> PNS Rp 125.476.795</w:t>
      </w:r>
    </w:p>
    <w:p w14:paraId="45D42756" w14:textId="77777777" w:rsidR="00A65167" w:rsidRDefault="00A65167" w:rsidP="00A65167">
      <w:pPr>
        <w:pStyle w:val="ListParagraph"/>
        <w:numPr>
          <w:ilvl w:val="0"/>
          <w:numId w:val="64"/>
        </w:numPr>
        <w:spacing w:before="120" w:line="360" w:lineRule="auto"/>
        <w:jc w:val="both"/>
        <w:rPr>
          <w:rFonts w:ascii="Centaur" w:hAnsi="Centaur" w:cs="Tahoma"/>
          <w:sz w:val="22"/>
          <w:szCs w:val="22"/>
          <w:lang w:val="en-US"/>
        </w:rPr>
      </w:pPr>
      <w:r>
        <w:rPr>
          <w:rFonts w:ascii="Centaur" w:hAnsi="Centaur" w:cs="Tahoma"/>
          <w:sz w:val="22"/>
          <w:szCs w:val="22"/>
          <w:lang w:val="en-US"/>
        </w:rPr>
        <w:t xml:space="preserve">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Tambahan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Penghasilan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berdasarka</w:t>
      </w:r>
      <w:r w:rsidR="00C70733">
        <w:rPr>
          <w:rFonts w:ascii="Centaur" w:hAnsi="Centaur" w:cs="Tahoma"/>
          <w:sz w:val="22"/>
          <w:szCs w:val="22"/>
          <w:lang w:val="en-US"/>
        </w:rPr>
        <w:t>n</w:t>
      </w:r>
      <w:proofErr w:type="spellEnd"/>
      <w:r>
        <w:rPr>
          <w:rFonts w:ascii="Centaur" w:hAnsi="Centaur" w:cs="Tahoma"/>
          <w:sz w:val="22"/>
          <w:szCs w:val="22"/>
          <w:lang w:val="en-US"/>
        </w:rPr>
        <w:t xml:space="preserve"> </w:t>
      </w:r>
      <w:proofErr w:type="spellStart"/>
      <w:r w:rsidR="00C70733">
        <w:rPr>
          <w:rFonts w:ascii="Centaur" w:hAnsi="Centaur" w:cs="Tahoma"/>
          <w:sz w:val="22"/>
          <w:szCs w:val="22"/>
          <w:lang w:val="en-US"/>
        </w:rPr>
        <w:t>Kondisi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Kerja</w:t>
      </w:r>
      <w:proofErr w:type="spellEnd"/>
      <w:r>
        <w:rPr>
          <w:rFonts w:ascii="Centaur" w:hAnsi="Centaur" w:cs="Tahoma"/>
          <w:sz w:val="22"/>
          <w:szCs w:val="22"/>
          <w:lang w:val="en-US"/>
        </w:rPr>
        <w:t xml:space="preserve"> PNS Rp </w:t>
      </w:r>
      <w:r w:rsidR="00C70733">
        <w:rPr>
          <w:rFonts w:ascii="Centaur" w:hAnsi="Centaur" w:cs="Tahoma"/>
          <w:sz w:val="22"/>
          <w:szCs w:val="22"/>
          <w:lang w:val="en-US"/>
        </w:rPr>
        <w:t>121.909.418</w:t>
      </w:r>
    </w:p>
    <w:p w14:paraId="76F5F99D" w14:textId="77777777" w:rsidR="00C70733" w:rsidRDefault="00C70733" w:rsidP="00C70733">
      <w:pPr>
        <w:pStyle w:val="ListParagraph"/>
        <w:spacing w:before="120" w:line="360" w:lineRule="auto"/>
        <w:ind w:left="1854"/>
        <w:jc w:val="both"/>
        <w:rPr>
          <w:rFonts w:ascii="Centaur" w:hAnsi="Centaur" w:cs="Tahoma"/>
          <w:sz w:val="22"/>
          <w:szCs w:val="22"/>
          <w:lang w:val="en-US"/>
        </w:rPr>
      </w:pPr>
    </w:p>
    <w:tbl>
      <w:tblPr>
        <w:tblW w:w="8361" w:type="dxa"/>
        <w:tblInd w:w="817" w:type="dxa"/>
        <w:tblLook w:val="04A0" w:firstRow="1" w:lastRow="0" w:firstColumn="1" w:lastColumn="0" w:noHBand="0" w:noVBand="1"/>
      </w:tblPr>
      <w:tblGrid>
        <w:gridCol w:w="1736"/>
        <w:gridCol w:w="1763"/>
        <w:gridCol w:w="1654"/>
        <w:gridCol w:w="1498"/>
        <w:gridCol w:w="1710"/>
      </w:tblGrid>
      <w:tr w:rsidR="004F0F48" w:rsidRPr="007C3FB5" w14:paraId="66486670" w14:textId="77777777" w:rsidTr="004F0F48">
        <w:trPr>
          <w:trHeight w:val="615"/>
        </w:trPr>
        <w:tc>
          <w:tcPr>
            <w:tcW w:w="17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75E10A" w14:textId="77777777" w:rsidR="004F0F48" w:rsidRPr="007C3FB5" w:rsidRDefault="004F0F48" w:rsidP="004F0F48">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Uraian</w:t>
            </w:r>
            <w:proofErr w:type="spellEnd"/>
          </w:p>
        </w:tc>
        <w:tc>
          <w:tcPr>
            <w:tcW w:w="1773" w:type="dxa"/>
            <w:tcBorders>
              <w:top w:val="single" w:sz="8" w:space="0" w:color="auto"/>
              <w:left w:val="nil"/>
              <w:bottom w:val="nil"/>
              <w:right w:val="single" w:sz="8" w:space="0" w:color="auto"/>
            </w:tcBorders>
            <w:shd w:val="clear" w:color="auto" w:fill="auto"/>
            <w:vAlign w:val="center"/>
            <w:hideMark/>
          </w:tcPr>
          <w:p w14:paraId="264710C7" w14:textId="77777777" w:rsidR="004F0F48" w:rsidRPr="007C3FB5" w:rsidRDefault="004F0F48" w:rsidP="004F0F48">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Awal</w:t>
            </w:r>
          </w:p>
        </w:tc>
        <w:tc>
          <w:tcPr>
            <w:tcW w:w="1609" w:type="dxa"/>
            <w:tcBorders>
              <w:top w:val="single" w:sz="8" w:space="0" w:color="auto"/>
              <w:left w:val="nil"/>
              <w:bottom w:val="nil"/>
              <w:right w:val="single" w:sz="8" w:space="0" w:color="auto"/>
            </w:tcBorders>
            <w:shd w:val="clear" w:color="auto" w:fill="auto"/>
            <w:vAlign w:val="center"/>
            <w:hideMark/>
          </w:tcPr>
          <w:p w14:paraId="0F5B7B76" w14:textId="77777777" w:rsidR="004F0F48" w:rsidRPr="007C3FB5" w:rsidRDefault="004F0F48" w:rsidP="004F0F48">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Penambahan</w:t>
            </w:r>
            <w:proofErr w:type="spellEnd"/>
          </w:p>
        </w:tc>
        <w:tc>
          <w:tcPr>
            <w:tcW w:w="1498" w:type="dxa"/>
            <w:tcBorders>
              <w:top w:val="single" w:sz="8" w:space="0" w:color="auto"/>
              <w:left w:val="nil"/>
              <w:bottom w:val="nil"/>
              <w:right w:val="single" w:sz="8" w:space="0" w:color="auto"/>
            </w:tcBorders>
            <w:shd w:val="clear" w:color="auto" w:fill="auto"/>
            <w:vAlign w:val="center"/>
            <w:hideMark/>
          </w:tcPr>
          <w:p w14:paraId="439C1730" w14:textId="77777777" w:rsidR="004F0F48" w:rsidRPr="007C3FB5" w:rsidRDefault="004F0F48" w:rsidP="004F0F48">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Pengurangan</w:t>
            </w:r>
            <w:proofErr w:type="spellEnd"/>
          </w:p>
        </w:tc>
        <w:tc>
          <w:tcPr>
            <w:tcW w:w="1716" w:type="dxa"/>
            <w:tcBorders>
              <w:top w:val="single" w:sz="8" w:space="0" w:color="auto"/>
              <w:left w:val="nil"/>
              <w:bottom w:val="nil"/>
              <w:right w:val="single" w:sz="8" w:space="0" w:color="auto"/>
            </w:tcBorders>
            <w:shd w:val="clear" w:color="auto" w:fill="auto"/>
            <w:vAlign w:val="center"/>
            <w:hideMark/>
          </w:tcPr>
          <w:p w14:paraId="5632648D" w14:textId="77777777" w:rsidR="004F0F48" w:rsidRPr="007C3FB5" w:rsidRDefault="004F0F48" w:rsidP="004F0F48">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Akhir</w:t>
            </w:r>
          </w:p>
        </w:tc>
      </w:tr>
      <w:tr w:rsidR="0075001A" w:rsidRPr="004F0F48" w14:paraId="7C2AED6E" w14:textId="77777777" w:rsidTr="00C70733">
        <w:trPr>
          <w:trHeight w:val="561"/>
        </w:trPr>
        <w:tc>
          <w:tcPr>
            <w:tcW w:w="1765" w:type="dxa"/>
            <w:tcBorders>
              <w:top w:val="nil"/>
              <w:left w:val="single" w:sz="8" w:space="0" w:color="auto"/>
              <w:bottom w:val="single" w:sz="8" w:space="0" w:color="auto"/>
              <w:right w:val="nil"/>
            </w:tcBorders>
            <w:shd w:val="clear" w:color="auto" w:fill="auto"/>
            <w:vAlign w:val="center"/>
            <w:hideMark/>
          </w:tcPr>
          <w:p w14:paraId="028EC224" w14:textId="77777777" w:rsidR="0075001A" w:rsidRPr="007C3FB5" w:rsidRDefault="0075001A" w:rsidP="0075001A">
            <w:pPr>
              <w:rPr>
                <w:rFonts w:ascii="Cambria" w:hAnsi="Cambria" w:cs="Calibri"/>
                <w:b/>
                <w:bCs/>
                <w:color w:val="000000"/>
                <w:sz w:val="20"/>
                <w:szCs w:val="22"/>
                <w:lang w:val="en-ID" w:eastAsia="en-ID"/>
              </w:rPr>
            </w:pPr>
            <w:r w:rsidRPr="007C3FB5">
              <w:rPr>
                <w:rFonts w:ascii="Cambria" w:hAnsi="Cambria" w:cs="Calibri"/>
                <w:b/>
                <w:bCs/>
                <w:color w:val="000000"/>
                <w:sz w:val="20"/>
                <w:szCs w:val="22"/>
                <w:lang w:val="en-US" w:eastAsia="en-ID"/>
              </w:rPr>
              <w:t xml:space="preserve">Utang </w:t>
            </w:r>
            <w:proofErr w:type="spellStart"/>
            <w:r w:rsidRPr="007C3FB5">
              <w:rPr>
                <w:rFonts w:ascii="Cambria" w:hAnsi="Cambria" w:cs="Calibri"/>
                <w:b/>
                <w:bCs/>
                <w:color w:val="000000"/>
                <w:sz w:val="20"/>
                <w:szCs w:val="22"/>
                <w:lang w:val="en-US" w:eastAsia="en-ID"/>
              </w:rPr>
              <w:t>Belanja</w:t>
            </w:r>
            <w:proofErr w:type="spellEnd"/>
            <w:r w:rsidRPr="007C3FB5">
              <w:rPr>
                <w:rFonts w:ascii="Cambria" w:hAnsi="Cambria" w:cs="Calibri"/>
                <w:b/>
                <w:bCs/>
                <w:color w:val="000000"/>
                <w:sz w:val="20"/>
                <w:szCs w:val="22"/>
                <w:lang w:val="en-US" w:eastAsia="en-ID"/>
              </w:rPr>
              <w:t xml:space="preserve"> Jasa</w:t>
            </w: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A7E53" w14:textId="77777777" w:rsidR="0075001A" w:rsidRPr="007C3FB5" w:rsidRDefault="0075001A" w:rsidP="0075001A">
            <w:pPr>
              <w:jc w:val="center"/>
              <w:rPr>
                <w:rFonts w:ascii="Cambria" w:hAnsi="Cambria" w:cs="Calibri"/>
                <w:b/>
                <w:bCs/>
                <w:color w:val="000000"/>
                <w:sz w:val="20"/>
                <w:szCs w:val="22"/>
                <w:lang w:val="en-ID" w:eastAsia="en-ID"/>
              </w:rPr>
            </w:pPr>
            <w:r w:rsidRPr="007C3FB5">
              <w:rPr>
                <w:rFonts w:ascii="Cambria" w:hAnsi="Cambria" w:cs="Calibri"/>
                <w:b/>
                <w:bCs/>
                <w:color w:val="000000"/>
                <w:sz w:val="20"/>
                <w:szCs w:val="22"/>
                <w:lang w:val="en-US" w:eastAsia="en-ID"/>
              </w:rPr>
              <w:t>332.</w:t>
            </w:r>
            <w:r>
              <w:rPr>
                <w:rFonts w:ascii="Cambria" w:hAnsi="Cambria" w:cs="Calibri"/>
                <w:b/>
                <w:bCs/>
                <w:color w:val="000000"/>
                <w:sz w:val="20"/>
                <w:szCs w:val="22"/>
                <w:lang w:val="en-US" w:eastAsia="en-ID"/>
              </w:rPr>
              <w:t>027.755,-</w:t>
            </w:r>
          </w:p>
        </w:tc>
        <w:tc>
          <w:tcPr>
            <w:tcW w:w="1609" w:type="dxa"/>
            <w:tcBorders>
              <w:top w:val="single" w:sz="8" w:space="0" w:color="auto"/>
              <w:left w:val="nil"/>
              <w:bottom w:val="single" w:sz="8" w:space="0" w:color="auto"/>
              <w:right w:val="single" w:sz="8" w:space="0" w:color="auto"/>
            </w:tcBorders>
            <w:shd w:val="clear" w:color="auto" w:fill="auto"/>
            <w:noWrap/>
            <w:vAlign w:val="center"/>
          </w:tcPr>
          <w:p w14:paraId="428D062E" w14:textId="77777777" w:rsidR="0075001A" w:rsidRPr="0075001A" w:rsidRDefault="0075001A" w:rsidP="0075001A">
            <w:pPr>
              <w:jc w:val="center"/>
              <w:rPr>
                <w:rFonts w:ascii="Cambria" w:hAnsi="Cambria" w:cs="Calibri"/>
                <w:b/>
                <w:bCs/>
                <w:color w:val="000000"/>
                <w:sz w:val="20"/>
                <w:szCs w:val="22"/>
                <w:lang w:val="en-ID" w:eastAsia="en-ID"/>
              </w:rPr>
            </w:pPr>
            <w:r w:rsidRPr="0075001A">
              <w:rPr>
                <w:rFonts w:ascii="Cambria" w:hAnsi="Cambria" w:cs="Calibri"/>
                <w:b/>
                <w:bCs/>
                <w:color w:val="000000"/>
                <w:sz w:val="20"/>
                <w:szCs w:val="22"/>
                <w:lang w:val="en-ID" w:eastAsia="en-ID"/>
              </w:rPr>
              <w:t>1.344.883.256,-</w:t>
            </w:r>
          </w:p>
        </w:tc>
        <w:tc>
          <w:tcPr>
            <w:tcW w:w="1498" w:type="dxa"/>
            <w:tcBorders>
              <w:top w:val="single" w:sz="8" w:space="0" w:color="auto"/>
              <w:left w:val="nil"/>
              <w:bottom w:val="single" w:sz="8" w:space="0" w:color="auto"/>
              <w:right w:val="single" w:sz="8" w:space="0" w:color="auto"/>
            </w:tcBorders>
            <w:shd w:val="clear" w:color="auto" w:fill="auto"/>
            <w:noWrap/>
            <w:vAlign w:val="center"/>
          </w:tcPr>
          <w:p w14:paraId="3732DCE4" w14:textId="77777777" w:rsidR="0075001A" w:rsidRPr="0075001A" w:rsidRDefault="0075001A" w:rsidP="0075001A">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30.366.005</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14:paraId="3550E9ED" w14:textId="77777777" w:rsidR="0075001A" w:rsidRPr="007C3FB5" w:rsidRDefault="0075001A" w:rsidP="0075001A">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1.314.817.251</w:t>
            </w:r>
          </w:p>
        </w:tc>
      </w:tr>
    </w:tbl>
    <w:p w14:paraId="15E387FB" w14:textId="77777777" w:rsidR="004F0F48" w:rsidRDefault="004F0F48" w:rsidP="0080135F">
      <w:pPr>
        <w:spacing w:line="360" w:lineRule="auto"/>
        <w:ind w:left="706"/>
        <w:jc w:val="both"/>
        <w:rPr>
          <w:rFonts w:ascii="Calibri" w:hAnsi="Calibri"/>
          <w:color w:val="000000"/>
          <w:sz w:val="22"/>
          <w:szCs w:val="22"/>
          <w:lang w:val="en-US" w:eastAsia="id-ID"/>
        </w:rPr>
      </w:pPr>
    </w:p>
    <w:p w14:paraId="54E454C4" w14:textId="77777777" w:rsidR="005C2F9C" w:rsidRPr="001E3B48" w:rsidRDefault="005C2F9C" w:rsidP="005C2F9C">
      <w:pPr>
        <w:spacing w:before="120" w:line="360" w:lineRule="auto"/>
        <w:ind w:left="720"/>
        <w:jc w:val="both"/>
        <w:rPr>
          <w:rFonts w:ascii="Centaur" w:hAnsi="Centaur" w:cs="Tahoma"/>
          <w:sz w:val="22"/>
          <w:szCs w:val="22"/>
          <w:lang w:val="en-US"/>
        </w:rPr>
      </w:pPr>
      <w:proofErr w:type="spellStart"/>
      <w:r w:rsidRPr="001E3B48">
        <w:rPr>
          <w:rFonts w:ascii="Centaur" w:hAnsi="Centaur" w:cs="Tahoma"/>
          <w:i/>
          <w:sz w:val="22"/>
          <w:szCs w:val="22"/>
          <w:lang w:val="en-US"/>
        </w:rPr>
        <w:t>Penambahan</w:t>
      </w:r>
      <w:proofErr w:type="spellEnd"/>
      <w:r w:rsidRPr="001E3B48">
        <w:rPr>
          <w:rFonts w:ascii="Centaur" w:hAnsi="Centaur" w:cs="Tahoma"/>
          <w:i/>
          <w:sz w:val="22"/>
          <w:szCs w:val="22"/>
          <w:lang w:val="en-US"/>
        </w:rPr>
        <w:t xml:space="preserve"> </w:t>
      </w:r>
      <w:proofErr w:type="spellStart"/>
      <w:r w:rsidRPr="001E3B48">
        <w:rPr>
          <w:rFonts w:ascii="Centaur" w:hAnsi="Centaur" w:cs="Tahoma"/>
          <w:i/>
          <w:sz w:val="22"/>
          <w:szCs w:val="22"/>
          <w:lang w:val="en-US"/>
        </w:rPr>
        <w:t>sebesar</w:t>
      </w:r>
      <w:proofErr w:type="spellEnd"/>
      <w:r w:rsidR="003F7901">
        <w:rPr>
          <w:rFonts w:ascii="Centaur" w:hAnsi="Centaur" w:cs="Tahoma"/>
          <w:i/>
          <w:sz w:val="22"/>
          <w:szCs w:val="22"/>
          <w:lang w:val="en-US"/>
        </w:rPr>
        <w:t xml:space="preserve"> </w:t>
      </w:r>
      <w:r w:rsidR="00E77A6A">
        <w:rPr>
          <w:rFonts w:ascii="Centaur" w:hAnsi="Centaur" w:cs="Tahoma"/>
          <w:i/>
          <w:sz w:val="22"/>
          <w:szCs w:val="22"/>
          <w:lang w:val="en-US"/>
        </w:rPr>
        <w:t xml:space="preserve"> </w:t>
      </w:r>
      <w:r w:rsidRPr="001E3B48">
        <w:rPr>
          <w:rFonts w:ascii="Centaur" w:hAnsi="Centaur" w:cs="Tahoma"/>
          <w:sz w:val="22"/>
          <w:szCs w:val="22"/>
          <w:lang w:val="en-US"/>
        </w:rPr>
        <w:t>Rp.</w:t>
      </w:r>
      <w:r w:rsidR="0089078B" w:rsidRPr="0089078B">
        <w:rPr>
          <w:rFonts w:ascii="Calibri" w:hAnsi="Calibri" w:cs="Calibri"/>
          <w:color w:val="000000"/>
          <w:sz w:val="22"/>
          <w:szCs w:val="22"/>
          <w:lang w:val="en-ID" w:eastAsia="en-ID"/>
        </w:rPr>
        <w:t xml:space="preserve"> </w:t>
      </w:r>
      <w:r w:rsidR="0075001A">
        <w:rPr>
          <w:rFonts w:ascii="Centaur" w:hAnsi="Centaur" w:cs="Tahoma"/>
          <w:sz w:val="22"/>
          <w:szCs w:val="22"/>
          <w:lang w:val="en-ID"/>
        </w:rPr>
        <w:t>1.344.883.256</w:t>
      </w:r>
      <w:r w:rsidR="00E77A6A">
        <w:rPr>
          <w:rFonts w:ascii="Centaur" w:hAnsi="Centaur" w:cs="Tahoma"/>
          <w:sz w:val="22"/>
          <w:szCs w:val="22"/>
          <w:lang w:val="en-US"/>
        </w:rPr>
        <w:t xml:space="preserve"> </w:t>
      </w:r>
      <w:r w:rsidR="00E77A6A" w:rsidRPr="001E3B48">
        <w:rPr>
          <w:rFonts w:ascii="Centaur" w:hAnsi="Centaur" w:cs="Tahoma"/>
          <w:sz w:val="22"/>
          <w:szCs w:val="22"/>
        </w:rPr>
        <w:t>merupakan Utang Belanja Barang dan Jasa Tahun</w:t>
      </w:r>
      <w:r w:rsidR="0089078B">
        <w:rPr>
          <w:rFonts w:ascii="Centaur" w:hAnsi="Centaur" w:cs="Tahoma"/>
          <w:sz w:val="22"/>
          <w:szCs w:val="22"/>
          <w:lang w:val="en-US"/>
        </w:rPr>
        <w:t xml:space="preserve"> 202</w:t>
      </w:r>
      <w:r w:rsidR="00A65167">
        <w:rPr>
          <w:rFonts w:ascii="Centaur" w:hAnsi="Centaur" w:cs="Tahoma"/>
          <w:sz w:val="22"/>
          <w:szCs w:val="22"/>
          <w:lang w:val="en-US"/>
        </w:rPr>
        <w:t>4</w:t>
      </w:r>
      <w:r w:rsidR="00E77A6A" w:rsidRPr="001E3B48">
        <w:rPr>
          <w:rFonts w:ascii="Centaur" w:hAnsi="Centaur" w:cs="Tahoma"/>
          <w:sz w:val="22"/>
          <w:szCs w:val="22"/>
        </w:rPr>
        <w:t xml:space="preserve"> berupa Utang Listrik, Air, dan </w:t>
      </w:r>
      <w:r w:rsidR="00E77A6A" w:rsidRPr="001E3B48">
        <w:rPr>
          <w:rFonts w:ascii="Centaur" w:hAnsi="Centaur" w:cs="Tahoma"/>
          <w:sz w:val="22"/>
          <w:szCs w:val="22"/>
          <w:lang w:val="en-US"/>
        </w:rPr>
        <w:t>T</w:t>
      </w:r>
      <w:r w:rsidR="00E77A6A">
        <w:rPr>
          <w:rFonts w:ascii="Centaur" w:hAnsi="Centaur" w:cs="Tahoma"/>
          <w:sz w:val="22"/>
          <w:szCs w:val="22"/>
        </w:rPr>
        <w:t>elepon bulan Desember 20</w:t>
      </w:r>
      <w:r w:rsidR="00E77A6A">
        <w:rPr>
          <w:rFonts w:ascii="Centaur" w:hAnsi="Centaur" w:cs="Tahoma"/>
          <w:sz w:val="22"/>
          <w:szCs w:val="22"/>
          <w:lang w:val="en-US"/>
        </w:rPr>
        <w:t>2</w:t>
      </w:r>
      <w:r w:rsidR="0089078B">
        <w:rPr>
          <w:rFonts w:ascii="Centaur" w:hAnsi="Centaur" w:cs="Tahoma"/>
          <w:sz w:val="22"/>
          <w:szCs w:val="22"/>
          <w:lang w:val="en-US"/>
        </w:rPr>
        <w:t>3</w:t>
      </w:r>
      <w:r w:rsidR="00E77A6A">
        <w:rPr>
          <w:rFonts w:ascii="Centaur" w:hAnsi="Centaur" w:cs="Tahoma"/>
          <w:sz w:val="22"/>
          <w:szCs w:val="22"/>
          <w:lang w:val="en-US"/>
        </w:rPr>
        <w:t xml:space="preserve"> </w:t>
      </w:r>
      <w:proofErr w:type="spellStart"/>
      <w:r w:rsidR="0089078B">
        <w:rPr>
          <w:rFonts w:ascii="Centaur" w:hAnsi="Centaur" w:cs="Tahoma"/>
          <w:sz w:val="22"/>
          <w:szCs w:val="22"/>
          <w:lang w:val="en-US"/>
        </w:rPr>
        <w:t>serta</w:t>
      </w:r>
      <w:proofErr w:type="spellEnd"/>
      <w:r w:rsidR="0089078B">
        <w:rPr>
          <w:rFonts w:ascii="Centaur" w:hAnsi="Centaur" w:cs="Tahoma"/>
          <w:sz w:val="22"/>
          <w:szCs w:val="22"/>
          <w:lang w:val="en-US"/>
        </w:rPr>
        <w:t xml:space="preserve"> Utang </w:t>
      </w:r>
      <w:proofErr w:type="spellStart"/>
      <w:r w:rsidR="0089078B">
        <w:rPr>
          <w:rFonts w:ascii="Centaur" w:hAnsi="Centaur" w:cs="Tahoma"/>
          <w:sz w:val="22"/>
          <w:szCs w:val="22"/>
          <w:lang w:val="en-US"/>
        </w:rPr>
        <w:t>Belanja</w:t>
      </w:r>
      <w:proofErr w:type="spellEnd"/>
      <w:r w:rsidR="0089078B">
        <w:rPr>
          <w:rFonts w:ascii="Centaur" w:hAnsi="Centaur" w:cs="Tahoma"/>
          <w:sz w:val="22"/>
          <w:szCs w:val="22"/>
          <w:lang w:val="en-US"/>
        </w:rPr>
        <w:t xml:space="preserve"> </w:t>
      </w:r>
      <w:r w:rsidR="00902EDF">
        <w:rPr>
          <w:rFonts w:ascii="Centaur" w:hAnsi="Centaur" w:cs="Tahoma"/>
          <w:sz w:val="22"/>
          <w:szCs w:val="22"/>
          <w:lang w:val="en-US"/>
        </w:rPr>
        <w:t>Sewa Gedung</w:t>
      </w:r>
      <w:r w:rsidR="0089078B">
        <w:rPr>
          <w:rFonts w:ascii="Centaur" w:hAnsi="Centaur" w:cs="Tahoma"/>
          <w:sz w:val="22"/>
          <w:szCs w:val="22"/>
          <w:lang w:val="en-US"/>
        </w:rPr>
        <w:t xml:space="preserve"> </w:t>
      </w:r>
      <w:r w:rsidR="00E77A6A" w:rsidRPr="001E3B48">
        <w:rPr>
          <w:rFonts w:ascii="Centaur" w:hAnsi="Centaur" w:cs="Tahoma"/>
          <w:sz w:val="22"/>
          <w:szCs w:val="22"/>
          <w:lang w:val="en-US"/>
        </w:rPr>
        <w:t xml:space="preserve">yang </w:t>
      </w:r>
      <w:proofErr w:type="spellStart"/>
      <w:r w:rsidR="0089078B">
        <w:rPr>
          <w:rFonts w:ascii="Centaur" w:hAnsi="Centaur" w:cs="Tahoma"/>
          <w:sz w:val="22"/>
          <w:szCs w:val="22"/>
          <w:lang w:val="en-US"/>
        </w:rPr>
        <w:t>akan</w:t>
      </w:r>
      <w:proofErr w:type="spellEnd"/>
      <w:r w:rsidR="00E77A6A" w:rsidRPr="001E3B48">
        <w:rPr>
          <w:rFonts w:ascii="Centaur" w:hAnsi="Centaur" w:cs="Tahoma"/>
          <w:sz w:val="22"/>
          <w:szCs w:val="22"/>
          <w:lang w:val="en-US"/>
        </w:rPr>
        <w:t xml:space="preserve"> </w:t>
      </w:r>
      <w:proofErr w:type="spellStart"/>
      <w:r w:rsidR="00E77A6A" w:rsidRPr="001E3B48">
        <w:rPr>
          <w:rFonts w:ascii="Centaur" w:hAnsi="Centaur" w:cs="Tahoma"/>
          <w:sz w:val="22"/>
          <w:szCs w:val="22"/>
          <w:lang w:val="en-US"/>
        </w:rPr>
        <w:t>dibayarkan</w:t>
      </w:r>
      <w:proofErr w:type="spellEnd"/>
      <w:r w:rsidR="00E77A6A" w:rsidRPr="001E3B48">
        <w:rPr>
          <w:rFonts w:ascii="Centaur" w:hAnsi="Centaur" w:cs="Tahoma"/>
          <w:sz w:val="22"/>
          <w:szCs w:val="22"/>
          <w:lang w:val="en-US"/>
        </w:rPr>
        <w:t xml:space="preserve"> </w:t>
      </w:r>
      <w:r w:rsidR="00E77A6A">
        <w:rPr>
          <w:rFonts w:ascii="Centaur" w:hAnsi="Centaur" w:cs="Tahoma"/>
          <w:sz w:val="22"/>
          <w:szCs w:val="22"/>
          <w:lang w:val="en-US"/>
        </w:rPr>
        <w:t xml:space="preserve">pada semester 1 </w:t>
      </w:r>
      <w:r w:rsidR="0089078B">
        <w:rPr>
          <w:rFonts w:ascii="Centaur" w:hAnsi="Centaur" w:cs="Tahoma"/>
          <w:sz w:val="22"/>
          <w:szCs w:val="22"/>
          <w:lang w:val="en-US"/>
        </w:rPr>
        <w:t xml:space="preserve">dan II </w:t>
      </w:r>
      <w:proofErr w:type="spellStart"/>
      <w:r w:rsidR="00E77A6A" w:rsidRPr="001E3B48">
        <w:rPr>
          <w:rFonts w:ascii="Centaur" w:hAnsi="Centaur" w:cs="Tahoma"/>
          <w:sz w:val="22"/>
          <w:szCs w:val="22"/>
          <w:lang w:val="en-US"/>
        </w:rPr>
        <w:t>tahun</w:t>
      </w:r>
      <w:proofErr w:type="spellEnd"/>
      <w:r w:rsidR="00E77A6A" w:rsidRPr="001E3B48">
        <w:rPr>
          <w:rFonts w:ascii="Centaur" w:hAnsi="Centaur" w:cs="Tahoma"/>
          <w:sz w:val="22"/>
          <w:szCs w:val="22"/>
          <w:lang w:val="en-US"/>
        </w:rPr>
        <w:t xml:space="preserve"> 20</w:t>
      </w:r>
      <w:r w:rsidR="00E77A6A">
        <w:rPr>
          <w:rFonts w:ascii="Centaur" w:hAnsi="Centaur" w:cs="Tahoma"/>
          <w:sz w:val="22"/>
          <w:szCs w:val="22"/>
          <w:lang w:val="en-US"/>
        </w:rPr>
        <w:t>2</w:t>
      </w:r>
      <w:r w:rsidR="00A65167">
        <w:rPr>
          <w:rFonts w:ascii="Centaur" w:hAnsi="Centaur" w:cs="Tahoma"/>
          <w:sz w:val="22"/>
          <w:szCs w:val="22"/>
          <w:lang w:val="en-US"/>
        </w:rPr>
        <w:t>5</w:t>
      </w:r>
      <w:r w:rsidR="00E77A6A" w:rsidRPr="001E3B48">
        <w:rPr>
          <w:rFonts w:ascii="Centaur" w:hAnsi="Centaur" w:cs="Tahoma"/>
          <w:sz w:val="22"/>
          <w:szCs w:val="22"/>
          <w:lang w:val="en-US"/>
        </w:rPr>
        <w:t>.</w:t>
      </w:r>
    </w:p>
    <w:p w14:paraId="5694BFF7" w14:textId="77777777" w:rsidR="005C2F9C" w:rsidRPr="001E3B48" w:rsidRDefault="005C2F9C" w:rsidP="005C2F9C">
      <w:pPr>
        <w:spacing w:before="120" w:line="360" w:lineRule="auto"/>
        <w:ind w:left="720"/>
        <w:jc w:val="both"/>
        <w:rPr>
          <w:rFonts w:ascii="Centaur" w:hAnsi="Centaur" w:cs="Tahoma"/>
          <w:sz w:val="22"/>
          <w:szCs w:val="22"/>
          <w:lang w:val="en-US"/>
        </w:rPr>
      </w:pPr>
      <w:r w:rsidRPr="001E3B48">
        <w:rPr>
          <w:rFonts w:ascii="Centaur" w:hAnsi="Centaur" w:cs="Tahoma"/>
          <w:i/>
          <w:sz w:val="22"/>
          <w:szCs w:val="22"/>
        </w:rPr>
        <w:t>Pengurangan sebesar</w:t>
      </w:r>
      <w:r w:rsidR="003F7901">
        <w:rPr>
          <w:rFonts w:ascii="Centaur" w:hAnsi="Centaur" w:cs="Tahoma"/>
          <w:i/>
          <w:sz w:val="22"/>
          <w:szCs w:val="22"/>
          <w:lang w:val="en-US"/>
        </w:rPr>
        <w:t xml:space="preserve"> </w:t>
      </w:r>
      <w:r w:rsidR="00E77A6A">
        <w:rPr>
          <w:rFonts w:ascii="Centaur" w:hAnsi="Centaur" w:cs="Tahoma"/>
          <w:i/>
          <w:sz w:val="22"/>
          <w:szCs w:val="22"/>
          <w:lang w:val="en-US"/>
        </w:rPr>
        <w:t xml:space="preserve"> </w:t>
      </w:r>
      <w:r w:rsidRPr="001E3B48">
        <w:rPr>
          <w:rFonts w:ascii="Centaur" w:hAnsi="Centaur" w:cs="Tahoma"/>
          <w:sz w:val="22"/>
          <w:szCs w:val="22"/>
        </w:rPr>
        <w:t>Rp</w:t>
      </w:r>
      <w:r w:rsidR="001E3B48">
        <w:rPr>
          <w:rFonts w:ascii="Centaur" w:hAnsi="Centaur" w:cs="Tahoma"/>
          <w:sz w:val="22"/>
          <w:szCs w:val="22"/>
        </w:rPr>
        <w:t>.</w:t>
      </w:r>
      <w:r w:rsidR="00902EDF">
        <w:rPr>
          <w:rFonts w:ascii="Centaur" w:hAnsi="Centaur" w:cs="Tahoma"/>
          <w:sz w:val="22"/>
          <w:lang w:val="en-US"/>
        </w:rPr>
        <w:t>30.366.005</w:t>
      </w:r>
      <w:r w:rsidRPr="001E3B48">
        <w:rPr>
          <w:rFonts w:ascii="Centaur" w:hAnsi="Centaur" w:cs="Tahoma"/>
          <w:sz w:val="22"/>
          <w:szCs w:val="22"/>
        </w:rPr>
        <w:t xml:space="preserve">,- </w:t>
      </w:r>
      <w:proofErr w:type="spellStart"/>
      <w:r w:rsidR="00E77A6A" w:rsidRPr="001E3B48">
        <w:rPr>
          <w:rFonts w:ascii="Centaur" w:hAnsi="Centaur" w:cs="Tahoma"/>
          <w:sz w:val="22"/>
          <w:szCs w:val="22"/>
          <w:lang w:val="en-US"/>
        </w:rPr>
        <w:t>merupakan</w:t>
      </w:r>
      <w:proofErr w:type="spellEnd"/>
      <w:r w:rsidR="00E77A6A" w:rsidRPr="001E3B48">
        <w:rPr>
          <w:rFonts w:ascii="Centaur" w:hAnsi="Centaur" w:cs="Tahoma"/>
          <w:sz w:val="22"/>
          <w:szCs w:val="22"/>
          <w:lang w:val="en-US"/>
        </w:rPr>
        <w:t xml:space="preserve"> Utang </w:t>
      </w:r>
      <w:proofErr w:type="spellStart"/>
      <w:r w:rsidR="00E77A6A" w:rsidRPr="001E3B48">
        <w:rPr>
          <w:rFonts w:ascii="Centaur" w:hAnsi="Centaur" w:cs="Tahoma"/>
          <w:sz w:val="22"/>
          <w:szCs w:val="22"/>
          <w:lang w:val="en-US"/>
        </w:rPr>
        <w:t>Belanja</w:t>
      </w:r>
      <w:proofErr w:type="spellEnd"/>
      <w:r w:rsidR="00E77A6A" w:rsidRPr="001E3B48">
        <w:rPr>
          <w:rFonts w:ascii="Centaur" w:hAnsi="Centaur" w:cs="Tahoma"/>
          <w:sz w:val="22"/>
          <w:szCs w:val="22"/>
          <w:lang w:val="en-US"/>
        </w:rPr>
        <w:t xml:space="preserve"> Jasa </w:t>
      </w:r>
      <w:r w:rsidR="00E77A6A">
        <w:rPr>
          <w:rFonts w:ascii="Centaur" w:hAnsi="Centaur" w:cs="Tahoma"/>
          <w:sz w:val="22"/>
          <w:szCs w:val="22"/>
          <w:lang w:val="en-US"/>
        </w:rPr>
        <w:t xml:space="preserve">Kantor </w:t>
      </w:r>
      <w:r w:rsidR="00E77A6A" w:rsidRPr="001E3B48">
        <w:rPr>
          <w:rFonts w:ascii="Centaur" w:hAnsi="Centaur" w:cs="Tahoma"/>
          <w:sz w:val="22"/>
          <w:szCs w:val="22"/>
          <w:lang w:val="en-US"/>
        </w:rPr>
        <w:t xml:space="preserve">yang </w:t>
      </w:r>
      <w:proofErr w:type="spellStart"/>
      <w:r w:rsidR="00E77A6A" w:rsidRPr="001E3B48">
        <w:rPr>
          <w:rFonts w:ascii="Centaur" w:hAnsi="Centaur" w:cs="Tahoma"/>
          <w:sz w:val="22"/>
          <w:szCs w:val="22"/>
          <w:lang w:val="en-US"/>
        </w:rPr>
        <w:t>berupa</w:t>
      </w:r>
      <w:proofErr w:type="spellEnd"/>
      <w:r w:rsidR="00E77A6A" w:rsidRPr="001E3B48">
        <w:rPr>
          <w:rFonts w:ascii="Centaur" w:hAnsi="Centaur" w:cs="Tahoma"/>
          <w:sz w:val="22"/>
          <w:szCs w:val="22"/>
          <w:lang w:val="en-US"/>
        </w:rPr>
        <w:t xml:space="preserve"> Utang Listrik, Air, dan </w:t>
      </w:r>
      <w:proofErr w:type="spellStart"/>
      <w:r w:rsidR="00E77A6A" w:rsidRPr="001E3B48">
        <w:rPr>
          <w:rFonts w:ascii="Centaur" w:hAnsi="Centaur" w:cs="Tahoma"/>
          <w:sz w:val="22"/>
          <w:szCs w:val="22"/>
          <w:lang w:val="en-US"/>
        </w:rPr>
        <w:t>telepon</w:t>
      </w:r>
      <w:proofErr w:type="spellEnd"/>
      <w:r w:rsidR="00E77A6A" w:rsidRPr="001E3B48">
        <w:rPr>
          <w:rFonts w:ascii="Centaur" w:hAnsi="Centaur" w:cs="Tahoma"/>
          <w:sz w:val="22"/>
          <w:szCs w:val="22"/>
          <w:lang w:val="en-US"/>
        </w:rPr>
        <w:t xml:space="preserve"> </w:t>
      </w:r>
      <w:proofErr w:type="spellStart"/>
      <w:r w:rsidR="00E77A6A" w:rsidRPr="001E3B48">
        <w:rPr>
          <w:rFonts w:ascii="Centaur" w:hAnsi="Centaur" w:cs="Tahoma"/>
          <w:sz w:val="22"/>
          <w:szCs w:val="22"/>
          <w:lang w:val="en-US"/>
        </w:rPr>
        <w:t>bulan</w:t>
      </w:r>
      <w:proofErr w:type="spellEnd"/>
      <w:r w:rsidR="00E77A6A" w:rsidRPr="001E3B48">
        <w:rPr>
          <w:rFonts w:ascii="Centaur" w:hAnsi="Centaur" w:cs="Tahoma"/>
          <w:sz w:val="22"/>
          <w:szCs w:val="22"/>
          <w:lang w:val="en-US"/>
        </w:rPr>
        <w:t xml:space="preserve"> </w:t>
      </w:r>
      <w:proofErr w:type="spellStart"/>
      <w:r w:rsidR="00E77A6A" w:rsidRPr="001E3B48">
        <w:rPr>
          <w:rFonts w:ascii="Centaur" w:hAnsi="Centaur" w:cs="Tahoma"/>
          <w:sz w:val="22"/>
          <w:szCs w:val="22"/>
          <w:lang w:val="en-US"/>
        </w:rPr>
        <w:t>Desember</w:t>
      </w:r>
      <w:proofErr w:type="spellEnd"/>
      <w:r w:rsidR="00E77A6A" w:rsidRPr="001E3B48">
        <w:rPr>
          <w:rFonts w:ascii="Centaur" w:hAnsi="Centaur" w:cs="Tahoma"/>
          <w:sz w:val="22"/>
          <w:szCs w:val="22"/>
          <w:lang w:val="en-US"/>
        </w:rPr>
        <w:t xml:space="preserve"> </w:t>
      </w:r>
      <w:r w:rsidR="00E77A6A">
        <w:rPr>
          <w:rFonts w:ascii="Centaur" w:hAnsi="Centaur" w:cs="Tahoma"/>
          <w:sz w:val="22"/>
          <w:szCs w:val="22"/>
          <w:lang w:val="en-US"/>
        </w:rPr>
        <w:t>202</w:t>
      </w:r>
      <w:r w:rsidR="00902EDF">
        <w:rPr>
          <w:rFonts w:ascii="Centaur" w:hAnsi="Centaur" w:cs="Tahoma"/>
          <w:sz w:val="22"/>
          <w:szCs w:val="22"/>
          <w:lang w:val="en-US"/>
        </w:rPr>
        <w:t>3</w:t>
      </w:r>
      <w:r w:rsidR="00E77A6A" w:rsidRPr="001E3B48">
        <w:rPr>
          <w:rFonts w:ascii="Centaur" w:hAnsi="Centaur" w:cs="Tahoma"/>
          <w:sz w:val="22"/>
          <w:szCs w:val="22"/>
          <w:lang w:val="en-US"/>
        </w:rPr>
        <w:t xml:space="preserve"> yang </w:t>
      </w:r>
      <w:proofErr w:type="spellStart"/>
      <w:r w:rsidR="0089078B">
        <w:rPr>
          <w:rFonts w:ascii="Centaur" w:hAnsi="Centaur" w:cs="Tahoma"/>
          <w:sz w:val="22"/>
          <w:szCs w:val="22"/>
          <w:lang w:val="en-US"/>
        </w:rPr>
        <w:t>telah</w:t>
      </w:r>
      <w:proofErr w:type="spellEnd"/>
      <w:r w:rsidR="00E77A6A" w:rsidRPr="001E3B48">
        <w:rPr>
          <w:rFonts w:ascii="Centaur" w:hAnsi="Centaur" w:cs="Tahoma"/>
          <w:sz w:val="22"/>
          <w:szCs w:val="22"/>
          <w:lang w:val="en-US"/>
        </w:rPr>
        <w:t xml:space="preserve"> </w:t>
      </w:r>
      <w:proofErr w:type="spellStart"/>
      <w:r w:rsidR="00E77A6A" w:rsidRPr="001E3B48">
        <w:rPr>
          <w:rFonts w:ascii="Centaur" w:hAnsi="Centaur" w:cs="Tahoma"/>
          <w:sz w:val="22"/>
          <w:szCs w:val="22"/>
          <w:lang w:val="en-US"/>
        </w:rPr>
        <w:t>dibayar</w:t>
      </w:r>
      <w:proofErr w:type="spellEnd"/>
      <w:r w:rsidR="00E77A6A" w:rsidRPr="001E3B48">
        <w:rPr>
          <w:rFonts w:ascii="Centaur" w:hAnsi="Centaur" w:cs="Tahoma"/>
          <w:sz w:val="22"/>
          <w:szCs w:val="22"/>
          <w:lang w:val="en-US"/>
        </w:rPr>
        <w:t xml:space="preserve"> pada </w:t>
      </w:r>
      <w:proofErr w:type="spellStart"/>
      <w:r w:rsidR="00E77A6A" w:rsidRPr="001E3B48">
        <w:rPr>
          <w:rFonts w:ascii="Centaur" w:hAnsi="Centaur" w:cs="Tahoma"/>
          <w:sz w:val="22"/>
          <w:szCs w:val="22"/>
          <w:lang w:val="en-US"/>
        </w:rPr>
        <w:t>tahun</w:t>
      </w:r>
      <w:proofErr w:type="spellEnd"/>
      <w:r w:rsidR="00E77A6A" w:rsidRPr="001E3B48">
        <w:rPr>
          <w:rFonts w:ascii="Centaur" w:hAnsi="Centaur" w:cs="Tahoma"/>
          <w:sz w:val="22"/>
          <w:szCs w:val="22"/>
          <w:lang w:val="en-US"/>
        </w:rPr>
        <w:t xml:space="preserve"> 20</w:t>
      </w:r>
      <w:r w:rsidR="00E77A6A">
        <w:rPr>
          <w:rFonts w:ascii="Centaur" w:hAnsi="Centaur" w:cs="Tahoma"/>
          <w:sz w:val="22"/>
          <w:szCs w:val="22"/>
          <w:lang w:val="en-US"/>
        </w:rPr>
        <w:t>2</w:t>
      </w:r>
      <w:r w:rsidR="00A65167">
        <w:rPr>
          <w:rFonts w:ascii="Centaur" w:hAnsi="Centaur" w:cs="Tahoma"/>
          <w:sz w:val="22"/>
          <w:szCs w:val="22"/>
          <w:lang w:val="en-US"/>
        </w:rPr>
        <w:t>4</w:t>
      </w:r>
      <w:r w:rsidR="00E77A6A" w:rsidRPr="001E3B48">
        <w:rPr>
          <w:rFonts w:ascii="Centaur" w:hAnsi="Centaur" w:cs="Tahoma"/>
          <w:sz w:val="22"/>
          <w:szCs w:val="22"/>
          <w:lang w:val="en-US"/>
        </w:rPr>
        <w:t>.</w:t>
      </w:r>
    </w:p>
    <w:p w14:paraId="23953BA0" w14:textId="77777777" w:rsidR="00D56E1F" w:rsidRPr="006B39E4" w:rsidRDefault="00D56E1F" w:rsidP="003B431D">
      <w:pPr>
        <w:pStyle w:val="ListParagraph"/>
        <w:numPr>
          <w:ilvl w:val="2"/>
          <w:numId w:val="26"/>
        </w:numPr>
        <w:tabs>
          <w:tab w:val="clear" w:pos="2880"/>
        </w:tabs>
        <w:spacing w:before="120" w:line="360" w:lineRule="auto"/>
        <w:ind w:left="1134"/>
        <w:jc w:val="both"/>
        <w:rPr>
          <w:rFonts w:ascii="Centaur" w:hAnsi="Centaur" w:cs="Tahoma"/>
          <w:b/>
          <w:sz w:val="22"/>
          <w:szCs w:val="22"/>
          <w:lang w:val="en-US"/>
        </w:rPr>
      </w:pPr>
      <w:r w:rsidRPr="006B39E4">
        <w:rPr>
          <w:rFonts w:ascii="Centaur" w:hAnsi="Centaur" w:cs="Tahoma"/>
          <w:b/>
          <w:sz w:val="22"/>
          <w:szCs w:val="22"/>
          <w:lang w:val="en-US"/>
        </w:rPr>
        <w:t xml:space="preserve">Utang </w:t>
      </w:r>
      <w:proofErr w:type="spellStart"/>
      <w:r w:rsidRPr="006B39E4">
        <w:rPr>
          <w:rFonts w:ascii="Centaur" w:hAnsi="Centaur" w:cs="Tahoma"/>
          <w:b/>
          <w:sz w:val="22"/>
          <w:szCs w:val="22"/>
          <w:lang w:val="en-US"/>
        </w:rPr>
        <w:t>Belanja</w:t>
      </w:r>
      <w:proofErr w:type="spellEnd"/>
      <w:r w:rsidRPr="006B39E4">
        <w:rPr>
          <w:rFonts w:ascii="Centaur" w:hAnsi="Centaur" w:cs="Tahoma"/>
          <w:b/>
          <w:sz w:val="22"/>
          <w:szCs w:val="22"/>
          <w:lang w:val="en-US"/>
        </w:rPr>
        <w:t xml:space="preserve"> </w:t>
      </w:r>
      <w:proofErr w:type="spellStart"/>
      <w:r w:rsidR="00DE56F4">
        <w:rPr>
          <w:rFonts w:ascii="Centaur" w:hAnsi="Centaur" w:cs="Tahoma"/>
          <w:b/>
          <w:sz w:val="22"/>
          <w:szCs w:val="22"/>
          <w:lang w:val="en-US"/>
        </w:rPr>
        <w:t>Pemeliharaan</w:t>
      </w:r>
      <w:proofErr w:type="spellEnd"/>
      <w:r w:rsidR="00DE56F4">
        <w:rPr>
          <w:rFonts w:ascii="Centaur" w:hAnsi="Centaur" w:cs="Tahoma"/>
          <w:b/>
          <w:sz w:val="22"/>
          <w:szCs w:val="22"/>
          <w:lang w:val="en-US"/>
        </w:rPr>
        <w:t xml:space="preserve"> </w:t>
      </w:r>
      <w:r w:rsidRPr="006B39E4">
        <w:rPr>
          <w:rFonts w:ascii="Centaur" w:hAnsi="Centaur" w:cs="Tahoma"/>
          <w:b/>
          <w:sz w:val="22"/>
          <w:szCs w:val="22"/>
          <w:lang w:val="en-US"/>
        </w:rPr>
        <w:t xml:space="preserve"> Rp.</w:t>
      </w:r>
      <w:r w:rsidR="00DE56F4">
        <w:rPr>
          <w:rFonts w:ascii="Centaur" w:hAnsi="Centaur" w:cs="Tahoma"/>
          <w:b/>
          <w:sz w:val="22"/>
          <w:szCs w:val="22"/>
          <w:lang w:val="en-US"/>
        </w:rPr>
        <w:t>102.800.000</w:t>
      </w:r>
      <w:r w:rsidRPr="006B39E4">
        <w:rPr>
          <w:rFonts w:ascii="Centaur" w:hAnsi="Centaur" w:cs="Tahoma"/>
          <w:b/>
          <w:sz w:val="22"/>
          <w:szCs w:val="22"/>
          <w:lang w:val="en-US"/>
        </w:rPr>
        <w:t>,00</w:t>
      </w:r>
    </w:p>
    <w:p w14:paraId="2F1D3B3F" w14:textId="77777777" w:rsidR="00DE56F4" w:rsidRDefault="00D56E1F" w:rsidP="00DE56F4">
      <w:pPr>
        <w:spacing w:line="360" w:lineRule="auto"/>
        <w:ind w:left="1134"/>
        <w:jc w:val="both"/>
        <w:rPr>
          <w:rFonts w:ascii="Centaur" w:hAnsi="Centaur" w:cs="Tahoma"/>
          <w:sz w:val="22"/>
          <w:szCs w:val="22"/>
          <w:lang w:val="en-US"/>
        </w:rPr>
      </w:pPr>
      <w:r w:rsidRPr="00DE56F4">
        <w:rPr>
          <w:rFonts w:ascii="Centaur" w:hAnsi="Centaur" w:cs="Tahoma"/>
          <w:sz w:val="22"/>
          <w:szCs w:val="22"/>
          <w:lang w:val="en-US"/>
        </w:rPr>
        <w:t xml:space="preserve">Utang </w:t>
      </w:r>
      <w:proofErr w:type="spellStart"/>
      <w:r w:rsidRPr="00DE56F4">
        <w:rPr>
          <w:rFonts w:ascii="Centaur" w:hAnsi="Centaur" w:cs="Tahoma"/>
          <w:sz w:val="22"/>
          <w:szCs w:val="22"/>
          <w:lang w:val="en-US"/>
        </w:rPr>
        <w:t>belanja</w:t>
      </w:r>
      <w:proofErr w:type="spellEnd"/>
      <w:r w:rsidRPr="00DE56F4">
        <w:rPr>
          <w:rFonts w:ascii="Centaur" w:hAnsi="Centaur" w:cs="Tahoma"/>
          <w:sz w:val="22"/>
          <w:szCs w:val="22"/>
          <w:lang w:val="en-US"/>
        </w:rPr>
        <w:t xml:space="preserve"> </w:t>
      </w:r>
      <w:proofErr w:type="spellStart"/>
      <w:proofErr w:type="gramStart"/>
      <w:r w:rsidR="00DE56F4" w:rsidRPr="00DE56F4">
        <w:rPr>
          <w:rFonts w:ascii="Centaur" w:hAnsi="Centaur" w:cs="Tahoma"/>
          <w:sz w:val="22"/>
          <w:szCs w:val="22"/>
          <w:lang w:val="en-US"/>
        </w:rPr>
        <w:t>Pemeliharaan</w:t>
      </w:r>
      <w:proofErr w:type="spellEnd"/>
      <w:r w:rsidR="00DE56F4" w:rsidRPr="00DE56F4">
        <w:rPr>
          <w:rFonts w:ascii="Centaur" w:hAnsi="Centaur" w:cs="Tahoma"/>
          <w:sz w:val="22"/>
          <w:szCs w:val="22"/>
          <w:lang w:val="en-US"/>
        </w:rPr>
        <w:t xml:space="preserve"> </w:t>
      </w:r>
      <w:r w:rsidRPr="00DE56F4">
        <w:rPr>
          <w:rFonts w:ascii="Centaur" w:hAnsi="Centaur" w:cs="Tahoma"/>
          <w:sz w:val="22"/>
          <w:szCs w:val="22"/>
          <w:lang w:val="en-US"/>
        </w:rPr>
        <w:t xml:space="preserve"> </w:t>
      </w:r>
      <w:proofErr w:type="spellStart"/>
      <w:r w:rsidRPr="00DE56F4">
        <w:rPr>
          <w:rFonts w:ascii="Centaur" w:hAnsi="Centaur" w:cs="Tahoma"/>
          <w:sz w:val="22"/>
          <w:szCs w:val="22"/>
          <w:lang w:val="en-US"/>
        </w:rPr>
        <w:t>senilai</w:t>
      </w:r>
      <w:proofErr w:type="spellEnd"/>
      <w:proofErr w:type="gramEnd"/>
      <w:r w:rsidRPr="00DE56F4">
        <w:rPr>
          <w:rFonts w:ascii="Centaur" w:hAnsi="Centaur" w:cs="Tahoma"/>
          <w:sz w:val="22"/>
          <w:szCs w:val="22"/>
          <w:lang w:val="en-US"/>
        </w:rPr>
        <w:t xml:space="preserve"> Rp </w:t>
      </w:r>
      <w:r w:rsidR="00DE56F4" w:rsidRPr="00DE56F4">
        <w:rPr>
          <w:rFonts w:ascii="Centaur" w:hAnsi="Centaur" w:cs="Tahoma"/>
          <w:sz w:val="22"/>
          <w:szCs w:val="22"/>
          <w:lang w:val="en-US"/>
        </w:rPr>
        <w:t>102.800.000</w:t>
      </w:r>
      <w:r w:rsidRPr="00DE56F4">
        <w:rPr>
          <w:rFonts w:ascii="Centaur" w:hAnsi="Centaur" w:cs="Tahoma"/>
          <w:sz w:val="22"/>
          <w:szCs w:val="22"/>
          <w:lang w:val="en-US"/>
        </w:rPr>
        <w:t xml:space="preserve">,00 </w:t>
      </w:r>
      <w:proofErr w:type="spellStart"/>
      <w:r w:rsidRPr="00DE56F4">
        <w:rPr>
          <w:rFonts w:ascii="Centaur" w:hAnsi="Centaur" w:cs="Tahoma"/>
          <w:sz w:val="22"/>
          <w:szCs w:val="22"/>
          <w:lang w:val="en-US"/>
        </w:rPr>
        <w:t>adalah</w:t>
      </w:r>
      <w:proofErr w:type="spellEnd"/>
      <w:r w:rsidRPr="00DE56F4">
        <w:rPr>
          <w:rFonts w:ascii="Centaur" w:hAnsi="Centaur" w:cs="Tahoma"/>
          <w:sz w:val="22"/>
          <w:szCs w:val="22"/>
          <w:lang w:val="en-US"/>
        </w:rPr>
        <w:t xml:space="preserve"> </w:t>
      </w:r>
      <w:proofErr w:type="spellStart"/>
      <w:r w:rsidRPr="00DE56F4">
        <w:rPr>
          <w:rFonts w:ascii="Centaur" w:hAnsi="Centaur" w:cs="Tahoma"/>
          <w:sz w:val="22"/>
          <w:szCs w:val="22"/>
          <w:lang w:val="en-US"/>
        </w:rPr>
        <w:t>Belanja</w:t>
      </w:r>
      <w:proofErr w:type="spellEnd"/>
      <w:r w:rsidRPr="00DE56F4">
        <w:rPr>
          <w:rFonts w:ascii="Centaur" w:hAnsi="Centaur" w:cs="Tahoma"/>
          <w:sz w:val="22"/>
          <w:szCs w:val="22"/>
          <w:lang w:val="en-US"/>
        </w:rPr>
        <w:t xml:space="preserve"> yang </w:t>
      </w:r>
      <w:proofErr w:type="spellStart"/>
      <w:r w:rsidRPr="00DE56F4">
        <w:rPr>
          <w:rFonts w:ascii="Centaur" w:hAnsi="Centaur" w:cs="Tahoma"/>
          <w:sz w:val="22"/>
          <w:szCs w:val="22"/>
          <w:lang w:val="en-US"/>
        </w:rPr>
        <w:t>belum</w:t>
      </w:r>
      <w:proofErr w:type="spellEnd"/>
      <w:r w:rsidRPr="00DE56F4">
        <w:rPr>
          <w:rFonts w:ascii="Centaur" w:hAnsi="Centaur" w:cs="Tahoma"/>
          <w:sz w:val="22"/>
          <w:szCs w:val="22"/>
          <w:lang w:val="en-US"/>
        </w:rPr>
        <w:t xml:space="preserve"> </w:t>
      </w:r>
      <w:proofErr w:type="spellStart"/>
      <w:r w:rsidRPr="00DE56F4">
        <w:rPr>
          <w:rFonts w:ascii="Centaur" w:hAnsi="Centaur" w:cs="Tahoma"/>
          <w:sz w:val="22"/>
          <w:szCs w:val="22"/>
          <w:lang w:val="en-US"/>
        </w:rPr>
        <w:t>dibayarkan</w:t>
      </w:r>
      <w:proofErr w:type="spellEnd"/>
      <w:r w:rsidRPr="00DE56F4">
        <w:rPr>
          <w:rFonts w:ascii="Centaur" w:hAnsi="Centaur" w:cs="Tahoma"/>
          <w:sz w:val="22"/>
          <w:szCs w:val="22"/>
          <w:lang w:val="en-US"/>
        </w:rPr>
        <w:t xml:space="preserve"> pada </w:t>
      </w:r>
      <w:proofErr w:type="spellStart"/>
      <w:r w:rsidRPr="00DE56F4">
        <w:rPr>
          <w:rFonts w:ascii="Centaur" w:hAnsi="Centaur" w:cs="Tahoma"/>
          <w:sz w:val="22"/>
          <w:szCs w:val="22"/>
          <w:lang w:val="en-US"/>
        </w:rPr>
        <w:t>tahun</w:t>
      </w:r>
      <w:proofErr w:type="spellEnd"/>
      <w:r w:rsidRPr="00DE56F4">
        <w:rPr>
          <w:rFonts w:ascii="Centaur" w:hAnsi="Centaur" w:cs="Tahoma"/>
          <w:sz w:val="22"/>
          <w:szCs w:val="22"/>
          <w:lang w:val="en-US"/>
        </w:rPr>
        <w:t xml:space="preserve"> 202</w:t>
      </w:r>
      <w:r w:rsidR="00B2321C" w:rsidRPr="00DE56F4">
        <w:rPr>
          <w:rFonts w:ascii="Centaur" w:hAnsi="Centaur" w:cs="Tahoma"/>
          <w:sz w:val="22"/>
          <w:szCs w:val="22"/>
          <w:lang w:val="en-US"/>
        </w:rPr>
        <w:t>3</w:t>
      </w:r>
      <w:r w:rsidR="009D5C43" w:rsidRPr="00DE56F4">
        <w:rPr>
          <w:rFonts w:ascii="Centaur" w:hAnsi="Centaur" w:cs="Tahoma"/>
          <w:sz w:val="22"/>
          <w:szCs w:val="22"/>
          <w:lang w:val="en-US"/>
        </w:rPr>
        <w:t>.</w:t>
      </w:r>
      <w:r w:rsidR="00B2321C"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Kepada</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pihak</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ketiga</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PT.Dhe</w:t>
      </w:r>
      <w:proofErr w:type="spellEnd"/>
      <w:r w:rsidR="00DE56F4" w:rsidRPr="00DE56F4">
        <w:rPr>
          <w:rFonts w:ascii="Centaur" w:hAnsi="Centaur" w:cs="Tahoma"/>
          <w:sz w:val="22"/>
          <w:szCs w:val="22"/>
          <w:lang w:val="en-US"/>
        </w:rPr>
        <w:t xml:space="preserve"> Natasya </w:t>
      </w:r>
      <w:proofErr w:type="spellStart"/>
      <w:r w:rsidR="00DE56F4" w:rsidRPr="00DE56F4">
        <w:rPr>
          <w:rFonts w:ascii="Centaur" w:hAnsi="Centaur" w:cs="Tahoma"/>
          <w:sz w:val="22"/>
          <w:szCs w:val="22"/>
          <w:lang w:val="en-US"/>
        </w:rPr>
        <w:t>Coorporation</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Pemeliharaan</w:t>
      </w:r>
      <w:proofErr w:type="spellEnd"/>
      <w:r w:rsidR="00DE56F4" w:rsidRPr="00DE56F4">
        <w:rPr>
          <w:rFonts w:ascii="Centaur" w:hAnsi="Centaur" w:cs="Tahoma"/>
          <w:sz w:val="22"/>
          <w:szCs w:val="22"/>
          <w:lang w:val="en-US"/>
        </w:rPr>
        <w:t>/</w:t>
      </w:r>
      <w:proofErr w:type="spellStart"/>
      <w:r w:rsidR="00DE56F4" w:rsidRPr="00DE56F4">
        <w:rPr>
          <w:rFonts w:ascii="Centaur" w:hAnsi="Centaur" w:cs="Tahoma"/>
          <w:sz w:val="22"/>
          <w:szCs w:val="22"/>
          <w:lang w:val="en-US"/>
        </w:rPr>
        <w:t>Rehabilitasi</w:t>
      </w:r>
      <w:proofErr w:type="spellEnd"/>
      <w:r w:rsidR="00DE56F4" w:rsidRPr="00DE56F4">
        <w:rPr>
          <w:rFonts w:ascii="Centaur" w:hAnsi="Centaur" w:cs="Tahoma"/>
          <w:sz w:val="22"/>
          <w:szCs w:val="22"/>
          <w:lang w:val="en-US"/>
        </w:rPr>
        <w:t xml:space="preserve"> Gedung Kantor dan </w:t>
      </w:r>
      <w:proofErr w:type="spellStart"/>
      <w:r w:rsidR="00DE56F4" w:rsidRPr="00DE56F4">
        <w:rPr>
          <w:rFonts w:ascii="Centaur" w:hAnsi="Centaur" w:cs="Tahoma"/>
          <w:sz w:val="22"/>
          <w:szCs w:val="22"/>
          <w:lang w:val="en-US"/>
        </w:rPr>
        <w:t>Bangunan</w:t>
      </w:r>
      <w:proofErr w:type="spellEnd"/>
      <w:r w:rsidR="00DE56F4" w:rsidRPr="00DE56F4">
        <w:rPr>
          <w:rFonts w:ascii="Centaur" w:hAnsi="Centaur" w:cs="Tahoma"/>
          <w:sz w:val="22"/>
          <w:szCs w:val="22"/>
          <w:lang w:val="en-US"/>
        </w:rPr>
        <w:t xml:space="preserve"> Asrama </w:t>
      </w:r>
      <w:proofErr w:type="spellStart"/>
      <w:r w:rsidR="00DE56F4" w:rsidRPr="00DE56F4">
        <w:rPr>
          <w:rFonts w:ascii="Centaur" w:hAnsi="Centaur" w:cs="Tahoma"/>
          <w:sz w:val="22"/>
          <w:szCs w:val="22"/>
          <w:lang w:val="en-US"/>
        </w:rPr>
        <w:t>Mahasiswi</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Minang</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Bundo</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Kanduang</w:t>
      </w:r>
      <w:proofErr w:type="spellEnd"/>
      <w:r w:rsidR="00DE56F4" w:rsidRPr="00DE56F4">
        <w:rPr>
          <w:rFonts w:ascii="Centaur" w:hAnsi="Centaur" w:cs="Tahoma"/>
          <w:sz w:val="22"/>
          <w:szCs w:val="22"/>
          <w:lang w:val="en-US"/>
        </w:rPr>
        <w:t xml:space="preserve"> di Yogyakarta </w:t>
      </w:r>
      <w:proofErr w:type="spellStart"/>
      <w:r w:rsidR="00DE56F4" w:rsidRPr="00DE56F4">
        <w:rPr>
          <w:rFonts w:ascii="Centaur" w:hAnsi="Centaur" w:cs="Tahoma"/>
          <w:sz w:val="22"/>
          <w:szCs w:val="22"/>
          <w:lang w:val="en-US"/>
        </w:rPr>
        <w:t>senilai</w:t>
      </w:r>
      <w:proofErr w:type="spellEnd"/>
      <w:r w:rsidR="00DE56F4" w:rsidRPr="00DE56F4">
        <w:rPr>
          <w:rFonts w:ascii="Centaur" w:hAnsi="Centaur" w:cs="Tahoma"/>
          <w:sz w:val="22"/>
          <w:szCs w:val="22"/>
          <w:lang w:val="en-US"/>
        </w:rPr>
        <w:t xml:space="preserve"> Rp.102.800.000.- </w:t>
      </w:r>
      <w:proofErr w:type="spellStart"/>
      <w:r w:rsidR="00DE56F4" w:rsidRPr="00DE56F4">
        <w:rPr>
          <w:rFonts w:ascii="Centaur" w:hAnsi="Centaur" w:cs="Tahoma"/>
          <w:sz w:val="22"/>
          <w:szCs w:val="22"/>
          <w:lang w:val="en-US"/>
        </w:rPr>
        <w:t>adalah</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pekerjaan</w:t>
      </w:r>
      <w:proofErr w:type="spellEnd"/>
      <w:r w:rsidR="00DE56F4" w:rsidRPr="00DE56F4">
        <w:rPr>
          <w:rFonts w:ascii="Centaur" w:hAnsi="Centaur" w:cs="Tahoma"/>
          <w:sz w:val="22"/>
          <w:szCs w:val="22"/>
          <w:lang w:val="en-US"/>
        </w:rPr>
        <w:t xml:space="preserve"> Rehab Asrama </w:t>
      </w:r>
      <w:proofErr w:type="spellStart"/>
      <w:r w:rsidR="00DE56F4" w:rsidRPr="00DE56F4">
        <w:rPr>
          <w:rFonts w:ascii="Centaur" w:hAnsi="Centaur" w:cs="Tahoma"/>
          <w:sz w:val="22"/>
          <w:szCs w:val="22"/>
          <w:lang w:val="en-US"/>
        </w:rPr>
        <w:t>Mahasiswi</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Minang</w:t>
      </w:r>
      <w:proofErr w:type="spellEnd"/>
      <w:r w:rsidR="00DE56F4" w:rsidRPr="00DE56F4">
        <w:rPr>
          <w:rFonts w:ascii="Centaur" w:hAnsi="Centaur" w:cs="Tahoma"/>
          <w:sz w:val="22"/>
          <w:szCs w:val="22"/>
          <w:lang w:val="en-US"/>
        </w:rPr>
        <w:t xml:space="preserve"> di Yogyakarta yang </w:t>
      </w:r>
      <w:proofErr w:type="spellStart"/>
      <w:r w:rsidR="00DE56F4" w:rsidRPr="00DE56F4">
        <w:rPr>
          <w:rFonts w:ascii="Centaur" w:hAnsi="Centaur" w:cs="Tahoma"/>
          <w:sz w:val="22"/>
          <w:szCs w:val="22"/>
          <w:lang w:val="en-US"/>
        </w:rPr>
        <w:t>telah</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selesai</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pekerjaannya</w:t>
      </w:r>
      <w:proofErr w:type="spellEnd"/>
      <w:r w:rsidR="00DE56F4" w:rsidRPr="00DE56F4">
        <w:rPr>
          <w:rFonts w:ascii="Centaur" w:hAnsi="Centaur" w:cs="Tahoma"/>
          <w:sz w:val="22"/>
          <w:szCs w:val="22"/>
          <w:lang w:val="en-US"/>
        </w:rPr>
        <w:t xml:space="preserve"> pada </w:t>
      </w:r>
      <w:proofErr w:type="spellStart"/>
      <w:r w:rsidR="00DE56F4" w:rsidRPr="00DE56F4">
        <w:rPr>
          <w:rFonts w:ascii="Centaur" w:hAnsi="Centaur" w:cs="Tahoma"/>
          <w:sz w:val="22"/>
          <w:szCs w:val="22"/>
          <w:lang w:val="en-US"/>
        </w:rPr>
        <w:t>tanggal</w:t>
      </w:r>
      <w:proofErr w:type="spellEnd"/>
      <w:r w:rsidR="00DE56F4" w:rsidRPr="00DE56F4">
        <w:rPr>
          <w:rFonts w:ascii="Centaur" w:hAnsi="Centaur" w:cs="Tahoma"/>
          <w:sz w:val="22"/>
          <w:szCs w:val="22"/>
          <w:lang w:val="en-US"/>
        </w:rPr>
        <w:t xml:space="preserve"> 25 September 2023, </w:t>
      </w:r>
      <w:proofErr w:type="spellStart"/>
      <w:r w:rsidR="00DE56F4" w:rsidRPr="00DE56F4">
        <w:rPr>
          <w:rFonts w:ascii="Centaur" w:hAnsi="Centaur" w:cs="Tahoma"/>
          <w:sz w:val="22"/>
          <w:szCs w:val="22"/>
          <w:lang w:val="en-US"/>
        </w:rPr>
        <w:t>dengan</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Anggarannya</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ditampung</w:t>
      </w:r>
      <w:proofErr w:type="spellEnd"/>
      <w:r w:rsidR="00DE56F4" w:rsidRPr="00DE56F4">
        <w:rPr>
          <w:rFonts w:ascii="Centaur" w:hAnsi="Centaur" w:cs="Tahoma"/>
          <w:sz w:val="22"/>
          <w:szCs w:val="22"/>
          <w:lang w:val="en-US"/>
        </w:rPr>
        <w:t xml:space="preserve"> pada DPA </w:t>
      </w:r>
      <w:proofErr w:type="spellStart"/>
      <w:r w:rsidR="00DE56F4" w:rsidRPr="00DE56F4">
        <w:rPr>
          <w:rFonts w:ascii="Centaur" w:hAnsi="Centaur" w:cs="Tahoma"/>
          <w:sz w:val="22"/>
          <w:szCs w:val="22"/>
          <w:lang w:val="en-US"/>
        </w:rPr>
        <w:t>Perubahan</w:t>
      </w:r>
      <w:proofErr w:type="spellEnd"/>
      <w:r w:rsidR="00DE56F4" w:rsidRPr="00DE56F4">
        <w:rPr>
          <w:rFonts w:ascii="Centaur" w:hAnsi="Centaur" w:cs="Tahoma"/>
          <w:sz w:val="22"/>
          <w:szCs w:val="22"/>
          <w:lang w:val="en-US"/>
        </w:rPr>
        <w:t xml:space="preserve"> 2024 </w:t>
      </w:r>
      <w:proofErr w:type="spellStart"/>
      <w:r w:rsidR="00DE56F4" w:rsidRPr="00DE56F4">
        <w:rPr>
          <w:rFonts w:ascii="Centaur" w:hAnsi="Centaur" w:cs="Tahoma"/>
          <w:sz w:val="22"/>
          <w:szCs w:val="22"/>
          <w:lang w:val="en-US"/>
        </w:rPr>
        <w:t>namun</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dalam</w:t>
      </w:r>
      <w:proofErr w:type="spellEnd"/>
      <w:r w:rsidR="00DE56F4" w:rsidRPr="00DE56F4">
        <w:rPr>
          <w:rFonts w:ascii="Centaur" w:hAnsi="Centaur" w:cs="Tahoma"/>
          <w:sz w:val="22"/>
          <w:szCs w:val="22"/>
          <w:lang w:val="en-US"/>
        </w:rPr>
        <w:t xml:space="preserve"> DPA </w:t>
      </w:r>
      <w:proofErr w:type="spellStart"/>
      <w:r w:rsidR="00DE56F4" w:rsidRPr="00DE56F4">
        <w:rPr>
          <w:rFonts w:ascii="Centaur" w:hAnsi="Centaur" w:cs="Tahoma"/>
          <w:sz w:val="22"/>
          <w:szCs w:val="22"/>
          <w:lang w:val="en-US"/>
        </w:rPr>
        <w:t>tersebut</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penetapan</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anggarannya</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tidak</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mencukupi</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hanya</w:t>
      </w:r>
      <w:proofErr w:type="spellEnd"/>
      <w:r w:rsidR="00DE56F4" w:rsidRPr="00DE56F4">
        <w:rPr>
          <w:rFonts w:ascii="Centaur" w:hAnsi="Centaur" w:cs="Tahoma"/>
          <w:sz w:val="22"/>
          <w:szCs w:val="22"/>
          <w:lang w:val="en-US"/>
        </w:rPr>
        <w:t xml:space="preserve"> </w:t>
      </w:r>
      <w:proofErr w:type="spellStart"/>
      <w:r w:rsidR="00DE56F4" w:rsidRPr="00DE56F4">
        <w:rPr>
          <w:rFonts w:ascii="Centaur" w:hAnsi="Centaur" w:cs="Tahoma"/>
          <w:sz w:val="22"/>
          <w:szCs w:val="22"/>
          <w:lang w:val="en-US"/>
        </w:rPr>
        <w:t>sebesar</w:t>
      </w:r>
      <w:proofErr w:type="spellEnd"/>
      <w:r w:rsidR="00DE56F4" w:rsidRPr="00DE56F4">
        <w:rPr>
          <w:rFonts w:ascii="Centaur" w:hAnsi="Centaur" w:cs="Tahoma"/>
          <w:sz w:val="22"/>
          <w:szCs w:val="22"/>
          <w:lang w:val="en-US"/>
        </w:rPr>
        <w:t xml:space="preserve"> Rp 101.996.500.</w:t>
      </w:r>
    </w:p>
    <w:p w14:paraId="0F76BCBA" w14:textId="77777777" w:rsidR="00DE56F4" w:rsidRPr="00DE56F4" w:rsidRDefault="00DE56F4" w:rsidP="00DE56F4">
      <w:pPr>
        <w:spacing w:line="360" w:lineRule="auto"/>
        <w:ind w:left="1134"/>
        <w:jc w:val="both"/>
        <w:rPr>
          <w:rFonts w:ascii="Centaur" w:hAnsi="Centaur" w:cs="Tahoma"/>
          <w:sz w:val="22"/>
          <w:szCs w:val="22"/>
          <w:lang w:val="en-US"/>
        </w:rPr>
      </w:pPr>
    </w:p>
    <w:tbl>
      <w:tblPr>
        <w:tblW w:w="8361" w:type="dxa"/>
        <w:tblInd w:w="817" w:type="dxa"/>
        <w:tblLook w:val="04A0" w:firstRow="1" w:lastRow="0" w:firstColumn="1" w:lastColumn="0" w:noHBand="0" w:noVBand="1"/>
      </w:tblPr>
      <w:tblGrid>
        <w:gridCol w:w="1765"/>
        <w:gridCol w:w="1773"/>
        <w:gridCol w:w="1609"/>
        <w:gridCol w:w="1498"/>
        <w:gridCol w:w="1716"/>
      </w:tblGrid>
      <w:tr w:rsidR="00DE56F4" w:rsidRPr="007C3FB5" w14:paraId="16325197" w14:textId="77777777" w:rsidTr="000C60B7">
        <w:trPr>
          <w:trHeight w:val="615"/>
        </w:trPr>
        <w:tc>
          <w:tcPr>
            <w:tcW w:w="17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32E111" w14:textId="77777777" w:rsidR="00DE56F4" w:rsidRPr="007C3FB5" w:rsidRDefault="00DE56F4"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Uraian</w:t>
            </w:r>
            <w:proofErr w:type="spellEnd"/>
          </w:p>
        </w:tc>
        <w:tc>
          <w:tcPr>
            <w:tcW w:w="1773" w:type="dxa"/>
            <w:tcBorders>
              <w:top w:val="single" w:sz="8" w:space="0" w:color="auto"/>
              <w:left w:val="nil"/>
              <w:bottom w:val="nil"/>
              <w:right w:val="single" w:sz="8" w:space="0" w:color="auto"/>
            </w:tcBorders>
            <w:shd w:val="clear" w:color="auto" w:fill="auto"/>
            <w:vAlign w:val="center"/>
            <w:hideMark/>
          </w:tcPr>
          <w:p w14:paraId="0FF13D8B" w14:textId="77777777" w:rsidR="00DE56F4" w:rsidRPr="007C3FB5" w:rsidRDefault="00DE56F4" w:rsidP="000C60B7">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Awal</w:t>
            </w:r>
          </w:p>
        </w:tc>
        <w:tc>
          <w:tcPr>
            <w:tcW w:w="1609" w:type="dxa"/>
            <w:tcBorders>
              <w:top w:val="single" w:sz="8" w:space="0" w:color="auto"/>
              <w:left w:val="nil"/>
              <w:bottom w:val="nil"/>
              <w:right w:val="single" w:sz="8" w:space="0" w:color="auto"/>
            </w:tcBorders>
            <w:shd w:val="clear" w:color="auto" w:fill="auto"/>
            <w:vAlign w:val="center"/>
            <w:hideMark/>
          </w:tcPr>
          <w:p w14:paraId="34D2B458" w14:textId="77777777" w:rsidR="00DE56F4" w:rsidRPr="007C3FB5" w:rsidRDefault="00DE56F4"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Penambahan</w:t>
            </w:r>
            <w:proofErr w:type="spellEnd"/>
          </w:p>
        </w:tc>
        <w:tc>
          <w:tcPr>
            <w:tcW w:w="1498" w:type="dxa"/>
            <w:tcBorders>
              <w:top w:val="single" w:sz="8" w:space="0" w:color="auto"/>
              <w:left w:val="nil"/>
              <w:bottom w:val="nil"/>
              <w:right w:val="single" w:sz="8" w:space="0" w:color="auto"/>
            </w:tcBorders>
            <w:shd w:val="clear" w:color="auto" w:fill="auto"/>
            <w:vAlign w:val="center"/>
            <w:hideMark/>
          </w:tcPr>
          <w:p w14:paraId="125D6C50" w14:textId="77777777" w:rsidR="00DE56F4" w:rsidRPr="007C3FB5" w:rsidRDefault="00DE56F4" w:rsidP="000C60B7">
            <w:pPr>
              <w:jc w:val="center"/>
              <w:rPr>
                <w:rFonts w:ascii="Centaur" w:hAnsi="Centaur" w:cs="Calibri"/>
                <w:b/>
                <w:bCs/>
                <w:color w:val="000000"/>
                <w:sz w:val="22"/>
                <w:szCs w:val="22"/>
                <w:lang w:val="en-ID" w:eastAsia="en-ID"/>
              </w:rPr>
            </w:pPr>
            <w:proofErr w:type="spellStart"/>
            <w:r w:rsidRPr="007C3FB5">
              <w:rPr>
                <w:rFonts w:ascii="Centaur" w:hAnsi="Centaur" w:cs="Calibri"/>
                <w:b/>
                <w:bCs/>
                <w:color w:val="000000"/>
                <w:sz w:val="22"/>
                <w:szCs w:val="22"/>
                <w:lang w:val="en-US" w:eastAsia="en-ID"/>
              </w:rPr>
              <w:t>Pengurangan</w:t>
            </w:r>
            <w:proofErr w:type="spellEnd"/>
          </w:p>
        </w:tc>
        <w:tc>
          <w:tcPr>
            <w:tcW w:w="1716" w:type="dxa"/>
            <w:tcBorders>
              <w:top w:val="single" w:sz="8" w:space="0" w:color="auto"/>
              <w:left w:val="nil"/>
              <w:bottom w:val="nil"/>
              <w:right w:val="single" w:sz="8" w:space="0" w:color="auto"/>
            </w:tcBorders>
            <w:shd w:val="clear" w:color="auto" w:fill="auto"/>
            <w:vAlign w:val="center"/>
            <w:hideMark/>
          </w:tcPr>
          <w:p w14:paraId="2510F276" w14:textId="77777777" w:rsidR="00DE56F4" w:rsidRPr="007C3FB5" w:rsidRDefault="00DE56F4" w:rsidP="000C60B7">
            <w:pPr>
              <w:jc w:val="center"/>
              <w:rPr>
                <w:rFonts w:ascii="Centaur" w:hAnsi="Centaur" w:cs="Calibri"/>
                <w:b/>
                <w:bCs/>
                <w:color w:val="000000"/>
                <w:sz w:val="22"/>
                <w:szCs w:val="22"/>
                <w:lang w:val="en-ID" w:eastAsia="en-ID"/>
              </w:rPr>
            </w:pPr>
            <w:r w:rsidRPr="007C3FB5">
              <w:rPr>
                <w:rFonts w:ascii="Centaur" w:hAnsi="Centaur" w:cs="Calibri"/>
                <w:b/>
                <w:bCs/>
                <w:color w:val="000000"/>
                <w:sz w:val="22"/>
                <w:szCs w:val="22"/>
                <w:lang w:val="en-US" w:eastAsia="en-ID"/>
              </w:rPr>
              <w:t>Saldo Akhir</w:t>
            </w:r>
          </w:p>
        </w:tc>
      </w:tr>
      <w:tr w:rsidR="00DE56F4" w:rsidRPr="004F0F48" w14:paraId="262887A7" w14:textId="77777777" w:rsidTr="000C60B7">
        <w:trPr>
          <w:trHeight w:val="561"/>
        </w:trPr>
        <w:tc>
          <w:tcPr>
            <w:tcW w:w="1765" w:type="dxa"/>
            <w:tcBorders>
              <w:top w:val="nil"/>
              <w:left w:val="single" w:sz="8" w:space="0" w:color="auto"/>
              <w:bottom w:val="single" w:sz="8" w:space="0" w:color="auto"/>
              <w:right w:val="nil"/>
            </w:tcBorders>
            <w:shd w:val="clear" w:color="auto" w:fill="auto"/>
            <w:vAlign w:val="center"/>
            <w:hideMark/>
          </w:tcPr>
          <w:p w14:paraId="2370D497" w14:textId="77777777" w:rsidR="00DE56F4" w:rsidRPr="007C3FB5" w:rsidRDefault="00DE56F4" w:rsidP="000C60B7">
            <w:pPr>
              <w:rPr>
                <w:rFonts w:ascii="Cambria" w:hAnsi="Cambria" w:cs="Calibri"/>
                <w:b/>
                <w:bCs/>
                <w:color w:val="000000"/>
                <w:sz w:val="20"/>
                <w:szCs w:val="22"/>
                <w:lang w:val="en-ID" w:eastAsia="en-ID"/>
              </w:rPr>
            </w:pPr>
            <w:r w:rsidRPr="007C3FB5">
              <w:rPr>
                <w:rFonts w:ascii="Cambria" w:hAnsi="Cambria" w:cs="Calibri"/>
                <w:b/>
                <w:bCs/>
                <w:color w:val="000000"/>
                <w:sz w:val="20"/>
                <w:szCs w:val="22"/>
                <w:lang w:val="en-US" w:eastAsia="en-ID"/>
              </w:rPr>
              <w:t xml:space="preserve">Utang </w:t>
            </w:r>
            <w:proofErr w:type="spellStart"/>
            <w:r w:rsidRPr="007C3FB5">
              <w:rPr>
                <w:rFonts w:ascii="Cambria" w:hAnsi="Cambria" w:cs="Calibri"/>
                <w:b/>
                <w:bCs/>
                <w:color w:val="000000"/>
                <w:sz w:val="20"/>
                <w:szCs w:val="22"/>
                <w:lang w:val="en-US" w:eastAsia="en-ID"/>
              </w:rPr>
              <w:t>Belanja</w:t>
            </w:r>
            <w:proofErr w:type="spellEnd"/>
            <w:r w:rsidRPr="007C3FB5">
              <w:rPr>
                <w:rFonts w:ascii="Cambria" w:hAnsi="Cambria" w:cs="Calibri"/>
                <w:b/>
                <w:bCs/>
                <w:color w:val="000000"/>
                <w:sz w:val="20"/>
                <w:szCs w:val="22"/>
                <w:lang w:val="en-US" w:eastAsia="en-ID"/>
              </w:rPr>
              <w:t xml:space="preserve"> </w:t>
            </w:r>
            <w:proofErr w:type="spellStart"/>
            <w:r w:rsidR="002C364F">
              <w:rPr>
                <w:rFonts w:ascii="Cambria" w:hAnsi="Cambria" w:cs="Calibri"/>
                <w:b/>
                <w:bCs/>
                <w:color w:val="000000"/>
                <w:sz w:val="20"/>
                <w:szCs w:val="22"/>
                <w:lang w:val="en-US" w:eastAsia="en-ID"/>
              </w:rPr>
              <w:t>Pemeliharaan</w:t>
            </w:r>
            <w:proofErr w:type="spellEnd"/>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86A51" w14:textId="77777777" w:rsidR="00DE56F4" w:rsidRPr="007C3FB5" w:rsidRDefault="002C364F"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US" w:eastAsia="en-ID"/>
              </w:rPr>
              <w:t>302.000.000</w:t>
            </w:r>
          </w:p>
        </w:tc>
        <w:tc>
          <w:tcPr>
            <w:tcW w:w="1609" w:type="dxa"/>
            <w:tcBorders>
              <w:top w:val="single" w:sz="8" w:space="0" w:color="auto"/>
              <w:left w:val="nil"/>
              <w:bottom w:val="single" w:sz="8" w:space="0" w:color="auto"/>
              <w:right w:val="single" w:sz="8" w:space="0" w:color="auto"/>
            </w:tcBorders>
            <w:shd w:val="clear" w:color="auto" w:fill="auto"/>
            <w:noWrap/>
            <w:vAlign w:val="center"/>
          </w:tcPr>
          <w:p w14:paraId="04336784" w14:textId="77777777" w:rsidR="00DE56F4" w:rsidRPr="0075001A" w:rsidRDefault="002C364F"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w:t>
            </w:r>
          </w:p>
        </w:tc>
        <w:tc>
          <w:tcPr>
            <w:tcW w:w="1498" w:type="dxa"/>
            <w:tcBorders>
              <w:top w:val="single" w:sz="8" w:space="0" w:color="auto"/>
              <w:left w:val="nil"/>
              <w:bottom w:val="single" w:sz="8" w:space="0" w:color="auto"/>
              <w:right w:val="single" w:sz="8" w:space="0" w:color="auto"/>
            </w:tcBorders>
            <w:shd w:val="clear" w:color="auto" w:fill="auto"/>
            <w:noWrap/>
            <w:vAlign w:val="center"/>
          </w:tcPr>
          <w:p w14:paraId="4316EE5F" w14:textId="77777777" w:rsidR="00DE56F4" w:rsidRPr="0075001A" w:rsidRDefault="002C364F"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199.200.000</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14:paraId="61C38DEC" w14:textId="77777777" w:rsidR="00DE56F4" w:rsidRPr="007C3FB5" w:rsidRDefault="002C364F" w:rsidP="000C60B7">
            <w:pPr>
              <w:jc w:val="center"/>
              <w:rPr>
                <w:rFonts w:ascii="Cambria" w:hAnsi="Cambria" w:cs="Calibri"/>
                <w:b/>
                <w:bCs/>
                <w:color w:val="000000"/>
                <w:sz w:val="20"/>
                <w:szCs w:val="22"/>
                <w:lang w:val="en-ID" w:eastAsia="en-ID"/>
              </w:rPr>
            </w:pPr>
            <w:r>
              <w:rPr>
                <w:rFonts w:ascii="Cambria" w:hAnsi="Cambria" w:cs="Calibri"/>
                <w:b/>
                <w:bCs/>
                <w:color w:val="000000"/>
                <w:sz w:val="20"/>
                <w:szCs w:val="22"/>
                <w:lang w:val="en-ID" w:eastAsia="en-ID"/>
              </w:rPr>
              <w:t>102.800.000</w:t>
            </w:r>
          </w:p>
        </w:tc>
      </w:tr>
    </w:tbl>
    <w:p w14:paraId="7BE8E13D" w14:textId="77777777" w:rsidR="00DE56F4" w:rsidRDefault="00DE56F4" w:rsidP="00C064C4">
      <w:pPr>
        <w:tabs>
          <w:tab w:val="left" w:pos="6466"/>
        </w:tabs>
        <w:spacing w:before="120" w:line="360" w:lineRule="auto"/>
        <w:jc w:val="both"/>
        <w:rPr>
          <w:rFonts w:ascii="Centaur" w:hAnsi="Centaur" w:cs="Tahoma"/>
          <w:sz w:val="22"/>
          <w:szCs w:val="22"/>
          <w:lang w:val="sv-SE"/>
        </w:rPr>
      </w:pPr>
    </w:p>
    <w:p w14:paraId="3015DD9E" w14:textId="77777777" w:rsidR="002C364F" w:rsidRPr="001E3B48" w:rsidRDefault="002C364F" w:rsidP="002C364F">
      <w:pPr>
        <w:spacing w:before="120" w:line="360" w:lineRule="auto"/>
        <w:ind w:left="720"/>
        <w:jc w:val="both"/>
        <w:rPr>
          <w:rFonts w:ascii="Centaur" w:hAnsi="Centaur" w:cs="Tahoma"/>
          <w:sz w:val="22"/>
          <w:szCs w:val="22"/>
          <w:lang w:val="en-US"/>
        </w:rPr>
      </w:pPr>
      <w:r w:rsidRPr="001E3B48">
        <w:rPr>
          <w:rFonts w:ascii="Centaur" w:hAnsi="Centaur" w:cs="Tahoma"/>
          <w:i/>
          <w:sz w:val="22"/>
          <w:szCs w:val="22"/>
        </w:rPr>
        <w:t>Pengurangan sebesar</w:t>
      </w:r>
      <w:r>
        <w:rPr>
          <w:rFonts w:ascii="Centaur" w:hAnsi="Centaur" w:cs="Tahoma"/>
          <w:i/>
          <w:sz w:val="22"/>
          <w:szCs w:val="22"/>
          <w:lang w:val="en-US"/>
        </w:rPr>
        <w:t xml:space="preserve">  </w:t>
      </w:r>
      <w:r w:rsidRPr="001E3B48">
        <w:rPr>
          <w:rFonts w:ascii="Centaur" w:hAnsi="Centaur" w:cs="Tahoma"/>
          <w:sz w:val="22"/>
          <w:szCs w:val="22"/>
        </w:rPr>
        <w:t>Rp</w:t>
      </w:r>
      <w:r>
        <w:rPr>
          <w:rFonts w:ascii="Centaur" w:hAnsi="Centaur" w:cs="Tahoma"/>
          <w:sz w:val="22"/>
          <w:szCs w:val="22"/>
        </w:rPr>
        <w:t>.</w:t>
      </w:r>
      <w:r>
        <w:rPr>
          <w:rFonts w:ascii="Centaur" w:hAnsi="Centaur" w:cs="Tahoma"/>
          <w:sz w:val="22"/>
          <w:lang w:val="en-US"/>
        </w:rPr>
        <w:t>199.200.000</w:t>
      </w:r>
      <w:r w:rsidRPr="001E3B48">
        <w:rPr>
          <w:rFonts w:ascii="Centaur" w:hAnsi="Centaur" w:cs="Tahoma"/>
          <w:sz w:val="22"/>
          <w:szCs w:val="22"/>
        </w:rPr>
        <w:t xml:space="preserve">,- </w:t>
      </w:r>
      <w:proofErr w:type="spellStart"/>
      <w:r w:rsidRPr="001E3B48">
        <w:rPr>
          <w:rFonts w:ascii="Centaur" w:hAnsi="Centaur" w:cs="Tahoma"/>
          <w:sz w:val="22"/>
          <w:szCs w:val="22"/>
          <w:lang w:val="en-US"/>
        </w:rPr>
        <w:t>merupakan</w:t>
      </w:r>
      <w:proofErr w:type="spellEnd"/>
      <w:r w:rsidRPr="001E3B48">
        <w:rPr>
          <w:rFonts w:ascii="Centaur" w:hAnsi="Centaur" w:cs="Tahoma"/>
          <w:sz w:val="22"/>
          <w:szCs w:val="22"/>
          <w:lang w:val="en-US"/>
        </w:rPr>
        <w:t xml:space="preserve"> Utang </w:t>
      </w:r>
      <w:proofErr w:type="spellStart"/>
      <w:r w:rsidRPr="001E3B48">
        <w:rPr>
          <w:rFonts w:ascii="Centaur" w:hAnsi="Centaur" w:cs="Tahoma"/>
          <w:sz w:val="22"/>
          <w:szCs w:val="22"/>
          <w:lang w:val="en-US"/>
        </w:rPr>
        <w:t>Belanja</w:t>
      </w:r>
      <w:proofErr w:type="spellEnd"/>
      <w:r w:rsidRPr="001E3B48">
        <w:rPr>
          <w:rFonts w:ascii="Centaur" w:hAnsi="Centaur" w:cs="Tahoma"/>
          <w:sz w:val="22"/>
          <w:szCs w:val="22"/>
          <w:lang w:val="en-US"/>
        </w:rPr>
        <w:t xml:space="preserve"> </w:t>
      </w:r>
      <w:proofErr w:type="spellStart"/>
      <w:r>
        <w:rPr>
          <w:rFonts w:ascii="Centaur" w:hAnsi="Centaur" w:cs="Tahoma"/>
          <w:sz w:val="22"/>
          <w:szCs w:val="22"/>
          <w:lang w:val="en-US"/>
        </w:rPr>
        <w:t>Pemeliharaan</w:t>
      </w:r>
      <w:proofErr w:type="spellEnd"/>
      <w:r w:rsidRPr="001E3B48">
        <w:rPr>
          <w:rFonts w:ascii="Centaur" w:hAnsi="Centaur" w:cs="Tahoma"/>
          <w:sz w:val="22"/>
          <w:szCs w:val="22"/>
          <w:lang w:val="en-US"/>
        </w:rPr>
        <w:t xml:space="preserve"> yang </w:t>
      </w:r>
      <w:proofErr w:type="spellStart"/>
      <w:r>
        <w:rPr>
          <w:rFonts w:ascii="Centaur" w:hAnsi="Centaur" w:cs="Tahoma"/>
          <w:sz w:val="22"/>
          <w:szCs w:val="22"/>
          <w:lang w:val="en-US"/>
        </w:rPr>
        <w:t>telah</w:t>
      </w:r>
      <w:proofErr w:type="spellEnd"/>
      <w:r w:rsidRPr="001E3B48">
        <w:rPr>
          <w:rFonts w:ascii="Centaur" w:hAnsi="Centaur" w:cs="Tahoma"/>
          <w:sz w:val="22"/>
          <w:szCs w:val="22"/>
          <w:lang w:val="en-US"/>
        </w:rPr>
        <w:t xml:space="preserve"> </w:t>
      </w:r>
      <w:proofErr w:type="spellStart"/>
      <w:r w:rsidRPr="001E3B48">
        <w:rPr>
          <w:rFonts w:ascii="Centaur" w:hAnsi="Centaur" w:cs="Tahoma"/>
          <w:sz w:val="22"/>
          <w:szCs w:val="22"/>
          <w:lang w:val="en-US"/>
        </w:rPr>
        <w:t>dibayar</w:t>
      </w:r>
      <w:proofErr w:type="spellEnd"/>
      <w:r w:rsidRPr="001E3B48">
        <w:rPr>
          <w:rFonts w:ascii="Centaur" w:hAnsi="Centaur" w:cs="Tahoma"/>
          <w:sz w:val="22"/>
          <w:szCs w:val="22"/>
          <w:lang w:val="en-US"/>
        </w:rPr>
        <w:t xml:space="preserve"> pada </w:t>
      </w:r>
      <w:proofErr w:type="spellStart"/>
      <w:r w:rsidRPr="001E3B48">
        <w:rPr>
          <w:rFonts w:ascii="Centaur" w:hAnsi="Centaur" w:cs="Tahoma"/>
          <w:sz w:val="22"/>
          <w:szCs w:val="22"/>
          <w:lang w:val="en-US"/>
        </w:rPr>
        <w:t>tahun</w:t>
      </w:r>
      <w:proofErr w:type="spellEnd"/>
      <w:r w:rsidRPr="001E3B48">
        <w:rPr>
          <w:rFonts w:ascii="Centaur" w:hAnsi="Centaur" w:cs="Tahoma"/>
          <w:sz w:val="22"/>
          <w:szCs w:val="22"/>
          <w:lang w:val="en-US"/>
        </w:rPr>
        <w:t xml:space="preserve"> 20</w:t>
      </w:r>
      <w:r>
        <w:rPr>
          <w:rFonts w:ascii="Centaur" w:hAnsi="Centaur" w:cs="Tahoma"/>
          <w:sz w:val="22"/>
          <w:szCs w:val="22"/>
          <w:lang w:val="en-US"/>
        </w:rPr>
        <w:t>24</w:t>
      </w:r>
      <w:r w:rsidRPr="001E3B48">
        <w:rPr>
          <w:rFonts w:ascii="Centaur" w:hAnsi="Centaur" w:cs="Tahoma"/>
          <w:sz w:val="22"/>
          <w:szCs w:val="22"/>
          <w:lang w:val="en-US"/>
        </w:rPr>
        <w:t>.</w:t>
      </w:r>
    </w:p>
    <w:p w14:paraId="1FFBAA27" w14:textId="77777777" w:rsidR="008779AF" w:rsidRDefault="00C064C4" w:rsidP="00C064C4">
      <w:pPr>
        <w:tabs>
          <w:tab w:val="left" w:pos="6466"/>
        </w:tabs>
        <w:spacing w:before="120" w:line="360" w:lineRule="auto"/>
        <w:jc w:val="both"/>
        <w:rPr>
          <w:rFonts w:ascii="Centaur" w:hAnsi="Centaur" w:cs="Tahoma"/>
          <w:sz w:val="22"/>
          <w:szCs w:val="22"/>
          <w:lang w:val="sv-SE"/>
        </w:rPr>
      </w:pPr>
      <w:r>
        <w:rPr>
          <w:rFonts w:ascii="Centaur" w:hAnsi="Centaur" w:cs="Tahoma"/>
          <w:sz w:val="22"/>
          <w:szCs w:val="22"/>
          <w:lang w:val="sv-SE"/>
        </w:rPr>
        <w:lastRenderedPageBreak/>
        <w:tab/>
      </w:r>
    </w:p>
    <w:p w14:paraId="14BB5597" w14:textId="77777777" w:rsidR="006711A5" w:rsidRPr="003F7901" w:rsidRDefault="006711A5" w:rsidP="00383340">
      <w:pPr>
        <w:spacing w:after="120" w:line="360" w:lineRule="auto"/>
        <w:ind w:left="720"/>
        <w:jc w:val="both"/>
        <w:rPr>
          <w:rFonts w:ascii="Centaur" w:hAnsi="Centaur" w:cs="Calibri"/>
          <w:b/>
          <w:bCs/>
          <w:color w:val="000000"/>
          <w:sz w:val="28"/>
          <w:szCs w:val="22"/>
          <w:lang w:val="en-US" w:eastAsia="id-ID"/>
        </w:rPr>
      </w:pPr>
      <w:proofErr w:type="spellStart"/>
      <w:r w:rsidRPr="003F7901">
        <w:rPr>
          <w:rFonts w:ascii="Centaur" w:hAnsi="Centaur" w:cs="Calibri"/>
          <w:b/>
          <w:bCs/>
          <w:color w:val="000000"/>
          <w:sz w:val="28"/>
          <w:szCs w:val="22"/>
          <w:lang w:val="en-US" w:eastAsia="id-ID"/>
        </w:rPr>
        <w:t>Ekuitas</w:t>
      </w:r>
      <w:proofErr w:type="spellEnd"/>
    </w:p>
    <w:tbl>
      <w:tblPr>
        <w:tblW w:w="8588" w:type="dxa"/>
        <w:tblInd w:w="817" w:type="dxa"/>
        <w:tblLook w:val="04A0" w:firstRow="1" w:lastRow="0" w:firstColumn="1" w:lastColumn="0" w:noHBand="0" w:noVBand="1"/>
      </w:tblPr>
      <w:tblGrid>
        <w:gridCol w:w="567"/>
        <w:gridCol w:w="3044"/>
        <w:gridCol w:w="2425"/>
        <w:gridCol w:w="2552"/>
      </w:tblGrid>
      <w:tr w:rsidR="006711A5" w:rsidRPr="007C3FB5" w14:paraId="2F8C20BC" w14:textId="77777777" w:rsidTr="000A3123">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CF36E7" w14:textId="77777777" w:rsidR="006711A5" w:rsidRPr="007C3FB5" w:rsidRDefault="006711A5" w:rsidP="00C51B9A">
            <w:pPr>
              <w:rPr>
                <w:rFonts w:ascii="Centaur" w:hAnsi="Centaur" w:cs="Calibri"/>
                <w:b/>
                <w:bCs/>
                <w:color w:val="000000"/>
                <w:sz w:val="22"/>
                <w:szCs w:val="22"/>
                <w:lang w:val="en-US"/>
              </w:rPr>
            </w:pPr>
            <w:r w:rsidRPr="007C3FB5">
              <w:rPr>
                <w:rFonts w:ascii="Centaur" w:hAnsi="Centaur" w:cs="Calibri"/>
                <w:b/>
                <w:bCs/>
                <w:color w:val="000000"/>
                <w:sz w:val="22"/>
                <w:szCs w:val="22"/>
                <w:lang w:val="en-US"/>
              </w:rPr>
              <w:t>No.</w:t>
            </w:r>
          </w:p>
        </w:tc>
        <w:tc>
          <w:tcPr>
            <w:tcW w:w="3044" w:type="dxa"/>
            <w:tcBorders>
              <w:top w:val="single" w:sz="4" w:space="0" w:color="auto"/>
              <w:left w:val="nil"/>
              <w:bottom w:val="single" w:sz="4" w:space="0" w:color="auto"/>
              <w:right w:val="single" w:sz="4" w:space="0" w:color="auto"/>
            </w:tcBorders>
            <w:shd w:val="clear" w:color="auto" w:fill="auto"/>
            <w:noWrap/>
            <w:hideMark/>
          </w:tcPr>
          <w:p w14:paraId="357A2CD6" w14:textId="77777777" w:rsidR="006711A5" w:rsidRPr="007C3FB5" w:rsidRDefault="006711A5" w:rsidP="00C51B9A">
            <w:pPr>
              <w:jc w:val="center"/>
              <w:rPr>
                <w:rFonts w:ascii="Centaur" w:hAnsi="Centaur" w:cs="Calibri"/>
                <w:b/>
                <w:bCs/>
                <w:color w:val="000000"/>
                <w:sz w:val="22"/>
                <w:szCs w:val="22"/>
                <w:lang w:val="en-US"/>
              </w:rPr>
            </w:pPr>
            <w:proofErr w:type="spellStart"/>
            <w:r w:rsidRPr="007C3FB5">
              <w:rPr>
                <w:rFonts w:ascii="Centaur" w:hAnsi="Centaur" w:cs="Calibri"/>
                <w:b/>
                <w:bCs/>
                <w:color w:val="000000"/>
                <w:sz w:val="22"/>
                <w:szCs w:val="22"/>
                <w:lang w:val="en-US"/>
              </w:rPr>
              <w:t>Perkiraan</w:t>
            </w:r>
            <w:proofErr w:type="spellEnd"/>
          </w:p>
        </w:tc>
        <w:tc>
          <w:tcPr>
            <w:tcW w:w="2425" w:type="dxa"/>
            <w:tcBorders>
              <w:top w:val="single" w:sz="4" w:space="0" w:color="auto"/>
              <w:left w:val="nil"/>
              <w:bottom w:val="single" w:sz="4" w:space="0" w:color="auto"/>
              <w:right w:val="single" w:sz="4" w:space="0" w:color="auto"/>
            </w:tcBorders>
            <w:shd w:val="clear" w:color="auto" w:fill="auto"/>
            <w:hideMark/>
          </w:tcPr>
          <w:p w14:paraId="2B16DD64" w14:textId="77777777" w:rsidR="006711A5" w:rsidRPr="007C3FB5" w:rsidRDefault="00C815F4" w:rsidP="00E77A6A">
            <w:pPr>
              <w:jc w:val="center"/>
              <w:rPr>
                <w:rFonts w:ascii="Centaur" w:hAnsi="Centaur" w:cs="Calibri"/>
                <w:b/>
                <w:bCs/>
                <w:color w:val="000000"/>
                <w:sz w:val="22"/>
                <w:szCs w:val="22"/>
                <w:lang w:val="en-US"/>
              </w:rPr>
            </w:pPr>
            <w:r w:rsidRPr="007C3FB5">
              <w:rPr>
                <w:rFonts w:ascii="Centaur" w:hAnsi="Centaur" w:cs="Calibri"/>
                <w:b/>
                <w:bCs/>
                <w:color w:val="000000"/>
                <w:sz w:val="22"/>
                <w:szCs w:val="22"/>
                <w:lang w:val="en-US"/>
              </w:rPr>
              <w:t>202</w:t>
            </w:r>
            <w:r w:rsidR="00EF2098">
              <w:rPr>
                <w:rFonts w:ascii="Centaur" w:hAnsi="Centaur" w:cs="Calibri"/>
                <w:b/>
                <w:bCs/>
                <w:color w:val="000000"/>
                <w:sz w:val="22"/>
                <w:szCs w:val="22"/>
                <w:lang w:val="en-US"/>
              </w:rPr>
              <w:t>4</w:t>
            </w:r>
            <w:r w:rsidR="00E77A6A" w:rsidRPr="007C3FB5">
              <w:rPr>
                <w:rFonts w:ascii="Centaur" w:hAnsi="Centaur" w:cs="Calibri"/>
                <w:b/>
                <w:bCs/>
                <w:color w:val="000000"/>
                <w:sz w:val="22"/>
                <w:szCs w:val="22"/>
                <w:lang w:val="en-US"/>
              </w:rPr>
              <w:t xml:space="preserve"> </w:t>
            </w:r>
            <w:r w:rsidR="006711A5" w:rsidRPr="007C3FB5">
              <w:rPr>
                <w:rFonts w:ascii="Centaur" w:hAnsi="Centaur" w:cs="Calibri"/>
                <w:b/>
                <w:bCs/>
                <w:color w:val="000000"/>
                <w:sz w:val="22"/>
                <w:szCs w:val="22"/>
                <w:lang w:val="en-US"/>
              </w:rPr>
              <w:t xml:space="preserve">(Rp) </w:t>
            </w:r>
          </w:p>
        </w:tc>
        <w:tc>
          <w:tcPr>
            <w:tcW w:w="2552" w:type="dxa"/>
            <w:tcBorders>
              <w:top w:val="single" w:sz="4" w:space="0" w:color="auto"/>
              <w:left w:val="nil"/>
              <w:bottom w:val="single" w:sz="4" w:space="0" w:color="auto"/>
              <w:right w:val="single" w:sz="4" w:space="0" w:color="auto"/>
            </w:tcBorders>
            <w:shd w:val="clear" w:color="auto" w:fill="auto"/>
            <w:hideMark/>
          </w:tcPr>
          <w:p w14:paraId="27382264" w14:textId="77777777" w:rsidR="006711A5" w:rsidRPr="007C3FB5" w:rsidRDefault="009E1861" w:rsidP="00E77A6A">
            <w:pPr>
              <w:jc w:val="center"/>
              <w:rPr>
                <w:rFonts w:ascii="Centaur" w:hAnsi="Centaur" w:cs="Calibri"/>
                <w:b/>
                <w:bCs/>
                <w:color w:val="000000"/>
                <w:sz w:val="22"/>
                <w:szCs w:val="22"/>
                <w:lang w:val="en-US"/>
              </w:rPr>
            </w:pPr>
            <w:r w:rsidRPr="007C3FB5">
              <w:rPr>
                <w:rFonts w:ascii="Centaur" w:hAnsi="Centaur" w:cs="Calibri"/>
                <w:b/>
                <w:bCs/>
                <w:color w:val="000000"/>
                <w:sz w:val="22"/>
                <w:szCs w:val="22"/>
                <w:lang w:val="en-US"/>
              </w:rPr>
              <w:t>20</w:t>
            </w:r>
            <w:r w:rsidR="00C815F4" w:rsidRPr="007C3FB5">
              <w:rPr>
                <w:rFonts w:ascii="Centaur" w:hAnsi="Centaur" w:cs="Calibri"/>
                <w:b/>
                <w:bCs/>
                <w:color w:val="000000"/>
                <w:sz w:val="22"/>
                <w:szCs w:val="22"/>
                <w:lang w:val="en-US"/>
              </w:rPr>
              <w:t>2</w:t>
            </w:r>
            <w:r w:rsidR="00EF2098">
              <w:rPr>
                <w:rFonts w:ascii="Centaur" w:hAnsi="Centaur" w:cs="Calibri"/>
                <w:b/>
                <w:bCs/>
                <w:color w:val="000000"/>
                <w:sz w:val="22"/>
                <w:szCs w:val="22"/>
                <w:lang w:val="en-US"/>
              </w:rPr>
              <w:t>3</w:t>
            </w:r>
            <w:r w:rsidR="0039179E" w:rsidRPr="007C3FB5">
              <w:rPr>
                <w:rFonts w:ascii="Centaur" w:hAnsi="Centaur" w:cs="Calibri"/>
                <w:b/>
                <w:bCs/>
                <w:color w:val="000000"/>
                <w:sz w:val="22"/>
                <w:szCs w:val="22"/>
                <w:lang w:val="en-US"/>
              </w:rPr>
              <w:t>Audited) (Rp)</w:t>
            </w:r>
          </w:p>
        </w:tc>
      </w:tr>
      <w:tr w:rsidR="006711A5" w:rsidRPr="000A3123" w14:paraId="3B744A16" w14:textId="77777777" w:rsidTr="000A3123">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14:paraId="2DD08DEF" w14:textId="77777777" w:rsidR="006711A5" w:rsidRPr="007C3FB5" w:rsidRDefault="006711A5" w:rsidP="00F62A9C">
            <w:pPr>
              <w:jc w:val="center"/>
              <w:rPr>
                <w:rFonts w:ascii="Centaur" w:hAnsi="Centaur" w:cs="Calibri"/>
                <w:b/>
                <w:color w:val="000000"/>
                <w:sz w:val="22"/>
                <w:szCs w:val="22"/>
                <w:lang w:val="en-US"/>
              </w:rPr>
            </w:pPr>
            <w:r w:rsidRPr="007C3FB5">
              <w:rPr>
                <w:rFonts w:ascii="Centaur" w:hAnsi="Centaur" w:cs="Calibri"/>
                <w:b/>
                <w:color w:val="000000"/>
                <w:sz w:val="22"/>
                <w:szCs w:val="22"/>
                <w:lang w:val="en-US"/>
              </w:rPr>
              <w:t>1</w:t>
            </w:r>
            <w:r w:rsidR="00B6666D">
              <w:rPr>
                <w:rFonts w:ascii="Centaur" w:hAnsi="Centaur" w:cs="Calibri"/>
                <w:b/>
                <w:color w:val="000000"/>
                <w:sz w:val="22"/>
                <w:szCs w:val="22"/>
                <w:lang w:val="en-US"/>
              </w:rPr>
              <w:t>6</w:t>
            </w:r>
            <w:r w:rsidRPr="007C3FB5">
              <w:rPr>
                <w:rFonts w:ascii="Centaur" w:hAnsi="Centaur" w:cs="Calibri"/>
                <w:b/>
                <w:color w:val="000000"/>
                <w:sz w:val="22"/>
                <w:szCs w:val="22"/>
                <w:lang w:val="en-US"/>
              </w:rPr>
              <w:t>.</w:t>
            </w:r>
          </w:p>
        </w:tc>
        <w:tc>
          <w:tcPr>
            <w:tcW w:w="3044" w:type="dxa"/>
            <w:tcBorders>
              <w:top w:val="nil"/>
              <w:left w:val="nil"/>
              <w:bottom w:val="single" w:sz="4" w:space="0" w:color="auto"/>
              <w:right w:val="single" w:sz="4" w:space="0" w:color="auto"/>
            </w:tcBorders>
            <w:shd w:val="clear" w:color="auto" w:fill="auto"/>
            <w:noWrap/>
            <w:hideMark/>
          </w:tcPr>
          <w:p w14:paraId="34E1E829" w14:textId="77777777" w:rsidR="006711A5" w:rsidRPr="007C3FB5" w:rsidRDefault="00610DB9" w:rsidP="00C51B9A">
            <w:pPr>
              <w:rPr>
                <w:rFonts w:ascii="Centaur" w:hAnsi="Centaur" w:cs="Calibri"/>
                <w:b/>
                <w:bCs/>
                <w:color w:val="000000"/>
                <w:sz w:val="22"/>
                <w:szCs w:val="22"/>
                <w:lang w:val="en-US"/>
              </w:rPr>
            </w:pPr>
            <w:proofErr w:type="spellStart"/>
            <w:r w:rsidRPr="007C3FB5">
              <w:rPr>
                <w:rFonts w:ascii="Centaur" w:hAnsi="Centaur" w:cs="Calibri"/>
                <w:b/>
                <w:bCs/>
                <w:color w:val="000000"/>
                <w:sz w:val="22"/>
                <w:szCs w:val="22"/>
                <w:lang w:val="en-US"/>
              </w:rPr>
              <w:t>Ekuitas</w:t>
            </w:r>
            <w:proofErr w:type="spellEnd"/>
          </w:p>
        </w:tc>
        <w:tc>
          <w:tcPr>
            <w:tcW w:w="2425" w:type="dxa"/>
            <w:tcBorders>
              <w:top w:val="nil"/>
              <w:left w:val="nil"/>
              <w:bottom w:val="single" w:sz="4" w:space="0" w:color="auto"/>
              <w:right w:val="single" w:sz="4" w:space="0" w:color="auto"/>
            </w:tcBorders>
            <w:shd w:val="clear" w:color="auto" w:fill="auto"/>
            <w:noWrap/>
            <w:hideMark/>
          </w:tcPr>
          <w:p w14:paraId="59943AAB" w14:textId="77777777" w:rsidR="006711A5" w:rsidRPr="007C3FB5" w:rsidRDefault="00EF2098" w:rsidP="00E77A6A">
            <w:pPr>
              <w:jc w:val="right"/>
              <w:rPr>
                <w:rFonts w:ascii="Centaur" w:hAnsi="Centaur" w:cs="Calibri"/>
                <w:b/>
                <w:bCs/>
                <w:sz w:val="22"/>
                <w:szCs w:val="22"/>
                <w:lang w:val="en-US"/>
              </w:rPr>
            </w:pPr>
            <w:r>
              <w:rPr>
                <w:rFonts w:ascii="Centaur" w:hAnsi="Centaur" w:cs="Calibri"/>
                <w:b/>
                <w:bCs/>
                <w:sz w:val="22"/>
                <w:szCs w:val="22"/>
                <w:lang w:val="en-US"/>
              </w:rPr>
              <w:t>17.588.741.762,94</w:t>
            </w:r>
          </w:p>
        </w:tc>
        <w:tc>
          <w:tcPr>
            <w:tcW w:w="2552" w:type="dxa"/>
            <w:tcBorders>
              <w:top w:val="nil"/>
              <w:left w:val="nil"/>
              <w:bottom w:val="single" w:sz="4" w:space="0" w:color="auto"/>
              <w:right w:val="single" w:sz="4" w:space="0" w:color="auto"/>
            </w:tcBorders>
            <w:shd w:val="clear" w:color="auto" w:fill="auto"/>
            <w:noWrap/>
            <w:hideMark/>
          </w:tcPr>
          <w:p w14:paraId="269BA0CB" w14:textId="77777777" w:rsidR="006711A5" w:rsidRPr="006B39E4" w:rsidRDefault="00EF2098" w:rsidP="007C3FB5">
            <w:pPr>
              <w:jc w:val="right"/>
              <w:rPr>
                <w:rFonts w:ascii="Centaur" w:hAnsi="Centaur" w:cs="Calibri"/>
                <w:b/>
                <w:bCs/>
                <w:sz w:val="22"/>
                <w:szCs w:val="22"/>
                <w:lang w:val="en-US"/>
              </w:rPr>
            </w:pPr>
            <w:r w:rsidRPr="007C3FB5">
              <w:rPr>
                <w:rFonts w:ascii="Centaur" w:hAnsi="Centaur" w:cs="Calibri"/>
                <w:b/>
                <w:bCs/>
                <w:sz w:val="22"/>
                <w:szCs w:val="22"/>
                <w:lang w:val="en-US"/>
              </w:rPr>
              <w:t>21.</w:t>
            </w:r>
            <w:r>
              <w:rPr>
                <w:rFonts w:ascii="Centaur" w:hAnsi="Centaur" w:cs="Calibri"/>
                <w:b/>
                <w:bCs/>
                <w:sz w:val="22"/>
                <w:szCs w:val="22"/>
                <w:lang w:val="en-US"/>
              </w:rPr>
              <w:t>950.592.234,62</w:t>
            </w:r>
          </w:p>
        </w:tc>
      </w:tr>
    </w:tbl>
    <w:p w14:paraId="774B0CA0" w14:textId="77777777" w:rsidR="00671570" w:rsidRDefault="00610DB9" w:rsidP="000A3123">
      <w:pPr>
        <w:spacing w:before="240" w:line="360" w:lineRule="auto"/>
        <w:ind w:left="720"/>
        <w:jc w:val="both"/>
        <w:rPr>
          <w:rFonts w:ascii="Centaur" w:hAnsi="Centaur" w:cs="Tahoma"/>
          <w:sz w:val="22"/>
          <w:szCs w:val="22"/>
        </w:rPr>
      </w:pPr>
      <w:r w:rsidRPr="00C916D7">
        <w:rPr>
          <w:rFonts w:ascii="Centaur" w:hAnsi="Centaur" w:cs="Tahoma"/>
          <w:sz w:val="22"/>
          <w:szCs w:val="22"/>
        </w:rPr>
        <w:t xml:space="preserve">Jumlah tersebut merupakan saldo Ekuitas  </w:t>
      </w:r>
      <w:r w:rsidR="0088391A" w:rsidRPr="00C916D7">
        <w:rPr>
          <w:rFonts w:ascii="Centaur" w:hAnsi="Centaur" w:cs="Tahoma"/>
          <w:sz w:val="22"/>
          <w:szCs w:val="22"/>
          <w:lang w:val="en-US"/>
        </w:rPr>
        <w:t>Badan</w:t>
      </w:r>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Penghubung</w:t>
      </w:r>
      <w:proofErr w:type="spellEnd"/>
      <w:r w:rsidRPr="00C916D7">
        <w:rPr>
          <w:rFonts w:ascii="Centaur" w:hAnsi="Centaur" w:cs="Tahoma"/>
          <w:sz w:val="22"/>
          <w:szCs w:val="22"/>
        </w:rPr>
        <w:t xml:space="preserve"> Provinsi Sumatera Barat  per 31 Desember </w:t>
      </w:r>
      <w:r w:rsidR="009E1861">
        <w:rPr>
          <w:rFonts w:ascii="Centaur" w:hAnsi="Centaur" w:cs="Tahoma"/>
          <w:sz w:val="22"/>
          <w:szCs w:val="22"/>
        </w:rPr>
        <w:t>20</w:t>
      </w:r>
      <w:r w:rsidR="00A02DFE">
        <w:rPr>
          <w:rFonts w:ascii="Centaur" w:hAnsi="Centaur" w:cs="Tahoma"/>
          <w:sz w:val="22"/>
          <w:szCs w:val="22"/>
          <w:lang w:val="en-US"/>
        </w:rPr>
        <w:t>2</w:t>
      </w:r>
      <w:r w:rsidR="00EF2098">
        <w:rPr>
          <w:rFonts w:ascii="Centaur" w:hAnsi="Centaur" w:cs="Tahoma"/>
          <w:sz w:val="22"/>
          <w:szCs w:val="22"/>
          <w:lang w:val="en-US"/>
        </w:rPr>
        <w:t>4</w:t>
      </w:r>
      <w:r w:rsidRPr="00C916D7">
        <w:rPr>
          <w:rFonts w:ascii="Centaur" w:hAnsi="Centaur" w:cs="Tahoma"/>
          <w:sz w:val="22"/>
          <w:szCs w:val="22"/>
        </w:rPr>
        <w:t xml:space="preserve"> dan  </w:t>
      </w:r>
      <w:r w:rsidR="00030A6D" w:rsidRPr="00C916D7">
        <w:rPr>
          <w:rFonts w:ascii="Centaur" w:hAnsi="Centaur" w:cs="Tahoma"/>
          <w:sz w:val="22"/>
          <w:szCs w:val="22"/>
        </w:rPr>
        <w:t>20</w:t>
      </w:r>
      <w:r w:rsidR="00A02DFE">
        <w:rPr>
          <w:rFonts w:ascii="Centaur" w:hAnsi="Centaur" w:cs="Tahoma"/>
          <w:sz w:val="22"/>
          <w:szCs w:val="22"/>
          <w:lang w:val="en-US"/>
        </w:rPr>
        <w:t>2</w:t>
      </w:r>
      <w:r w:rsidR="00EF2098">
        <w:rPr>
          <w:rFonts w:ascii="Centaur" w:hAnsi="Centaur" w:cs="Tahoma"/>
          <w:sz w:val="22"/>
          <w:szCs w:val="22"/>
          <w:lang w:val="en-US"/>
        </w:rPr>
        <w:t>3</w:t>
      </w:r>
      <w:r w:rsidRPr="00C916D7">
        <w:rPr>
          <w:rFonts w:ascii="Centaur" w:hAnsi="Centaur" w:cs="Tahoma"/>
          <w:sz w:val="22"/>
          <w:szCs w:val="22"/>
        </w:rPr>
        <w:t xml:space="preserve"> .  Ekuitas ini terdiri dari:</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567"/>
        <w:gridCol w:w="3260"/>
      </w:tblGrid>
      <w:tr w:rsidR="00A25617" w:rsidRPr="00C916D7" w14:paraId="6F87BB5A" w14:textId="77777777" w:rsidTr="00EF14CA">
        <w:tc>
          <w:tcPr>
            <w:tcW w:w="567" w:type="dxa"/>
          </w:tcPr>
          <w:p w14:paraId="15303FC7"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w:t>
            </w:r>
          </w:p>
        </w:tc>
        <w:tc>
          <w:tcPr>
            <w:tcW w:w="4111" w:type="dxa"/>
          </w:tcPr>
          <w:p w14:paraId="770B6D43" w14:textId="77777777" w:rsidR="00A25617" w:rsidRPr="000A3123" w:rsidRDefault="00A25617" w:rsidP="000A3123">
            <w:pPr>
              <w:spacing w:before="60" w:after="60"/>
              <w:jc w:val="both"/>
              <w:rPr>
                <w:rFonts w:ascii="Centaur" w:hAnsi="Centaur" w:cs="Tahoma"/>
                <w:bCs/>
                <w:sz w:val="22"/>
                <w:szCs w:val="22"/>
                <w:lang w:val="en-US"/>
              </w:rPr>
            </w:pPr>
            <w:proofErr w:type="spellStart"/>
            <w:r w:rsidRPr="000A3123">
              <w:rPr>
                <w:rFonts w:ascii="Centaur" w:hAnsi="Centaur" w:cs="Tahoma"/>
                <w:bCs/>
                <w:sz w:val="22"/>
                <w:szCs w:val="22"/>
                <w:lang w:val="en-US"/>
              </w:rPr>
              <w:t>Ekuitas</w:t>
            </w:r>
            <w:proofErr w:type="spellEnd"/>
            <w:r w:rsidR="009E1861">
              <w:rPr>
                <w:rFonts w:ascii="Centaur" w:hAnsi="Centaur" w:cs="Tahoma"/>
                <w:bCs/>
                <w:sz w:val="22"/>
                <w:szCs w:val="22"/>
                <w:lang w:val="en-US"/>
              </w:rPr>
              <w:t xml:space="preserve"> Awal</w:t>
            </w:r>
          </w:p>
        </w:tc>
        <w:tc>
          <w:tcPr>
            <w:tcW w:w="567" w:type="dxa"/>
          </w:tcPr>
          <w:p w14:paraId="0C6B977B"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169F1224" w14:textId="77777777" w:rsidR="00A25617" w:rsidRPr="000A3123" w:rsidRDefault="00EF2098" w:rsidP="007C3FB5">
            <w:pPr>
              <w:spacing w:before="60" w:after="60"/>
              <w:jc w:val="right"/>
              <w:rPr>
                <w:rFonts w:ascii="Centaur" w:hAnsi="Centaur" w:cs="Tahoma"/>
                <w:bCs/>
                <w:sz w:val="22"/>
                <w:szCs w:val="22"/>
                <w:lang w:val="en-US"/>
              </w:rPr>
            </w:pPr>
            <w:r>
              <w:rPr>
                <w:rFonts w:ascii="Centaur" w:hAnsi="Centaur" w:cs="Calibri"/>
                <w:b/>
                <w:bCs/>
                <w:sz w:val="22"/>
                <w:szCs w:val="22"/>
                <w:lang w:val="en-US"/>
              </w:rPr>
              <w:t>21.950.592.234,62</w:t>
            </w:r>
          </w:p>
        </w:tc>
      </w:tr>
      <w:tr w:rsidR="00A25617" w:rsidRPr="00C916D7" w14:paraId="63568CB3" w14:textId="77777777" w:rsidTr="00EF14CA">
        <w:tc>
          <w:tcPr>
            <w:tcW w:w="567" w:type="dxa"/>
          </w:tcPr>
          <w:p w14:paraId="452B6873"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w:t>
            </w:r>
          </w:p>
        </w:tc>
        <w:tc>
          <w:tcPr>
            <w:tcW w:w="4111" w:type="dxa"/>
          </w:tcPr>
          <w:p w14:paraId="2D52EE40"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Surplus/</w:t>
            </w:r>
            <w:proofErr w:type="spellStart"/>
            <w:r w:rsidRPr="000A3123">
              <w:rPr>
                <w:rFonts w:ascii="Centaur" w:hAnsi="Centaur" w:cs="Tahoma"/>
                <w:bCs/>
                <w:sz w:val="22"/>
                <w:szCs w:val="22"/>
                <w:lang w:val="en-US"/>
              </w:rPr>
              <w:t>Defisit</w:t>
            </w:r>
            <w:proofErr w:type="spellEnd"/>
            <w:r w:rsidRPr="000A3123">
              <w:rPr>
                <w:rFonts w:ascii="Centaur" w:hAnsi="Centaur" w:cs="Tahoma"/>
                <w:bCs/>
                <w:sz w:val="22"/>
                <w:szCs w:val="22"/>
                <w:lang w:val="en-US"/>
              </w:rPr>
              <w:t xml:space="preserve"> LO</w:t>
            </w:r>
          </w:p>
        </w:tc>
        <w:tc>
          <w:tcPr>
            <w:tcW w:w="567" w:type="dxa"/>
          </w:tcPr>
          <w:p w14:paraId="618AEB5C"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297407A8" w14:textId="77777777" w:rsidR="00A25617" w:rsidRPr="000A3123" w:rsidRDefault="007C3FB5" w:rsidP="00D76CAD">
            <w:pPr>
              <w:spacing w:before="60" w:after="60"/>
              <w:jc w:val="right"/>
              <w:rPr>
                <w:rFonts w:ascii="Centaur" w:hAnsi="Centaur" w:cs="Tahoma"/>
                <w:bCs/>
                <w:sz w:val="22"/>
                <w:szCs w:val="22"/>
                <w:lang w:val="en-US"/>
              </w:rPr>
            </w:pPr>
            <w:r w:rsidRPr="007C3FB5">
              <w:rPr>
                <w:rFonts w:ascii="Centaur" w:hAnsi="Centaur" w:cs="Tahoma"/>
                <w:bCs/>
                <w:sz w:val="22"/>
                <w:szCs w:val="22"/>
              </w:rPr>
              <w:t>(</w:t>
            </w:r>
            <w:r w:rsidR="00AA57D5">
              <w:rPr>
                <w:rFonts w:ascii="Centaur" w:hAnsi="Centaur" w:cs="Tahoma"/>
                <w:bCs/>
                <w:sz w:val="22"/>
                <w:szCs w:val="22"/>
                <w:lang w:val="en-US"/>
              </w:rPr>
              <w:t>20.719.187.207,08</w:t>
            </w:r>
            <w:r w:rsidRPr="007C3FB5">
              <w:rPr>
                <w:rFonts w:ascii="Centaur" w:hAnsi="Centaur" w:cs="Tahoma"/>
                <w:bCs/>
                <w:sz w:val="22"/>
                <w:szCs w:val="22"/>
              </w:rPr>
              <w:t>)</w:t>
            </w:r>
          </w:p>
        </w:tc>
      </w:tr>
      <w:tr w:rsidR="00A25617" w:rsidRPr="00C916D7" w14:paraId="28A2BBE9" w14:textId="77777777" w:rsidTr="00EF14CA">
        <w:tc>
          <w:tcPr>
            <w:tcW w:w="567" w:type="dxa"/>
          </w:tcPr>
          <w:p w14:paraId="0A60929C"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w:t>
            </w:r>
          </w:p>
        </w:tc>
        <w:tc>
          <w:tcPr>
            <w:tcW w:w="4111" w:type="dxa"/>
          </w:tcPr>
          <w:p w14:paraId="35E52D82" w14:textId="77777777" w:rsidR="00A25617" w:rsidRPr="000A3123" w:rsidRDefault="00263B50"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RK/PPKD</w:t>
            </w:r>
          </w:p>
        </w:tc>
        <w:tc>
          <w:tcPr>
            <w:tcW w:w="567" w:type="dxa"/>
          </w:tcPr>
          <w:p w14:paraId="340FAEF7"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58B8124B" w14:textId="77777777" w:rsidR="00A25617" w:rsidRPr="00E77A6A" w:rsidRDefault="00AA57D5" w:rsidP="000A3123">
            <w:pPr>
              <w:spacing w:before="60" w:after="60"/>
              <w:jc w:val="right"/>
              <w:rPr>
                <w:rFonts w:ascii="Centaur" w:hAnsi="Centaur" w:cs="Tahoma"/>
                <w:bCs/>
                <w:sz w:val="22"/>
                <w:szCs w:val="22"/>
                <w:lang w:val="en-US"/>
              </w:rPr>
            </w:pPr>
            <w:r>
              <w:rPr>
                <w:rFonts w:ascii="Centaur" w:hAnsi="Centaur" w:cs="Tahoma"/>
                <w:bCs/>
                <w:sz w:val="22"/>
                <w:szCs w:val="22"/>
                <w:lang w:val="en-US"/>
              </w:rPr>
              <w:t>16.851.358.831</w:t>
            </w:r>
            <w:r w:rsidR="00E77A6A">
              <w:rPr>
                <w:rFonts w:ascii="Centaur" w:hAnsi="Centaur" w:cs="Tahoma"/>
                <w:bCs/>
                <w:sz w:val="22"/>
                <w:szCs w:val="22"/>
                <w:lang w:val="en-US"/>
              </w:rPr>
              <w:t>,-</w:t>
            </w:r>
          </w:p>
        </w:tc>
      </w:tr>
      <w:tr w:rsidR="00A25617" w:rsidRPr="00C916D7" w14:paraId="3C2CCEE1" w14:textId="77777777" w:rsidTr="00EF14CA">
        <w:tc>
          <w:tcPr>
            <w:tcW w:w="567" w:type="dxa"/>
          </w:tcPr>
          <w:p w14:paraId="060FAC5F" w14:textId="77777777" w:rsidR="00A25617" w:rsidRPr="000A3123" w:rsidRDefault="00A25617" w:rsidP="000A3123">
            <w:pPr>
              <w:spacing w:before="60" w:after="60"/>
              <w:jc w:val="both"/>
              <w:rPr>
                <w:rFonts w:ascii="Centaur" w:hAnsi="Centaur" w:cs="Tahoma"/>
                <w:bCs/>
                <w:sz w:val="22"/>
                <w:szCs w:val="22"/>
                <w:lang w:val="en-US"/>
              </w:rPr>
            </w:pPr>
            <w:r w:rsidRPr="000A3123">
              <w:rPr>
                <w:rFonts w:ascii="Centaur" w:hAnsi="Centaur" w:cs="Tahoma"/>
                <w:bCs/>
                <w:sz w:val="22"/>
                <w:szCs w:val="22"/>
                <w:lang w:val="en-US"/>
              </w:rPr>
              <w:t>-</w:t>
            </w:r>
          </w:p>
        </w:tc>
        <w:tc>
          <w:tcPr>
            <w:tcW w:w="4111" w:type="dxa"/>
          </w:tcPr>
          <w:p w14:paraId="22545A02" w14:textId="4778334C" w:rsidR="00A25617" w:rsidRPr="0034618B" w:rsidRDefault="0034618B" w:rsidP="000A3123">
            <w:pPr>
              <w:spacing w:before="60" w:after="60"/>
              <w:jc w:val="both"/>
              <w:rPr>
                <w:rFonts w:ascii="Centaur" w:hAnsi="Centaur" w:cs="Tahoma"/>
                <w:b/>
                <w:sz w:val="22"/>
                <w:szCs w:val="22"/>
                <w:lang w:val="en-US"/>
              </w:rPr>
            </w:pPr>
            <w:proofErr w:type="spellStart"/>
            <w:r w:rsidRPr="0034618B">
              <w:rPr>
                <w:rFonts w:ascii="Centaur" w:hAnsi="Centaur" w:cs="Tahoma"/>
                <w:b/>
                <w:sz w:val="22"/>
                <w:szCs w:val="22"/>
                <w:lang w:val="en-US"/>
              </w:rPr>
              <w:t>Jumlah</w:t>
            </w:r>
            <w:proofErr w:type="spellEnd"/>
            <w:r w:rsidRPr="0034618B">
              <w:rPr>
                <w:rFonts w:ascii="Centaur" w:hAnsi="Centaur" w:cs="Tahoma"/>
                <w:b/>
                <w:sz w:val="22"/>
                <w:szCs w:val="22"/>
                <w:lang w:val="en-US"/>
              </w:rPr>
              <w:t xml:space="preserve"> </w:t>
            </w:r>
            <w:proofErr w:type="spellStart"/>
            <w:r w:rsidR="00263B50" w:rsidRPr="0034618B">
              <w:rPr>
                <w:rFonts w:ascii="Centaur" w:hAnsi="Centaur" w:cs="Tahoma"/>
                <w:b/>
                <w:sz w:val="22"/>
                <w:szCs w:val="22"/>
                <w:lang w:val="en-US"/>
              </w:rPr>
              <w:t>Koreksi</w:t>
            </w:r>
            <w:proofErr w:type="spellEnd"/>
            <w:r w:rsidR="00263B50" w:rsidRPr="0034618B">
              <w:rPr>
                <w:rFonts w:ascii="Centaur" w:hAnsi="Centaur" w:cs="Tahoma"/>
                <w:b/>
                <w:sz w:val="22"/>
                <w:szCs w:val="22"/>
                <w:lang w:val="en-US"/>
              </w:rPr>
              <w:t xml:space="preserve"> Lain </w:t>
            </w:r>
            <w:proofErr w:type="spellStart"/>
            <w:r w:rsidR="00263B50" w:rsidRPr="0034618B">
              <w:rPr>
                <w:rFonts w:ascii="Centaur" w:hAnsi="Centaur" w:cs="Tahoma"/>
                <w:b/>
                <w:sz w:val="22"/>
                <w:szCs w:val="22"/>
                <w:lang w:val="en-US"/>
              </w:rPr>
              <w:t>Lain</w:t>
            </w:r>
            <w:proofErr w:type="spellEnd"/>
            <w:r w:rsidR="00263B50" w:rsidRPr="0034618B">
              <w:rPr>
                <w:rFonts w:ascii="Centaur" w:hAnsi="Centaur" w:cs="Tahoma"/>
                <w:b/>
                <w:sz w:val="22"/>
                <w:szCs w:val="22"/>
                <w:lang w:val="en-US"/>
              </w:rPr>
              <w:t>:</w:t>
            </w:r>
          </w:p>
        </w:tc>
        <w:tc>
          <w:tcPr>
            <w:tcW w:w="567" w:type="dxa"/>
          </w:tcPr>
          <w:p w14:paraId="190DB99F" w14:textId="77777777" w:rsidR="00A25617" w:rsidRPr="0034618B" w:rsidRDefault="00A25617" w:rsidP="000A3123">
            <w:pPr>
              <w:spacing w:before="60" w:after="60"/>
              <w:jc w:val="both"/>
              <w:rPr>
                <w:rFonts w:ascii="Centaur" w:hAnsi="Centaur" w:cs="Tahoma"/>
                <w:b/>
                <w:sz w:val="22"/>
                <w:szCs w:val="22"/>
                <w:lang w:val="en-US"/>
              </w:rPr>
            </w:pPr>
          </w:p>
        </w:tc>
        <w:tc>
          <w:tcPr>
            <w:tcW w:w="3260" w:type="dxa"/>
          </w:tcPr>
          <w:p w14:paraId="3E96D9C2" w14:textId="4661FDF5" w:rsidR="00A25617" w:rsidRPr="0034618B" w:rsidRDefault="0034618B" w:rsidP="000A3123">
            <w:pPr>
              <w:spacing w:before="60" w:after="60"/>
              <w:jc w:val="right"/>
              <w:rPr>
                <w:rFonts w:ascii="Centaur" w:hAnsi="Centaur" w:cs="Tahoma"/>
                <w:b/>
                <w:sz w:val="22"/>
                <w:szCs w:val="22"/>
                <w:lang w:val="en-US"/>
              </w:rPr>
            </w:pPr>
            <w:r w:rsidRPr="0034618B">
              <w:rPr>
                <w:rFonts w:ascii="Centaur" w:hAnsi="Centaur" w:cs="Tahoma"/>
                <w:b/>
                <w:sz w:val="22"/>
                <w:szCs w:val="22"/>
                <w:lang w:val="en-US"/>
              </w:rPr>
              <w:t>(1.787.822.095,60)</w:t>
            </w:r>
          </w:p>
        </w:tc>
      </w:tr>
      <w:tr w:rsidR="009F3E79" w:rsidRPr="00C916D7" w14:paraId="171DB710" w14:textId="77777777" w:rsidTr="00EF14CA">
        <w:tc>
          <w:tcPr>
            <w:tcW w:w="567" w:type="dxa"/>
          </w:tcPr>
          <w:p w14:paraId="1E095AB1" w14:textId="77777777" w:rsidR="009F3E79" w:rsidRPr="000A3123" w:rsidRDefault="009F3E79" w:rsidP="009F3E79">
            <w:pPr>
              <w:spacing w:before="60" w:after="60"/>
              <w:jc w:val="both"/>
              <w:rPr>
                <w:rFonts w:ascii="Centaur" w:hAnsi="Centaur" w:cs="Tahoma"/>
                <w:bCs/>
                <w:sz w:val="22"/>
                <w:szCs w:val="22"/>
                <w:lang w:val="en-US"/>
              </w:rPr>
            </w:pPr>
          </w:p>
        </w:tc>
        <w:tc>
          <w:tcPr>
            <w:tcW w:w="4111" w:type="dxa"/>
          </w:tcPr>
          <w:p w14:paraId="67E900AE" w14:textId="4E3172DD" w:rsidR="009F3E79" w:rsidRPr="00263B50" w:rsidRDefault="00F372F6" w:rsidP="00F372F6">
            <w:pPr>
              <w:pStyle w:val="ListParagraph"/>
              <w:numPr>
                <w:ilvl w:val="2"/>
                <w:numId w:val="29"/>
              </w:numPr>
              <w:tabs>
                <w:tab w:val="clear" w:pos="2880"/>
              </w:tabs>
              <w:spacing w:before="60" w:after="60"/>
              <w:ind w:left="181" w:hanging="219"/>
              <w:jc w:val="both"/>
              <w:rPr>
                <w:rFonts w:ascii="Centaur" w:hAnsi="Centaur" w:cs="Tahoma"/>
                <w:bCs/>
                <w:sz w:val="22"/>
                <w:szCs w:val="22"/>
                <w:lang w:val="en-US"/>
              </w:rPr>
            </w:pPr>
            <w:r>
              <w:rPr>
                <w:rFonts w:ascii="Centaur" w:hAnsi="Centaur" w:cs="Tahoma"/>
                <w:bCs/>
                <w:sz w:val="22"/>
                <w:szCs w:val="22"/>
                <w:lang w:val="en-US"/>
              </w:rPr>
              <w:t xml:space="preserve">Tanah </w:t>
            </w:r>
            <w:proofErr w:type="spellStart"/>
            <w:r>
              <w:rPr>
                <w:rFonts w:ascii="Centaur" w:hAnsi="Centaur" w:cs="Tahoma"/>
                <w:bCs/>
                <w:sz w:val="22"/>
                <w:szCs w:val="22"/>
                <w:lang w:val="en-US"/>
              </w:rPr>
              <w:t>Bangunan</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Perumahan</w:t>
            </w:r>
            <w:proofErr w:type="spellEnd"/>
            <w:r>
              <w:rPr>
                <w:rFonts w:ascii="Centaur" w:hAnsi="Centaur" w:cs="Tahoma"/>
                <w:bCs/>
                <w:sz w:val="22"/>
                <w:szCs w:val="22"/>
                <w:lang w:val="en-US"/>
              </w:rPr>
              <w:t xml:space="preserve">/Gedung </w:t>
            </w:r>
            <w:proofErr w:type="spellStart"/>
            <w:r>
              <w:rPr>
                <w:rFonts w:ascii="Centaur" w:hAnsi="Centaur" w:cs="Tahoma"/>
                <w:bCs/>
                <w:sz w:val="22"/>
                <w:szCs w:val="22"/>
                <w:lang w:val="en-US"/>
              </w:rPr>
              <w:t>Tempat</w:t>
            </w:r>
            <w:proofErr w:type="spellEnd"/>
            <w:r>
              <w:rPr>
                <w:rFonts w:ascii="Centaur" w:hAnsi="Centaur" w:cs="Tahoma"/>
                <w:bCs/>
                <w:sz w:val="22"/>
                <w:szCs w:val="22"/>
                <w:lang w:val="en-US"/>
              </w:rPr>
              <w:t xml:space="preserve"> Tinggal</w:t>
            </w:r>
          </w:p>
        </w:tc>
        <w:tc>
          <w:tcPr>
            <w:tcW w:w="567" w:type="dxa"/>
          </w:tcPr>
          <w:p w14:paraId="70CBFEE1" w14:textId="77777777" w:rsidR="009F3E79" w:rsidRPr="000A3123" w:rsidRDefault="009F3E79" w:rsidP="009F3E79">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5CFDFE9D" w14:textId="1AC7B933" w:rsidR="009F3E79" w:rsidRPr="000A3123" w:rsidRDefault="00F372F6" w:rsidP="009F3E79">
            <w:pPr>
              <w:spacing w:before="60" w:after="60"/>
              <w:jc w:val="right"/>
              <w:rPr>
                <w:rFonts w:ascii="Centaur" w:hAnsi="Centaur" w:cs="Tahoma"/>
                <w:bCs/>
                <w:sz w:val="22"/>
                <w:szCs w:val="22"/>
                <w:lang w:val="en-US"/>
              </w:rPr>
            </w:pPr>
            <w:proofErr w:type="gramStart"/>
            <w:r>
              <w:rPr>
                <w:rFonts w:ascii="Centaur" w:hAnsi="Centaur" w:cs="Tahoma"/>
                <w:bCs/>
                <w:sz w:val="22"/>
                <w:szCs w:val="22"/>
                <w:lang w:val="en-US"/>
              </w:rPr>
              <w:t>1,-</w:t>
            </w:r>
            <w:proofErr w:type="gramEnd"/>
          </w:p>
        </w:tc>
      </w:tr>
      <w:tr w:rsidR="009F3E79" w:rsidRPr="00C916D7" w14:paraId="6CE4662B" w14:textId="77777777" w:rsidTr="00EF14CA">
        <w:tc>
          <w:tcPr>
            <w:tcW w:w="567" w:type="dxa"/>
          </w:tcPr>
          <w:p w14:paraId="6A04951C" w14:textId="77777777" w:rsidR="009F3E79" w:rsidRPr="000A3123" w:rsidRDefault="009F3E79" w:rsidP="009F3E79">
            <w:pPr>
              <w:spacing w:before="60" w:after="60"/>
              <w:jc w:val="both"/>
              <w:rPr>
                <w:rFonts w:ascii="Centaur" w:hAnsi="Centaur" w:cs="Tahoma"/>
                <w:bCs/>
                <w:sz w:val="22"/>
                <w:szCs w:val="22"/>
                <w:lang w:val="en-US"/>
              </w:rPr>
            </w:pPr>
          </w:p>
        </w:tc>
        <w:tc>
          <w:tcPr>
            <w:tcW w:w="4111" w:type="dxa"/>
          </w:tcPr>
          <w:p w14:paraId="4CD94B22" w14:textId="0170641A" w:rsidR="009F3E79" w:rsidRPr="00F372F6" w:rsidRDefault="00F372F6" w:rsidP="00F372F6">
            <w:pPr>
              <w:pStyle w:val="ListParagraph"/>
              <w:numPr>
                <w:ilvl w:val="2"/>
                <w:numId w:val="29"/>
              </w:numPr>
              <w:tabs>
                <w:tab w:val="clear" w:pos="2880"/>
              </w:tabs>
              <w:spacing w:before="60" w:after="60"/>
              <w:ind w:left="181" w:hanging="219"/>
              <w:jc w:val="both"/>
              <w:rPr>
                <w:rFonts w:ascii="Centaur" w:hAnsi="Centaur" w:cs="Tahoma"/>
                <w:bCs/>
                <w:sz w:val="22"/>
                <w:szCs w:val="22"/>
                <w:lang w:val="en-US"/>
              </w:rPr>
            </w:pPr>
            <w:proofErr w:type="spellStart"/>
            <w:r>
              <w:rPr>
                <w:rFonts w:ascii="Centaur" w:hAnsi="Centaur" w:cs="Tahoma"/>
                <w:bCs/>
                <w:sz w:val="22"/>
                <w:szCs w:val="22"/>
                <w:lang w:val="en-US"/>
              </w:rPr>
              <w:t>Bangunan</w:t>
            </w:r>
            <w:proofErr w:type="spellEnd"/>
            <w:r>
              <w:rPr>
                <w:rFonts w:ascii="Centaur" w:hAnsi="Centaur" w:cs="Tahoma"/>
                <w:bCs/>
                <w:sz w:val="22"/>
                <w:szCs w:val="22"/>
                <w:lang w:val="en-US"/>
              </w:rPr>
              <w:t xml:space="preserve"> Gedung </w:t>
            </w:r>
            <w:proofErr w:type="spellStart"/>
            <w:r>
              <w:rPr>
                <w:rFonts w:ascii="Centaur" w:hAnsi="Centaur" w:cs="Tahoma"/>
                <w:bCs/>
                <w:sz w:val="22"/>
                <w:szCs w:val="22"/>
                <w:lang w:val="en-US"/>
              </w:rPr>
              <w:t>untuk</w:t>
            </w:r>
            <w:proofErr w:type="spellEnd"/>
            <w:r>
              <w:rPr>
                <w:rFonts w:ascii="Centaur" w:hAnsi="Centaur" w:cs="Tahoma"/>
                <w:bCs/>
                <w:sz w:val="22"/>
                <w:szCs w:val="22"/>
                <w:lang w:val="en-US"/>
              </w:rPr>
              <w:t xml:space="preserve"> Pos Jaga </w:t>
            </w:r>
          </w:p>
        </w:tc>
        <w:tc>
          <w:tcPr>
            <w:tcW w:w="567" w:type="dxa"/>
          </w:tcPr>
          <w:p w14:paraId="472429C6" w14:textId="77777777" w:rsidR="009F3E79" w:rsidRPr="000A3123" w:rsidRDefault="009F3E79" w:rsidP="009F3E79">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51636346" w14:textId="4945DF1A" w:rsidR="009F3E79" w:rsidRPr="000A3123" w:rsidRDefault="00F372F6" w:rsidP="009F3E79">
            <w:pPr>
              <w:spacing w:before="60" w:after="60"/>
              <w:jc w:val="right"/>
              <w:rPr>
                <w:rFonts w:ascii="Centaur" w:hAnsi="Centaur" w:cs="Tahoma"/>
                <w:bCs/>
                <w:sz w:val="22"/>
                <w:szCs w:val="22"/>
                <w:lang w:val="en-US"/>
              </w:rPr>
            </w:pPr>
            <w:r>
              <w:rPr>
                <w:rFonts w:ascii="Centaur" w:hAnsi="Centaur" w:cs="Tahoma"/>
                <w:bCs/>
                <w:sz w:val="22"/>
                <w:szCs w:val="22"/>
                <w:lang w:val="en-US"/>
              </w:rPr>
              <w:t>(</w:t>
            </w:r>
            <w:proofErr w:type="gramStart"/>
            <w:r>
              <w:rPr>
                <w:rFonts w:ascii="Centaur" w:hAnsi="Centaur" w:cs="Tahoma"/>
                <w:bCs/>
                <w:sz w:val="22"/>
                <w:szCs w:val="22"/>
                <w:lang w:val="en-US"/>
              </w:rPr>
              <w:t>117.000.000,-</w:t>
            </w:r>
            <w:proofErr w:type="gramEnd"/>
            <w:r>
              <w:rPr>
                <w:rFonts w:ascii="Centaur" w:hAnsi="Centaur" w:cs="Tahoma"/>
                <w:bCs/>
                <w:sz w:val="22"/>
                <w:szCs w:val="22"/>
                <w:lang w:val="en-US"/>
              </w:rPr>
              <w:t>)</w:t>
            </w:r>
          </w:p>
        </w:tc>
      </w:tr>
      <w:tr w:rsidR="009F3E79" w:rsidRPr="00C916D7" w14:paraId="48D2C63E" w14:textId="77777777" w:rsidTr="00EF14CA">
        <w:tc>
          <w:tcPr>
            <w:tcW w:w="567" w:type="dxa"/>
          </w:tcPr>
          <w:p w14:paraId="1130757D" w14:textId="77777777" w:rsidR="009F3E79" w:rsidRPr="000A3123" w:rsidRDefault="009F3E79" w:rsidP="009F3E79">
            <w:pPr>
              <w:spacing w:before="60" w:after="60"/>
              <w:jc w:val="both"/>
              <w:rPr>
                <w:rFonts w:ascii="Centaur" w:hAnsi="Centaur" w:cs="Tahoma"/>
                <w:bCs/>
                <w:sz w:val="22"/>
                <w:szCs w:val="22"/>
                <w:lang w:val="en-US"/>
              </w:rPr>
            </w:pPr>
          </w:p>
        </w:tc>
        <w:tc>
          <w:tcPr>
            <w:tcW w:w="4111" w:type="dxa"/>
          </w:tcPr>
          <w:p w14:paraId="0B17E540" w14:textId="6ECC4233" w:rsidR="009F3E79" w:rsidRPr="009F3E79" w:rsidRDefault="00A96EB7" w:rsidP="00A96EB7">
            <w:pPr>
              <w:pStyle w:val="ListParagraph"/>
              <w:numPr>
                <w:ilvl w:val="2"/>
                <w:numId w:val="29"/>
              </w:numPr>
              <w:tabs>
                <w:tab w:val="clear" w:pos="2880"/>
              </w:tabs>
              <w:spacing w:before="60" w:after="60"/>
              <w:ind w:left="181" w:hanging="219"/>
              <w:jc w:val="both"/>
              <w:rPr>
                <w:rFonts w:ascii="Centaur" w:hAnsi="Centaur" w:cs="Tahoma"/>
                <w:bCs/>
                <w:sz w:val="22"/>
                <w:szCs w:val="22"/>
                <w:lang w:val="en-US"/>
              </w:rPr>
            </w:pPr>
            <w:proofErr w:type="spellStart"/>
            <w:r>
              <w:rPr>
                <w:rFonts w:ascii="Centaur" w:hAnsi="Centaur" w:cs="Tahoma"/>
                <w:bCs/>
                <w:sz w:val="22"/>
                <w:szCs w:val="22"/>
                <w:lang w:val="en-US"/>
              </w:rPr>
              <w:t>Akumulasi</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Penyusutan</w:t>
            </w:r>
            <w:proofErr w:type="spellEnd"/>
            <w:r>
              <w:rPr>
                <w:rFonts w:ascii="Centaur" w:hAnsi="Centaur" w:cs="Tahoma"/>
                <w:bCs/>
                <w:sz w:val="22"/>
                <w:szCs w:val="22"/>
                <w:lang w:val="en-US"/>
              </w:rPr>
              <w:t xml:space="preserve"> Gedung </w:t>
            </w:r>
            <w:proofErr w:type="spellStart"/>
            <w:r>
              <w:rPr>
                <w:rFonts w:ascii="Centaur" w:hAnsi="Centaur" w:cs="Tahoma"/>
                <w:bCs/>
                <w:sz w:val="22"/>
                <w:szCs w:val="22"/>
                <w:lang w:val="en-US"/>
              </w:rPr>
              <w:t>Tempat</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Kerja</w:t>
            </w:r>
            <w:proofErr w:type="spellEnd"/>
            <w:r>
              <w:rPr>
                <w:rFonts w:ascii="Centaur" w:hAnsi="Centaur" w:cs="Tahoma"/>
                <w:bCs/>
                <w:sz w:val="22"/>
                <w:szCs w:val="22"/>
                <w:lang w:val="en-US"/>
              </w:rPr>
              <w:t>- Pos Jaga</w:t>
            </w:r>
          </w:p>
        </w:tc>
        <w:tc>
          <w:tcPr>
            <w:tcW w:w="567" w:type="dxa"/>
          </w:tcPr>
          <w:p w14:paraId="2EC27B81" w14:textId="77777777" w:rsidR="009F3E79" w:rsidRPr="000A3123" w:rsidRDefault="009F3E79" w:rsidP="009F3E79">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7608C0A1" w14:textId="2CA23D9B" w:rsidR="009F3E79" w:rsidRPr="000A3123" w:rsidRDefault="00A96EB7" w:rsidP="007C3FB5">
            <w:pPr>
              <w:spacing w:before="60" w:after="60"/>
              <w:jc w:val="right"/>
              <w:rPr>
                <w:rFonts w:ascii="Centaur" w:hAnsi="Centaur" w:cs="Tahoma"/>
                <w:bCs/>
                <w:sz w:val="22"/>
                <w:szCs w:val="22"/>
                <w:lang w:val="en-US"/>
              </w:rPr>
            </w:pPr>
            <w:r>
              <w:rPr>
                <w:rFonts w:ascii="Centaur" w:hAnsi="Centaur" w:cs="Tahoma"/>
                <w:bCs/>
                <w:sz w:val="22"/>
                <w:szCs w:val="22"/>
                <w:lang w:val="en-US"/>
              </w:rPr>
              <w:t>6700,08</w:t>
            </w:r>
          </w:p>
        </w:tc>
      </w:tr>
      <w:tr w:rsidR="009F3E79" w:rsidRPr="00C916D7" w14:paraId="072561A3" w14:textId="77777777" w:rsidTr="00EF14CA">
        <w:tc>
          <w:tcPr>
            <w:tcW w:w="567" w:type="dxa"/>
          </w:tcPr>
          <w:p w14:paraId="590C05C6" w14:textId="77777777" w:rsidR="009F3E79" w:rsidRPr="000A3123" w:rsidRDefault="009F3E79" w:rsidP="009F3E79">
            <w:pPr>
              <w:spacing w:before="60" w:after="60"/>
              <w:jc w:val="both"/>
              <w:rPr>
                <w:rFonts w:ascii="Centaur" w:hAnsi="Centaur" w:cs="Tahoma"/>
                <w:bCs/>
                <w:sz w:val="22"/>
                <w:szCs w:val="22"/>
                <w:lang w:val="en-US"/>
              </w:rPr>
            </w:pPr>
          </w:p>
        </w:tc>
        <w:tc>
          <w:tcPr>
            <w:tcW w:w="4111" w:type="dxa"/>
          </w:tcPr>
          <w:p w14:paraId="3D46612F" w14:textId="43A48ABD" w:rsidR="009F3E79" w:rsidRPr="00A96EB7" w:rsidRDefault="00A96EB7" w:rsidP="00A96EB7">
            <w:pPr>
              <w:pStyle w:val="ListParagraph"/>
              <w:numPr>
                <w:ilvl w:val="2"/>
                <w:numId w:val="29"/>
              </w:numPr>
              <w:tabs>
                <w:tab w:val="clear" w:pos="2880"/>
              </w:tabs>
              <w:spacing w:before="60" w:after="60"/>
              <w:ind w:left="181" w:hanging="181"/>
              <w:jc w:val="both"/>
              <w:rPr>
                <w:rFonts w:ascii="Centaur" w:hAnsi="Centaur" w:cs="Tahoma"/>
                <w:bCs/>
                <w:sz w:val="22"/>
                <w:szCs w:val="22"/>
                <w:lang w:val="en-US"/>
              </w:rPr>
            </w:pPr>
            <w:r>
              <w:rPr>
                <w:rFonts w:ascii="Centaur" w:hAnsi="Centaur" w:cs="Tahoma"/>
                <w:bCs/>
                <w:sz w:val="22"/>
                <w:szCs w:val="22"/>
                <w:lang w:val="en-US"/>
              </w:rPr>
              <w:t>Aset Rusak Berat/</w:t>
            </w:r>
            <w:proofErr w:type="spellStart"/>
            <w:r>
              <w:rPr>
                <w:rFonts w:ascii="Centaur" w:hAnsi="Centaur" w:cs="Tahoma"/>
                <w:bCs/>
                <w:sz w:val="22"/>
                <w:szCs w:val="22"/>
                <w:lang w:val="en-US"/>
              </w:rPr>
              <w:t>Usang</w:t>
            </w:r>
            <w:proofErr w:type="spellEnd"/>
          </w:p>
        </w:tc>
        <w:tc>
          <w:tcPr>
            <w:tcW w:w="567" w:type="dxa"/>
          </w:tcPr>
          <w:p w14:paraId="500B2343" w14:textId="77777777" w:rsidR="009F3E79" w:rsidRPr="000A3123" w:rsidRDefault="009F3E79" w:rsidP="009F3E79">
            <w:pPr>
              <w:spacing w:before="60" w:after="60"/>
              <w:jc w:val="both"/>
              <w:rPr>
                <w:rFonts w:ascii="Centaur" w:hAnsi="Centaur" w:cs="Tahoma"/>
                <w:bCs/>
                <w:sz w:val="22"/>
                <w:szCs w:val="22"/>
                <w:lang w:val="en-US"/>
              </w:rPr>
            </w:pPr>
            <w:r w:rsidRPr="000A3123">
              <w:rPr>
                <w:rFonts w:ascii="Centaur" w:hAnsi="Centaur" w:cs="Tahoma"/>
                <w:bCs/>
                <w:sz w:val="22"/>
                <w:szCs w:val="22"/>
                <w:lang w:val="en-US"/>
              </w:rPr>
              <w:t>Rp.</w:t>
            </w:r>
          </w:p>
        </w:tc>
        <w:tc>
          <w:tcPr>
            <w:tcW w:w="3260" w:type="dxa"/>
          </w:tcPr>
          <w:p w14:paraId="56549D5A" w14:textId="78E6D69B" w:rsidR="009F3E79" w:rsidRDefault="00A96EB7" w:rsidP="009F3E79">
            <w:pPr>
              <w:spacing w:before="60" w:after="60"/>
              <w:jc w:val="right"/>
              <w:rPr>
                <w:rFonts w:ascii="Centaur" w:hAnsi="Centaur" w:cs="Tahoma"/>
                <w:bCs/>
                <w:sz w:val="22"/>
                <w:szCs w:val="22"/>
                <w:lang w:val="en-US"/>
              </w:rPr>
            </w:pPr>
            <w:r>
              <w:rPr>
                <w:rFonts w:ascii="Centaur" w:hAnsi="Centaur" w:cs="Tahoma"/>
                <w:bCs/>
                <w:sz w:val="22"/>
                <w:szCs w:val="22"/>
                <w:lang w:val="en-US"/>
              </w:rPr>
              <w:t>(589.398.462.-</w:t>
            </w:r>
          </w:p>
        </w:tc>
      </w:tr>
      <w:tr w:rsidR="007C3FB5" w:rsidRPr="00C916D7" w14:paraId="106B5438" w14:textId="77777777" w:rsidTr="00EF14CA">
        <w:tc>
          <w:tcPr>
            <w:tcW w:w="567" w:type="dxa"/>
          </w:tcPr>
          <w:p w14:paraId="401F58D2" w14:textId="77777777" w:rsidR="007C3FB5" w:rsidRPr="000A3123" w:rsidRDefault="007C3FB5" w:rsidP="009F3E79">
            <w:pPr>
              <w:spacing w:before="60" w:after="60"/>
              <w:jc w:val="both"/>
              <w:rPr>
                <w:rFonts w:ascii="Centaur" w:hAnsi="Centaur" w:cs="Tahoma"/>
                <w:bCs/>
                <w:sz w:val="22"/>
                <w:szCs w:val="22"/>
                <w:lang w:val="en-US"/>
              </w:rPr>
            </w:pPr>
          </w:p>
        </w:tc>
        <w:tc>
          <w:tcPr>
            <w:tcW w:w="4111" w:type="dxa"/>
          </w:tcPr>
          <w:p w14:paraId="0D9F4962" w14:textId="3AED5367" w:rsidR="007C3FB5" w:rsidRPr="007C3FB5" w:rsidRDefault="00A96EB7" w:rsidP="00A96EB7">
            <w:pPr>
              <w:pStyle w:val="ListParagraph"/>
              <w:numPr>
                <w:ilvl w:val="2"/>
                <w:numId w:val="29"/>
              </w:numPr>
              <w:tabs>
                <w:tab w:val="clear" w:pos="2880"/>
              </w:tabs>
              <w:spacing w:before="60" w:after="60"/>
              <w:ind w:left="181" w:hanging="219"/>
              <w:jc w:val="both"/>
              <w:rPr>
                <w:rFonts w:ascii="Centaur" w:hAnsi="Centaur" w:cs="Tahoma"/>
                <w:bCs/>
                <w:sz w:val="22"/>
                <w:szCs w:val="22"/>
                <w:lang w:val="en-US"/>
              </w:rPr>
            </w:pPr>
            <w:proofErr w:type="spellStart"/>
            <w:r>
              <w:rPr>
                <w:rFonts w:ascii="Centaur" w:hAnsi="Centaur" w:cs="Tahoma"/>
                <w:bCs/>
                <w:sz w:val="22"/>
                <w:szCs w:val="22"/>
                <w:lang w:val="en-US"/>
              </w:rPr>
              <w:t>Akumilasi</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Penyusutan</w:t>
            </w:r>
            <w:proofErr w:type="spellEnd"/>
            <w:r>
              <w:rPr>
                <w:rFonts w:ascii="Centaur" w:hAnsi="Centaur" w:cs="Tahoma"/>
                <w:bCs/>
                <w:sz w:val="22"/>
                <w:szCs w:val="22"/>
                <w:lang w:val="en-US"/>
              </w:rPr>
              <w:t xml:space="preserve"> Aset Lain-Lain/Aset Rusak Berat/</w:t>
            </w:r>
            <w:proofErr w:type="spellStart"/>
            <w:r>
              <w:rPr>
                <w:rFonts w:ascii="Centaur" w:hAnsi="Centaur" w:cs="Tahoma"/>
                <w:bCs/>
                <w:sz w:val="22"/>
                <w:szCs w:val="22"/>
                <w:lang w:val="en-US"/>
              </w:rPr>
              <w:t>Usang</w:t>
            </w:r>
            <w:proofErr w:type="spellEnd"/>
          </w:p>
        </w:tc>
        <w:tc>
          <w:tcPr>
            <w:tcW w:w="567" w:type="dxa"/>
          </w:tcPr>
          <w:p w14:paraId="32CEE6F4" w14:textId="77777777" w:rsidR="007C3FB5" w:rsidRPr="000A3123" w:rsidRDefault="007C3FB5" w:rsidP="009F3E79">
            <w:pPr>
              <w:spacing w:before="60" w:after="60"/>
              <w:jc w:val="both"/>
              <w:rPr>
                <w:rFonts w:ascii="Centaur" w:hAnsi="Centaur" w:cs="Tahoma"/>
                <w:bCs/>
                <w:sz w:val="22"/>
                <w:szCs w:val="22"/>
                <w:lang w:val="en-US"/>
              </w:rPr>
            </w:pPr>
            <w:r w:rsidRPr="0064036D">
              <w:rPr>
                <w:rFonts w:ascii="Centaur" w:hAnsi="Centaur" w:cs="Tahoma"/>
                <w:bCs/>
                <w:sz w:val="22"/>
                <w:szCs w:val="22"/>
                <w:lang w:val="en-US"/>
              </w:rPr>
              <w:t>Rp.</w:t>
            </w:r>
          </w:p>
        </w:tc>
        <w:tc>
          <w:tcPr>
            <w:tcW w:w="3260" w:type="dxa"/>
          </w:tcPr>
          <w:p w14:paraId="467EFAE1" w14:textId="2C389722" w:rsidR="007C3FB5" w:rsidRDefault="00A96EB7" w:rsidP="009F3E79">
            <w:pPr>
              <w:spacing w:before="60" w:after="60"/>
              <w:jc w:val="right"/>
              <w:rPr>
                <w:rFonts w:ascii="Centaur" w:hAnsi="Centaur" w:cs="Tahoma"/>
                <w:bCs/>
                <w:sz w:val="22"/>
                <w:szCs w:val="22"/>
                <w:lang w:val="en-US"/>
              </w:rPr>
            </w:pPr>
            <w:r>
              <w:rPr>
                <w:rFonts w:ascii="Centaur" w:hAnsi="Centaur" w:cs="Tahoma"/>
                <w:bCs/>
                <w:sz w:val="22"/>
                <w:szCs w:val="22"/>
                <w:lang w:val="en-US"/>
              </w:rPr>
              <w:t>95.407.915,32</w:t>
            </w:r>
          </w:p>
        </w:tc>
      </w:tr>
      <w:tr w:rsidR="007C3FB5" w:rsidRPr="006B39E4" w14:paraId="38540D7D" w14:textId="77777777" w:rsidTr="00EF14CA">
        <w:tc>
          <w:tcPr>
            <w:tcW w:w="567" w:type="dxa"/>
          </w:tcPr>
          <w:p w14:paraId="008AB0F4" w14:textId="77777777" w:rsidR="007C3FB5" w:rsidRPr="000A3123" w:rsidRDefault="007C3FB5" w:rsidP="009F3E79">
            <w:pPr>
              <w:spacing w:before="60" w:after="60"/>
              <w:jc w:val="both"/>
              <w:rPr>
                <w:rFonts w:ascii="Centaur" w:hAnsi="Centaur" w:cs="Tahoma"/>
                <w:bCs/>
                <w:sz w:val="22"/>
                <w:szCs w:val="22"/>
                <w:lang w:val="en-US"/>
              </w:rPr>
            </w:pPr>
          </w:p>
        </w:tc>
        <w:tc>
          <w:tcPr>
            <w:tcW w:w="4111" w:type="dxa"/>
          </w:tcPr>
          <w:p w14:paraId="63B3347D" w14:textId="10FD67B2" w:rsidR="007C3FB5" w:rsidRPr="002E1894" w:rsidRDefault="00A96EB7" w:rsidP="00A96EB7">
            <w:pPr>
              <w:pStyle w:val="ListParagraph"/>
              <w:numPr>
                <w:ilvl w:val="2"/>
                <w:numId w:val="29"/>
              </w:numPr>
              <w:tabs>
                <w:tab w:val="clear" w:pos="2880"/>
              </w:tabs>
              <w:spacing w:before="60" w:after="60"/>
              <w:ind w:left="181" w:hanging="181"/>
              <w:jc w:val="both"/>
              <w:rPr>
                <w:rFonts w:ascii="Centaur" w:hAnsi="Centaur" w:cs="Tahoma"/>
                <w:sz w:val="22"/>
                <w:szCs w:val="22"/>
                <w:lang w:val="en-US"/>
              </w:rPr>
            </w:pPr>
            <w:r w:rsidRPr="002E1894">
              <w:rPr>
                <w:rFonts w:ascii="Centaur" w:hAnsi="Centaur" w:cs="Tahoma"/>
                <w:sz w:val="22"/>
                <w:szCs w:val="22"/>
                <w:lang w:val="en-US"/>
              </w:rPr>
              <w:t xml:space="preserve">Utang </w:t>
            </w:r>
            <w:proofErr w:type="spellStart"/>
            <w:r w:rsidRPr="002E1894">
              <w:rPr>
                <w:rFonts w:ascii="Centaur" w:hAnsi="Centaur" w:cs="Tahoma"/>
                <w:sz w:val="22"/>
                <w:szCs w:val="22"/>
                <w:lang w:val="en-US"/>
              </w:rPr>
              <w:t>Belanja</w:t>
            </w:r>
            <w:proofErr w:type="spellEnd"/>
            <w:r w:rsidRPr="002E1894">
              <w:rPr>
                <w:rFonts w:ascii="Centaur" w:hAnsi="Centaur" w:cs="Tahoma"/>
                <w:sz w:val="22"/>
                <w:szCs w:val="22"/>
                <w:lang w:val="en-US"/>
              </w:rPr>
              <w:t xml:space="preserve"> Jasa Kantor – </w:t>
            </w:r>
            <w:proofErr w:type="spellStart"/>
            <w:r w:rsidRPr="002E1894">
              <w:rPr>
                <w:rFonts w:ascii="Centaur" w:hAnsi="Centaur" w:cs="Tahoma"/>
                <w:sz w:val="22"/>
                <w:szCs w:val="22"/>
                <w:lang w:val="en-US"/>
              </w:rPr>
              <w:t>Tagihan</w:t>
            </w:r>
            <w:proofErr w:type="spellEnd"/>
            <w:r w:rsidRPr="002E1894">
              <w:rPr>
                <w:rFonts w:ascii="Centaur" w:hAnsi="Centaur" w:cs="Tahoma"/>
                <w:sz w:val="22"/>
                <w:szCs w:val="22"/>
                <w:lang w:val="en-US"/>
              </w:rPr>
              <w:t xml:space="preserve"> </w:t>
            </w:r>
            <w:proofErr w:type="spellStart"/>
            <w:r w:rsidRPr="002E1894">
              <w:rPr>
                <w:rFonts w:ascii="Centaur" w:hAnsi="Centaur" w:cs="Tahoma"/>
                <w:sz w:val="22"/>
                <w:szCs w:val="22"/>
                <w:lang w:val="en-US"/>
              </w:rPr>
              <w:t>Telepon</w:t>
            </w:r>
            <w:proofErr w:type="spellEnd"/>
          </w:p>
        </w:tc>
        <w:tc>
          <w:tcPr>
            <w:tcW w:w="567" w:type="dxa"/>
          </w:tcPr>
          <w:p w14:paraId="6CF193EC" w14:textId="77777777" w:rsidR="007C3FB5" w:rsidRPr="000A3123" w:rsidRDefault="007C3FB5" w:rsidP="009F3E79">
            <w:pPr>
              <w:spacing w:before="60" w:after="60"/>
              <w:jc w:val="both"/>
              <w:rPr>
                <w:rFonts w:ascii="Centaur" w:hAnsi="Centaur" w:cs="Tahoma"/>
                <w:b/>
                <w:bCs/>
                <w:sz w:val="22"/>
                <w:szCs w:val="22"/>
                <w:lang w:val="en-US"/>
              </w:rPr>
            </w:pPr>
            <w:r w:rsidRPr="0064036D">
              <w:rPr>
                <w:rFonts w:ascii="Centaur" w:hAnsi="Centaur" w:cs="Tahoma"/>
                <w:bCs/>
                <w:sz w:val="22"/>
                <w:szCs w:val="22"/>
                <w:lang w:val="en-US"/>
              </w:rPr>
              <w:t>Rp.</w:t>
            </w:r>
          </w:p>
        </w:tc>
        <w:tc>
          <w:tcPr>
            <w:tcW w:w="3260" w:type="dxa"/>
          </w:tcPr>
          <w:p w14:paraId="0AC4BB59" w14:textId="714DC279" w:rsidR="007C3FB5" w:rsidRPr="007C3FB5" w:rsidRDefault="002E1894" w:rsidP="009F3E79">
            <w:pPr>
              <w:spacing w:before="60" w:after="60"/>
              <w:jc w:val="right"/>
              <w:rPr>
                <w:rFonts w:ascii="Centaur" w:hAnsi="Centaur" w:cs="Calibri"/>
                <w:bCs/>
                <w:sz w:val="22"/>
                <w:szCs w:val="22"/>
                <w:lang w:val="en-US"/>
              </w:rPr>
            </w:pPr>
            <w:r>
              <w:rPr>
                <w:rFonts w:ascii="Centaur" w:hAnsi="Centaur" w:cs="Calibri"/>
                <w:bCs/>
                <w:sz w:val="22"/>
                <w:szCs w:val="22"/>
                <w:lang w:val="en-US"/>
              </w:rPr>
              <w:t>(38.250)</w:t>
            </w:r>
          </w:p>
        </w:tc>
      </w:tr>
      <w:tr w:rsidR="007C3FB5" w:rsidRPr="006B39E4" w14:paraId="67C372D1" w14:textId="77777777" w:rsidTr="00EF14CA">
        <w:tc>
          <w:tcPr>
            <w:tcW w:w="567" w:type="dxa"/>
          </w:tcPr>
          <w:p w14:paraId="0B964B2E" w14:textId="77777777" w:rsidR="007C3FB5" w:rsidRPr="000A3123" w:rsidRDefault="007C3FB5" w:rsidP="009F3E79">
            <w:pPr>
              <w:spacing w:before="60" w:after="60"/>
              <w:jc w:val="both"/>
              <w:rPr>
                <w:rFonts w:ascii="Centaur" w:hAnsi="Centaur" w:cs="Tahoma"/>
                <w:bCs/>
                <w:sz w:val="22"/>
                <w:szCs w:val="22"/>
                <w:lang w:val="en-US"/>
              </w:rPr>
            </w:pPr>
          </w:p>
        </w:tc>
        <w:tc>
          <w:tcPr>
            <w:tcW w:w="4111" w:type="dxa"/>
          </w:tcPr>
          <w:p w14:paraId="1FCEE43A" w14:textId="63156AAE" w:rsidR="007C3FB5" w:rsidRPr="002E1894" w:rsidRDefault="002E1894" w:rsidP="002E1894">
            <w:pPr>
              <w:pStyle w:val="ListParagraph"/>
              <w:numPr>
                <w:ilvl w:val="2"/>
                <w:numId w:val="29"/>
              </w:numPr>
              <w:tabs>
                <w:tab w:val="clear" w:pos="2880"/>
              </w:tabs>
              <w:spacing w:before="60" w:after="60"/>
              <w:ind w:left="181" w:hanging="181"/>
              <w:jc w:val="both"/>
              <w:rPr>
                <w:rFonts w:ascii="Centaur" w:hAnsi="Centaur" w:cs="Tahoma"/>
                <w:sz w:val="22"/>
                <w:szCs w:val="22"/>
                <w:lang w:val="en-US"/>
              </w:rPr>
            </w:pPr>
            <w:r w:rsidRPr="002E1894">
              <w:rPr>
                <w:rFonts w:ascii="Centaur" w:hAnsi="Centaur" w:cs="Tahoma"/>
                <w:sz w:val="22"/>
                <w:szCs w:val="22"/>
                <w:lang w:val="en-US"/>
              </w:rPr>
              <w:t xml:space="preserve">Utang </w:t>
            </w:r>
            <w:proofErr w:type="spellStart"/>
            <w:r w:rsidRPr="002E1894">
              <w:rPr>
                <w:rFonts w:ascii="Centaur" w:hAnsi="Centaur" w:cs="Tahoma"/>
                <w:sz w:val="22"/>
                <w:szCs w:val="22"/>
                <w:lang w:val="en-US"/>
              </w:rPr>
              <w:t>Belanja</w:t>
            </w:r>
            <w:proofErr w:type="spellEnd"/>
            <w:r w:rsidRPr="002E1894">
              <w:rPr>
                <w:rFonts w:ascii="Centaur" w:hAnsi="Centaur" w:cs="Tahoma"/>
                <w:sz w:val="22"/>
                <w:szCs w:val="22"/>
                <w:lang w:val="en-US"/>
              </w:rPr>
              <w:t xml:space="preserve"> Sewa Gedung dan </w:t>
            </w:r>
            <w:proofErr w:type="spellStart"/>
            <w:r w:rsidRPr="002E1894">
              <w:rPr>
                <w:rFonts w:ascii="Centaur" w:hAnsi="Centaur" w:cs="Tahoma"/>
                <w:sz w:val="22"/>
                <w:szCs w:val="22"/>
                <w:lang w:val="en-US"/>
              </w:rPr>
              <w:t>Bangunan</w:t>
            </w:r>
            <w:proofErr w:type="spellEnd"/>
            <w:r w:rsidRPr="002E1894">
              <w:rPr>
                <w:rFonts w:ascii="Centaur" w:hAnsi="Centaur" w:cs="Tahoma"/>
                <w:sz w:val="22"/>
                <w:szCs w:val="22"/>
                <w:lang w:val="en-US"/>
              </w:rPr>
              <w:t xml:space="preserve"> – Sewa Gedung Kantor </w:t>
            </w:r>
          </w:p>
        </w:tc>
        <w:tc>
          <w:tcPr>
            <w:tcW w:w="567" w:type="dxa"/>
          </w:tcPr>
          <w:p w14:paraId="5F16479B" w14:textId="77777777" w:rsidR="007C3FB5" w:rsidRPr="000A3123" w:rsidRDefault="007C3FB5" w:rsidP="009F3E79">
            <w:pPr>
              <w:spacing w:before="60" w:after="60"/>
              <w:jc w:val="both"/>
              <w:rPr>
                <w:rFonts w:ascii="Centaur" w:hAnsi="Centaur" w:cs="Tahoma"/>
                <w:b/>
                <w:bCs/>
                <w:sz w:val="22"/>
                <w:szCs w:val="22"/>
                <w:lang w:val="en-US"/>
              </w:rPr>
            </w:pPr>
            <w:r w:rsidRPr="0064036D">
              <w:rPr>
                <w:rFonts w:ascii="Centaur" w:hAnsi="Centaur" w:cs="Tahoma"/>
                <w:bCs/>
                <w:sz w:val="22"/>
                <w:szCs w:val="22"/>
                <w:lang w:val="en-US"/>
              </w:rPr>
              <w:t>Rp.</w:t>
            </w:r>
          </w:p>
        </w:tc>
        <w:tc>
          <w:tcPr>
            <w:tcW w:w="3260" w:type="dxa"/>
          </w:tcPr>
          <w:p w14:paraId="74C5EA89" w14:textId="0E473A8F" w:rsidR="007C3FB5" w:rsidRPr="007C3FB5" w:rsidRDefault="002E1894" w:rsidP="009F3E79">
            <w:pPr>
              <w:spacing w:before="60" w:after="60"/>
              <w:jc w:val="right"/>
              <w:rPr>
                <w:rFonts w:ascii="Centaur" w:hAnsi="Centaur" w:cs="Calibri"/>
                <w:bCs/>
                <w:sz w:val="22"/>
                <w:szCs w:val="22"/>
                <w:lang w:val="en-US"/>
              </w:rPr>
            </w:pPr>
            <w:r>
              <w:rPr>
                <w:rFonts w:ascii="Centaur" w:hAnsi="Centaur" w:cs="Calibri"/>
                <w:bCs/>
                <w:sz w:val="22"/>
                <w:szCs w:val="22"/>
                <w:lang w:val="en-US"/>
              </w:rPr>
              <w:t>(1.293.800.000)</w:t>
            </w:r>
          </w:p>
        </w:tc>
      </w:tr>
      <w:tr w:rsidR="007C3FB5" w:rsidRPr="006B39E4" w14:paraId="30C6792C" w14:textId="77777777" w:rsidTr="00EF14CA">
        <w:tc>
          <w:tcPr>
            <w:tcW w:w="567" w:type="dxa"/>
          </w:tcPr>
          <w:p w14:paraId="5018AF3D" w14:textId="77777777" w:rsidR="007C3FB5" w:rsidRPr="000A3123" w:rsidRDefault="007C3FB5" w:rsidP="009F3E79">
            <w:pPr>
              <w:spacing w:before="60" w:after="60"/>
              <w:jc w:val="both"/>
              <w:rPr>
                <w:rFonts w:ascii="Centaur" w:hAnsi="Centaur" w:cs="Tahoma"/>
                <w:bCs/>
                <w:sz w:val="22"/>
                <w:szCs w:val="22"/>
                <w:lang w:val="en-US"/>
              </w:rPr>
            </w:pPr>
          </w:p>
        </w:tc>
        <w:tc>
          <w:tcPr>
            <w:tcW w:w="4111" w:type="dxa"/>
          </w:tcPr>
          <w:p w14:paraId="5E07A5E7" w14:textId="12D21B98" w:rsidR="007C3FB5" w:rsidRPr="002E1894" w:rsidRDefault="002E1894" w:rsidP="002E1894">
            <w:pPr>
              <w:pStyle w:val="ListParagraph"/>
              <w:numPr>
                <w:ilvl w:val="2"/>
                <w:numId w:val="29"/>
              </w:numPr>
              <w:tabs>
                <w:tab w:val="clear" w:pos="2880"/>
              </w:tabs>
              <w:spacing w:before="60" w:after="60"/>
              <w:ind w:left="181" w:hanging="219"/>
              <w:jc w:val="both"/>
              <w:rPr>
                <w:rFonts w:ascii="Centaur" w:hAnsi="Centaur" w:cs="Tahoma"/>
                <w:sz w:val="22"/>
                <w:szCs w:val="22"/>
                <w:lang w:val="en-US"/>
              </w:rPr>
            </w:pPr>
            <w:r w:rsidRPr="002E1894">
              <w:rPr>
                <w:rFonts w:ascii="Centaur" w:hAnsi="Centaur" w:cs="Tahoma"/>
                <w:sz w:val="22"/>
                <w:szCs w:val="22"/>
                <w:lang w:val="en-US"/>
              </w:rPr>
              <w:t xml:space="preserve">Utang </w:t>
            </w:r>
            <w:proofErr w:type="spellStart"/>
            <w:r w:rsidRPr="002E1894">
              <w:rPr>
                <w:rFonts w:ascii="Centaur" w:hAnsi="Centaur" w:cs="Tahoma"/>
                <w:sz w:val="22"/>
                <w:szCs w:val="22"/>
                <w:lang w:val="en-US"/>
              </w:rPr>
              <w:t>Belanja</w:t>
            </w:r>
            <w:proofErr w:type="spellEnd"/>
            <w:r w:rsidRPr="002E1894">
              <w:rPr>
                <w:rFonts w:ascii="Centaur" w:hAnsi="Centaur" w:cs="Tahoma"/>
                <w:sz w:val="22"/>
                <w:szCs w:val="22"/>
                <w:lang w:val="en-US"/>
              </w:rPr>
              <w:t xml:space="preserve"> Modal </w:t>
            </w:r>
            <w:proofErr w:type="spellStart"/>
            <w:r w:rsidRPr="002E1894">
              <w:rPr>
                <w:rFonts w:ascii="Centaur" w:hAnsi="Centaur" w:cs="Tahoma"/>
                <w:sz w:val="22"/>
                <w:szCs w:val="22"/>
                <w:lang w:val="en-US"/>
              </w:rPr>
              <w:t>Bangunan</w:t>
            </w:r>
            <w:proofErr w:type="spellEnd"/>
            <w:r w:rsidRPr="002E1894">
              <w:rPr>
                <w:rFonts w:ascii="Centaur" w:hAnsi="Centaur" w:cs="Tahoma"/>
                <w:sz w:val="22"/>
                <w:szCs w:val="22"/>
                <w:lang w:val="en-US"/>
              </w:rPr>
              <w:t xml:space="preserve"> – Pos Jaga </w:t>
            </w:r>
          </w:p>
        </w:tc>
        <w:tc>
          <w:tcPr>
            <w:tcW w:w="567" w:type="dxa"/>
          </w:tcPr>
          <w:p w14:paraId="66747A97" w14:textId="77777777" w:rsidR="007C3FB5" w:rsidRPr="000A3123" w:rsidRDefault="007C3FB5" w:rsidP="009F3E79">
            <w:pPr>
              <w:spacing w:before="60" w:after="60"/>
              <w:jc w:val="both"/>
              <w:rPr>
                <w:rFonts w:ascii="Centaur" w:hAnsi="Centaur" w:cs="Tahoma"/>
                <w:b/>
                <w:bCs/>
                <w:sz w:val="22"/>
                <w:szCs w:val="22"/>
                <w:lang w:val="en-US"/>
              </w:rPr>
            </w:pPr>
            <w:r w:rsidRPr="0064036D">
              <w:rPr>
                <w:rFonts w:ascii="Centaur" w:hAnsi="Centaur" w:cs="Tahoma"/>
                <w:bCs/>
                <w:sz w:val="22"/>
                <w:szCs w:val="22"/>
                <w:lang w:val="en-US"/>
              </w:rPr>
              <w:t>Rp.</w:t>
            </w:r>
          </w:p>
        </w:tc>
        <w:tc>
          <w:tcPr>
            <w:tcW w:w="3260" w:type="dxa"/>
          </w:tcPr>
          <w:p w14:paraId="1D8FCD5F" w14:textId="5663178B" w:rsidR="007C3FB5" w:rsidRPr="002E1894" w:rsidRDefault="002E1894" w:rsidP="009F3E79">
            <w:pPr>
              <w:spacing w:before="60" w:after="60"/>
              <w:jc w:val="right"/>
              <w:rPr>
                <w:rFonts w:ascii="Centaur" w:hAnsi="Centaur" w:cs="Calibri"/>
                <w:sz w:val="22"/>
                <w:szCs w:val="22"/>
                <w:lang w:val="en-US"/>
              </w:rPr>
            </w:pPr>
            <w:r w:rsidRPr="002E1894">
              <w:rPr>
                <w:rFonts w:ascii="Centaur" w:hAnsi="Centaur" w:cs="Calibri"/>
                <w:sz w:val="22"/>
                <w:szCs w:val="22"/>
                <w:lang w:val="en-US"/>
              </w:rPr>
              <w:t>117.000.000</w:t>
            </w:r>
          </w:p>
        </w:tc>
      </w:tr>
      <w:tr w:rsidR="009F3E79" w:rsidRPr="006B39E4" w14:paraId="69636717" w14:textId="77777777" w:rsidTr="00EF14CA">
        <w:tc>
          <w:tcPr>
            <w:tcW w:w="567" w:type="dxa"/>
          </w:tcPr>
          <w:p w14:paraId="492367A6" w14:textId="77777777" w:rsidR="009F3E79" w:rsidRPr="000A3123" w:rsidRDefault="009F3E79" w:rsidP="009F3E79">
            <w:pPr>
              <w:spacing w:before="60" w:after="60"/>
              <w:jc w:val="both"/>
              <w:rPr>
                <w:rFonts w:ascii="Centaur" w:hAnsi="Centaur" w:cs="Tahoma"/>
                <w:bCs/>
                <w:sz w:val="22"/>
                <w:szCs w:val="22"/>
                <w:lang w:val="en-US"/>
              </w:rPr>
            </w:pPr>
          </w:p>
        </w:tc>
        <w:tc>
          <w:tcPr>
            <w:tcW w:w="4111" w:type="dxa"/>
          </w:tcPr>
          <w:p w14:paraId="6E4C1CE6" w14:textId="77777777" w:rsidR="009F3E79" w:rsidRPr="000A3123" w:rsidRDefault="009F3E79" w:rsidP="009F3E79">
            <w:pPr>
              <w:spacing w:before="60" w:after="60"/>
              <w:jc w:val="both"/>
              <w:rPr>
                <w:rFonts w:ascii="Centaur" w:hAnsi="Centaur" w:cs="Tahoma"/>
                <w:b/>
                <w:bCs/>
                <w:sz w:val="22"/>
                <w:szCs w:val="22"/>
                <w:lang w:val="en-US"/>
              </w:rPr>
            </w:pPr>
            <w:proofErr w:type="spellStart"/>
            <w:r w:rsidRPr="000A3123">
              <w:rPr>
                <w:rFonts w:ascii="Centaur" w:hAnsi="Centaur" w:cs="Tahoma"/>
                <w:b/>
                <w:bCs/>
                <w:sz w:val="22"/>
                <w:szCs w:val="22"/>
                <w:lang w:val="en-US"/>
              </w:rPr>
              <w:t>Jumlah</w:t>
            </w:r>
            <w:proofErr w:type="spellEnd"/>
            <w:r w:rsidRPr="000A3123">
              <w:rPr>
                <w:rFonts w:ascii="Centaur" w:hAnsi="Centaur" w:cs="Tahoma"/>
                <w:b/>
                <w:bCs/>
                <w:sz w:val="22"/>
                <w:szCs w:val="22"/>
                <w:lang w:val="en-US"/>
              </w:rPr>
              <w:t xml:space="preserve"> </w:t>
            </w:r>
            <w:proofErr w:type="spellStart"/>
            <w:r w:rsidRPr="000A3123">
              <w:rPr>
                <w:rFonts w:ascii="Centaur" w:hAnsi="Centaur" w:cs="Tahoma"/>
                <w:b/>
                <w:bCs/>
                <w:sz w:val="22"/>
                <w:szCs w:val="22"/>
                <w:lang w:val="en-US"/>
              </w:rPr>
              <w:t>Ekuitas</w:t>
            </w:r>
            <w:proofErr w:type="spellEnd"/>
          </w:p>
        </w:tc>
        <w:tc>
          <w:tcPr>
            <w:tcW w:w="567" w:type="dxa"/>
          </w:tcPr>
          <w:p w14:paraId="78FD9C56" w14:textId="77777777" w:rsidR="009F3E79" w:rsidRPr="000A3123" w:rsidRDefault="009F3E79" w:rsidP="009F3E79">
            <w:pPr>
              <w:spacing w:before="60" w:after="60"/>
              <w:jc w:val="both"/>
              <w:rPr>
                <w:rFonts w:ascii="Centaur" w:hAnsi="Centaur" w:cs="Tahoma"/>
                <w:b/>
                <w:bCs/>
                <w:sz w:val="22"/>
                <w:szCs w:val="22"/>
                <w:lang w:val="en-US"/>
              </w:rPr>
            </w:pPr>
            <w:r w:rsidRPr="000A3123">
              <w:rPr>
                <w:rFonts w:ascii="Centaur" w:hAnsi="Centaur" w:cs="Tahoma"/>
                <w:b/>
                <w:bCs/>
                <w:sz w:val="22"/>
                <w:szCs w:val="22"/>
                <w:lang w:val="en-US"/>
              </w:rPr>
              <w:t>Rp.</w:t>
            </w:r>
          </w:p>
        </w:tc>
        <w:tc>
          <w:tcPr>
            <w:tcW w:w="3260" w:type="dxa"/>
          </w:tcPr>
          <w:p w14:paraId="346387F4" w14:textId="2DA3004B" w:rsidR="009F3E79" w:rsidRPr="006B39E4" w:rsidRDefault="002E1894" w:rsidP="009F3E79">
            <w:pPr>
              <w:spacing w:before="60" w:after="60"/>
              <w:jc w:val="right"/>
              <w:rPr>
                <w:rFonts w:ascii="Centaur" w:hAnsi="Centaur" w:cs="Tahoma"/>
                <w:b/>
                <w:bCs/>
                <w:sz w:val="22"/>
                <w:szCs w:val="22"/>
                <w:lang w:val="en-US"/>
              </w:rPr>
            </w:pPr>
            <w:r>
              <w:rPr>
                <w:rFonts w:ascii="Centaur" w:hAnsi="Centaur" w:cs="Calibri"/>
                <w:b/>
                <w:bCs/>
                <w:sz w:val="22"/>
                <w:szCs w:val="22"/>
                <w:lang w:val="en-US"/>
              </w:rPr>
              <w:t>17.588.741.7692,94</w:t>
            </w:r>
          </w:p>
        </w:tc>
      </w:tr>
    </w:tbl>
    <w:p w14:paraId="2576DA30" w14:textId="77777777" w:rsidR="00A25617" w:rsidRDefault="00A25617" w:rsidP="00671570">
      <w:pPr>
        <w:spacing w:before="120" w:line="360" w:lineRule="auto"/>
        <w:jc w:val="both"/>
        <w:rPr>
          <w:rFonts w:ascii="Centaur" w:hAnsi="Centaur" w:cs="Tahoma"/>
          <w:bCs/>
          <w:sz w:val="22"/>
          <w:szCs w:val="22"/>
          <w:lang w:val="en-US"/>
        </w:rPr>
      </w:pPr>
    </w:p>
    <w:p w14:paraId="5B9D2E70" w14:textId="77777777" w:rsidR="00D63CA3" w:rsidRDefault="00610DB9" w:rsidP="007577F3">
      <w:pPr>
        <w:spacing w:before="120" w:line="360" w:lineRule="auto"/>
        <w:ind w:left="720"/>
        <w:jc w:val="both"/>
        <w:rPr>
          <w:rFonts w:ascii="Centaur" w:hAnsi="Centaur" w:cs="Tahoma"/>
          <w:bCs/>
          <w:sz w:val="22"/>
          <w:szCs w:val="22"/>
        </w:rPr>
      </w:pPr>
      <w:r w:rsidRPr="00610DB9">
        <w:rPr>
          <w:rFonts w:ascii="Centaur" w:hAnsi="Centaur" w:cs="Tahoma"/>
          <w:bCs/>
          <w:sz w:val="22"/>
          <w:szCs w:val="22"/>
        </w:rPr>
        <w:t>Secara lengkap perubahan Ekuitas dilaporkan dalam Laporan Perubahan Ekuitas. Surplus/Defisit LO adalah selisih antara pendapatan LO dengan Beban LO yang dijelaskan pada penjelasan Pos-Pos Laporan Operasional. Perubahan SAL adalah rekening penyeimbang</w:t>
      </w:r>
      <w:r w:rsidR="00A0613F">
        <w:rPr>
          <w:rFonts w:ascii="Centaur" w:hAnsi="Centaur" w:cs="Tahoma"/>
          <w:bCs/>
          <w:sz w:val="22"/>
          <w:szCs w:val="22"/>
        </w:rPr>
        <w:t xml:space="preserve"> Pendapatan LRA dan Belanja LRA</w:t>
      </w:r>
      <w:r w:rsidRPr="00610DB9">
        <w:rPr>
          <w:rFonts w:ascii="Centaur" w:hAnsi="Centaur" w:cs="Tahoma"/>
          <w:bCs/>
          <w:sz w:val="22"/>
          <w:szCs w:val="22"/>
        </w:rPr>
        <w:t>. Surplus/Defisit LRA adalah selisih antara Pendapatan LRA dan Belanja LRA yang dijelaskan pada Laporan Realisasi Anggaran. Sedangkan RK/PPKD adalah rekening penghubung antara SKPD dengan PPKD yang akan dieliminasi saat menyusun Laporan Konsolidasi.</w:t>
      </w:r>
    </w:p>
    <w:p w14:paraId="380B7812" w14:textId="38587A12" w:rsidR="00B6666D" w:rsidRDefault="00B6666D" w:rsidP="007577F3">
      <w:pPr>
        <w:spacing w:before="120" w:line="360" w:lineRule="auto"/>
        <w:ind w:left="720"/>
        <w:jc w:val="both"/>
        <w:rPr>
          <w:rFonts w:ascii="Centaur" w:hAnsi="Centaur" w:cs="Tahoma"/>
          <w:bCs/>
          <w:sz w:val="22"/>
          <w:szCs w:val="22"/>
        </w:rPr>
      </w:pPr>
    </w:p>
    <w:p w14:paraId="354FC4C1" w14:textId="503BED24" w:rsidR="0034618B" w:rsidRDefault="0034618B" w:rsidP="007577F3">
      <w:pPr>
        <w:spacing w:before="120" w:line="360" w:lineRule="auto"/>
        <w:ind w:left="720"/>
        <w:jc w:val="both"/>
        <w:rPr>
          <w:rFonts w:ascii="Centaur" w:hAnsi="Centaur" w:cs="Tahoma"/>
          <w:bCs/>
          <w:sz w:val="22"/>
          <w:szCs w:val="22"/>
        </w:rPr>
      </w:pPr>
    </w:p>
    <w:p w14:paraId="26054D6E" w14:textId="77777777" w:rsidR="0034618B" w:rsidRDefault="0034618B" w:rsidP="007577F3">
      <w:pPr>
        <w:spacing w:before="120" w:line="360" w:lineRule="auto"/>
        <w:ind w:left="720"/>
        <w:jc w:val="both"/>
        <w:rPr>
          <w:rFonts w:ascii="Centaur" w:hAnsi="Centaur" w:cs="Tahoma"/>
          <w:bCs/>
          <w:sz w:val="22"/>
          <w:szCs w:val="22"/>
        </w:rPr>
      </w:pPr>
    </w:p>
    <w:p w14:paraId="2B0A2E45" w14:textId="77777777" w:rsidR="00BB5C23" w:rsidRPr="00653F50" w:rsidRDefault="00142AA5" w:rsidP="003B431D">
      <w:pPr>
        <w:pStyle w:val="ListParagraph"/>
        <w:numPr>
          <w:ilvl w:val="1"/>
          <w:numId w:val="16"/>
        </w:numPr>
        <w:spacing w:line="360" w:lineRule="auto"/>
        <w:ind w:left="567" w:hanging="571"/>
        <w:jc w:val="both"/>
        <w:rPr>
          <w:rFonts w:ascii="Centaur" w:hAnsi="Centaur" w:cs="Tahoma"/>
          <w:b/>
          <w:sz w:val="28"/>
          <w:szCs w:val="28"/>
          <w:lang w:val="en-US"/>
        </w:rPr>
      </w:pPr>
      <w:proofErr w:type="spellStart"/>
      <w:r w:rsidRPr="00653F50">
        <w:rPr>
          <w:rFonts w:ascii="Centaur" w:hAnsi="Centaur" w:cs="Tahoma"/>
          <w:b/>
          <w:sz w:val="28"/>
          <w:szCs w:val="28"/>
          <w:lang w:val="en-US"/>
        </w:rPr>
        <w:lastRenderedPageBreak/>
        <w:t>Penjelasan</w:t>
      </w:r>
      <w:proofErr w:type="spellEnd"/>
      <w:r w:rsidRPr="00653F50">
        <w:rPr>
          <w:rFonts w:ascii="Centaur" w:hAnsi="Centaur" w:cs="Tahoma"/>
          <w:b/>
          <w:sz w:val="28"/>
          <w:szCs w:val="28"/>
          <w:lang w:val="en-US"/>
        </w:rPr>
        <w:t xml:space="preserve"> Pos </w:t>
      </w:r>
      <w:proofErr w:type="spellStart"/>
      <w:r w:rsidRPr="00653F50">
        <w:rPr>
          <w:rFonts w:ascii="Centaur" w:hAnsi="Centaur" w:cs="Tahoma"/>
          <w:b/>
          <w:sz w:val="28"/>
          <w:szCs w:val="28"/>
          <w:lang w:val="en-US"/>
        </w:rPr>
        <w:t>Pos</w:t>
      </w:r>
      <w:proofErr w:type="spellEnd"/>
      <w:r w:rsidRPr="00653F50">
        <w:rPr>
          <w:rFonts w:ascii="Centaur" w:hAnsi="Centaur" w:cs="Tahoma"/>
          <w:b/>
          <w:sz w:val="28"/>
          <w:szCs w:val="28"/>
          <w:lang w:val="en-US"/>
        </w:rPr>
        <w:t xml:space="preserve"> Laporan </w:t>
      </w:r>
      <w:proofErr w:type="spellStart"/>
      <w:r w:rsidRPr="00653F50">
        <w:rPr>
          <w:rFonts w:ascii="Centaur" w:hAnsi="Centaur" w:cs="Tahoma"/>
          <w:b/>
          <w:sz w:val="28"/>
          <w:szCs w:val="28"/>
          <w:lang w:val="en-US"/>
        </w:rPr>
        <w:t>Operasional</w:t>
      </w:r>
      <w:proofErr w:type="spellEnd"/>
    </w:p>
    <w:p w14:paraId="409DDDD7" w14:textId="77777777" w:rsidR="00FA7C2E" w:rsidRPr="007D701E" w:rsidRDefault="00FA7C2E" w:rsidP="00FA7C2E">
      <w:pPr>
        <w:spacing w:before="120" w:after="120" w:line="360" w:lineRule="auto"/>
        <w:rPr>
          <w:rFonts w:ascii="Centaur" w:hAnsi="Centaur" w:cs="Calibri"/>
          <w:b/>
          <w:bCs/>
          <w:color w:val="000000"/>
          <w:lang w:val="en-US" w:eastAsia="id-ID"/>
        </w:rPr>
      </w:pPr>
      <w:r w:rsidRPr="007D701E">
        <w:rPr>
          <w:rFonts w:ascii="Centaur" w:hAnsi="Centaur" w:cs="Tahoma"/>
          <w:b/>
          <w:lang w:val="en-US"/>
        </w:rPr>
        <w:t xml:space="preserve">5.3.1 </w:t>
      </w:r>
      <w:proofErr w:type="spellStart"/>
      <w:r w:rsidR="00653F50" w:rsidRPr="007D701E">
        <w:rPr>
          <w:rFonts w:ascii="Centaur" w:hAnsi="Centaur" w:cs="Tahoma"/>
          <w:b/>
          <w:lang w:val="en-US"/>
        </w:rPr>
        <w:t>Pendapatan</w:t>
      </w:r>
      <w:proofErr w:type="spellEnd"/>
      <w:r w:rsidR="00653F50" w:rsidRPr="007D701E">
        <w:rPr>
          <w:rFonts w:ascii="Centaur" w:hAnsi="Centaur" w:cs="Tahoma"/>
          <w:b/>
          <w:lang w:val="en-US"/>
        </w:rPr>
        <w:t xml:space="preserve"> - LO</w:t>
      </w:r>
    </w:p>
    <w:tbl>
      <w:tblPr>
        <w:tblW w:w="8744" w:type="dxa"/>
        <w:tblInd w:w="72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3641"/>
        <w:gridCol w:w="2551"/>
        <w:gridCol w:w="2552"/>
      </w:tblGrid>
      <w:tr w:rsidR="009E1861" w:rsidRPr="00A0613F" w14:paraId="581F7575" w14:textId="77777777" w:rsidTr="009E1861">
        <w:trPr>
          <w:trHeight w:val="330"/>
        </w:trPr>
        <w:tc>
          <w:tcPr>
            <w:tcW w:w="3641" w:type="dxa"/>
            <w:tcBorders>
              <w:bottom w:val="single" w:sz="18" w:space="0" w:color="auto"/>
            </w:tcBorders>
            <w:vAlign w:val="bottom"/>
          </w:tcPr>
          <w:p w14:paraId="0354539B" w14:textId="77777777" w:rsidR="009E1861" w:rsidRPr="000A3123" w:rsidRDefault="009E1861" w:rsidP="00FA7C2E">
            <w:pPr>
              <w:spacing w:before="80" w:after="80"/>
              <w:ind w:firstLine="567"/>
              <w:rPr>
                <w:rFonts w:ascii="Centaur" w:hAnsi="Centaur" w:cs="Calibri"/>
                <w:b/>
                <w:bCs/>
                <w:color w:val="000000"/>
                <w:sz w:val="22"/>
                <w:szCs w:val="22"/>
                <w:lang w:eastAsia="id-ID"/>
              </w:rPr>
            </w:pPr>
            <w:r w:rsidRPr="000A3123">
              <w:rPr>
                <w:rFonts w:ascii="Centaur" w:hAnsi="Centaur" w:cs="Calibri"/>
                <w:b/>
                <w:bCs/>
                <w:color w:val="000000"/>
                <w:sz w:val="22"/>
                <w:szCs w:val="22"/>
                <w:lang w:eastAsia="id-ID"/>
              </w:rPr>
              <w:t>Perkiraan</w:t>
            </w:r>
          </w:p>
        </w:tc>
        <w:tc>
          <w:tcPr>
            <w:tcW w:w="2551" w:type="dxa"/>
            <w:tcBorders>
              <w:bottom w:val="single" w:sz="18" w:space="0" w:color="auto"/>
            </w:tcBorders>
            <w:vAlign w:val="bottom"/>
          </w:tcPr>
          <w:p w14:paraId="55181442" w14:textId="77777777" w:rsidR="009E1861" w:rsidRPr="009E1861" w:rsidRDefault="009E1861" w:rsidP="00791843">
            <w:pPr>
              <w:spacing w:before="80" w:after="80"/>
              <w:jc w:val="center"/>
              <w:rPr>
                <w:rFonts w:ascii="Centaur" w:hAnsi="Centaur" w:cs="Calibri"/>
                <w:b/>
                <w:bCs/>
                <w:color w:val="000000"/>
                <w:sz w:val="22"/>
                <w:szCs w:val="22"/>
                <w:lang w:val="en-US" w:eastAsia="id-ID"/>
              </w:rPr>
            </w:pPr>
            <w:r>
              <w:rPr>
                <w:rFonts w:ascii="Centaur" w:hAnsi="Centaur" w:cs="Calibri"/>
                <w:b/>
                <w:bCs/>
                <w:color w:val="000000"/>
                <w:sz w:val="22"/>
                <w:szCs w:val="22"/>
                <w:lang w:eastAsia="id-ID"/>
              </w:rPr>
              <w:t>20</w:t>
            </w:r>
            <w:r>
              <w:rPr>
                <w:rFonts w:ascii="Centaur" w:hAnsi="Centaur" w:cs="Calibri"/>
                <w:b/>
                <w:bCs/>
                <w:color w:val="000000"/>
                <w:sz w:val="22"/>
                <w:szCs w:val="22"/>
                <w:lang w:val="en-US" w:eastAsia="id-ID"/>
              </w:rPr>
              <w:t>2</w:t>
            </w:r>
            <w:r w:rsidR="000E14C8">
              <w:rPr>
                <w:rFonts w:ascii="Centaur" w:hAnsi="Centaur" w:cs="Calibri"/>
                <w:b/>
                <w:bCs/>
                <w:color w:val="000000"/>
                <w:sz w:val="22"/>
                <w:szCs w:val="22"/>
                <w:lang w:val="en-US" w:eastAsia="id-ID"/>
              </w:rPr>
              <w:t>4</w:t>
            </w:r>
          </w:p>
        </w:tc>
        <w:tc>
          <w:tcPr>
            <w:tcW w:w="2552" w:type="dxa"/>
            <w:tcBorders>
              <w:bottom w:val="single" w:sz="18" w:space="0" w:color="auto"/>
            </w:tcBorders>
            <w:vAlign w:val="bottom"/>
          </w:tcPr>
          <w:p w14:paraId="17CE159A" w14:textId="77777777" w:rsidR="009E1861" w:rsidRPr="0078352A" w:rsidRDefault="0078352A" w:rsidP="00791843">
            <w:pPr>
              <w:spacing w:before="80" w:after="80"/>
              <w:jc w:val="center"/>
              <w:rPr>
                <w:rFonts w:ascii="Centaur" w:hAnsi="Centaur" w:cs="Calibri"/>
                <w:b/>
                <w:bCs/>
                <w:color w:val="000000"/>
                <w:sz w:val="22"/>
                <w:szCs w:val="22"/>
                <w:lang w:val="en-US" w:eastAsia="id-ID"/>
              </w:rPr>
            </w:pPr>
            <w:r>
              <w:rPr>
                <w:rFonts w:ascii="Centaur" w:hAnsi="Centaur" w:cs="Calibri"/>
                <w:b/>
                <w:bCs/>
                <w:color w:val="000000"/>
                <w:sz w:val="22"/>
                <w:szCs w:val="22"/>
                <w:lang w:eastAsia="id-ID"/>
              </w:rPr>
              <w:t>20</w:t>
            </w:r>
            <w:r>
              <w:rPr>
                <w:rFonts w:ascii="Centaur" w:hAnsi="Centaur" w:cs="Calibri"/>
                <w:b/>
                <w:bCs/>
                <w:color w:val="000000"/>
                <w:sz w:val="22"/>
                <w:szCs w:val="22"/>
                <w:lang w:val="en-US" w:eastAsia="id-ID"/>
              </w:rPr>
              <w:t>2</w:t>
            </w:r>
            <w:r w:rsidR="000E14C8">
              <w:rPr>
                <w:rFonts w:ascii="Centaur" w:hAnsi="Centaur" w:cs="Calibri"/>
                <w:b/>
                <w:bCs/>
                <w:color w:val="000000"/>
                <w:sz w:val="22"/>
                <w:szCs w:val="22"/>
                <w:lang w:val="en-US" w:eastAsia="id-ID"/>
              </w:rPr>
              <w:t>3</w:t>
            </w:r>
          </w:p>
        </w:tc>
      </w:tr>
      <w:tr w:rsidR="009E1861" w:rsidRPr="00A0613F" w14:paraId="19CE6514" w14:textId="77777777" w:rsidTr="009E1861">
        <w:trPr>
          <w:trHeight w:val="330"/>
        </w:trPr>
        <w:tc>
          <w:tcPr>
            <w:tcW w:w="3641" w:type="dxa"/>
            <w:tcBorders>
              <w:top w:val="single" w:sz="18" w:space="0" w:color="auto"/>
            </w:tcBorders>
            <w:vAlign w:val="bottom"/>
          </w:tcPr>
          <w:p w14:paraId="49E9F267" w14:textId="77777777" w:rsidR="009E1861" w:rsidRPr="000A3123" w:rsidRDefault="009E1861" w:rsidP="00FA7C2E">
            <w:pPr>
              <w:spacing w:before="80" w:after="80"/>
              <w:ind w:firstLine="90"/>
              <w:rPr>
                <w:rFonts w:ascii="Centaur" w:hAnsi="Centaur" w:cs="Calibri"/>
                <w:b/>
                <w:bCs/>
                <w:color w:val="000000"/>
                <w:sz w:val="22"/>
                <w:szCs w:val="22"/>
                <w:lang w:eastAsia="id-ID"/>
              </w:rPr>
            </w:pPr>
            <w:proofErr w:type="spellStart"/>
            <w:r w:rsidRPr="000A3123">
              <w:rPr>
                <w:rFonts w:ascii="Centaur" w:hAnsi="Centaur" w:cs="Calibri"/>
                <w:b/>
                <w:bCs/>
                <w:color w:val="000000"/>
                <w:sz w:val="22"/>
                <w:szCs w:val="22"/>
                <w:lang w:val="en-US" w:eastAsia="id-ID"/>
              </w:rPr>
              <w:t>Pendapatan</w:t>
            </w:r>
            <w:proofErr w:type="spellEnd"/>
            <w:r w:rsidRPr="000A3123">
              <w:rPr>
                <w:rFonts w:ascii="Centaur" w:hAnsi="Centaur" w:cs="Calibri"/>
                <w:b/>
                <w:bCs/>
                <w:color w:val="000000"/>
                <w:sz w:val="22"/>
                <w:szCs w:val="22"/>
                <w:lang w:val="en-US" w:eastAsia="id-ID"/>
              </w:rPr>
              <w:t xml:space="preserve"> </w:t>
            </w:r>
            <w:proofErr w:type="spellStart"/>
            <w:r w:rsidRPr="000A3123">
              <w:rPr>
                <w:rFonts w:ascii="Centaur" w:hAnsi="Centaur" w:cs="Calibri"/>
                <w:b/>
                <w:bCs/>
                <w:color w:val="000000"/>
                <w:sz w:val="22"/>
                <w:szCs w:val="22"/>
                <w:lang w:val="en-US" w:eastAsia="id-ID"/>
              </w:rPr>
              <w:t>Retribusi</w:t>
            </w:r>
            <w:proofErr w:type="spellEnd"/>
            <w:r w:rsidRPr="000A3123">
              <w:rPr>
                <w:rFonts w:ascii="Centaur" w:hAnsi="Centaur" w:cs="Calibri"/>
                <w:b/>
                <w:bCs/>
                <w:color w:val="000000"/>
                <w:sz w:val="22"/>
                <w:szCs w:val="22"/>
                <w:lang w:val="en-US" w:eastAsia="id-ID"/>
              </w:rPr>
              <w:t xml:space="preserve"> - LO</w:t>
            </w:r>
          </w:p>
        </w:tc>
        <w:tc>
          <w:tcPr>
            <w:tcW w:w="2551" w:type="dxa"/>
            <w:tcBorders>
              <w:top w:val="single" w:sz="18" w:space="0" w:color="auto"/>
            </w:tcBorders>
            <w:vAlign w:val="bottom"/>
          </w:tcPr>
          <w:p w14:paraId="2F053EA6" w14:textId="77777777" w:rsidR="009E1861" w:rsidRPr="0078352A" w:rsidRDefault="000E14C8" w:rsidP="000A3123">
            <w:pPr>
              <w:spacing w:before="80" w:after="80"/>
              <w:ind w:firstLine="567"/>
              <w:jc w:val="right"/>
              <w:rPr>
                <w:rFonts w:ascii="Centaur" w:hAnsi="Centaur" w:cs="Calibri"/>
                <w:b/>
                <w:bCs/>
                <w:color w:val="000000"/>
                <w:sz w:val="22"/>
                <w:szCs w:val="22"/>
                <w:lang w:val="en-US" w:eastAsia="id-ID"/>
              </w:rPr>
            </w:pPr>
            <w:r>
              <w:rPr>
                <w:rFonts w:ascii="Centaur" w:hAnsi="Centaur" w:cs="Calibri"/>
                <w:b/>
                <w:bCs/>
                <w:color w:val="000000"/>
                <w:sz w:val="22"/>
                <w:szCs w:val="22"/>
                <w:lang w:val="en-US" w:eastAsia="id-ID"/>
              </w:rPr>
              <w:t>51.370.000,-</w:t>
            </w:r>
          </w:p>
        </w:tc>
        <w:tc>
          <w:tcPr>
            <w:tcW w:w="2552" w:type="dxa"/>
            <w:tcBorders>
              <w:top w:val="single" w:sz="18" w:space="0" w:color="auto"/>
            </w:tcBorders>
            <w:vAlign w:val="bottom"/>
          </w:tcPr>
          <w:p w14:paraId="774128FD" w14:textId="77777777" w:rsidR="009E1861" w:rsidRPr="000A3123" w:rsidRDefault="000E14C8" w:rsidP="009E1861">
            <w:pPr>
              <w:spacing w:before="80" w:after="80"/>
              <w:ind w:firstLine="567"/>
              <w:jc w:val="right"/>
              <w:rPr>
                <w:rFonts w:ascii="Centaur" w:hAnsi="Centaur" w:cs="Calibri"/>
                <w:b/>
                <w:bCs/>
                <w:color w:val="000000"/>
                <w:sz w:val="22"/>
                <w:szCs w:val="22"/>
                <w:lang w:val="en-US" w:eastAsia="id-ID"/>
              </w:rPr>
            </w:pPr>
            <w:r>
              <w:rPr>
                <w:rFonts w:ascii="Centaur" w:hAnsi="Centaur" w:cs="Calibri"/>
                <w:b/>
                <w:bCs/>
                <w:color w:val="000000"/>
                <w:sz w:val="22"/>
                <w:szCs w:val="22"/>
                <w:lang w:val="en-US" w:eastAsia="id-ID"/>
              </w:rPr>
              <w:t>94.620.000,-</w:t>
            </w:r>
          </w:p>
        </w:tc>
      </w:tr>
    </w:tbl>
    <w:p w14:paraId="3AAB04C7" w14:textId="50739841" w:rsidR="00EB3AA0" w:rsidRDefault="00AF696F" w:rsidP="0034618B">
      <w:pPr>
        <w:spacing w:line="360" w:lineRule="auto"/>
        <w:ind w:left="720"/>
        <w:jc w:val="both"/>
        <w:rPr>
          <w:rFonts w:ascii="Centaur" w:hAnsi="Centaur" w:cs="Tahoma"/>
          <w:sz w:val="22"/>
          <w:szCs w:val="22"/>
          <w:lang w:val="en-US"/>
        </w:rPr>
      </w:pPr>
      <w:r w:rsidRPr="0072058F">
        <w:rPr>
          <w:rFonts w:ascii="Centaur" w:hAnsi="Centaur" w:cs="Tahoma"/>
          <w:sz w:val="22"/>
          <w:szCs w:val="22"/>
        </w:rPr>
        <w:t xml:space="preserve">Jumlah tersebut merupakan </w:t>
      </w:r>
      <w:proofErr w:type="spellStart"/>
      <w:r>
        <w:rPr>
          <w:rFonts w:ascii="Centaur" w:hAnsi="Centaur" w:cs="Tahoma"/>
          <w:sz w:val="22"/>
          <w:szCs w:val="22"/>
          <w:lang w:val="en-US"/>
        </w:rPr>
        <w:t>pendapatan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retribusi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pemakaian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kekayaan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daerah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berupa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penyewaan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tanah</w:t>
      </w:r>
      <w:proofErr w:type="spellEnd"/>
      <w:r>
        <w:rPr>
          <w:rFonts w:ascii="Centaur" w:hAnsi="Centaur" w:cs="Tahoma"/>
          <w:sz w:val="22"/>
          <w:szCs w:val="22"/>
          <w:lang w:val="en-US"/>
        </w:rPr>
        <w:t xml:space="preserve"> dan </w:t>
      </w:r>
      <w:proofErr w:type="spellStart"/>
      <w:r>
        <w:rPr>
          <w:rFonts w:ascii="Centaur" w:hAnsi="Centaur" w:cs="Tahoma"/>
          <w:sz w:val="22"/>
          <w:szCs w:val="22"/>
          <w:lang w:val="en-US"/>
        </w:rPr>
        <w:t>bangunan</w:t>
      </w:r>
      <w:proofErr w:type="spellEnd"/>
      <w:r>
        <w:rPr>
          <w:rFonts w:ascii="Centaur" w:hAnsi="Centaur" w:cs="Tahoma"/>
          <w:sz w:val="22"/>
          <w:szCs w:val="22"/>
          <w:lang w:val="en-US"/>
        </w:rPr>
        <w:t xml:space="preserve">-LO </w:t>
      </w:r>
      <w:r w:rsidRPr="0072058F">
        <w:rPr>
          <w:rFonts w:ascii="Centaur" w:hAnsi="Centaur" w:cs="Tahoma"/>
          <w:sz w:val="22"/>
          <w:szCs w:val="22"/>
        </w:rPr>
        <w:t xml:space="preserve">Tahun </w:t>
      </w:r>
      <w:r w:rsidR="0078352A">
        <w:rPr>
          <w:rFonts w:ascii="Centaur" w:hAnsi="Centaur" w:cs="Tahoma"/>
          <w:sz w:val="22"/>
          <w:szCs w:val="22"/>
          <w:lang w:val="en-US"/>
        </w:rPr>
        <w:t>202</w:t>
      </w:r>
      <w:r w:rsidR="000E14C8">
        <w:rPr>
          <w:rFonts w:ascii="Centaur" w:hAnsi="Centaur" w:cs="Tahoma"/>
          <w:sz w:val="22"/>
          <w:szCs w:val="22"/>
          <w:lang w:val="en-US"/>
        </w:rPr>
        <w:t>4</w:t>
      </w:r>
      <w:r w:rsidR="0078352A">
        <w:rPr>
          <w:rFonts w:ascii="Centaur" w:hAnsi="Centaur" w:cs="Tahoma"/>
          <w:sz w:val="22"/>
          <w:szCs w:val="22"/>
        </w:rPr>
        <w:t xml:space="preserve"> dan Tahun 20</w:t>
      </w:r>
      <w:r w:rsidR="0078352A">
        <w:rPr>
          <w:rFonts w:ascii="Centaur" w:hAnsi="Centaur" w:cs="Tahoma"/>
          <w:sz w:val="22"/>
          <w:szCs w:val="22"/>
          <w:lang w:val="en-US"/>
        </w:rPr>
        <w:t>2</w:t>
      </w:r>
      <w:r w:rsidR="000E14C8">
        <w:rPr>
          <w:rFonts w:ascii="Centaur" w:hAnsi="Centaur" w:cs="Tahoma"/>
          <w:sz w:val="22"/>
          <w:szCs w:val="22"/>
          <w:lang w:val="en-US"/>
        </w:rPr>
        <w:t>3</w:t>
      </w:r>
      <w:r w:rsidRPr="0072058F">
        <w:rPr>
          <w:rFonts w:ascii="Centaur" w:hAnsi="Centaur" w:cs="Tahoma"/>
          <w:sz w:val="22"/>
          <w:szCs w:val="22"/>
        </w:rPr>
        <w:t>.</w:t>
      </w:r>
      <w:r w:rsidR="00791843">
        <w:rPr>
          <w:rFonts w:ascii="Centaur" w:hAnsi="Centaur" w:cs="Tahoma"/>
          <w:sz w:val="22"/>
          <w:szCs w:val="22"/>
          <w:lang w:val="en-US"/>
        </w:rPr>
        <w:t xml:space="preserve"> </w:t>
      </w:r>
      <w:proofErr w:type="spellStart"/>
      <w:r w:rsidR="00EB3AA0">
        <w:rPr>
          <w:rFonts w:ascii="Centaur" w:hAnsi="Centaur" w:cs="Tahoma"/>
          <w:sz w:val="22"/>
          <w:szCs w:val="22"/>
          <w:lang w:val="en-US"/>
        </w:rPr>
        <w:t>Semua</w:t>
      </w:r>
      <w:proofErr w:type="spellEnd"/>
      <w:r w:rsidR="00EB3AA0">
        <w:rPr>
          <w:rFonts w:ascii="Centaur" w:hAnsi="Centaur" w:cs="Tahoma"/>
          <w:sz w:val="22"/>
          <w:szCs w:val="22"/>
          <w:lang w:val="en-US"/>
        </w:rPr>
        <w:t xml:space="preserve"> </w:t>
      </w:r>
      <w:proofErr w:type="spellStart"/>
      <w:r w:rsidR="00EB3AA0">
        <w:rPr>
          <w:rFonts w:ascii="Centaur" w:hAnsi="Centaur" w:cs="Tahoma"/>
          <w:sz w:val="22"/>
          <w:szCs w:val="22"/>
          <w:lang w:val="en-US"/>
        </w:rPr>
        <w:t>penerimaan</w:t>
      </w:r>
      <w:proofErr w:type="spellEnd"/>
      <w:r w:rsidR="00EB3AA0">
        <w:rPr>
          <w:rFonts w:ascii="Centaur" w:hAnsi="Centaur" w:cs="Tahoma"/>
          <w:sz w:val="22"/>
          <w:szCs w:val="22"/>
          <w:lang w:val="en-US"/>
        </w:rPr>
        <w:t xml:space="preserve"> </w:t>
      </w:r>
      <w:proofErr w:type="spellStart"/>
      <w:r w:rsidR="00EB3AA0">
        <w:rPr>
          <w:rFonts w:ascii="Centaur" w:hAnsi="Centaur" w:cs="Tahoma"/>
          <w:sz w:val="22"/>
          <w:szCs w:val="22"/>
          <w:lang w:val="en-US"/>
        </w:rPr>
        <w:t>tersebut</w:t>
      </w:r>
      <w:proofErr w:type="spellEnd"/>
      <w:r w:rsidR="00EB3AA0">
        <w:rPr>
          <w:rFonts w:ascii="Centaur" w:hAnsi="Centaur" w:cs="Tahoma"/>
          <w:sz w:val="22"/>
          <w:szCs w:val="22"/>
          <w:lang w:val="en-US"/>
        </w:rPr>
        <w:t xml:space="preserve"> </w:t>
      </w:r>
      <w:proofErr w:type="spellStart"/>
      <w:r w:rsidR="00EB3AA0">
        <w:rPr>
          <w:rFonts w:ascii="Centaur" w:hAnsi="Centaur" w:cs="Tahoma"/>
          <w:sz w:val="22"/>
          <w:szCs w:val="22"/>
          <w:lang w:val="en-US"/>
        </w:rPr>
        <w:t>telah</w:t>
      </w:r>
      <w:proofErr w:type="spellEnd"/>
      <w:r w:rsidR="00EB3AA0">
        <w:rPr>
          <w:rFonts w:ascii="Centaur" w:hAnsi="Centaur" w:cs="Tahoma"/>
          <w:sz w:val="22"/>
          <w:szCs w:val="22"/>
          <w:lang w:val="en-US"/>
        </w:rPr>
        <w:t xml:space="preserve"> </w:t>
      </w:r>
      <w:proofErr w:type="spellStart"/>
      <w:r w:rsidR="00EB3AA0">
        <w:rPr>
          <w:rFonts w:ascii="Centaur" w:hAnsi="Centaur" w:cs="Tahoma"/>
          <w:sz w:val="22"/>
          <w:szCs w:val="22"/>
          <w:lang w:val="en-US"/>
        </w:rPr>
        <w:t>disetorkan</w:t>
      </w:r>
      <w:proofErr w:type="spellEnd"/>
      <w:r w:rsidR="00EB3AA0">
        <w:rPr>
          <w:rFonts w:ascii="Centaur" w:hAnsi="Centaur" w:cs="Tahoma"/>
          <w:sz w:val="22"/>
          <w:szCs w:val="22"/>
          <w:lang w:val="en-US"/>
        </w:rPr>
        <w:t xml:space="preserve"> </w:t>
      </w:r>
      <w:proofErr w:type="spellStart"/>
      <w:r w:rsidR="00EB3AA0">
        <w:rPr>
          <w:rFonts w:ascii="Centaur" w:hAnsi="Centaur" w:cs="Tahoma"/>
          <w:sz w:val="22"/>
          <w:szCs w:val="22"/>
          <w:lang w:val="en-US"/>
        </w:rPr>
        <w:t>ke</w:t>
      </w:r>
      <w:proofErr w:type="spellEnd"/>
      <w:r w:rsidR="00EB3AA0">
        <w:rPr>
          <w:rFonts w:ascii="Centaur" w:hAnsi="Centaur" w:cs="Tahoma"/>
          <w:sz w:val="22"/>
          <w:szCs w:val="22"/>
          <w:lang w:val="en-US"/>
        </w:rPr>
        <w:t xml:space="preserve"> Kas Daerah pada </w:t>
      </w:r>
      <w:proofErr w:type="spellStart"/>
      <w:r w:rsidR="00EB3AA0">
        <w:rPr>
          <w:rFonts w:ascii="Centaur" w:hAnsi="Centaur" w:cs="Tahoma"/>
          <w:sz w:val="22"/>
          <w:szCs w:val="22"/>
          <w:lang w:val="en-US"/>
        </w:rPr>
        <w:t>tahun</w:t>
      </w:r>
      <w:proofErr w:type="spellEnd"/>
      <w:r w:rsidR="00EB3AA0">
        <w:rPr>
          <w:rFonts w:ascii="Centaur" w:hAnsi="Centaur" w:cs="Tahoma"/>
          <w:sz w:val="22"/>
          <w:szCs w:val="22"/>
          <w:lang w:val="en-US"/>
        </w:rPr>
        <w:t xml:space="preserve"> </w:t>
      </w:r>
      <w:r w:rsidR="0078352A">
        <w:rPr>
          <w:rFonts w:ascii="Centaur" w:hAnsi="Centaur" w:cs="Tahoma"/>
          <w:sz w:val="22"/>
          <w:szCs w:val="22"/>
          <w:lang w:val="en-US"/>
        </w:rPr>
        <w:t>202</w:t>
      </w:r>
      <w:r w:rsidR="000E14C8">
        <w:rPr>
          <w:rFonts w:ascii="Centaur" w:hAnsi="Centaur" w:cs="Tahoma"/>
          <w:sz w:val="22"/>
          <w:szCs w:val="22"/>
          <w:lang w:val="en-US"/>
        </w:rPr>
        <w:t>4</w:t>
      </w:r>
      <w:r w:rsidR="00EB3AA0">
        <w:rPr>
          <w:rFonts w:ascii="Centaur" w:hAnsi="Centaur" w:cs="Tahoma"/>
          <w:sz w:val="22"/>
          <w:szCs w:val="22"/>
          <w:lang w:val="en-US"/>
        </w:rPr>
        <w:t>.</w:t>
      </w:r>
      <w:r w:rsidR="0034618B">
        <w:rPr>
          <w:rFonts w:ascii="Centaur" w:hAnsi="Centaur" w:cs="Tahoma"/>
          <w:sz w:val="22"/>
          <w:szCs w:val="22"/>
          <w:lang w:val="en-US"/>
        </w:rPr>
        <w:t xml:space="preserve"> </w:t>
      </w:r>
      <w:r w:rsidR="00EB3AA0" w:rsidRPr="00C261BF">
        <w:rPr>
          <w:rFonts w:ascii="Centaur" w:hAnsi="Centaur" w:cs="Tahoma"/>
          <w:sz w:val="22"/>
          <w:szCs w:val="22"/>
        </w:rPr>
        <w:t xml:space="preserve">Adapun perbedaan jumlah </w:t>
      </w:r>
      <w:proofErr w:type="spellStart"/>
      <w:r w:rsidR="00433314">
        <w:rPr>
          <w:rFonts w:ascii="Centaur" w:hAnsi="Centaur" w:cs="Tahoma"/>
          <w:sz w:val="22"/>
          <w:szCs w:val="22"/>
          <w:lang w:val="en-US"/>
        </w:rPr>
        <w:t>Pendapatan</w:t>
      </w:r>
      <w:proofErr w:type="spellEnd"/>
      <w:r w:rsidR="00433314">
        <w:rPr>
          <w:rFonts w:ascii="Centaur" w:hAnsi="Centaur" w:cs="Tahoma"/>
          <w:sz w:val="22"/>
          <w:szCs w:val="22"/>
          <w:lang w:val="en-US"/>
        </w:rPr>
        <w:t xml:space="preserve"> </w:t>
      </w:r>
      <w:proofErr w:type="spellStart"/>
      <w:r w:rsidR="00433314">
        <w:rPr>
          <w:rFonts w:ascii="Centaur" w:hAnsi="Centaur" w:cs="Tahoma"/>
          <w:sz w:val="22"/>
          <w:szCs w:val="22"/>
          <w:lang w:val="en-US"/>
        </w:rPr>
        <w:t>Retribusi</w:t>
      </w:r>
      <w:proofErr w:type="spellEnd"/>
      <w:r w:rsidR="00EB3AA0" w:rsidRPr="00C261BF">
        <w:rPr>
          <w:rFonts w:ascii="Centaur" w:hAnsi="Centaur" w:cs="Tahoma"/>
          <w:sz w:val="22"/>
          <w:szCs w:val="22"/>
        </w:rPr>
        <w:t xml:space="preserve">- LRA dengan </w:t>
      </w:r>
      <w:proofErr w:type="spellStart"/>
      <w:r w:rsidR="00433314">
        <w:rPr>
          <w:rFonts w:ascii="Centaur" w:hAnsi="Centaur" w:cs="Tahoma"/>
          <w:sz w:val="22"/>
          <w:szCs w:val="22"/>
          <w:lang w:val="en-US"/>
        </w:rPr>
        <w:t>Pendapatan</w:t>
      </w:r>
      <w:proofErr w:type="spellEnd"/>
      <w:r w:rsidR="00433314">
        <w:rPr>
          <w:rFonts w:ascii="Centaur" w:hAnsi="Centaur" w:cs="Tahoma"/>
          <w:sz w:val="22"/>
          <w:szCs w:val="22"/>
          <w:lang w:val="en-US"/>
        </w:rPr>
        <w:t xml:space="preserve"> </w:t>
      </w:r>
      <w:proofErr w:type="spellStart"/>
      <w:r w:rsidR="00433314">
        <w:rPr>
          <w:rFonts w:ascii="Centaur" w:hAnsi="Centaur" w:cs="Tahoma"/>
          <w:sz w:val="22"/>
          <w:szCs w:val="22"/>
          <w:lang w:val="en-US"/>
        </w:rPr>
        <w:t>Retribusi</w:t>
      </w:r>
      <w:proofErr w:type="spellEnd"/>
      <w:r w:rsidR="00EB3AA0" w:rsidRPr="00C261BF">
        <w:rPr>
          <w:rFonts w:ascii="Centaur" w:hAnsi="Centaur" w:cs="Tahoma"/>
          <w:sz w:val="22"/>
          <w:szCs w:val="22"/>
        </w:rPr>
        <w:t>-LO dapat dijelaskan sbb:</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60"/>
        <w:gridCol w:w="1842"/>
        <w:gridCol w:w="1985"/>
      </w:tblGrid>
      <w:tr w:rsidR="00EB3AA0" w:rsidRPr="007C3FB5" w14:paraId="44297CD7" w14:textId="77777777" w:rsidTr="0034618B">
        <w:tc>
          <w:tcPr>
            <w:tcW w:w="3402" w:type="dxa"/>
          </w:tcPr>
          <w:p w14:paraId="4DE3115F" w14:textId="77777777" w:rsidR="00EB3AA0" w:rsidRPr="007C3FB5" w:rsidRDefault="00EB3AA0" w:rsidP="0034618B">
            <w:pPr>
              <w:spacing w:before="120"/>
              <w:rPr>
                <w:rFonts w:ascii="Centaur" w:hAnsi="Centaur" w:cs="Tahoma"/>
                <w:b/>
                <w:sz w:val="22"/>
                <w:szCs w:val="22"/>
              </w:rPr>
            </w:pPr>
            <w:r w:rsidRPr="007C3FB5">
              <w:rPr>
                <w:rFonts w:ascii="Centaur" w:hAnsi="Centaur" w:cs="Tahoma"/>
                <w:b/>
                <w:sz w:val="22"/>
                <w:szCs w:val="22"/>
              </w:rPr>
              <w:t>Objek Belanja LRA/LO</w:t>
            </w:r>
          </w:p>
        </w:tc>
        <w:tc>
          <w:tcPr>
            <w:tcW w:w="1560" w:type="dxa"/>
          </w:tcPr>
          <w:p w14:paraId="1B1E4381" w14:textId="77777777" w:rsidR="00EB3AA0" w:rsidRPr="007C3FB5" w:rsidRDefault="0078352A" w:rsidP="0034618B">
            <w:pPr>
              <w:spacing w:before="120"/>
              <w:jc w:val="center"/>
              <w:rPr>
                <w:rFonts w:ascii="Centaur" w:hAnsi="Centaur" w:cs="Tahoma"/>
                <w:b/>
                <w:sz w:val="22"/>
                <w:szCs w:val="22"/>
              </w:rPr>
            </w:pPr>
            <w:proofErr w:type="spellStart"/>
            <w:r w:rsidRPr="007C3FB5">
              <w:rPr>
                <w:rFonts w:ascii="Centaur" w:hAnsi="Centaur" w:cs="Tahoma"/>
                <w:b/>
                <w:sz w:val="22"/>
                <w:szCs w:val="22"/>
                <w:lang w:val="en-US"/>
              </w:rPr>
              <w:t>Pendapatan</w:t>
            </w:r>
            <w:proofErr w:type="spellEnd"/>
            <w:r w:rsidR="00EB3AA0" w:rsidRPr="007C3FB5">
              <w:rPr>
                <w:rFonts w:ascii="Centaur" w:hAnsi="Centaur" w:cs="Tahoma"/>
                <w:b/>
                <w:sz w:val="22"/>
                <w:szCs w:val="22"/>
              </w:rPr>
              <w:t xml:space="preserve"> LRA</w:t>
            </w:r>
          </w:p>
        </w:tc>
        <w:tc>
          <w:tcPr>
            <w:tcW w:w="1842" w:type="dxa"/>
          </w:tcPr>
          <w:p w14:paraId="7310651B" w14:textId="77777777" w:rsidR="00EB3AA0" w:rsidRPr="007C3FB5" w:rsidRDefault="0078352A" w:rsidP="0034618B">
            <w:pPr>
              <w:spacing w:before="120"/>
              <w:jc w:val="center"/>
              <w:rPr>
                <w:rFonts w:ascii="Centaur" w:hAnsi="Centaur" w:cs="Tahoma"/>
                <w:b/>
                <w:sz w:val="22"/>
                <w:szCs w:val="22"/>
              </w:rPr>
            </w:pPr>
            <w:proofErr w:type="spellStart"/>
            <w:r w:rsidRPr="007C3FB5">
              <w:rPr>
                <w:rFonts w:ascii="Centaur" w:hAnsi="Centaur" w:cs="Tahoma"/>
                <w:b/>
                <w:sz w:val="22"/>
                <w:szCs w:val="22"/>
                <w:lang w:val="en-US"/>
              </w:rPr>
              <w:t>Pendapatan</w:t>
            </w:r>
            <w:proofErr w:type="spellEnd"/>
            <w:r w:rsidRPr="007C3FB5">
              <w:rPr>
                <w:rFonts w:ascii="Centaur" w:hAnsi="Centaur" w:cs="Tahoma"/>
                <w:b/>
                <w:sz w:val="22"/>
                <w:szCs w:val="22"/>
                <w:lang w:val="en-US"/>
              </w:rPr>
              <w:t xml:space="preserve"> Daerah</w:t>
            </w:r>
            <w:r w:rsidRPr="007C3FB5">
              <w:rPr>
                <w:rFonts w:ascii="Centaur" w:hAnsi="Centaur" w:cs="Tahoma"/>
                <w:b/>
                <w:sz w:val="22"/>
                <w:szCs w:val="22"/>
              </w:rPr>
              <w:t>-</w:t>
            </w:r>
            <w:r w:rsidR="00EB3AA0" w:rsidRPr="007C3FB5">
              <w:rPr>
                <w:rFonts w:ascii="Centaur" w:hAnsi="Centaur" w:cs="Tahoma"/>
                <w:b/>
                <w:sz w:val="22"/>
                <w:szCs w:val="22"/>
              </w:rPr>
              <w:t>LO</w:t>
            </w:r>
          </w:p>
        </w:tc>
        <w:tc>
          <w:tcPr>
            <w:tcW w:w="1985" w:type="dxa"/>
          </w:tcPr>
          <w:p w14:paraId="5703B451" w14:textId="77777777" w:rsidR="00EB3AA0" w:rsidRPr="007C3FB5" w:rsidRDefault="00EB3AA0" w:rsidP="0034618B">
            <w:pPr>
              <w:spacing w:before="120"/>
              <w:jc w:val="center"/>
              <w:rPr>
                <w:rFonts w:ascii="Centaur" w:hAnsi="Centaur" w:cs="Tahoma"/>
                <w:b/>
                <w:sz w:val="22"/>
                <w:szCs w:val="22"/>
              </w:rPr>
            </w:pPr>
            <w:r w:rsidRPr="007C3FB5">
              <w:rPr>
                <w:rFonts w:ascii="Centaur" w:hAnsi="Centaur" w:cs="Tahoma"/>
                <w:b/>
                <w:sz w:val="22"/>
                <w:szCs w:val="22"/>
              </w:rPr>
              <w:t>Selisih +/-</w:t>
            </w:r>
          </w:p>
        </w:tc>
      </w:tr>
      <w:tr w:rsidR="00EB3AA0" w:rsidRPr="00303EB3" w14:paraId="58F521D4" w14:textId="77777777" w:rsidTr="0034618B">
        <w:tc>
          <w:tcPr>
            <w:tcW w:w="3402" w:type="dxa"/>
          </w:tcPr>
          <w:p w14:paraId="06A70FC9" w14:textId="77777777" w:rsidR="00EB3AA0" w:rsidRPr="007C3FB5" w:rsidRDefault="00EB3AA0" w:rsidP="0030210E">
            <w:pPr>
              <w:rPr>
                <w:rFonts w:ascii="Centaur" w:hAnsi="Centaur" w:cs="Tahoma"/>
                <w:b/>
                <w:sz w:val="22"/>
                <w:szCs w:val="22"/>
                <w:lang w:val="en-US"/>
              </w:rPr>
            </w:pPr>
            <w:proofErr w:type="spellStart"/>
            <w:r w:rsidRPr="007C3FB5">
              <w:rPr>
                <w:rFonts w:ascii="Centaur" w:hAnsi="Centaur" w:cs="Tahoma"/>
                <w:b/>
                <w:sz w:val="22"/>
                <w:szCs w:val="22"/>
                <w:lang w:val="en-US"/>
              </w:rPr>
              <w:t>Pendapatan</w:t>
            </w:r>
            <w:proofErr w:type="spellEnd"/>
            <w:r w:rsidRPr="007C3FB5">
              <w:rPr>
                <w:rFonts w:ascii="Centaur" w:hAnsi="Centaur" w:cs="Tahoma"/>
                <w:b/>
                <w:sz w:val="22"/>
                <w:szCs w:val="22"/>
                <w:lang w:val="en-US"/>
              </w:rPr>
              <w:t xml:space="preserve"> </w:t>
            </w:r>
            <w:proofErr w:type="spellStart"/>
            <w:r w:rsidRPr="007C3FB5">
              <w:rPr>
                <w:rFonts w:ascii="Centaur" w:hAnsi="Centaur" w:cs="Tahoma"/>
                <w:b/>
                <w:sz w:val="22"/>
                <w:szCs w:val="22"/>
                <w:lang w:val="en-US"/>
              </w:rPr>
              <w:t>Retribusi</w:t>
            </w:r>
            <w:proofErr w:type="spellEnd"/>
            <w:r w:rsidRPr="007C3FB5">
              <w:rPr>
                <w:rFonts w:ascii="Centaur" w:hAnsi="Centaur" w:cs="Tahoma"/>
                <w:b/>
                <w:sz w:val="22"/>
                <w:szCs w:val="22"/>
                <w:lang w:val="en-US"/>
              </w:rPr>
              <w:t xml:space="preserve"> </w:t>
            </w:r>
          </w:p>
          <w:p w14:paraId="52155707" w14:textId="77777777" w:rsidR="00EB3AA0" w:rsidRPr="007C3FB5" w:rsidRDefault="007C3FB5" w:rsidP="0030210E">
            <w:pPr>
              <w:rPr>
                <w:rFonts w:ascii="Centaur" w:hAnsi="Centaur" w:cs="Tahoma"/>
                <w:sz w:val="22"/>
                <w:szCs w:val="22"/>
              </w:rPr>
            </w:pPr>
            <w:proofErr w:type="spellStart"/>
            <w:r w:rsidRPr="007C3FB5">
              <w:rPr>
                <w:rFonts w:ascii="Centaur" w:hAnsi="Centaur" w:cs="Tahoma"/>
                <w:sz w:val="22"/>
                <w:szCs w:val="22"/>
                <w:lang w:val="en-US"/>
              </w:rPr>
              <w:t>Retribusi</w:t>
            </w:r>
            <w:proofErr w:type="spellEnd"/>
            <w:r w:rsidRPr="007C3FB5">
              <w:rPr>
                <w:rFonts w:ascii="Centaur" w:hAnsi="Centaur" w:cs="Tahoma"/>
                <w:sz w:val="22"/>
                <w:szCs w:val="22"/>
                <w:lang w:val="en-US"/>
              </w:rPr>
              <w:t xml:space="preserve"> </w:t>
            </w:r>
            <w:proofErr w:type="spellStart"/>
            <w:r w:rsidRPr="007C3FB5">
              <w:rPr>
                <w:rFonts w:ascii="Centaur" w:hAnsi="Centaur" w:cs="Tahoma"/>
                <w:sz w:val="22"/>
                <w:szCs w:val="22"/>
                <w:lang w:val="en-US"/>
              </w:rPr>
              <w:t>Pemakaian</w:t>
            </w:r>
            <w:proofErr w:type="spellEnd"/>
            <w:r w:rsidRPr="007C3FB5">
              <w:rPr>
                <w:rFonts w:ascii="Centaur" w:hAnsi="Centaur" w:cs="Tahoma"/>
                <w:sz w:val="22"/>
                <w:szCs w:val="22"/>
                <w:lang w:val="en-US"/>
              </w:rPr>
              <w:t xml:space="preserve"> </w:t>
            </w:r>
            <w:proofErr w:type="spellStart"/>
            <w:r w:rsidRPr="007C3FB5">
              <w:rPr>
                <w:rFonts w:ascii="Centaur" w:hAnsi="Centaur" w:cs="Tahoma"/>
                <w:sz w:val="22"/>
                <w:szCs w:val="22"/>
                <w:lang w:val="en-US"/>
              </w:rPr>
              <w:t>Kekayaan</w:t>
            </w:r>
            <w:proofErr w:type="spellEnd"/>
            <w:r w:rsidRPr="007C3FB5">
              <w:rPr>
                <w:rFonts w:ascii="Centaur" w:hAnsi="Centaur" w:cs="Tahoma"/>
                <w:sz w:val="22"/>
                <w:szCs w:val="22"/>
                <w:lang w:val="en-US"/>
              </w:rPr>
              <w:t xml:space="preserve"> Daerah</w:t>
            </w:r>
          </w:p>
        </w:tc>
        <w:tc>
          <w:tcPr>
            <w:tcW w:w="1560" w:type="dxa"/>
          </w:tcPr>
          <w:p w14:paraId="17B88C8D" w14:textId="77777777" w:rsidR="00EB3AA0" w:rsidRPr="007C3FB5" w:rsidRDefault="00EB3AA0" w:rsidP="0030210E">
            <w:pPr>
              <w:jc w:val="right"/>
              <w:rPr>
                <w:rFonts w:ascii="Centaur" w:hAnsi="Centaur" w:cs="Tahoma"/>
                <w:sz w:val="22"/>
                <w:szCs w:val="22"/>
                <w:lang w:val="en-US"/>
              </w:rPr>
            </w:pPr>
          </w:p>
          <w:p w14:paraId="1DF4AB02" w14:textId="77777777" w:rsidR="00EB3AA0" w:rsidRPr="007C3FB5" w:rsidRDefault="000E14C8" w:rsidP="0030210E">
            <w:pPr>
              <w:jc w:val="right"/>
              <w:rPr>
                <w:rFonts w:ascii="Centaur" w:hAnsi="Centaur" w:cs="Tahoma"/>
                <w:sz w:val="22"/>
                <w:szCs w:val="22"/>
                <w:lang w:val="en-US"/>
              </w:rPr>
            </w:pPr>
            <w:r>
              <w:rPr>
                <w:rFonts w:ascii="Centaur" w:hAnsi="Centaur" w:cs="Calibri"/>
                <w:b/>
                <w:bCs/>
                <w:color w:val="000000"/>
                <w:sz w:val="22"/>
                <w:szCs w:val="22"/>
                <w:lang w:val="en-US" w:eastAsia="id-ID"/>
              </w:rPr>
              <w:t>51.370.000,-</w:t>
            </w:r>
          </w:p>
        </w:tc>
        <w:tc>
          <w:tcPr>
            <w:tcW w:w="1842" w:type="dxa"/>
          </w:tcPr>
          <w:p w14:paraId="4E511E87" w14:textId="77777777" w:rsidR="000E14C8" w:rsidRDefault="000E14C8" w:rsidP="000E14C8">
            <w:pPr>
              <w:jc w:val="center"/>
              <w:rPr>
                <w:rFonts w:ascii="Centaur" w:hAnsi="Centaur" w:cs="Calibri"/>
                <w:b/>
                <w:bCs/>
                <w:color w:val="000000"/>
                <w:sz w:val="22"/>
                <w:szCs w:val="22"/>
                <w:lang w:val="en-US" w:eastAsia="id-ID"/>
              </w:rPr>
            </w:pPr>
          </w:p>
          <w:p w14:paraId="190D00BB" w14:textId="77777777" w:rsidR="00EB3AA0" w:rsidRPr="007C3FB5" w:rsidRDefault="000E14C8" w:rsidP="000E14C8">
            <w:pPr>
              <w:jc w:val="right"/>
              <w:rPr>
                <w:rFonts w:ascii="Centaur" w:hAnsi="Centaur" w:cs="Tahoma"/>
                <w:sz w:val="22"/>
                <w:szCs w:val="22"/>
                <w:lang w:val="en-US"/>
              </w:rPr>
            </w:pPr>
            <w:r>
              <w:rPr>
                <w:rFonts w:ascii="Centaur" w:hAnsi="Centaur" w:cs="Calibri"/>
                <w:b/>
                <w:bCs/>
                <w:color w:val="000000"/>
                <w:sz w:val="22"/>
                <w:szCs w:val="22"/>
                <w:lang w:val="en-US" w:eastAsia="id-ID"/>
              </w:rPr>
              <w:t>51.370.000,-</w:t>
            </w:r>
          </w:p>
        </w:tc>
        <w:tc>
          <w:tcPr>
            <w:tcW w:w="1985" w:type="dxa"/>
          </w:tcPr>
          <w:p w14:paraId="22E1B7B0" w14:textId="77777777" w:rsidR="00EB3AA0" w:rsidRPr="007C3FB5" w:rsidRDefault="00EB3AA0" w:rsidP="0030210E">
            <w:pPr>
              <w:jc w:val="right"/>
              <w:rPr>
                <w:rFonts w:ascii="Centaur" w:hAnsi="Centaur" w:cs="Tahoma"/>
                <w:sz w:val="22"/>
                <w:szCs w:val="22"/>
                <w:lang w:val="en-US"/>
              </w:rPr>
            </w:pPr>
          </w:p>
          <w:p w14:paraId="4850A5CA" w14:textId="77777777" w:rsidR="00EB3AA0" w:rsidRPr="000A3123" w:rsidRDefault="000A3123" w:rsidP="0030210E">
            <w:pPr>
              <w:jc w:val="right"/>
              <w:rPr>
                <w:rFonts w:ascii="Centaur" w:hAnsi="Centaur" w:cs="Tahoma"/>
                <w:sz w:val="22"/>
                <w:szCs w:val="22"/>
              </w:rPr>
            </w:pPr>
            <w:r w:rsidRPr="007C3FB5">
              <w:rPr>
                <w:rFonts w:ascii="Centaur" w:hAnsi="Centaur" w:cs="Tahoma"/>
                <w:sz w:val="22"/>
                <w:szCs w:val="22"/>
                <w:lang w:val="en-US"/>
              </w:rPr>
              <w:t>0,00</w:t>
            </w:r>
          </w:p>
        </w:tc>
      </w:tr>
    </w:tbl>
    <w:p w14:paraId="0D6292F0" w14:textId="77777777" w:rsidR="0030210E" w:rsidRPr="00653F50" w:rsidRDefault="00EB3AA0" w:rsidP="000C49CB">
      <w:pPr>
        <w:spacing w:line="360" w:lineRule="auto"/>
        <w:ind w:left="630"/>
        <w:jc w:val="both"/>
        <w:rPr>
          <w:rFonts w:ascii="Berlin Sans FB Demi" w:hAnsi="Berlin Sans FB Demi" w:cs="Tahoma"/>
          <w:b/>
          <w:lang w:val="en-US"/>
        </w:rPr>
      </w:pPr>
      <w:r>
        <w:rPr>
          <w:rFonts w:ascii="Centaur" w:hAnsi="Centaur" w:cs="Tahoma"/>
          <w:sz w:val="22"/>
          <w:szCs w:val="22"/>
          <w:lang w:val="en-US"/>
        </w:rPr>
        <w:t xml:space="preserve">Tidak </w:t>
      </w:r>
      <w:proofErr w:type="spellStart"/>
      <w:r>
        <w:rPr>
          <w:rFonts w:ascii="Centaur" w:hAnsi="Centaur" w:cs="Tahoma"/>
          <w:sz w:val="22"/>
          <w:szCs w:val="22"/>
          <w:lang w:val="en-US"/>
        </w:rPr>
        <w:t>ada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perbedaan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realisasi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pendapatan</w:t>
      </w:r>
      <w:proofErr w:type="spellEnd"/>
      <w:r>
        <w:rPr>
          <w:rFonts w:ascii="Centaur" w:hAnsi="Centaur" w:cs="Tahoma"/>
          <w:sz w:val="22"/>
          <w:szCs w:val="22"/>
          <w:lang w:val="en-US"/>
        </w:rPr>
        <w:t xml:space="preserve">-LRA dan </w:t>
      </w:r>
      <w:proofErr w:type="spellStart"/>
      <w:r>
        <w:rPr>
          <w:rFonts w:ascii="Centaur" w:hAnsi="Centaur" w:cs="Tahoma"/>
          <w:sz w:val="22"/>
          <w:szCs w:val="22"/>
          <w:lang w:val="en-US"/>
        </w:rPr>
        <w:t>pendapatan</w:t>
      </w:r>
      <w:proofErr w:type="spellEnd"/>
      <w:r>
        <w:rPr>
          <w:rFonts w:ascii="Centaur" w:hAnsi="Centaur" w:cs="Tahoma"/>
          <w:sz w:val="22"/>
          <w:szCs w:val="22"/>
          <w:lang w:val="en-US"/>
        </w:rPr>
        <w:t>-LO</w:t>
      </w:r>
      <w:r w:rsidR="00433314">
        <w:rPr>
          <w:rFonts w:ascii="Centaur" w:hAnsi="Centaur" w:cs="Tahoma"/>
          <w:sz w:val="22"/>
          <w:szCs w:val="22"/>
          <w:lang w:val="en-US"/>
        </w:rPr>
        <w:t>.</w:t>
      </w:r>
    </w:p>
    <w:p w14:paraId="19ABB45E" w14:textId="77777777" w:rsidR="00142AA5" w:rsidRPr="003F7901" w:rsidRDefault="00BB5C23" w:rsidP="003B431D">
      <w:pPr>
        <w:pStyle w:val="ListParagraph"/>
        <w:numPr>
          <w:ilvl w:val="2"/>
          <w:numId w:val="46"/>
        </w:numPr>
        <w:spacing w:before="120"/>
        <w:ind w:left="630" w:hanging="630"/>
        <w:rPr>
          <w:rFonts w:ascii="Centaur" w:hAnsi="Centaur" w:cs="Calibri"/>
          <w:b/>
          <w:bCs/>
          <w:color w:val="000000"/>
          <w:sz w:val="28"/>
          <w:lang w:val="en-US" w:eastAsia="id-ID"/>
        </w:rPr>
      </w:pPr>
      <w:r w:rsidRPr="003F7901">
        <w:rPr>
          <w:rFonts w:ascii="Centaur" w:hAnsi="Centaur" w:cs="Calibri"/>
          <w:b/>
          <w:bCs/>
          <w:color w:val="000000"/>
          <w:sz w:val="28"/>
          <w:lang w:val="en-US" w:eastAsia="id-ID"/>
        </w:rPr>
        <w:t>Beban</w:t>
      </w:r>
    </w:p>
    <w:p w14:paraId="6B332FF2" w14:textId="51AC6DAA" w:rsidR="00142AA5" w:rsidRDefault="00142AA5" w:rsidP="00871A76">
      <w:pPr>
        <w:spacing w:before="120" w:after="120" w:line="360" w:lineRule="auto"/>
        <w:ind w:firstLine="630"/>
        <w:rPr>
          <w:rFonts w:ascii="Centaur" w:hAnsi="Centaur" w:cs="Calibri"/>
          <w:b/>
          <w:bCs/>
          <w:color w:val="000000"/>
          <w:lang w:val="en-US" w:eastAsia="id-ID"/>
        </w:rPr>
      </w:pPr>
      <w:r w:rsidRPr="007D701E">
        <w:rPr>
          <w:rFonts w:ascii="Centaur" w:hAnsi="Centaur" w:cs="Calibri"/>
          <w:b/>
          <w:bCs/>
          <w:color w:val="000000"/>
          <w:lang w:val="en-US" w:eastAsia="id-ID"/>
        </w:rPr>
        <w:t xml:space="preserve">Beban </w:t>
      </w:r>
      <w:proofErr w:type="spellStart"/>
      <w:r w:rsidRPr="007D701E">
        <w:rPr>
          <w:rFonts w:ascii="Centaur" w:hAnsi="Centaur" w:cs="Calibri"/>
          <w:b/>
          <w:bCs/>
          <w:color w:val="000000"/>
          <w:lang w:val="en-US" w:eastAsia="id-ID"/>
        </w:rPr>
        <w:t>Operasi</w:t>
      </w:r>
      <w:proofErr w:type="spellEnd"/>
      <w:r w:rsidRPr="007D701E">
        <w:rPr>
          <w:rFonts w:ascii="Centaur" w:hAnsi="Centaur" w:cs="Calibri"/>
          <w:b/>
          <w:bCs/>
          <w:color w:val="000000"/>
          <w:lang w:val="en-US" w:eastAsia="id-ID"/>
        </w:rPr>
        <w:t xml:space="preserve"> </w:t>
      </w:r>
    </w:p>
    <w:tbl>
      <w:tblPr>
        <w:tblW w:w="8744" w:type="dxa"/>
        <w:tblInd w:w="72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3641"/>
        <w:gridCol w:w="2551"/>
        <w:gridCol w:w="2552"/>
      </w:tblGrid>
      <w:tr w:rsidR="0034618B" w:rsidRPr="00A0613F" w14:paraId="21B6D71E" w14:textId="77777777" w:rsidTr="00F00790">
        <w:trPr>
          <w:trHeight w:val="330"/>
        </w:trPr>
        <w:tc>
          <w:tcPr>
            <w:tcW w:w="3641" w:type="dxa"/>
            <w:tcBorders>
              <w:bottom w:val="single" w:sz="18" w:space="0" w:color="auto"/>
            </w:tcBorders>
            <w:vAlign w:val="bottom"/>
          </w:tcPr>
          <w:p w14:paraId="2867A35F" w14:textId="77777777" w:rsidR="0034618B" w:rsidRPr="00A0613F" w:rsidRDefault="0034618B" w:rsidP="0034618B">
            <w:pPr>
              <w:spacing w:before="120"/>
              <w:ind w:firstLine="567"/>
              <w:jc w:val="center"/>
              <w:rPr>
                <w:rFonts w:ascii="Centaur" w:hAnsi="Centaur" w:cs="Calibri"/>
                <w:b/>
                <w:bCs/>
                <w:color w:val="000000"/>
                <w:szCs w:val="20"/>
                <w:lang w:eastAsia="id-ID"/>
              </w:rPr>
            </w:pPr>
            <w:r w:rsidRPr="00A0613F">
              <w:rPr>
                <w:rFonts w:ascii="Centaur" w:hAnsi="Centaur" w:cs="Calibri"/>
                <w:b/>
                <w:bCs/>
                <w:color w:val="000000"/>
                <w:szCs w:val="20"/>
                <w:lang w:eastAsia="id-ID"/>
              </w:rPr>
              <w:t>Perkiraan</w:t>
            </w:r>
          </w:p>
        </w:tc>
        <w:tc>
          <w:tcPr>
            <w:tcW w:w="2551" w:type="dxa"/>
            <w:tcBorders>
              <w:bottom w:val="single" w:sz="18" w:space="0" w:color="auto"/>
            </w:tcBorders>
            <w:vAlign w:val="bottom"/>
          </w:tcPr>
          <w:p w14:paraId="2AF33916" w14:textId="77777777" w:rsidR="0034618B" w:rsidRPr="009E1861" w:rsidRDefault="0034618B" w:rsidP="00F00790">
            <w:pPr>
              <w:spacing w:before="120"/>
              <w:jc w:val="center"/>
              <w:rPr>
                <w:rFonts w:ascii="Centaur" w:hAnsi="Centaur" w:cs="Calibri"/>
                <w:b/>
                <w:bCs/>
                <w:color w:val="000000"/>
                <w:szCs w:val="20"/>
                <w:lang w:val="en-US" w:eastAsia="id-ID"/>
              </w:rPr>
            </w:pPr>
            <w:r>
              <w:rPr>
                <w:rFonts w:ascii="Centaur" w:hAnsi="Centaur" w:cs="Calibri"/>
                <w:b/>
                <w:bCs/>
                <w:color w:val="000000"/>
                <w:szCs w:val="20"/>
                <w:lang w:eastAsia="id-ID"/>
              </w:rPr>
              <w:t>20</w:t>
            </w:r>
            <w:r>
              <w:rPr>
                <w:rFonts w:ascii="Centaur" w:hAnsi="Centaur" w:cs="Calibri"/>
                <w:b/>
                <w:bCs/>
                <w:color w:val="000000"/>
                <w:szCs w:val="20"/>
                <w:lang w:val="en-US" w:eastAsia="id-ID"/>
              </w:rPr>
              <w:t>24</w:t>
            </w:r>
          </w:p>
        </w:tc>
        <w:tc>
          <w:tcPr>
            <w:tcW w:w="2552" w:type="dxa"/>
            <w:tcBorders>
              <w:bottom w:val="single" w:sz="18" w:space="0" w:color="auto"/>
            </w:tcBorders>
            <w:vAlign w:val="bottom"/>
          </w:tcPr>
          <w:p w14:paraId="4FE1BA59" w14:textId="77777777" w:rsidR="0034618B" w:rsidRPr="0078352A" w:rsidRDefault="0034618B" w:rsidP="00F00790">
            <w:pPr>
              <w:spacing w:before="120"/>
              <w:jc w:val="center"/>
              <w:rPr>
                <w:rFonts w:ascii="Centaur" w:hAnsi="Centaur" w:cs="Calibri"/>
                <w:b/>
                <w:bCs/>
                <w:color w:val="000000"/>
                <w:szCs w:val="20"/>
                <w:lang w:val="en-US" w:eastAsia="id-ID"/>
              </w:rPr>
            </w:pPr>
            <w:r>
              <w:rPr>
                <w:rFonts w:ascii="Centaur" w:hAnsi="Centaur" w:cs="Calibri"/>
                <w:b/>
                <w:bCs/>
                <w:color w:val="000000"/>
                <w:szCs w:val="20"/>
                <w:lang w:eastAsia="id-ID"/>
              </w:rPr>
              <w:t>20</w:t>
            </w:r>
            <w:r>
              <w:rPr>
                <w:rFonts w:ascii="Centaur" w:hAnsi="Centaur" w:cs="Calibri"/>
                <w:b/>
                <w:bCs/>
                <w:color w:val="000000"/>
                <w:szCs w:val="20"/>
                <w:lang w:val="en-US" w:eastAsia="id-ID"/>
              </w:rPr>
              <w:t>23</w:t>
            </w:r>
          </w:p>
        </w:tc>
      </w:tr>
      <w:tr w:rsidR="0034618B" w:rsidRPr="00C916D7" w14:paraId="286CB43A" w14:textId="77777777" w:rsidTr="00F00790">
        <w:trPr>
          <w:trHeight w:val="330"/>
        </w:trPr>
        <w:tc>
          <w:tcPr>
            <w:tcW w:w="3641" w:type="dxa"/>
            <w:tcBorders>
              <w:top w:val="single" w:sz="18" w:space="0" w:color="auto"/>
            </w:tcBorders>
            <w:vAlign w:val="bottom"/>
          </w:tcPr>
          <w:p w14:paraId="7E674F8B" w14:textId="74269755" w:rsidR="0034618B" w:rsidRPr="00C916D7" w:rsidRDefault="0034618B" w:rsidP="00F00790">
            <w:pPr>
              <w:spacing w:before="120"/>
              <w:ind w:firstLine="567"/>
              <w:rPr>
                <w:rFonts w:ascii="Centaur" w:hAnsi="Centaur" w:cs="Calibri"/>
                <w:b/>
                <w:bCs/>
                <w:color w:val="000000"/>
                <w:szCs w:val="20"/>
                <w:lang w:eastAsia="id-ID"/>
              </w:rPr>
            </w:pPr>
            <w:r>
              <w:rPr>
                <w:rFonts w:ascii="Centaur" w:hAnsi="Centaur" w:cs="Calibri"/>
                <w:b/>
                <w:bCs/>
                <w:color w:val="000000"/>
                <w:szCs w:val="20"/>
                <w:lang w:val="en-US" w:eastAsia="id-ID"/>
              </w:rPr>
              <w:t xml:space="preserve">Beban </w:t>
            </w:r>
            <w:proofErr w:type="spellStart"/>
            <w:r>
              <w:rPr>
                <w:rFonts w:ascii="Centaur" w:hAnsi="Centaur" w:cs="Calibri"/>
                <w:b/>
                <w:bCs/>
                <w:color w:val="000000"/>
                <w:szCs w:val="20"/>
                <w:lang w:val="en-US" w:eastAsia="id-ID"/>
              </w:rPr>
              <w:t>Operasi</w:t>
            </w:r>
            <w:proofErr w:type="spellEnd"/>
          </w:p>
        </w:tc>
        <w:tc>
          <w:tcPr>
            <w:tcW w:w="2551" w:type="dxa"/>
            <w:tcBorders>
              <w:top w:val="single" w:sz="18" w:space="0" w:color="auto"/>
            </w:tcBorders>
            <w:vAlign w:val="bottom"/>
          </w:tcPr>
          <w:p w14:paraId="5C6389CC" w14:textId="4C70CF81" w:rsidR="0034618B" w:rsidRPr="0078352A" w:rsidRDefault="0034618B" w:rsidP="00F00790">
            <w:pPr>
              <w:spacing w:before="120"/>
              <w:ind w:firstLine="567"/>
              <w:jc w:val="right"/>
              <w:rPr>
                <w:rFonts w:ascii="Centaur" w:hAnsi="Centaur" w:cs="Calibri"/>
                <w:b/>
                <w:bCs/>
                <w:color w:val="000000"/>
                <w:szCs w:val="20"/>
                <w:lang w:val="en-US" w:eastAsia="id-ID"/>
              </w:rPr>
            </w:pPr>
            <w:r>
              <w:rPr>
                <w:rFonts w:ascii="Centaur" w:hAnsi="Centaur" w:cs="Calibri"/>
                <w:b/>
                <w:bCs/>
                <w:color w:val="000000"/>
                <w:szCs w:val="20"/>
                <w:lang w:val="en-US" w:eastAsia="id-ID"/>
              </w:rPr>
              <w:t>18.503.936.894,17</w:t>
            </w:r>
          </w:p>
        </w:tc>
        <w:tc>
          <w:tcPr>
            <w:tcW w:w="2552" w:type="dxa"/>
            <w:tcBorders>
              <w:top w:val="single" w:sz="18" w:space="0" w:color="auto"/>
            </w:tcBorders>
            <w:vAlign w:val="bottom"/>
          </w:tcPr>
          <w:p w14:paraId="71AA2C26" w14:textId="3DC6ACF2" w:rsidR="0034618B" w:rsidRPr="00C916D7" w:rsidRDefault="0034618B" w:rsidP="0034618B">
            <w:pPr>
              <w:spacing w:before="120"/>
              <w:ind w:firstLine="174"/>
              <w:jc w:val="right"/>
              <w:rPr>
                <w:rFonts w:ascii="Centaur" w:hAnsi="Centaur" w:cs="Calibri"/>
                <w:b/>
                <w:bCs/>
                <w:color w:val="000000"/>
                <w:szCs w:val="20"/>
                <w:lang w:val="en-US" w:eastAsia="id-ID"/>
              </w:rPr>
            </w:pPr>
            <w:r>
              <w:rPr>
                <w:rFonts w:ascii="Centaur" w:hAnsi="Centaur" w:cs="Calibri"/>
                <w:b/>
                <w:bCs/>
                <w:color w:val="000000"/>
                <w:szCs w:val="20"/>
                <w:lang w:val="en-US" w:eastAsia="id-ID"/>
              </w:rPr>
              <w:t>15.778.838.021,</w:t>
            </w:r>
            <w:proofErr w:type="gramStart"/>
            <w:r>
              <w:rPr>
                <w:rFonts w:ascii="Centaur" w:hAnsi="Centaur" w:cs="Calibri"/>
                <w:b/>
                <w:bCs/>
                <w:color w:val="000000"/>
                <w:szCs w:val="20"/>
                <w:lang w:val="en-US" w:eastAsia="id-ID"/>
              </w:rPr>
              <w:t>67,-</w:t>
            </w:r>
            <w:proofErr w:type="gramEnd"/>
          </w:p>
        </w:tc>
      </w:tr>
    </w:tbl>
    <w:p w14:paraId="5EF7F0DE" w14:textId="047B0173" w:rsidR="0034618B" w:rsidRPr="0034618B" w:rsidRDefault="0034618B" w:rsidP="00871A76">
      <w:pPr>
        <w:spacing w:before="120" w:after="120" w:line="360" w:lineRule="auto"/>
        <w:ind w:firstLine="630"/>
        <w:rPr>
          <w:rFonts w:ascii="Centaur" w:hAnsi="Centaur" w:cs="Calibri"/>
          <w:color w:val="000000"/>
          <w:lang w:val="en-US" w:eastAsia="id-ID"/>
        </w:rPr>
      </w:pPr>
      <w:r w:rsidRPr="0034618B">
        <w:rPr>
          <w:rFonts w:ascii="Centaur" w:hAnsi="Centaur" w:cs="Calibri"/>
          <w:color w:val="000000"/>
          <w:lang w:val="en-US" w:eastAsia="id-ID"/>
        </w:rPr>
        <w:t xml:space="preserve">Beban </w:t>
      </w:r>
      <w:proofErr w:type="spellStart"/>
      <w:r w:rsidRPr="0034618B">
        <w:rPr>
          <w:rFonts w:ascii="Centaur" w:hAnsi="Centaur" w:cs="Calibri"/>
          <w:color w:val="000000"/>
          <w:lang w:val="en-US" w:eastAsia="id-ID"/>
        </w:rPr>
        <w:t>Operasi</w:t>
      </w:r>
      <w:proofErr w:type="spellEnd"/>
      <w:r w:rsidRPr="0034618B">
        <w:rPr>
          <w:rFonts w:ascii="Centaur" w:hAnsi="Centaur" w:cs="Calibri"/>
          <w:color w:val="000000"/>
          <w:lang w:val="en-US" w:eastAsia="id-ID"/>
        </w:rPr>
        <w:t xml:space="preserve"> </w:t>
      </w:r>
      <w:proofErr w:type="spellStart"/>
      <w:r w:rsidRPr="0034618B">
        <w:rPr>
          <w:rFonts w:ascii="Centaur" w:hAnsi="Centaur" w:cs="Calibri"/>
          <w:color w:val="000000"/>
          <w:lang w:val="en-US" w:eastAsia="id-ID"/>
        </w:rPr>
        <w:t>terdiri</w:t>
      </w:r>
      <w:proofErr w:type="spellEnd"/>
      <w:r w:rsidRPr="0034618B">
        <w:rPr>
          <w:rFonts w:ascii="Centaur" w:hAnsi="Centaur" w:cs="Calibri"/>
          <w:color w:val="000000"/>
          <w:lang w:val="en-US" w:eastAsia="id-ID"/>
        </w:rPr>
        <w:t xml:space="preserve"> </w:t>
      </w:r>
      <w:proofErr w:type="spellStart"/>
      <w:r w:rsidRPr="0034618B">
        <w:rPr>
          <w:rFonts w:ascii="Centaur" w:hAnsi="Centaur" w:cs="Calibri"/>
          <w:color w:val="000000"/>
          <w:lang w:val="en-US" w:eastAsia="id-ID"/>
        </w:rPr>
        <w:t>dari</w:t>
      </w:r>
      <w:proofErr w:type="spellEnd"/>
      <w:r w:rsidRPr="0034618B">
        <w:rPr>
          <w:rFonts w:ascii="Centaur" w:hAnsi="Centaur" w:cs="Calibri"/>
          <w:color w:val="000000"/>
          <w:lang w:val="en-US" w:eastAsia="id-ID"/>
        </w:rPr>
        <w:t>:</w:t>
      </w:r>
    </w:p>
    <w:tbl>
      <w:tblPr>
        <w:tblW w:w="8744" w:type="dxa"/>
        <w:tblInd w:w="72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3641"/>
        <w:gridCol w:w="2551"/>
        <w:gridCol w:w="2552"/>
      </w:tblGrid>
      <w:tr w:rsidR="009E1861" w:rsidRPr="00A0613F" w14:paraId="7C386CA6" w14:textId="77777777" w:rsidTr="009E1861">
        <w:trPr>
          <w:trHeight w:val="330"/>
        </w:trPr>
        <w:tc>
          <w:tcPr>
            <w:tcW w:w="3641" w:type="dxa"/>
            <w:tcBorders>
              <w:bottom w:val="single" w:sz="18" w:space="0" w:color="auto"/>
            </w:tcBorders>
            <w:vAlign w:val="bottom"/>
          </w:tcPr>
          <w:p w14:paraId="25C340CA" w14:textId="77777777" w:rsidR="009E1861" w:rsidRPr="00A0613F" w:rsidRDefault="009E1861" w:rsidP="00A0613F">
            <w:pPr>
              <w:spacing w:before="120"/>
              <w:ind w:firstLine="567"/>
              <w:rPr>
                <w:rFonts w:ascii="Centaur" w:hAnsi="Centaur" w:cs="Calibri"/>
                <w:b/>
                <w:bCs/>
                <w:color w:val="000000"/>
                <w:szCs w:val="20"/>
                <w:lang w:eastAsia="id-ID"/>
              </w:rPr>
            </w:pPr>
            <w:r w:rsidRPr="00A0613F">
              <w:rPr>
                <w:rFonts w:ascii="Centaur" w:hAnsi="Centaur" w:cs="Calibri"/>
                <w:b/>
                <w:bCs/>
                <w:color w:val="000000"/>
                <w:szCs w:val="20"/>
                <w:lang w:eastAsia="id-ID"/>
              </w:rPr>
              <w:t>Perkiraan</w:t>
            </w:r>
          </w:p>
        </w:tc>
        <w:tc>
          <w:tcPr>
            <w:tcW w:w="2551" w:type="dxa"/>
            <w:tcBorders>
              <w:bottom w:val="single" w:sz="18" w:space="0" w:color="auto"/>
            </w:tcBorders>
            <w:vAlign w:val="bottom"/>
          </w:tcPr>
          <w:p w14:paraId="4E99522F" w14:textId="77777777" w:rsidR="009E1861" w:rsidRPr="009E1861" w:rsidRDefault="009E1861" w:rsidP="005675B9">
            <w:pPr>
              <w:spacing w:before="120"/>
              <w:jc w:val="center"/>
              <w:rPr>
                <w:rFonts w:ascii="Centaur" w:hAnsi="Centaur" w:cs="Calibri"/>
                <w:b/>
                <w:bCs/>
                <w:color w:val="000000"/>
                <w:szCs w:val="20"/>
                <w:lang w:val="en-US" w:eastAsia="id-ID"/>
              </w:rPr>
            </w:pPr>
            <w:r>
              <w:rPr>
                <w:rFonts w:ascii="Centaur" w:hAnsi="Centaur" w:cs="Calibri"/>
                <w:b/>
                <w:bCs/>
                <w:color w:val="000000"/>
                <w:szCs w:val="20"/>
                <w:lang w:eastAsia="id-ID"/>
              </w:rPr>
              <w:t>20</w:t>
            </w:r>
            <w:r>
              <w:rPr>
                <w:rFonts w:ascii="Centaur" w:hAnsi="Centaur" w:cs="Calibri"/>
                <w:b/>
                <w:bCs/>
                <w:color w:val="000000"/>
                <w:szCs w:val="20"/>
                <w:lang w:val="en-US" w:eastAsia="id-ID"/>
              </w:rPr>
              <w:t>2</w:t>
            </w:r>
            <w:r w:rsidR="001A63E6">
              <w:rPr>
                <w:rFonts w:ascii="Centaur" w:hAnsi="Centaur" w:cs="Calibri"/>
                <w:b/>
                <w:bCs/>
                <w:color w:val="000000"/>
                <w:szCs w:val="20"/>
                <w:lang w:val="en-US" w:eastAsia="id-ID"/>
              </w:rPr>
              <w:t>4</w:t>
            </w:r>
          </w:p>
        </w:tc>
        <w:tc>
          <w:tcPr>
            <w:tcW w:w="2552" w:type="dxa"/>
            <w:tcBorders>
              <w:bottom w:val="single" w:sz="18" w:space="0" w:color="auto"/>
            </w:tcBorders>
            <w:vAlign w:val="bottom"/>
          </w:tcPr>
          <w:p w14:paraId="6AF2B5E1" w14:textId="77777777" w:rsidR="009E1861" w:rsidRPr="0078352A" w:rsidRDefault="009E1861" w:rsidP="005675B9">
            <w:pPr>
              <w:spacing w:before="120"/>
              <w:jc w:val="center"/>
              <w:rPr>
                <w:rFonts w:ascii="Centaur" w:hAnsi="Centaur" w:cs="Calibri"/>
                <w:b/>
                <w:bCs/>
                <w:color w:val="000000"/>
                <w:szCs w:val="20"/>
                <w:lang w:val="en-US" w:eastAsia="id-ID"/>
              </w:rPr>
            </w:pPr>
            <w:r>
              <w:rPr>
                <w:rFonts w:ascii="Centaur" w:hAnsi="Centaur" w:cs="Calibri"/>
                <w:b/>
                <w:bCs/>
                <w:color w:val="000000"/>
                <w:szCs w:val="20"/>
                <w:lang w:eastAsia="id-ID"/>
              </w:rPr>
              <w:t>20</w:t>
            </w:r>
            <w:r w:rsidR="0078352A">
              <w:rPr>
                <w:rFonts w:ascii="Centaur" w:hAnsi="Centaur" w:cs="Calibri"/>
                <w:b/>
                <w:bCs/>
                <w:color w:val="000000"/>
                <w:szCs w:val="20"/>
                <w:lang w:val="en-US" w:eastAsia="id-ID"/>
              </w:rPr>
              <w:t>2</w:t>
            </w:r>
            <w:r w:rsidR="001A63E6">
              <w:rPr>
                <w:rFonts w:ascii="Centaur" w:hAnsi="Centaur" w:cs="Calibri"/>
                <w:b/>
                <w:bCs/>
                <w:color w:val="000000"/>
                <w:szCs w:val="20"/>
                <w:lang w:val="en-US" w:eastAsia="id-ID"/>
              </w:rPr>
              <w:t>3</w:t>
            </w:r>
          </w:p>
        </w:tc>
      </w:tr>
      <w:tr w:rsidR="00C517A1" w:rsidRPr="00C916D7" w14:paraId="2440C408" w14:textId="77777777" w:rsidTr="009E1861">
        <w:trPr>
          <w:trHeight w:val="330"/>
        </w:trPr>
        <w:tc>
          <w:tcPr>
            <w:tcW w:w="3641" w:type="dxa"/>
            <w:tcBorders>
              <w:top w:val="single" w:sz="18" w:space="0" w:color="auto"/>
            </w:tcBorders>
            <w:vAlign w:val="bottom"/>
          </w:tcPr>
          <w:p w14:paraId="1BAD1C82" w14:textId="77777777" w:rsidR="00C517A1" w:rsidRPr="00C916D7" w:rsidRDefault="00C517A1" w:rsidP="00C517A1">
            <w:pPr>
              <w:spacing w:before="120"/>
              <w:ind w:firstLine="567"/>
              <w:rPr>
                <w:rFonts w:ascii="Centaur" w:hAnsi="Centaur" w:cs="Calibri"/>
                <w:b/>
                <w:bCs/>
                <w:color w:val="000000"/>
                <w:szCs w:val="20"/>
                <w:lang w:eastAsia="id-ID"/>
              </w:rPr>
            </w:pPr>
            <w:r w:rsidRPr="00C916D7">
              <w:rPr>
                <w:rFonts w:ascii="Centaur" w:hAnsi="Centaur" w:cs="Calibri"/>
                <w:b/>
                <w:bCs/>
                <w:color w:val="000000"/>
                <w:szCs w:val="20"/>
                <w:lang w:val="en-US" w:eastAsia="id-ID"/>
              </w:rPr>
              <w:t xml:space="preserve">1. Beban </w:t>
            </w:r>
            <w:proofErr w:type="spellStart"/>
            <w:r w:rsidRPr="00C916D7">
              <w:rPr>
                <w:rFonts w:ascii="Centaur" w:hAnsi="Centaur" w:cs="Calibri"/>
                <w:b/>
                <w:bCs/>
                <w:color w:val="000000"/>
                <w:szCs w:val="20"/>
                <w:lang w:val="en-US" w:eastAsia="id-ID"/>
              </w:rPr>
              <w:t>Pegawai</w:t>
            </w:r>
            <w:proofErr w:type="spellEnd"/>
          </w:p>
        </w:tc>
        <w:tc>
          <w:tcPr>
            <w:tcW w:w="2551" w:type="dxa"/>
            <w:tcBorders>
              <w:top w:val="single" w:sz="18" w:space="0" w:color="auto"/>
            </w:tcBorders>
            <w:vAlign w:val="bottom"/>
          </w:tcPr>
          <w:p w14:paraId="5B2B78F9" w14:textId="77777777" w:rsidR="00C517A1" w:rsidRPr="0078352A" w:rsidRDefault="00D7766F" w:rsidP="00C517A1">
            <w:pPr>
              <w:spacing w:before="120"/>
              <w:ind w:firstLine="567"/>
              <w:jc w:val="right"/>
              <w:rPr>
                <w:rFonts w:ascii="Centaur" w:hAnsi="Centaur" w:cs="Calibri"/>
                <w:b/>
                <w:bCs/>
                <w:color w:val="000000"/>
                <w:szCs w:val="20"/>
                <w:lang w:val="en-US" w:eastAsia="id-ID"/>
              </w:rPr>
            </w:pPr>
            <w:r>
              <w:rPr>
                <w:rFonts w:ascii="Centaur" w:hAnsi="Centaur" w:cs="Calibri"/>
                <w:b/>
                <w:bCs/>
                <w:color w:val="000000"/>
                <w:szCs w:val="20"/>
                <w:lang w:val="en-US" w:eastAsia="id-ID"/>
              </w:rPr>
              <w:t>6.862.073.351</w:t>
            </w:r>
            <w:r w:rsidR="00C517A1">
              <w:rPr>
                <w:rFonts w:ascii="Centaur" w:hAnsi="Centaur" w:cs="Calibri"/>
                <w:b/>
                <w:bCs/>
                <w:color w:val="000000"/>
                <w:szCs w:val="20"/>
                <w:lang w:val="en-US" w:eastAsia="id-ID"/>
              </w:rPr>
              <w:t>,-</w:t>
            </w:r>
          </w:p>
        </w:tc>
        <w:tc>
          <w:tcPr>
            <w:tcW w:w="2552" w:type="dxa"/>
            <w:tcBorders>
              <w:top w:val="single" w:sz="18" w:space="0" w:color="auto"/>
            </w:tcBorders>
            <w:vAlign w:val="bottom"/>
          </w:tcPr>
          <w:p w14:paraId="2DCCC8D1" w14:textId="77777777" w:rsidR="00C517A1" w:rsidRPr="00C916D7" w:rsidRDefault="000E14C8" w:rsidP="00C517A1">
            <w:pPr>
              <w:spacing w:before="120"/>
              <w:ind w:firstLine="567"/>
              <w:jc w:val="right"/>
              <w:rPr>
                <w:rFonts w:ascii="Centaur" w:hAnsi="Centaur" w:cs="Calibri"/>
                <w:b/>
                <w:bCs/>
                <w:color w:val="000000"/>
                <w:szCs w:val="20"/>
                <w:lang w:val="en-US" w:eastAsia="id-ID"/>
              </w:rPr>
            </w:pPr>
            <w:r>
              <w:rPr>
                <w:rFonts w:ascii="Centaur" w:hAnsi="Centaur" w:cs="Calibri"/>
                <w:b/>
                <w:bCs/>
                <w:color w:val="000000"/>
                <w:szCs w:val="20"/>
                <w:lang w:val="en-US" w:eastAsia="id-ID"/>
              </w:rPr>
              <w:t>6.268.389.908</w:t>
            </w:r>
            <w:r w:rsidR="00C517A1">
              <w:rPr>
                <w:rFonts w:ascii="Centaur" w:hAnsi="Centaur" w:cs="Calibri"/>
                <w:b/>
                <w:bCs/>
                <w:color w:val="000000"/>
                <w:szCs w:val="20"/>
                <w:lang w:val="en-US" w:eastAsia="id-ID"/>
              </w:rPr>
              <w:t>,-</w:t>
            </w:r>
          </w:p>
        </w:tc>
      </w:tr>
    </w:tbl>
    <w:p w14:paraId="068BA8BB" w14:textId="77777777" w:rsidR="0042034D" w:rsidRDefault="0072058F" w:rsidP="00B6666D">
      <w:pPr>
        <w:spacing w:before="120" w:line="360" w:lineRule="auto"/>
        <w:ind w:left="630"/>
        <w:jc w:val="both"/>
        <w:rPr>
          <w:rFonts w:ascii="Centaur" w:hAnsi="Centaur" w:cs="Tahoma"/>
          <w:sz w:val="22"/>
          <w:szCs w:val="22"/>
          <w:lang w:val="en-US"/>
        </w:rPr>
      </w:pPr>
      <w:r w:rsidRPr="00C916D7">
        <w:rPr>
          <w:rFonts w:ascii="Centaur" w:hAnsi="Centaur" w:cs="Tahoma"/>
          <w:sz w:val="22"/>
          <w:szCs w:val="22"/>
        </w:rPr>
        <w:t xml:space="preserve">Jumlah tersebut merupakan saldo Beban </w:t>
      </w:r>
      <w:proofErr w:type="spellStart"/>
      <w:r w:rsidRPr="00C916D7">
        <w:rPr>
          <w:rFonts w:ascii="Centaur" w:hAnsi="Centaur" w:cs="Tahoma"/>
          <w:sz w:val="22"/>
          <w:szCs w:val="22"/>
          <w:lang w:val="en-US"/>
        </w:rPr>
        <w:t>Pegawai</w:t>
      </w:r>
      <w:proofErr w:type="spellEnd"/>
      <w:r w:rsidRPr="00C916D7">
        <w:rPr>
          <w:rFonts w:ascii="Centaur" w:hAnsi="Centaur" w:cs="Tahoma"/>
          <w:sz w:val="22"/>
          <w:szCs w:val="22"/>
          <w:lang w:val="en-US"/>
        </w:rPr>
        <w:t xml:space="preserve"> </w:t>
      </w:r>
      <w:r w:rsidRPr="00C916D7">
        <w:rPr>
          <w:rFonts w:ascii="Centaur" w:hAnsi="Centaur" w:cs="Tahoma"/>
          <w:sz w:val="22"/>
          <w:szCs w:val="22"/>
        </w:rPr>
        <w:t xml:space="preserve">Tahun </w:t>
      </w:r>
      <w:r w:rsidR="009E1861">
        <w:rPr>
          <w:rFonts w:ascii="Centaur" w:hAnsi="Centaur" w:cs="Tahoma"/>
          <w:sz w:val="22"/>
          <w:szCs w:val="22"/>
        </w:rPr>
        <w:t>20</w:t>
      </w:r>
      <w:r w:rsidR="0078352A">
        <w:rPr>
          <w:rFonts w:ascii="Centaur" w:hAnsi="Centaur" w:cs="Tahoma"/>
          <w:sz w:val="22"/>
          <w:szCs w:val="22"/>
          <w:lang w:val="en-US"/>
        </w:rPr>
        <w:t>2</w:t>
      </w:r>
      <w:r w:rsidR="00D7766F">
        <w:rPr>
          <w:rFonts w:ascii="Centaur" w:hAnsi="Centaur" w:cs="Tahoma"/>
          <w:sz w:val="22"/>
          <w:szCs w:val="22"/>
          <w:lang w:val="en-US"/>
        </w:rPr>
        <w:t>4</w:t>
      </w:r>
      <w:r w:rsidR="0078352A">
        <w:rPr>
          <w:rFonts w:ascii="Centaur" w:hAnsi="Centaur" w:cs="Tahoma"/>
          <w:sz w:val="22"/>
          <w:szCs w:val="22"/>
        </w:rPr>
        <w:t xml:space="preserve"> dan Tahun 20</w:t>
      </w:r>
      <w:r w:rsidR="0078352A">
        <w:rPr>
          <w:rFonts w:ascii="Centaur" w:hAnsi="Centaur" w:cs="Tahoma"/>
          <w:sz w:val="22"/>
          <w:szCs w:val="22"/>
          <w:lang w:val="en-US"/>
        </w:rPr>
        <w:t>2</w:t>
      </w:r>
      <w:r w:rsidR="0042034D">
        <w:rPr>
          <w:rFonts w:ascii="Centaur" w:hAnsi="Centaur" w:cs="Tahoma"/>
          <w:sz w:val="22"/>
          <w:szCs w:val="22"/>
          <w:lang w:val="en-US"/>
        </w:rPr>
        <w:t>3</w:t>
      </w:r>
      <w:r w:rsidRPr="00C916D7">
        <w:rPr>
          <w:rFonts w:ascii="Centaur" w:hAnsi="Centaur" w:cs="Tahoma"/>
          <w:sz w:val="22"/>
          <w:szCs w:val="22"/>
        </w:rPr>
        <w:t xml:space="preserve">. Beban  </w:t>
      </w:r>
      <w:proofErr w:type="spellStart"/>
      <w:r w:rsidRPr="00C916D7">
        <w:rPr>
          <w:rFonts w:ascii="Centaur" w:hAnsi="Centaur" w:cs="Tahoma"/>
          <w:sz w:val="22"/>
          <w:szCs w:val="22"/>
          <w:lang w:val="en-US"/>
        </w:rPr>
        <w:t>Pegawai</w:t>
      </w:r>
      <w:proofErr w:type="spellEnd"/>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ini</w:t>
      </w:r>
      <w:proofErr w:type="spellEnd"/>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terdiri</w:t>
      </w:r>
      <w:proofErr w:type="spellEnd"/>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dari</w:t>
      </w:r>
      <w:proofErr w:type="spellEnd"/>
      <w:r w:rsidRPr="00C916D7">
        <w:rPr>
          <w:rFonts w:ascii="Centaur" w:hAnsi="Centaur" w:cs="Tahoma"/>
          <w:sz w:val="22"/>
          <w:szCs w:val="22"/>
          <w:lang w:val="en-US"/>
        </w:rPr>
        <w:t xml:space="preserve"> </w:t>
      </w:r>
      <w:r w:rsidRPr="00C916D7">
        <w:rPr>
          <w:rFonts w:ascii="Centaur" w:hAnsi="Centaur" w:cs="Tahoma"/>
          <w:sz w:val="22"/>
          <w:szCs w:val="22"/>
        </w:rPr>
        <w:t>beban</w:t>
      </w:r>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gaji</w:t>
      </w:r>
      <w:proofErr w:type="spellEnd"/>
      <w:r w:rsidRPr="00C916D7">
        <w:rPr>
          <w:rFonts w:ascii="Centaur" w:hAnsi="Centaur" w:cs="Tahoma"/>
          <w:sz w:val="22"/>
          <w:szCs w:val="22"/>
          <w:lang w:val="en-US"/>
        </w:rPr>
        <w:t xml:space="preserve"> dan </w:t>
      </w:r>
      <w:proofErr w:type="spellStart"/>
      <w:r w:rsidRPr="00C916D7">
        <w:rPr>
          <w:rFonts w:ascii="Centaur" w:hAnsi="Centaur" w:cs="Tahoma"/>
          <w:sz w:val="22"/>
          <w:szCs w:val="22"/>
          <w:lang w:val="en-US"/>
        </w:rPr>
        <w:t>tunjangan</w:t>
      </w:r>
      <w:proofErr w:type="spellEnd"/>
      <w:r w:rsidRPr="00C916D7">
        <w:rPr>
          <w:rFonts w:ascii="Centaur" w:hAnsi="Centaur" w:cs="Tahoma"/>
          <w:sz w:val="22"/>
          <w:szCs w:val="22"/>
        </w:rPr>
        <w:t>-LO, Beban</w:t>
      </w:r>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tambahan</w:t>
      </w:r>
      <w:proofErr w:type="spellEnd"/>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penghasilan</w:t>
      </w:r>
      <w:proofErr w:type="spellEnd"/>
      <w:r w:rsidRPr="00C916D7">
        <w:rPr>
          <w:rFonts w:ascii="Centaur" w:hAnsi="Centaur" w:cs="Tahoma"/>
          <w:sz w:val="22"/>
          <w:szCs w:val="22"/>
          <w:lang w:val="en-US"/>
        </w:rPr>
        <w:t xml:space="preserve"> PN</w:t>
      </w:r>
      <w:r w:rsidRPr="00C916D7">
        <w:rPr>
          <w:rFonts w:ascii="Centaur" w:hAnsi="Centaur" w:cs="Tahoma"/>
          <w:sz w:val="22"/>
          <w:szCs w:val="22"/>
        </w:rPr>
        <w:t>S-LO</w:t>
      </w:r>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yaitu</w:t>
      </w:r>
      <w:proofErr w:type="spellEnd"/>
      <w:r w:rsidRPr="00C916D7">
        <w:rPr>
          <w:rFonts w:ascii="Centaur" w:hAnsi="Centaur" w:cs="Tahoma"/>
          <w:sz w:val="22"/>
          <w:szCs w:val="22"/>
          <w:lang w:val="en-US"/>
        </w:rPr>
        <w:t xml:space="preserve"> :</w:t>
      </w:r>
    </w:p>
    <w:tbl>
      <w:tblPr>
        <w:tblW w:w="8742" w:type="dxa"/>
        <w:tblInd w:w="817" w:type="dxa"/>
        <w:tblLook w:val="04A0" w:firstRow="1" w:lastRow="0" w:firstColumn="1" w:lastColumn="0" w:noHBand="0" w:noVBand="1"/>
      </w:tblPr>
      <w:tblGrid>
        <w:gridCol w:w="709"/>
        <w:gridCol w:w="3827"/>
        <w:gridCol w:w="2126"/>
        <w:gridCol w:w="2080"/>
      </w:tblGrid>
      <w:tr w:rsidR="00B622E9" w:rsidRPr="00B622E9" w14:paraId="07BF2EA3" w14:textId="77777777" w:rsidTr="00B622E9">
        <w:trPr>
          <w:trHeight w:val="330"/>
        </w:trPr>
        <w:tc>
          <w:tcPr>
            <w:tcW w:w="709" w:type="dxa"/>
            <w:tcBorders>
              <w:top w:val="single" w:sz="8" w:space="0" w:color="auto"/>
              <w:left w:val="single" w:sz="8" w:space="0" w:color="auto"/>
              <w:bottom w:val="single" w:sz="8" w:space="0" w:color="auto"/>
              <w:right w:val="single" w:sz="8" w:space="0" w:color="auto"/>
            </w:tcBorders>
            <w:shd w:val="clear" w:color="auto" w:fill="auto"/>
            <w:hideMark/>
          </w:tcPr>
          <w:p w14:paraId="36D4B3D9" w14:textId="77777777" w:rsidR="00B622E9" w:rsidRPr="00B622E9" w:rsidRDefault="00B622E9" w:rsidP="00B622E9">
            <w:pPr>
              <w:rPr>
                <w:rFonts w:ascii="Calibri" w:hAnsi="Calibri" w:cs="Calibri"/>
                <w:color w:val="000000"/>
                <w:sz w:val="20"/>
                <w:szCs w:val="20"/>
                <w:lang w:val="en-ID" w:eastAsia="en-ID"/>
              </w:rPr>
            </w:pPr>
            <w:r w:rsidRPr="00B622E9">
              <w:rPr>
                <w:rFonts w:ascii="Calibri" w:hAnsi="Calibri" w:cs="Calibri"/>
                <w:color w:val="000000"/>
                <w:sz w:val="20"/>
                <w:szCs w:val="20"/>
                <w:lang w:val="en-ID" w:eastAsia="en-ID"/>
              </w:rPr>
              <w:t> </w:t>
            </w:r>
          </w:p>
        </w:tc>
        <w:tc>
          <w:tcPr>
            <w:tcW w:w="3827" w:type="dxa"/>
            <w:tcBorders>
              <w:top w:val="single" w:sz="8" w:space="0" w:color="auto"/>
              <w:left w:val="nil"/>
              <w:bottom w:val="single" w:sz="8" w:space="0" w:color="auto"/>
              <w:right w:val="nil"/>
            </w:tcBorders>
            <w:shd w:val="clear" w:color="auto" w:fill="auto"/>
            <w:vAlign w:val="center"/>
            <w:hideMark/>
          </w:tcPr>
          <w:p w14:paraId="1904623A" w14:textId="77777777" w:rsidR="00B622E9" w:rsidRPr="00B622E9" w:rsidRDefault="00B622E9" w:rsidP="00B622E9">
            <w:pPr>
              <w:jc w:val="center"/>
              <w:rPr>
                <w:rFonts w:ascii="Centaur" w:hAnsi="Centaur" w:cs="Calibri"/>
                <w:b/>
                <w:bCs/>
                <w:color w:val="000000"/>
                <w:lang w:val="en-ID" w:eastAsia="en-ID"/>
              </w:rPr>
            </w:pPr>
            <w:proofErr w:type="spellStart"/>
            <w:r w:rsidRPr="00B622E9">
              <w:rPr>
                <w:rFonts w:ascii="Centaur" w:hAnsi="Centaur" w:cs="Calibri"/>
                <w:b/>
                <w:bCs/>
                <w:color w:val="000000"/>
                <w:lang w:val="en-ID" w:eastAsia="en-ID"/>
              </w:rPr>
              <w:t>Perkiraan</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390F1B" w14:textId="77777777" w:rsidR="00B622E9" w:rsidRPr="00B622E9" w:rsidRDefault="00B622E9" w:rsidP="00B622E9">
            <w:pPr>
              <w:jc w:val="center"/>
              <w:rPr>
                <w:rFonts w:ascii="Centaur" w:hAnsi="Centaur" w:cs="Calibri"/>
                <w:b/>
                <w:bCs/>
                <w:color w:val="000000"/>
                <w:lang w:val="en-ID" w:eastAsia="en-ID"/>
              </w:rPr>
            </w:pPr>
            <w:r w:rsidRPr="00B622E9">
              <w:rPr>
                <w:rFonts w:ascii="Centaur" w:hAnsi="Centaur" w:cs="Calibri"/>
                <w:b/>
                <w:bCs/>
                <w:color w:val="000000"/>
                <w:lang w:val="en-ID" w:eastAsia="en-ID"/>
              </w:rPr>
              <w:t>2024</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14:paraId="200555F4" w14:textId="77777777" w:rsidR="00B622E9" w:rsidRPr="00B622E9" w:rsidRDefault="00B622E9" w:rsidP="00B622E9">
            <w:pPr>
              <w:jc w:val="center"/>
              <w:rPr>
                <w:rFonts w:ascii="Centaur" w:hAnsi="Centaur" w:cs="Calibri"/>
                <w:b/>
                <w:bCs/>
                <w:color w:val="000000"/>
                <w:lang w:val="en-ID" w:eastAsia="en-ID"/>
              </w:rPr>
            </w:pPr>
            <w:r w:rsidRPr="00B622E9">
              <w:rPr>
                <w:rFonts w:ascii="Centaur" w:hAnsi="Centaur" w:cs="Calibri"/>
                <w:b/>
                <w:bCs/>
                <w:color w:val="000000"/>
                <w:lang w:val="en-ID" w:eastAsia="en-ID"/>
              </w:rPr>
              <w:t>2023</w:t>
            </w:r>
          </w:p>
        </w:tc>
      </w:tr>
      <w:tr w:rsidR="00B622E9" w:rsidRPr="00B622E9" w14:paraId="2BB28B0C" w14:textId="77777777" w:rsidTr="00B622E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C6CD125"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05A05F8C"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Gaji</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Pokok</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47E2EEF"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2.478.073.415 </w:t>
            </w:r>
          </w:p>
        </w:tc>
        <w:tc>
          <w:tcPr>
            <w:tcW w:w="2080" w:type="dxa"/>
            <w:tcBorders>
              <w:top w:val="nil"/>
              <w:left w:val="nil"/>
              <w:bottom w:val="single" w:sz="8" w:space="0" w:color="auto"/>
              <w:right w:val="single" w:sz="8" w:space="0" w:color="auto"/>
            </w:tcBorders>
            <w:shd w:val="clear" w:color="auto" w:fill="auto"/>
            <w:noWrap/>
            <w:vAlign w:val="center"/>
            <w:hideMark/>
          </w:tcPr>
          <w:p w14:paraId="27DB860E"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2.297.369.800 </w:t>
            </w:r>
          </w:p>
        </w:tc>
      </w:tr>
      <w:tr w:rsidR="00B622E9" w:rsidRPr="00B622E9" w14:paraId="67A3F57E"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B8D1B88"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6F6617E1"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Keluarga</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3AAF0D19"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223.034.504 </w:t>
            </w:r>
          </w:p>
        </w:tc>
        <w:tc>
          <w:tcPr>
            <w:tcW w:w="2080" w:type="dxa"/>
            <w:tcBorders>
              <w:top w:val="nil"/>
              <w:left w:val="nil"/>
              <w:bottom w:val="single" w:sz="8" w:space="0" w:color="auto"/>
              <w:right w:val="single" w:sz="8" w:space="0" w:color="auto"/>
            </w:tcBorders>
            <w:shd w:val="clear" w:color="auto" w:fill="auto"/>
            <w:noWrap/>
            <w:vAlign w:val="center"/>
            <w:hideMark/>
          </w:tcPr>
          <w:p w14:paraId="68964362"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197.979.324 </w:t>
            </w:r>
          </w:p>
        </w:tc>
      </w:tr>
      <w:tr w:rsidR="00B622E9" w:rsidRPr="00B622E9" w14:paraId="5EF32A54"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80DDC63"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66CC6DDF"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Jabatan</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B9FEEC9"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44.100.000 </w:t>
            </w:r>
          </w:p>
        </w:tc>
        <w:tc>
          <w:tcPr>
            <w:tcW w:w="2080" w:type="dxa"/>
            <w:tcBorders>
              <w:top w:val="nil"/>
              <w:left w:val="nil"/>
              <w:bottom w:val="single" w:sz="8" w:space="0" w:color="auto"/>
              <w:right w:val="single" w:sz="8" w:space="0" w:color="auto"/>
            </w:tcBorders>
            <w:shd w:val="clear" w:color="auto" w:fill="auto"/>
            <w:noWrap/>
            <w:vAlign w:val="center"/>
            <w:hideMark/>
          </w:tcPr>
          <w:p w14:paraId="519868A4"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44.640.000 </w:t>
            </w:r>
          </w:p>
        </w:tc>
      </w:tr>
      <w:tr w:rsidR="00B622E9" w:rsidRPr="00B622E9" w14:paraId="7E5A4EE8"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1ABAEAF"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22594512"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Fungsional</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55BB80AE"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105.030.000 </w:t>
            </w:r>
          </w:p>
        </w:tc>
        <w:tc>
          <w:tcPr>
            <w:tcW w:w="2080" w:type="dxa"/>
            <w:tcBorders>
              <w:top w:val="nil"/>
              <w:left w:val="nil"/>
              <w:bottom w:val="single" w:sz="8" w:space="0" w:color="auto"/>
              <w:right w:val="single" w:sz="8" w:space="0" w:color="auto"/>
            </w:tcBorders>
            <w:shd w:val="clear" w:color="auto" w:fill="auto"/>
            <w:noWrap/>
            <w:vAlign w:val="center"/>
            <w:hideMark/>
          </w:tcPr>
          <w:p w14:paraId="15447572"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104.270.000 </w:t>
            </w:r>
          </w:p>
        </w:tc>
      </w:tr>
      <w:tr w:rsidR="00B622E9" w:rsidRPr="00B622E9" w14:paraId="383DA005" w14:textId="77777777" w:rsidTr="00B622E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99218D5"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24CF9BA4"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Beras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B92AA82"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122.534.640 </w:t>
            </w:r>
          </w:p>
        </w:tc>
        <w:tc>
          <w:tcPr>
            <w:tcW w:w="2080" w:type="dxa"/>
            <w:tcBorders>
              <w:top w:val="nil"/>
              <w:left w:val="nil"/>
              <w:bottom w:val="single" w:sz="8" w:space="0" w:color="auto"/>
              <w:right w:val="single" w:sz="8" w:space="0" w:color="auto"/>
            </w:tcBorders>
            <w:shd w:val="clear" w:color="auto" w:fill="auto"/>
            <w:noWrap/>
            <w:vAlign w:val="center"/>
            <w:hideMark/>
          </w:tcPr>
          <w:p w14:paraId="54A42573"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120.579.300 </w:t>
            </w:r>
          </w:p>
        </w:tc>
      </w:tr>
      <w:tr w:rsidR="00B622E9" w:rsidRPr="00B622E9" w14:paraId="19FF166F"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F30A13B"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lastRenderedPageBreak/>
              <w:t>-</w:t>
            </w:r>
          </w:p>
        </w:tc>
        <w:tc>
          <w:tcPr>
            <w:tcW w:w="3827" w:type="dxa"/>
            <w:tcBorders>
              <w:top w:val="nil"/>
              <w:left w:val="nil"/>
              <w:bottom w:val="single" w:sz="8" w:space="0" w:color="auto"/>
              <w:right w:val="nil"/>
            </w:tcBorders>
            <w:shd w:val="clear" w:color="auto" w:fill="auto"/>
            <w:vAlign w:val="center"/>
            <w:hideMark/>
          </w:tcPr>
          <w:p w14:paraId="77A61DDC"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PPh</w:t>
            </w:r>
            <w:proofErr w:type="spellEnd"/>
            <w:r w:rsidRPr="00B622E9">
              <w:rPr>
                <w:rFonts w:ascii="Centaur" w:hAnsi="Centaur" w:cs="Calibri"/>
                <w:color w:val="000000"/>
                <w:sz w:val="22"/>
                <w:szCs w:val="22"/>
                <w:lang w:val="en-ID" w:eastAsia="en-ID"/>
              </w:rPr>
              <w:t>/</w:t>
            </w:r>
            <w:proofErr w:type="spellStart"/>
            <w:r w:rsidRPr="00B622E9">
              <w:rPr>
                <w:rFonts w:ascii="Centaur" w:hAnsi="Centaur" w:cs="Calibri"/>
                <w:color w:val="000000"/>
                <w:sz w:val="22"/>
                <w:szCs w:val="22"/>
                <w:lang w:val="en-ID" w:eastAsia="en-ID"/>
              </w:rPr>
              <w:t>Tunjangan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khusus</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3AD4816D"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20.036.645 </w:t>
            </w:r>
          </w:p>
        </w:tc>
        <w:tc>
          <w:tcPr>
            <w:tcW w:w="2080" w:type="dxa"/>
            <w:tcBorders>
              <w:top w:val="nil"/>
              <w:left w:val="nil"/>
              <w:bottom w:val="single" w:sz="8" w:space="0" w:color="auto"/>
              <w:right w:val="single" w:sz="8" w:space="0" w:color="auto"/>
            </w:tcBorders>
            <w:shd w:val="clear" w:color="auto" w:fill="auto"/>
            <w:noWrap/>
            <w:vAlign w:val="center"/>
            <w:hideMark/>
          </w:tcPr>
          <w:p w14:paraId="0575F9DC"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4.350.636 </w:t>
            </w:r>
          </w:p>
        </w:tc>
      </w:tr>
      <w:tr w:rsidR="00B622E9" w:rsidRPr="00B622E9" w14:paraId="188DF8D3" w14:textId="77777777" w:rsidTr="00B622E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A0C6BED"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79954780"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Pembuatan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Gaji</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6EE4E29F"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30.786 </w:t>
            </w:r>
          </w:p>
        </w:tc>
        <w:tc>
          <w:tcPr>
            <w:tcW w:w="2080" w:type="dxa"/>
            <w:tcBorders>
              <w:top w:val="nil"/>
              <w:left w:val="nil"/>
              <w:bottom w:val="single" w:sz="8" w:space="0" w:color="auto"/>
              <w:right w:val="single" w:sz="8" w:space="0" w:color="auto"/>
            </w:tcBorders>
            <w:shd w:val="clear" w:color="auto" w:fill="auto"/>
            <w:noWrap/>
            <w:vAlign w:val="center"/>
            <w:hideMark/>
          </w:tcPr>
          <w:p w14:paraId="5DD6E7F8"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34.224 </w:t>
            </w:r>
          </w:p>
        </w:tc>
      </w:tr>
      <w:tr w:rsidR="00B622E9" w:rsidRPr="00B622E9" w14:paraId="3E662BEB"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98F876D"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324B3318"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Iuran </w:t>
            </w:r>
            <w:proofErr w:type="spellStart"/>
            <w:r w:rsidRPr="00B622E9">
              <w:rPr>
                <w:rFonts w:ascii="Centaur" w:hAnsi="Centaur" w:cs="Calibri"/>
                <w:color w:val="000000"/>
                <w:sz w:val="22"/>
                <w:szCs w:val="22"/>
                <w:lang w:val="en-ID" w:eastAsia="en-ID"/>
              </w:rPr>
              <w:t>Jaminan</w:t>
            </w:r>
            <w:proofErr w:type="spellEnd"/>
            <w:r w:rsidRPr="00B622E9">
              <w:rPr>
                <w:rFonts w:ascii="Centaur" w:hAnsi="Centaur" w:cs="Calibri"/>
                <w:color w:val="000000"/>
                <w:sz w:val="22"/>
                <w:szCs w:val="22"/>
                <w:lang w:val="en-ID" w:eastAsia="en-ID"/>
              </w:rPr>
              <w:t xml:space="preserve"> Kesehatan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09F3F909"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205.475.966 </w:t>
            </w:r>
          </w:p>
        </w:tc>
        <w:tc>
          <w:tcPr>
            <w:tcW w:w="2080" w:type="dxa"/>
            <w:tcBorders>
              <w:top w:val="nil"/>
              <w:left w:val="nil"/>
              <w:bottom w:val="single" w:sz="8" w:space="0" w:color="auto"/>
              <w:right w:val="single" w:sz="8" w:space="0" w:color="auto"/>
            </w:tcBorders>
            <w:shd w:val="clear" w:color="auto" w:fill="auto"/>
            <w:noWrap/>
            <w:vAlign w:val="center"/>
            <w:hideMark/>
          </w:tcPr>
          <w:p w14:paraId="6FA59586"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90.334.238 </w:t>
            </w:r>
          </w:p>
        </w:tc>
      </w:tr>
      <w:tr w:rsidR="00B622E9" w:rsidRPr="00B622E9" w14:paraId="7FD78F31"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0AFA21F"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1CEB719B"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Iuran </w:t>
            </w:r>
            <w:proofErr w:type="spellStart"/>
            <w:r w:rsidRPr="00B622E9">
              <w:rPr>
                <w:rFonts w:ascii="Centaur" w:hAnsi="Centaur" w:cs="Calibri"/>
                <w:color w:val="000000"/>
                <w:sz w:val="22"/>
                <w:szCs w:val="22"/>
                <w:lang w:val="en-ID" w:eastAsia="en-ID"/>
              </w:rPr>
              <w:t>Jaminan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Kecelakaan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Kerja</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0F7201FB"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5.095.022 </w:t>
            </w:r>
          </w:p>
        </w:tc>
        <w:tc>
          <w:tcPr>
            <w:tcW w:w="2080" w:type="dxa"/>
            <w:tcBorders>
              <w:top w:val="nil"/>
              <w:left w:val="nil"/>
              <w:bottom w:val="single" w:sz="8" w:space="0" w:color="auto"/>
              <w:right w:val="single" w:sz="8" w:space="0" w:color="auto"/>
            </w:tcBorders>
            <w:shd w:val="clear" w:color="auto" w:fill="auto"/>
            <w:noWrap/>
            <w:vAlign w:val="center"/>
            <w:hideMark/>
          </w:tcPr>
          <w:p w14:paraId="23C2B647"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4.664.717 </w:t>
            </w:r>
          </w:p>
        </w:tc>
      </w:tr>
      <w:tr w:rsidR="00B622E9" w:rsidRPr="00B622E9" w14:paraId="060E9F85"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B9D3CFF"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2A39AF39"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Iuran </w:t>
            </w:r>
            <w:proofErr w:type="spellStart"/>
            <w:r w:rsidRPr="00B622E9">
              <w:rPr>
                <w:rFonts w:ascii="Centaur" w:hAnsi="Centaur" w:cs="Calibri"/>
                <w:color w:val="000000"/>
                <w:sz w:val="22"/>
                <w:szCs w:val="22"/>
                <w:lang w:val="en-ID" w:eastAsia="en-ID"/>
              </w:rPr>
              <w:t>Jaminan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Kematian</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0203D41C"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15.285.142 </w:t>
            </w:r>
          </w:p>
        </w:tc>
        <w:tc>
          <w:tcPr>
            <w:tcW w:w="2080" w:type="dxa"/>
            <w:tcBorders>
              <w:top w:val="nil"/>
              <w:left w:val="nil"/>
              <w:bottom w:val="single" w:sz="8" w:space="0" w:color="auto"/>
              <w:right w:val="single" w:sz="8" w:space="0" w:color="auto"/>
            </w:tcBorders>
            <w:shd w:val="clear" w:color="auto" w:fill="auto"/>
            <w:noWrap/>
            <w:vAlign w:val="center"/>
            <w:hideMark/>
          </w:tcPr>
          <w:p w14:paraId="67ECE4B3"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13.994.323 </w:t>
            </w:r>
          </w:p>
        </w:tc>
      </w:tr>
      <w:tr w:rsidR="00B622E9" w:rsidRPr="00B622E9" w14:paraId="20DCBF62" w14:textId="77777777" w:rsidTr="00B622E9">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A0A586D"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79EF46C1"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Tambahan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Penghasilan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berdasarkan</w:t>
            </w:r>
            <w:proofErr w:type="spellEnd"/>
            <w:r w:rsidRPr="00B622E9">
              <w:rPr>
                <w:rFonts w:ascii="Centaur" w:hAnsi="Centaur" w:cs="Calibri"/>
                <w:color w:val="000000"/>
                <w:sz w:val="22"/>
                <w:szCs w:val="22"/>
                <w:lang w:val="en-ID" w:eastAsia="en-ID"/>
              </w:rPr>
              <w:t xml:space="preserve"> Beban </w:t>
            </w:r>
            <w:proofErr w:type="spellStart"/>
            <w:r w:rsidRPr="00B622E9">
              <w:rPr>
                <w:rFonts w:ascii="Centaur" w:hAnsi="Centaur" w:cs="Calibri"/>
                <w:color w:val="000000"/>
                <w:sz w:val="22"/>
                <w:szCs w:val="22"/>
                <w:lang w:val="en-ID" w:eastAsia="en-ID"/>
              </w:rPr>
              <w:t>Kerja</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6B7A4F60"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1.738.526.340 </w:t>
            </w:r>
          </w:p>
        </w:tc>
        <w:tc>
          <w:tcPr>
            <w:tcW w:w="2080" w:type="dxa"/>
            <w:tcBorders>
              <w:top w:val="nil"/>
              <w:left w:val="nil"/>
              <w:bottom w:val="single" w:sz="8" w:space="0" w:color="auto"/>
              <w:right w:val="single" w:sz="8" w:space="0" w:color="auto"/>
            </w:tcBorders>
            <w:shd w:val="clear" w:color="auto" w:fill="auto"/>
            <w:noWrap/>
            <w:vAlign w:val="center"/>
            <w:hideMark/>
          </w:tcPr>
          <w:p w14:paraId="4E43FA0E"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1.667.031.237 </w:t>
            </w:r>
          </w:p>
        </w:tc>
      </w:tr>
      <w:tr w:rsidR="00B622E9" w:rsidRPr="00B622E9" w14:paraId="02E2F96B" w14:textId="77777777" w:rsidTr="00B622E9">
        <w:trPr>
          <w:trHeight w:val="9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FA6D357"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4E06880C"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Tambahan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Penghasilan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berdasarkan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Kondisi</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Kerja</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6B9E0D39"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1.687.050.891 </w:t>
            </w:r>
          </w:p>
        </w:tc>
        <w:tc>
          <w:tcPr>
            <w:tcW w:w="2080" w:type="dxa"/>
            <w:tcBorders>
              <w:top w:val="nil"/>
              <w:left w:val="nil"/>
              <w:bottom w:val="single" w:sz="8" w:space="0" w:color="auto"/>
              <w:right w:val="single" w:sz="8" w:space="0" w:color="auto"/>
            </w:tcBorders>
            <w:shd w:val="clear" w:color="auto" w:fill="auto"/>
            <w:noWrap/>
            <w:vAlign w:val="center"/>
            <w:hideMark/>
          </w:tcPr>
          <w:p w14:paraId="296E2DE2"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1.583.482.109 </w:t>
            </w:r>
          </w:p>
        </w:tc>
      </w:tr>
      <w:tr w:rsidR="00B622E9" w:rsidRPr="00B622E9" w14:paraId="6FD48BED" w14:textId="77777777" w:rsidTr="00B622E9">
        <w:trPr>
          <w:trHeight w:val="9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88727D4" w14:textId="77777777" w:rsidR="00B622E9" w:rsidRPr="00B622E9" w:rsidRDefault="00B622E9" w:rsidP="00B622E9">
            <w:pPr>
              <w:jc w:val="cente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w:t>
            </w:r>
          </w:p>
        </w:tc>
        <w:tc>
          <w:tcPr>
            <w:tcW w:w="3827" w:type="dxa"/>
            <w:tcBorders>
              <w:top w:val="nil"/>
              <w:left w:val="nil"/>
              <w:bottom w:val="single" w:sz="8" w:space="0" w:color="auto"/>
              <w:right w:val="nil"/>
            </w:tcBorders>
            <w:shd w:val="clear" w:color="auto" w:fill="auto"/>
            <w:vAlign w:val="center"/>
            <w:hideMark/>
          </w:tcPr>
          <w:p w14:paraId="540FE56E"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Beban </w:t>
            </w:r>
            <w:proofErr w:type="spellStart"/>
            <w:r w:rsidRPr="00B622E9">
              <w:rPr>
                <w:rFonts w:ascii="Centaur" w:hAnsi="Centaur" w:cs="Calibri"/>
                <w:color w:val="000000"/>
                <w:sz w:val="22"/>
                <w:szCs w:val="22"/>
                <w:lang w:val="en-ID" w:eastAsia="en-ID"/>
              </w:rPr>
              <w:t>Tambahan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Penghasilan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berdasarkan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Pertimbangan</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Objektif</w:t>
            </w:r>
            <w:proofErr w:type="spellEnd"/>
            <w:r w:rsidRPr="00B622E9">
              <w:rPr>
                <w:rFonts w:ascii="Centaur" w:hAnsi="Centaur" w:cs="Calibri"/>
                <w:color w:val="000000"/>
                <w:sz w:val="22"/>
                <w:szCs w:val="22"/>
                <w:lang w:val="en-ID" w:eastAsia="en-ID"/>
              </w:rPr>
              <w:t xml:space="preserve"> </w:t>
            </w:r>
            <w:proofErr w:type="spellStart"/>
            <w:r w:rsidRPr="00B622E9">
              <w:rPr>
                <w:rFonts w:ascii="Centaur" w:hAnsi="Centaur" w:cs="Calibri"/>
                <w:color w:val="000000"/>
                <w:sz w:val="22"/>
                <w:szCs w:val="22"/>
                <w:lang w:val="en-ID" w:eastAsia="en-ID"/>
              </w:rPr>
              <w:t>Lainnya</w:t>
            </w:r>
            <w:proofErr w:type="spellEnd"/>
            <w:r w:rsidRPr="00B622E9">
              <w:rPr>
                <w:rFonts w:ascii="Centaur" w:hAnsi="Centaur" w:cs="Calibri"/>
                <w:color w:val="000000"/>
                <w:sz w:val="22"/>
                <w:szCs w:val="22"/>
                <w:lang w:val="en-ID" w:eastAsia="en-ID"/>
              </w:rPr>
              <w:t xml:space="preserve"> ASN</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00E18FA5"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217.800.000 </w:t>
            </w:r>
          </w:p>
        </w:tc>
        <w:tc>
          <w:tcPr>
            <w:tcW w:w="2080" w:type="dxa"/>
            <w:tcBorders>
              <w:top w:val="nil"/>
              <w:left w:val="nil"/>
              <w:bottom w:val="single" w:sz="8" w:space="0" w:color="auto"/>
              <w:right w:val="single" w:sz="8" w:space="0" w:color="auto"/>
            </w:tcBorders>
            <w:shd w:val="clear" w:color="auto" w:fill="auto"/>
            <w:noWrap/>
            <w:vAlign w:val="center"/>
            <w:hideMark/>
          </w:tcPr>
          <w:p w14:paraId="685068E2" w14:textId="77777777" w:rsidR="00B622E9" w:rsidRPr="00B622E9" w:rsidRDefault="00B622E9" w:rsidP="00B622E9">
            <w:pPr>
              <w:jc w:val="right"/>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xml:space="preserve">               139.660.000 </w:t>
            </w:r>
          </w:p>
        </w:tc>
      </w:tr>
      <w:tr w:rsidR="00B622E9" w:rsidRPr="00B622E9" w14:paraId="53303BCF" w14:textId="77777777" w:rsidTr="00B622E9">
        <w:trPr>
          <w:trHeight w:val="75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80908FF" w14:textId="77777777" w:rsidR="00B622E9" w:rsidRPr="00B622E9" w:rsidRDefault="00B622E9" w:rsidP="00B622E9">
            <w:pPr>
              <w:rPr>
                <w:rFonts w:ascii="Centaur" w:hAnsi="Centaur" w:cs="Calibri"/>
                <w:color w:val="000000"/>
                <w:sz w:val="22"/>
                <w:szCs w:val="22"/>
                <w:lang w:val="en-ID" w:eastAsia="en-ID"/>
              </w:rPr>
            </w:pPr>
            <w:r w:rsidRPr="00B622E9">
              <w:rPr>
                <w:rFonts w:ascii="Centaur" w:hAnsi="Centaur" w:cs="Calibri"/>
                <w:color w:val="000000"/>
                <w:sz w:val="22"/>
                <w:szCs w:val="22"/>
                <w:lang w:val="en-ID" w:eastAsia="en-ID"/>
              </w:rPr>
              <w:t> </w:t>
            </w:r>
          </w:p>
        </w:tc>
        <w:tc>
          <w:tcPr>
            <w:tcW w:w="3827" w:type="dxa"/>
            <w:tcBorders>
              <w:top w:val="nil"/>
              <w:left w:val="nil"/>
              <w:bottom w:val="single" w:sz="8" w:space="0" w:color="auto"/>
              <w:right w:val="nil"/>
            </w:tcBorders>
            <w:shd w:val="clear" w:color="auto" w:fill="auto"/>
            <w:vAlign w:val="center"/>
            <w:hideMark/>
          </w:tcPr>
          <w:p w14:paraId="1DAAE8E5" w14:textId="77777777" w:rsidR="00B622E9" w:rsidRPr="00B622E9" w:rsidRDefault="00B622E9" w:rsidP="00B622E9">
            <w:pPr>
              <w:rPr>
                <w:rFonts w:ascii="Centaur" w:hAnsi="Centaur" w:cs="Calibri"/>
                <w:b/>
                <w:bCs/>
                <w:color w:val="000000"/>
                <w:sz w:val="22"/>
                <w:szCs w:val="22"/>
                <w:lang w:val="en-ID" w:eastAsia="en-ID"/>
              </w:rPr>
            </w:pPr>
            <w:r w:rsidRPr="00B622E9">
              <w:rPr>
                <w:rFonts w:ascii="Centaur" w:hAnsi="Centaur" w:cs="Calibri"/>
                <w:b/>
                <w:bCs/>
                <w:color w:val="000000"/>
                <w:sz w:val="22"/>
                <w:szCs w:val="22"/>
                <w:lang w:val="en-ID" w:eastAsia="en-ID"/>
              </w:rPr>
              <w:t>J U M L A H</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0B54CE4" w14:textId="77777777" w:rsidR="00B622E9" w:rsidRPr="00B622E9" w:rsidRDefault="00B622E9" w:rsidP="00B622E9">
            <w:pPr>
              <w:jc w:val="right"/>
              <w:rPr>
                <w:rFonts w:ascii="Centaur" w:hAnsi="Centaur" w:cs="Calibri"/>
                <w:b/>
                <w:bCs/>
                <w:color w:val="000000"/>
                <w:sz w:val="22"/>
                <w:szCs w:val="22"/>
                <w:lang w:val="en-ID" w:eastAsia="en-ID"/>
              </w:rPr>
            </w:pPr>
            <w:r w:rsidRPr="00B622E9">
              <w:rPr>
                <w:rFonts w:ascii="Centaur" w:hAnsi="Centaur" w:cs="Calibri"/>
                <w:b/>
                <w:bCs/>
                <w:color w:val="000000"/>
                <w:sz w:val="22"/>
                <w:szCs w:val="22"/>
                <w:lang w:val="en-ID" w:eastAsia="en-ID"/>
              </w:rPr>
              <w:t>6.862.073.351</w:t>
            </w:r>
          </w:p>
        </w:tc>
        <w:tc>
          <w:tcPr>
            <w:tcW w:w="2080" w:type="dxa"/>
            <w:tcBorders>
              <w:top w:val="nil"/>
              <w:left w:val="nil"/>
              <w:bottom w:val="single" w:sz="8" w:space="0" w:color="auto"/>
              <w:right w:val="single" w:sz="8" w:space="0" w:color="auto"/>
            </w:tcBorders>
            <w:shd w:val="clear" w:color="auto" w:fill="auto"/>
            <w:noWrap/>
            <w:vAlign w:val="center"/>
            <w:hideMark/>
          </w:tcPr>
          <w:p w14:paraId="0653AD69" w14:textId="77777777" w:rsidR="00B622E9" w:rsidRPr="00B622E9" w:rsidRDefault="00B622E9" w:rsidP="00B622E9">
            <w:pPr>
              <w:jc w:val="right"/>
              <w:rPr>
                <w:rFonts w:ascii="Centaur" w:hAnsi="Centaur" w:cs="Calibri"/>
                <w:b/>
                <w:bCs/>
                <w:color w:val="000000"/>
                <w:sz w:val="22"/>
                <w:szCs w:val="22"/>
                <w:lang w:val="en-ID" w:eastAsia="en-ID"/>
              </w:rPr>
            </w:pPr>
            <w:r w:rsidRPr="00B622E9">
              <w:rPr>
                <w:rFonts w:ascii="Centaur" w:hAnsi="Centaur" w:cs="Calibri"/>
                <w:b/>
                <w:bCs/>
                <w:color w:val="000000"/>
                <w:sz w:val="22"/>
                <w:szCs w:val="22"/>
                <w:lang w:val="en-ID" w:eastAsia="en-ID"/>
              </w:rPr>
              <w:t>6.268.389.908</w:t>
            </w:r>
          </w:p>
        </w:tc>
      </w:tr>
    </w:tbl>
    <w:p w14:paraId="7C73438B" w14:textId="77777777" w:rsidR="00D63CA3" w:rsidRPr="005675B9" w:rsidRDefault="009F41EF" w:rsidP="005675B9">
      <w:pPr>
        <w:spacing w:line="360" w:lineRule="auto"/>
        <w:ind w:leftChars="262" w:left="629" w:firstLine="3"/>
        <w:jc w:val="both"/>
        <w:rPr>
          <w:rFonts w:ascii="Centaur" w:hAnsi="Centaur" w:cs="Berlin Sans FB"/>
          <w:color w:val="000000"/>
          <w:sz w:val="22"/>
          <w:szCs w:val="22"/>
          <w:lang w:val="en-US" w:eastAsia="id-ID"/>
        </w:rPr>
      </w:pPr>
      <w:r w:rsidRPr="009F41EF">
        <w:rPr>
          <w:rFonts w:ascii="Centaur" w:hAnsi="Centaur" w:cs="Berlin Sans FB"/>
          <w:color w:val="000000"/>
          <w:sz w:val="22"/>
          <w:szCs w:val="22"/>
          <w:lang w:eastAsia="id-ID"/>
        </w:rPr>
        <w:t xml:space="preserve">Saldo/ jumlah beban pegawai tersebut diatas adalah jumlah </w:t>
      </w:r>
      <w:proofErr w:type="spellStart"/>
      <w:r w:rsidR="00ED3F7F">
        <w:rPr>
          <w:rFonts w:ascii="Centaur" w:hAnsi="Centaur" w:cs="Berlin Sans FB"/>
          <w:color w:val="000000"/>
          <w:sz w:val="22"/>
          <w:szCs w:val="22"/>
          <w:lang w:val="en-US" w:eastAsia="id-ID"/>
        </w:rPr>
        <w:t>belanja</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pegawai</w:t>
      </w:r>
      <w:proofErr w:type="spellEnd"/>
      <w:r w:rsidR="00ED3F7F">
        <w:rPr>
          <w:rFonts w:ascii="Centaur" w:hAnsi="Centaur" w:cs="Berlin Sans FB"/>
          <w:color w:val="000000"/>
          <w:sz w:val="22"/>
          <w:szCs w:val="22"/>
          <w:lang w:val="en-US" w:eastAsia="id-ID"/>
        </w:rPr>
        <w:t xml:space="preserve"> </w:t>
      </w:r>
      <w:r w:rsidRPr="009F41EF">
        <w:rPr>
          <w:rFonts w:ascii="Centaur" w:hAnsi="Centaur" w:cs="Berlin Sans FB"/>
          <w:color w:val="000000"/>
          <w:sz w:val="22"/>
          <w:szCs w:val="22"/>
          <w:lang w:eastAsia="id-ID"/>
        </w:rPr>
        <w:t xml:space="preserve">netto </w:t>
      </w:r>
      <w:proofErr w:type="spellStart"/>
      <w:r w:rsidR="00ED3F7F">
        <w:rPr>
          <w:rFonts w:ascii="Centaur" w:hAnsi="Centaur" w:cs="Berlin Sans FB"/>
          <w:color w:val="000000"/>
          <w:sz w:val="22"/>
          <w:szCs w:val="22"/>
          <w:lang w:val="en-US" w:eastAsia="id-ID"/>
        </w:rPr>
        <w:t>untuk</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Tahun</w:t>
      </w:r>
      <w:proofErr w:type="spellEnd"/>
      <w:r w:rsidR="00ED3F7F">
        <w:rPr>
          <w:rFonts w:ascii="Centaur" w:hAnsi="Centaur" w:cs="Berlin Sans FB"/>
          <w:color w:val="000000"/>
          <w:sz w:val="22"/>
          <w:szCs w:val="22"/>
          <w:lang w:val="en-US" w:eastAsia="id-ID"/>
        </w:rPr>
        <w:t xml:space="preserve"> </w:t>
      </w:r>
      <w:r w:rsidR="00C83005">
        <w:rPr>
          <w:rFonts w:ascii="Centaur" w:hAnsi="Centaur" w:cs="Berlin Sans FB"/>
          <w:color w:val="000000"/>
          <w:sz w:val="22"/>
          <w:szCs w:val="22"/>
          <w:lang w:val="en-US" w:eastAsia="id-ID"/>
        </w:rPr>
        <w:t>202</w:t>
      </w:r>
      <w:r w:rsidR="00B622E9">
        <w:rPr>
          <w:rFonts w:ascii="Centaur" w:hAnsi="Centaur" w:cs="Berlin Sans FB"/>
          <w:color w:val="000000"/>
          <w:sz w:val="22"/>
          <w:szCs w:val="22"/>
          <w:lang w:val="en-US" w:eastAsia="id-ID"/>
        </w:rPr>
        <w:t>4</w:t>
      </w:r>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Ta</w:t>
      </w:r>
      <w:r w:rsidR="00911FAF">
        <w:rPr>
          <w:rFonts w:ascii="Centaur" w:hAnsi="Centaur" w:cs="Berlin Sans FB"/>
          <w:color w:val="000000"/>
          <w:sz w:val="22"/>
          <w:szCs w:val="22"/>
          <w:lang w:val="en-US" w:eastAsia="id-ID"/>
        </w:rPr>
        <w:t>h</w:t>
      </w:r>
      <w:r w:rsidR="00ED3F7F">
        <w:rPr>
          <w:rFonts w:ascii="Centaur" w:hAnsi="Centaur" w:cs="Berlin Sans FB"/>
          <w:color w:val="000000"/>
          <w:sz w:val="22"/>
          <w:szCs w:val="22"/>
          <w:lang w:val="en-US" w:eastAsia="id-ID"/>
        </w:rPr>
        <w:t>un</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ini</w:t>
      </w:r>
      <w:proofErr w:type="spellEnd"/>
      <w:r w:rsidR="00ED3F7F">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tidak</w:t>
      </w:r>
      <w:proofErr w:type="spellEnd"/>
      <w:r w:rsidR="005675B9">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terdapat</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pengembalian</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Belanja</w:t>
      </w:r>
      <w:proofErr w:type="spellEnd"/>
      <w:r w:rsidR="00ED3F7F">
        <w:rPr>
          <w:rFonts w:ascii="Centaur" w:hAnsi="Centaur" w:cs="Berlin Sans FB"/>
          <w:color w:val="000000"/>
          <w:sz w:val="22"/>
          <w:szCs w:val="22"/>
          <w:lang w:val="en-US" w:eastAsia="id-ID"/>
        </w:rPr>
        <w:t xml:space="preserve"> </w:t>
      </w:r>
      <w:proofErr w:type="spellStart"/>
      <w:r w:rsidR="00ED3F7F">
        <w:rPr>
          <w:rFonts w:ascii="Centaur" w:hAnsi="Centaur" w:cs="Berlin Sans FB"/>
          <w:color w:val="000000"/>
          <w:sz w:val="22"/>
          <w:szCs w:val="22"/>
          <w:lang w:val="en-US" w:eastAsia="id-ID"/>
        </w:rPr>
        <w:t>Pegawa</w:t>
      </w:r>
      <w:r w:rsidR="005675B9">
        <w:rPr>
          <w:rFonts w:ascii="Centaur" w:hAnsi="Centaur" w:cs="Berlin Sans FB"/>
          <w:color w:val="000000"/>
          <w:sz w:val="22"/>
          <w:szCs w:val="22"/>
          <w:lang w:val="en-US" w:eastAsia="id-ID"/>
        </w:rPr>
        <w:t>i</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sehingga</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Belanja</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tersebut</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telah</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mencerminkan</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Jumlah</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Bersih</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Belanja</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Pegawai</w:t>
      </w:r>
      <w:proofErr w:type="spellEnd"/>
      <w:r w:rsidR="005675B9">
        <w:rPr>
          <w:rFonts w:ascii="Centaur" w:hAnsi="Centaur" w:cs="Berlin Sans FB"/>
          <w:color w:val="000000"/>
          <w:sz w:val="22"/>
          <w:szCs w:val="22"/>
          <w:lang w:val="en-US" w:eastAsia="id-ID"/>
        </w:rPr>
        <w:t xml:space="preserve"> pada Badan </w:t>
      </w:r>
      <w:proofErr w:type="spellStart"/>
      <w:r w:rsidR="005675B9">
        <w:rPr>
          <w:rFonts w:ascii="Centaur" w:hAnsi="Centaur" w:cs="Berlin Sans FB"/>
          <w:color w:val="000000"/>
          <w:sz w:val="22"/>
          <w:szCs w:val="22"/>
          <w:lang w:val="en-US" w:eastAsia="id-ID"/>
        </w:rPr>
        <w:t>Penghubung</w:t>
      </w:r>
      <w:proofErr w:type="spellEnd"/>
      <w:r w:rsidR="005675B9">
        <w:rPr>
          <w:rFonts w:ascii="Centaur" w:hAnsi="Centaur" w:cs="Berlin Sans FB"/>
          <w:color w:val="000000"/>
          <w:sz w:val="22"/>
          <w:szCs w:val="22"/>
          <w:lang w:val="en-US" w:eastAsia="id-ID"/>
        </w:rPr>
        <w:t xml:space="preserve"> </w:t>
      </w:r>
      <w:proofErr w:type="spellStart"/>
      <w:r w:rsidR="005675B9">
        <w:rPr>
          <w:rFonts w:ascii="Centaur" w:hAnsi="Centaur" w:cs="Berlin Sans FB"/>
          <w:color w:val="000000"/>
          <w:sz w:val="22"/>
          <w:szCs w:val="22"/>
          <w:lang w:val="en-US" w:eastAsia="id-ID"/>
        </w:rPr>
        <w:t>Tahun</w:t>
      </w:r>
      <w:proofErr w:type="spellEnd"/>
      <w:r w:rsidR="005675B9">
        <w:rPr>
          <w:rFonts w:ascii="Centaur" w:hAnsi="Centaur" w:cs="Berlin Sans FB"/>
          <w:color w:val="000000"/>
          <w:sz w:val="22"/>
          <w:szCs w:val="22"/>
          <w:lang w:val="en-US" w:eastAsia="id-ID"/>
        </w:rPr>
        <w:t xml:space="preserve"> 202</w:t>
      </w:r>
      <w:r w:rsidR="00B622E9">
        <w:rPr>
          <w:rFonts w:ascii="Centaur" w:hAnsi="Centaur" w:cs="Berlin Sans FB"/>
          <w:color w:val="000000"/>
          <w:sz w:val="22"/>
          <w:szCs w:val="22"/>
          <w:lang w:val="en-US" w:eastAsia="id-ID"/>
        </w:rPr>
        <w:t>4</w:t>
      </w:r>
      <w:r w:rsidR="005675B9">
        <w:rPr>
          <w:rFonts w:ascii="Centaur" w:hAnsi="Centaur" w:cs="Berlin Sans FB"/>
          <w:color w:val="000000"/>
          <w:sz w:val="22"/>
          <w:szCs w:val="22"/>
          <w:lang w:val="en-US" w:eastAsia="id-ID"/>
        </w:rPr>
        <w:t>.</w:t>
      </w:r>
    </w:p>
    <w:p w14:paraId="6CF33968" w14:textId="77777777" w:rsidR="006B39E4" w:rsidRPr="006B39E4" w:rsidRDefault="00B622E9" w:rsidP="007D701E">
      <w:pPr>
        <w:spacing w:before="120" w:line="360" w:lineRule="auto"/>
        <w:ind w:left="630"/>
        <w:jc w:val="both"/>
        <w:rPr>
          <w:rFonts w:ascii="Centaur" w:hAnsi="Centaur" w:cs="Tahoma"/>
          <w:sz w:val="22"/>
          <w:szCs w:val="22"/>
          <w:lang w:val="en-US"/>
        </w:rPr>
      </w:pPr>
      <w:proofErr w:type="spellStart"/>
      <w:r>
        <w:rPr>
          <w:rFonts w:ascii="Centaur" w:hAnsi="Centaur" w:cs="Tahoma"/>
          <w:sz w:val="22"/>
          <w:szCs w:val="22"/>
          <w:lang w:val="en-US"/>
        </w:rPr>
        <w:t>Terdapat</w:t>
      </w:r>
      <w:proofErr w:type="spellEnd"/>
      <w:r w:rsidR="00303EB3" w:rsidRPr="00C261BF">
        <w:rPr>
          <w:rFonts w:ascii="Centaur" w:hAnsi="Centaur" w:cs="Tahoma"/>
          <w:sz w:val="22"/>
          <w:szCs w:val="22"/>
        </w:rPr>
        <w:t xml:space="preserve"> perbedaan jumlah Belanja Pegawai- LRA dengan beban pegawai-LO dapat dijelaskan </w:t>
      </w:r>
      <w:proofErr w:type="spellStart"/>
      <w:r w:rsidR="007D701E">
        <w:rPr>
          <w:rFonts w:ascii="Centaur" w:hAnsi="Centaur" w:cs="Tahoma"/>
          <w:sz w:val="22"/>
          <w:szCs w:val="22"/>
          <w:lang w:val="en-US"/>
        </w:rPr>
        <w:t>dalam</w:t>
      </w:r>
      <w:proofErr w:type="spellEnd"/>
      <w:r w:rsidR="007D701E">
        <w:rPr>
          <w:rFonts w:ascii="Centaur" w:hAnsi="Centaur" w:cs="Tahoma"/>
          <w:sz w:val="22"/>
          <w:szCs w:val="22"/>
          <w:lang w:val="en-US"/>
        </w:rPr>
        <w:t xml:space="preserve"> </w:t>
      </w:r>
      <w:r>
        <w:rPr>
          <w:rFonts w:ascii="Centaur" w:hAnsi="Centaur" w:cs="Tahoma"/>
          <w:sz w:val="22"/>
          <w:szCs w:val="22"/>
          <w:lang w:val="en-US"/>
        </w:rPr>
        <w:t xml:space="preserve">table </w:t>
      </w:r>
      <w:proofErr w:type="spellStart"/>
      <w:r w:rsidR="007D701E">
        <w:rPr>
          <w:rFonts w:ascii="Centaur" w:hAnsi="Centaur" w:cs="Tahoma"/>
          <w:sz w:val="22"/>
          <w:szCs w:val="22"/>
          <w:lang w:val="en-US"/>
        </w:rPr>
        <w:t>be</w:t>
      </w:r>
      <w:r w:rsidR="00911FAF">
        <w:rPr>
          <w:rFonts w:ascii="Centaur" w:hAnsi="Centaur" w:cs="Tahoma"/>
          <w:sz w:val="22"/>
          <w:szCs w:val="22"/>
          <w:lang w:val="en-US"/>
        </w:rPr>
        <w:t>r</w:t>
      </w:r>
      <w:r w:rsidR="007D701E">
        <w:rPr>
          <w:rFonts w:ascii="Centaur" w:hAnsi="Centaur" w:cs="Tahoma"/>
          <w:sz w:val="22"/>
          <w:szCs w:val="22"/>
          <w:lang w:val="en-US"/>
        </w:rPr>
        <w:t>ikut</w:t>
      </w:r>
      <w:proofErr w:type="spellEnd"/>
      <w:r w:rsidR="00303EB3" w:rsidRPr="00C261BF">
        <w:rPr>
          <w:rFonts w:ascii="Centaur" w:hAnsi="Centaur" w:cs="Tahoma"/>
          <w:sz w:val="22"/>
          <w:szCs w:val="22"/>
        </w:rPr>
        <w:t>:</w:t>
      </w:r>
    </w:p>
    <w:tbl>
      <w:tblPr>
        <w:tblW w:w="8789" w:type="dxa"/>
        <w:tblInd w:w="675" w:type="dxa"/>
        <w:tblLook w:val="04A0" w:firstRow="1" w:lastRow="0" w:firstColumn="1" w:lastColumn="0" w:noHBand="0" w:noVBand="1"/>
      </w:tblPr>
      <w:tblGrid>
        <w:gridCol w:w="3471"/>
        <w:gridCol w:w="1774"/>
        <w:gridCol w:w="1670"/>
        <w:gridCol w:w="1874"/>
      </w:tblGrid>
      <w:tr w:rsidR="00432F1F" w:rsidRPr="00432F1F" w14:paraId="46E4B08A" w14:textId="77777777" w:rsidTr="000201E3">
        <w:trPr>
          <w:trHeight w:val="735"/>
        </w:trPr>
        <w:tc>
          <w:tcPr>
            <w:tcW w:w="34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E4C2F" w14:textId="77777777" w:rsidR="00432F1F" w:rsidRPr="00432F1F" w:rsidRDefault="00432F1F" w:rsidP="00432F1F">
            <w:pPr>
              <w:rPr>
                <w:rFonts w:ascii="Centaur" w:hAnsi="Centaur" w:cs="Calibri"/>
                <w:b/>
                <w:bCs/>
                <w:color w:val="000000"/>
                <w:sz w:val="22"/>
                <w:szCs w:val="22"/>
                <w:lang w:val="en-ID" w:eastAsia="en-ID"/>
              </w:rPr>
            </w:pPr>
            <w:r w:rsidRPr="00432F1F">
              <w:rPr>
                <w:rFonts w:ascii="Centaur" w:hAnsi="Centaur" w:cs="Tahoma"/>
                <w:b/>
                <w:bCs/>
                <w:color w:val="000000"/>
                <w:sz w:val="22"/>
                <w:szCs w:val="22"/>
                <w:lang w:eastAsia="en-ID"/>
              </w:rPr>
              <w:t>Objek Belanja LRA/LO</w:t>
            </w:r>
          </w:p>
        </w:tc>
        <w:tc>
          <w:tcPr>
            <w:tcW w:w="1774" w:type="dxa"/>
            <w:tcBorders>
              <w:top w:val="single" w:sz="8" w:space="0" w:color="auto"/>
              <w:left w:val="nil"/>
              <w:bottom w:val="single" w:sz="8" w:space="0" w:color="auto"/>
              <w:right w:val="single" w:sz="8" w:space="0" w:color="auto"/>
            </w:tcBorders>
            <w:shd w:val="clear" w:color="auto" w:fill="auto"/>
            <w:vAlign w:val="center"/>
            <w:hideMark/>
          </w:tcPr>
          <w:p w14:paraId="55ED7539" w14:textId="77777777" w:rsidR="00432F1F" w:rsidRPr="00432F1F" w:rsidRDefault="00432F1F" w:rsidP="000201E3">
            <w:pPr>
              <w:jc w:val="center"/>
              <w:rPr>
                <w:rFonts w:ascii="Centaur" w:hAnsi="Centaur" w:cs="Calibri"/>
                <w:b/>
                <w:bCs/>
                <w:color w:val="000000"/>
                <w:sz w:val="22"/>
                <w:szCs w:val="22"/>
                <w:lang w:val="en-ID" w:eastAsia="en-ID"/>
              </w:rPr>
            </w:pPr>
            <w:r w:rsidRPr="00432F1F">
              <w:rPr>
                <w:rFonts w:ascii="Centaur" w:hAnsi="Centaur" w:cs="Tahoma"/>
                <w:b/>
                <w:bCs/>
                <w:color w:val="000000"/>
                <w:sz w:val="22"/>
                <w:szCs w:val="22"/>
                <w:lang w:eastAsia="en-ID"/>
              </w:rPr>
              <w:t>Belanja Pegawai LRA</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14:paraId="11B6F6DC" w14:textId="77777777" w:rsidR="00432F1F" w:rsidRPr="00432F1F" w:rsidRDefault="00432F1F" w:rsidP="000201E3">
            <w:pPr>
              <w:jc w:val="center"/>
              <w:rPr>
                <w:rFonts w:ascii="Centaur" w:hAnsi="Centaur" w:cs="Calibri"/>
                <w:b/>
                <w:bCs/>
                <w:color w:val="000000"/>
                <w:sz w:val="22"/>
                <w:szCs w:val="22"/>
                <w:lang w:val="en-ID" w:eastAsia="en-ID"/>
              </w:rPr>
            </w:pPr>
            <w:r w:rsidRPr="00432F1F">
              <w:rPr>
                <w:rFonts w:ascii="Centaur" w:hAnsi="Centaur" w:cs="Tahoma"/>
                <w:b/>
                <w:bCs/>
                <w:color w:val="000000"/>
                <w:sz w:val="22"/>
                <w:szCs w:val="22"/>
                <w:lang w:eastAsia="en-ID"/>
              </w:rPr>
              <w:t>Beban Pegawai LO</w:t>
            </w:r>
          </w:p>
        </w:tc>
        <w:tc>
          <w:tcPr>
            <w:tcW w:w="1874" w:type="dxa"/>
            <w:tcBorders>
              <w:top w:val="single" w:sz="8" w:space="0" w:color="auto"/>
              <w:left w:val="nil"/>
              <w:bottom w:val="single" w:sz="8" w:space="0" w:color="auto"/>
              <w:right w:val="single" w:sz="8" w:space="0" w:color="auto"/>
            </w:tcBorders>
            <w:shd w:val="clear" w:color="auto" w:fill="auto"/>
            <w:vAlign w:val="center"/>
            <w:hideMark/>
          </w:tcPr>
          <w:p w14:paraId="3328FFA8" w14:textId="77777777" w:rsidR="00432F1F" w:rsidRPr="00432F1F" w:rsidRDefault="00432F1F" w:rsidP="000201E3">
            <w:pPr>
              <w:jc w:val="center"/>
              <w:rPr>
                <w:rFonts w:ascii="Centaur" w:hAnsi="Centaur" w:cs="Calibri"/>
                <w:b/>
                <w:bCs/>
                <w:color w:val="000000"/>
                <w:sz w:val="22"/>
                <w:szCs w:val="22"/>
                <w:lang w:val="en-ID" w:eastAsia="en-ID"/>
              </w:rPr>
            </w:pPr>
            <w:r w:rsidRPr="00432F1F">
              <w:rPr>
                <w:rFonts w:ascii="Centaur" w:hAnsi="Centaur" w:cs="Tahoma"/>
                <w:b/>
                <w:bCs/>
                <w:color w:val="000000"/>
                <w:sz w:val="22"/>
                <w:szCs w:val="22"/>
                <w:lang w:eastAsia="en-ID"/>
              </w:rPr>
              <w:t>Selisih +/-</w:t>
            </w:r>
          </w:p>
        </w:tc>
      </w:tr>
      <w:tr w:rsidR="00432F1F" w:rsidRPr="00432F1F" w14:paraId="2BEC3F21"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4E55762C"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Gaji</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Pokok</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3FA3603C"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2.478.073.415</w:t>
            </w:r>
          </w:p>
        </w:tc>
        <w:tc>
          <w:tcPr>
            <w:tcW w:w="1670" w:type="dxa"/>
            <w:tcBorders>
              <w:top w:val="nil"/>
              <w:left w:val="nil"/>
              <w:bottom w:val="single" w:sz="8" w:space="0" w:color="auto"/>
              <w:right w:val="single" w:sz="8" w:space="0" w:color="auto"/>
            </w:tcBorders>
            <w:shd w:val="clear" w:color="auto" w:fill="auto"/>
            <w:vAlign w:val="center"/>
            <w:hideMark/>
          </w:tcPr>
          <w:p w14:paraId="79AFA700"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2.478.073.415</w:t>
            </w:r>
          </w:p>
        </w:tc>
        <w:tc>
          <w:tcPr>
            <w:tcW w:w="1874" w:type="dxa"/>
            <w:tcBorders>
              <w:top w:val="nil"/>
              <w:left w:val="nil"/>
              <w:bottom w:val="single" w:sz="8" w:space="0" w:color="auto"/>
              <w:right w:val="single" w:sz="8" w:space="0" w:color="auto"/>
            </w:tcBorders>
            <w:shd w:val="clear" w:color="auto" w:fill="auto"/>
            <w:vAlign w:val="center"/>
            <w:hideMark/>
          </w:tcPr>
          <w:p w14:paraId="62A69698"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63ED95EC"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213E9CC6"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Keluarga</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7A110BDA"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223.034.504</w:t>
            </w:r>
          </w:p>
        </w:tc>
        <w:tc>
          <w:tcPr>
            <w:tcW w:w="1670" w:type="dxa"/>
            <w:tcBorders>
              <w:top w:val="nil"/>
              <w:left w:val="nil"/>
              <w:bottom w:val="single" w:sz="8" w:space="0" w:color="auto"/>
              <w:right w:val="single" w:sz="8" w:space="0" w:color="auto"/>
            </w:tcBorders>
            <w:shd w:val="clear" w:color="auto" w:fill="auto"/>
            <w:vAlign w:val="center"/>
            <w:hideMark/>
          </w:tcPr>
          <w:p w14:paraId="7B00A5AD"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223.034.504</w:t>
            </w:r>
          </w:p>
        </w:tc>
        <w:tc>
          <w:tcPr>
            <w:tcW w:w="1874" w:type="dxa"/>
            <w:tcBorders>
              <w:top w:val="nil"/>
              <w:left w:val="nil"/>
              <w:bottom w:val="single" w:sz="8" w:space="0" w:color="auto"/>
              <w:right w:val="single" w:sz="8" w:space="0" w:color="auto"/>
            </w:tcBorders>
            <w:shd w:val="clear" w:color="auto" w:fill="auto"/>
            <w:vAlign w:val="center"/>
            <w:hideMark/>
          </w:tcPr>
          <w:p w14:paraId="62E0C4DF"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7E1E5685"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2C9D62B1"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Jabatan</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2CDFDF9E"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44.100.000</w:t>
            </w:r>
          </w:p>
        </w:tc>
        <w:tc>
          <w:tcPr>
            <w:tcW w:w="1670" w:type="dxa"/>
            <w:tcBorders>
              <w:top w:val="nil"/>
              <w:left w:val="nil"/>
              <w:bottom w:val="single" w:sz="8" w:space="0" w:color="auto"/>
              <w:right w:val="single" w:sz="8" w:space="0" w:color="auto"/>
            </w:tcBorders>
            <w:shd w:val="clear" w:color="auto" w:fill="auto"/>
            <w:vAlign w:val="center"/>
            <w:hideMark/>
          </w:tcPr>
          <w:p w14:paraId="23927689"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44.100.000</w:t>
            </w:r>
          </w:p>
        </w:tc>
        <w:tc>
          <w:tcPr>
            <w:tcW w:w="1874" w:type="dxa"/>
            <w:tcBorders>
              <w:top w:val="nil"/>
              <w:left w:val="nil"/>
              <w:bottom w:val="single" w:sz="8" w:space="0" w:color="auto"/>
              <w:right w:val="single" w:sz="8" w:space="0" w:color="auto"/>
            </w:tcBorders>
            <w:shd w:val="clear" w:color="auto" w:fill="auto"/>
            <w:vAlign w:val="center"/>
            <w:hideMark/>
          </w:tcPr>
          <w:p w14:paraId="44DA19D8"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35994AAC"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6CEA3176"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Fungsional</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6F787386"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105.030.000</w:t>
            </w:r>
          </w:p>
        </w:tc>
        <w:tc>
          <w:tcPr>
            <w:tcW w:w="1670" w:type="dxa"/>
            <w:tcBorders>
              <w:top w:val="nil"/>
              <w:left w:val="nil"/>
              <w:bottom w:val="single" w:sz="8" w:space="0" w:color="auto"/>
              <w:right w:val="single" w:sz="8" w:space="0" w:color="auto"/>
            </w:tcBorders>
            <w:shd w:val="clear" w:color="auto" w:fill="auto"/>
            <w:vAlign w:val="center"/>
            <w:hideMark/>
          </w:tcPr>
          <w:p w14:paraId="7AF4DF07"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105.030.000</w:t>
            </w:r>
          </w:p>
        </w:tc>
        <w:tc>
          <w:tcPr>
            <w:tcW w:w="1874" w:type="dxa"/>
            <w:tcBorders>
              <w:top w:val="nil"/>
              <w:left w:val="nil"/>
              <w:bottom w:val="single" w:sz="8" w:space="0" w:color="auto"/>
              <w:right w:val="single" w:sz="8" w:space="0" w:color="auto"/>
            </w:tcBorders>
            <w:shd w:val="clear" w:color="auto" w:fill="auto"/>
            <w:vAlign w:val="center"/>
            <w:hideMark/>
          </w:tcPr>
          <w:p w14:paraId="1F1CF96B"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36EE56C7" w14:textId="77777777" w:rsidTr="000201E3">
        <w:trPr>
          <w:trHeight w:val="3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54D2894A"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Beras ASN</w:t>
            </w:r>
          </w:p>
        </w:tc>
        <w:tc>
          <w:tcPr>
            <w:tcW w:w="1774" w:type="dxa"/>
            <w:tcBorders>
              <w:top w:val="nil"/>
              <w:left w:val="nil"/>
              <w:bottom w:val="single" w:sz="8" w:space="0" w:color="auto"/>
              <w:right w:val="single" w:sz="8" w:space="0" w:color="auto"/>
            </w:tcBorders>
            <w:shd w:val="clear" w:color="auto" w:fill="auto"/>
            <w:vAlign w:val="center"/>
            <w:hideMark/>
          </w:tcPr>
          <w:p w14:paraId="2BE9CFCC"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122.534.640</w:t>
            </w:r>
          </w:p>
        </w:tc>
        <w:tc>
          <w:tcPr>
            <w:tcW w:w="1670" w:type="dxa"/>
            <w:tcBorders>
              <w:top w:val="nil"/>
              <w:left w:val="nil"/>
              <w:bottom w:val="single" w:sz="8" w:space="0" w:color="auto"/>
              <w:right w:val="single" w:sz="8" w:space="0" w:color="auto"/>
            </w:tcBorders>
            <w:shd w:val="clear" w:color="auto" w:fill="auto"/>
            <w:vAlign w:val="center"/>
            <w:hideMark/>
          </w:tcPr>
          <w:p w14:paraId="43D59EE0"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122.534.640</w:t>
            </w:r>
          </w:p>
        </w:tc>
        <w:tc>
          <w:tcPr>
            <w:tcW w:w="1874" w:type="dxa"/>
            <w:tcBorders>
              <w:top w:val="nil"/>
              <w:left w:val="nil"/>
              <w:bottom w:val="single" w:sz="8" w:space="0" w:color="auto"/>
              <w:right w:val="single" w:sz="8" w:space="0" w:color="auto"/>
            </w:tcBorders>
            <w:shd w:val="clear" w:color="auto" w:fill="auto"/>
            <w:vAlign w:val="center"/>
            <w:hideMark/>
          </w:tcPr>
          <w:p w14:paraId="753CC213"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4C805B59"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7083DE24"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PPh</w:t>
            </w:r>
            <w:proofErr w:type="spellEnd"/>
            <w:r w:rsidRPr="00432F1F">
              <w:rPr>
                <w:rFonts w:ascii="Centaur" w:hAnsi="Centaur" w:cs="Calibri"/>
                <w:color w:val="000000"/>
                <w:sz w:val="22"/>
                <w:szCs w:val="22"/>
                <w:lang w:val="en-ID" w:eastAsia="en-ID"/>
              </w:rPr>
              <w:t>/</w:t>
            </w:r>
            <w:proofErr w:type="spellStart"/>
            <w:r w:rsidRPr="00432F1F">
              <w:rPr>
                <w:rFonts w:ascii="Centaur" w:hAnsi="Centaur" w:cs="Calibri"/>
                <w:color w:val="000000"/>
                <w:sz w:val="22"/>
                <w:szCs w:val="22"/>
                <w:lang w:val="en-ID" w:eastAsia="en-ID"/>
              </w:rPr>
              <w:t>Tunjangan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khusus</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0DEE00B8"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20.036.645</w:t>
            </w:r>
          </w:p>
        </w:tc>
        <w:tc>
          <w:tcPr>
            <w:tcW w:w="1670" w:type="dxa"/>
            <w:tcBorders>
              <w:top w:val="nil"/>
              <w:left w:val="nil"/>
              <w:bottom w:val="single" w:sz="8" w:space="0" w:color="auto"/>
              <w:right w:val="single" w:sz="8" w:space="0" w:color="auto"/>
            </w:tcBorders>
            <w:shd w:val="clear" w:color="auto" w:fill="auto"/>
            <w:vAlign w:val="center"/>
            <w:hideMark/>
          </w:tcPr>
          <w:p w14:paraId="7E9E4D36"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20.036.645</w:t>
            </w:r>
          </w:p>
        </w:tc>
        <w:tc>
          <w:tcPr>
            <w:tcW w:w="1874" w:type="dxa"/>
            <w:tcBorders>
              <w:top w:val="nil"/>
              <w:left w:val="nil"/>
              <w:bottom w:val="single" w:sz="8" w:space="0" w:color="auto"/>
              <w:right w:val="single" w:sz="8" w:space="0" w:color="auto"/>
            </w:tcBorders>
            <w:shd w:val="clear" w:color="auto" w:fill="auto"/>
            <w:vAlign w:val="center"/>
            <w:hideMark/>
          </w:tcPr>
          <w:p w14:paraId="1A04FD91"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Tahoma"/>
                <w:color w:val="000000"/>
                <w:sz w:val="22"/>
                <w:szCs w:val="22"/>
                <w:lang w:eastAsia="en-ID"/>
              </w:rPr>
              <w:t>0</w:t>
            </w:r>
          </w:p>
        </w:tc>
      </w:tr>
      <w:tr w:rsidR="00432F1F" w:rsidRPr="00432F1F" w14:paraId="585454C3" w14:textId="77777777" w:rsidTr="000201E3">
        <w:trPr>
          <w:trHeight w:val="3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733D3D98"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Pembuatan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Gaji</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0F70EF60"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30.786</w:t>
            </w:r>
          </w:p>
        </w:tc>
        <w:tc>
          <w:tcPr>
            <w:tcW w:w="1670" w:type="dxa"/>
            <w:tcBorders>
              <w:top w:val="nil"/>
              <w:left w:val="nil"/>
              <w:bottom w:val="single" w:sz="8" w:space="0" w:color="auto"/>
              <w:right w:val="single" w:sz="8" w:space="0" w:color="auto"/>
            </w:tcBorders>
            <w:shd w:val="clear" w:color="auto" w:fill="auto"/>
            <w:vAlign w:val="center"/>
            <w:hideMark/>
          </w:tcPr>
          <w:p w14:paraId="7A9BF2CA"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30.786</w:t>
            </w:r>
          </w:p>
        </w:tc>
        <w:tc>
          <w:tcPr>
            <w:tcW w:w="1874" w:type="dxa"/>
            <w:tcBorders>
              <w:top w:val="nil"/>
              <w:left w:val="nil"/>
              <w:bottom w:val="single" w:sz="8" w:space="0" w:color="auto"/>
              <w:right w:val="single" w:sz="8" w:space="0" w:color="auto"/>
            </w:tcBorders>
            <w:shd w:val="clear" w:color="auto" w:fill="auto"/>
            <w:vAlign w:val="center"/>
            <w:hideMark/>
          </w:tcPr>
          <w:p w14:paraId="4BBE2312"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0</w:t>
            </w:r>
          </w:p>
        </w:tc>
      </w:tr>
      <w:tr w:rsidR="00432F1F" w:rsidRPr="00432F1F" w14:paraId="0E74342E"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364493E8"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lastRenderedPageBreak/>
              <w:t xml:space="preserve">Beban Iuran </w:t>
            </w:r>
            <w:proofErr w:type="spellStart"/>
            <w:r w:rsidRPr="00432F1F">
              <w:rPr>
                <w:rFonts w:ascii="Centaur" w:hAnsi="Centaur" w:cs="Calibri"/>
                <w:color w:val="000000"/>
                <w:sz w:val="22"/>
                <w:szCs w:val="22"/>
                <w:lang w:val="en-ID" w:eastAsia="en-ID"/>
              </w:rPr>
              <w:t>Jaminan</w:t>
            </w:r>
            <w:proofErr w:type="spellEnd"/>
            <w:r w:rsidRPr="00432F1F">
              <w:rPr>
                <w:rFonts w:ascii="Centaur" w:hAnsi="Centaur" w:cs="Calibri"/>
                <w:color w:val="000000"/>
                <w:sz w:val="22"/>
                <w:szCs w:val="22"/>
                <w:lang w:val="en-ID" w:eastAsia="en-ID"/>
              </w:rPr>
              <w:t xml:space="preserve"> Kesehatan ASN</w:t>
            </w:r>
          </w:p>
        </w:tc>
        <w:tc>
          <w:tcPr>
            <w:tcW w:w="1774" w:type="dxa"/>
            <w:tcBorders>
              <w:top w:val="nil"/>
              <w:left w:val="nil"/>
              <w:bottom w:val="single" w:sz="8" w:space="0" w:color="auto"/>
              <w:right w:val="single" w:sz="8" w:space="0" w:color="auto"/>
            </w:tcBorders>
            <w:shd w:val="clear" w:color="auto" w:fill="auto"/>
            <w:vAlign w:val="center"/>
            <w:hideMark/>
          </w:tcPr>
          <w:p w14:paraId="7FEB07AA"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196.550.061</w:t>
            </w:r>
          </w:p>
        </w:tc>
        <w:tc>
          <w:tcPr>
            <w:tcW w:w="1670" w:type="dxa"/>
            <w:tcBorders>
              <w:top w:val="nil"/>
              <w:left w:val="nil"/>
              <w:bottom w:val="single" w:sz="8" w:space="0" w:color="auto"/>
              <w:right w:val="single" w:sz="8" w:space="0" w:color="auto"/>
            </w:tcBorders>
            <w:shd w:val="clear" w:color="auto" w:fill="auto"/>
            <w:vAlign w:val="center"/>
            <w:hideMark/>
          </w:tcPr>
          <w:p w14:paraId="76920389"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205.475.966</w:t>
            </w:r>
          </w:p>
        </w:tc>
        <w:tc>
          <w:tcPr>
            <w:tcW w:w="1874" w:type="dxa"/>
            <w:tcBorders>
              <w:top w:val="nil"/>
              <w:left w:val="nil"/>
              <w:bottom w:val="single" w:sz="8" w:space="0" w:color="auto"/>
              <w:right w:val="single" w:sz="8" w:space="0" w:color="auto"/>
            </w:tcBorders>
            <w:shd w:val="clear" w:color="auto" w:fill="auto"/>
            <w:vAlign w:val="center"/>
            <w:hideMark/>
          </w:tcPr>
          <w:p w14:paraId="5A9E857F"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-8.925.905</w:t>
            </w:r>
          </w:p>
        </w:tc>
      </w:tr>
      <w:tr w:rsidR="00432F1F" w:rsidRPr="00432F1F" w14:paraId="3AAEECF4" w14:textId="77777777" w:rsidTr="000201E3">
        <w:trPr>
          <w:trHeight w:val="615"/>
        </w:trPr>
        <w:tc>
          <w:tcPr>
            <w:tcW w:w="3471" w:type="dxa"/>
            <w:tcBorders>
              <w:top w:val="nil"/>
              <w:left w:val="single" w:sz="8" w:space="0" w:color="auto"/>
              <w:bottom w:val="single" w:sz="8" w:space="0" w:color="auto"/>
              <w:right w:val="single" w:sz="8" w:space="0" w:color="auto"/>
            </w:tcBorders>
            <w:shd w:val="clear" w:color="auto" w:fill="auto"/>
            <w:vAlign w:val="center"/>
            <w:hideMark/>
          </w:tcPr>
          <w:p w14:paraId="1B02706D"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Iuran </w:t>
            </w:r>
            <w:proofErr w:type="spellStart"/>
            <w:r w:rsidRPr="00432F1F">
              <w:rPr>
                <w:rFonts w:ascii="Centaur" w:hAnsi="Centaur" w:cs="Calibri"/>
                <w:color w:val="000000"/>
                <w:sz w:val="22"/>
                <w:szCs w:val="22"/>
                <w:lang w:val="en-ID" w:eastAsia="en-ID"/>
              </w:rPr>
              <w:t>Jaminan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Kecelakaan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Kerja</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auto"/>
              <w:right w:val="single" w:sz="8" w:space="0" w:color="auto"/>
            </w:tcBorders>
            <w:shd w:val="clear" w:color="auto" w:fill="auto"/>
            <w:vAlign w:val="center"/>
            <w:hideMark/>
          </w:tcPr>
          <w:p w14:paraId="479FC36A"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5.095.022</w:t>
            </w:r>
          </w:p>
        </w:tc>
        <w:tc>
          <w:tcPr>
            <w:tcW w:w="1670" w:type="dxa"/>
            <w:tcBorders>
              <w:top w:val="nil"/>
              <w:left w:val="nil"/>
              <w:bottom w:val="single" w:sz="8" w:space="0" w:color="auto"/>
              <w:right w:val="single" w:sz="8" w:space="0" w:color="auto"/>
            </w:tcBorders>
            <w:shd w:val="clear" w:color="auto" w:fill="auto"/>
            <w:vAlign w:val="center"/>
            <w:hideMark/>
          </w:tcPr>
          <w:p w14:paraId="57188DBA"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5.095.022</w:t>
            </w:r>
          </w:p>
        </w:tc>
        <w:tc>
          <w:tcPr>
            <w:tcW w:w="1874" w:type="dxa"/>
            <w:tcBorders>
              <w:top w:val="nil"/>
              <w:left w:val="nil"/>
              <w:bottom w:val="single" w:sz="8" w:space="0" w:color="auto"/>
              <w:right w:val="single" w:sz="8" w:space="0" w:color="auto"/>
            </w:tcBorders>
            <w:shd w:val="clear" w:color="auto" w:fill="auto"/>
            <w:vAlign w:val="center"/>
            <w:hideMark/>
          </w:tcPr>
          <w:p w14:paraId="6401F8B4"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0</w:t>
            </w:r>
          </w:p>
        </w:tc>
      </w:tr>
      <w:tr w:rsidR="00432F1F" w:rsidRPr="00432F1F" w14:paraId="0455117A" w14:textId="77777777" w:rsidTr="000201E3">
        <w:trPr>
          <w:trHeight w:val="615"/>
        </w:trPr>
        <w:tc>
          <w:tcPr>
            <w:tcW w:w="3471" w:type="dxa"/>
            <w:tcBorders>
              <w:top w:val="nil"/>
              <w:left w:val="single" w:sz="8" w:space="0" w:color="auto"/>
              <w:bottom w:val="single" w:sz="8" w:space="0" w:color="000000"/>
              <w:right w:val="single" w:sz="8" w:space="0" w:color="auto"/>
            </w:tcBorders>
            <w:shd w:val="clear" w:color="auto" w:fill="auto"/>
            <w:vAlign w:val="center"/>
            <w:hideMark/>
          </w:tcPr>
          <w:p w14:paraId="63C52521"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Iuran </w:t>
            </w:r>
            <w:proofErr w:type="spellStart"/>
            <w:r w:rsidRPr="00432F1F">
              <w:rPr>
                <w:rFonts w:ascii="Centaur" w:hAnsi="Centaur" w:cs="Calibri"/>
                <w:color w:val="000000"/>
                <w:sz w:val="22"/>
                <w:szCs w:val="22"/>
                <w:lang w:val="en-ID" w:eastAsia="en-ID"/>
              </w:rPr>
              <w:t>Jaminan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Kematian</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000000"/>
              <w:right w:val="single" w:sz="8" w:space="0" w:color="auto"/>
            </w:tcBorders>
            <w:shd w:val="clear" w:color="auto" w:fill="auto"/>
            <w:vAlign w:val="center"/>
            <w:hideMark/>
          </w:tcPr>
          <w:p w14:paraId="1D2E50B0"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15.285.142</w:t>
            </w:r>
          </w:p>
        </w:tc>
        <w:tc>
          <w:tcPr>
            <w:tcW w:w="1670" w:type="dxa"/>
            <w:tcBorders>
              <w:top w:val="nil"/>
              <w:left w:val="nil"/>
              <w:bottom w:val="single" w:sz="8" w:space="0" w:color="000000"/>
              <w:right w:val="single" w:sz="8" w:space="0" w:color="auto"/>
            </w:tcBorders>
            <w:shd w:val="clear" w:color="auto" w:fill="auto"/>
            <w:vAlign w:val="center"/>
            <w:hideMark/>
          </w:tcPr>
          <w:p w14:paraId="14DA206B"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15.285.142</w:t>
            </w:r>
          </w:p>
        </w:tc>
        <w:tc>
          <w:tcPr>
            <w:tcW w:w="1874" w:type="dxa"/>
            <w:tcBorders>
              <w:top w:val="nil"/>
              <w:left w:val="nil"/>
              <w:bottom w:val="single" w:sz="8" w:space="0" w:color="auto"/>
              <w:right w:val="single" w:sz="8" w:space="0" w:color="auto"/>
            </w:tcBorders>
            <w:shd w:val="clear" w:color="auto" w:fill="auto"/>
            <w:vAlign w:val="center"/>
            <w:hideMark/>
          </w:tcPr>
          <w:p w14:paraId="0F1A705B"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0</w:t>
            </w:r>
          </w:p>
        </w:tc>
      </w:tr>
      <w:tr w:rsidR="00432F1F" w:rsidRPr="00432F1F" w14:paraId="555585EB" w14:textId="77777777" w:rsidTr="000201E3">
        <w:trPr>
          <w:trHeight w:val="615"/>
        </w:trPr>
        <w:tc>
          <w:tcPr>
            <w:tcW w:w="3471" w:type="dxa"/>
            <w:tcBorders>
              <w:top w:val="nil"/>
              <w:left w:val="single" w:sz="8" w:space="0" w:color="auto"/>
              <w:bottom w:val="single" w:sz="8" w:space="0" w:color="000000"/>
              <w:right w:val="single" w:sz="8" w:space="0" w:color="auto"/>
            </w:tcBorders>
            <w:shd w:val="clear" w:color="auto" w:fill="auto"/>
            <w:vAlign w:val="center"/>
            <w:hideMark/>
          </w:tcPr>
          <w:p w14:paraId="4E8C348F"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Tambahan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Penghasilan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berdasarkan</w:t>
            </w:r>
            <w:proofErr w:type="spellEnd"/>
            <w:r w:rsidRPr="00432F1F">
              <w:rPr>
                <w:rFonts w:ascii="Centaur" w:hAnsi="Centaur" w:cs="Calibri"/>
                <w:color w:val="000000"/>
                <w:sz w:val="22"/>
                <w:szCs w:val="22"/>
                <w:lang w:val="en-ID" w:eastAsia="en-ID"/>
              </w:rPr>
              <w:t xml:space="preserve"> Beban </w:t>
            </w:r>
            <w:proofErr w:type="spellStart"/>
            <w:r w:rsidRPr="00432F1F">
              <w:rPr>
                <w:rFonts w:ascii="Centaur" w:hAnsi="Centaur" w:cs="Calibri"/>
                <w:color w:val="000000"/>
                <w:sz w:val="22"/>
                <w:szCs w:val="22"/>
                <w:lang w:val="en-ID" w:eastAsia="en-ID"/>
              </w:rPr>
              <w:t>Kerja</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000000"/>
              <w:right w:val="single" w:sz="8" w:space="0" w:color="auto"/>
            </w:tcBorders>
            <w:shd w:val="clear" w:color="auto" w:fill="auto"/>
            <w:vAlign w:val="center"/>
            <w:hideMark/>
          </w:tcPr>
          <w:p w14:paraId="73C93779"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1.613.049.545</w:t>
            </w:r>
          </w:p>
        </w:tc>
        <w:tc>
          <w:tcPr>
            <w:tcW w:w="1670" w:type="dxa"/>
            <w:tcBorders>
              <w:top w:val="nil"/>
              <w:left w:val="nil"/>
              <w:bottom w:val="single" w:sz="8" w:space="0" w:color="000000"/>
              <w:right w:val="single" w:sz="8" w:space="0" w:color="auto"/>
            </w:tcBorders>
            <w:shd w:val="clear" w:color="auto" w:fill="auto"/>
            <w:vAlign w:val="center"/>
            <w:hideMark/>
          </w:tcPr>
          <w:p w14:paraId="096221E2"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1.738.526.340</w:t>
            </w:r>
          </w:p>
        </w:tc>
        <w:tc>
          <w:tcPr>
            <w:tcW w:w="1874" w:type="dxa"/>
            <w:tcBorders>
              <w:top w:val="nil"/>
              <w:left w:val="nil"/>
              <w:bottom w:val="single" w:sz="8" w:space="0" w:color="auto"/>
              <w:right w:val="single" w:sz="8" w:space="0" w:color="auto"/>
            </w:tcBorders>
            <w:shd w:val="clear" w:color="auto" w:fill="auto"/>
            <w:vAlign w:val="center"/>
            <w:hideMark/>
          </w:tcPr>
          <w:p w14:paraId="14BA9792"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-125.476.795</w:t>
            </w:r>
          </w:p>
        </w:tc>
      </w:tr>
      <w:tr w:rsidR="00432F1F" w:rsidRPr="00432F1F" w14:paraId="7A84271A" w14:textId="77777777" w:rsidTr="000201E3">
        <w:trPr>
          <w:trHeight w:val="915"/>
        </w:trPr>
        <w:tc>
          <w:tcPr>
            <w:tcW w:w="3471" w:type="dxa"/>
            <w:tcBorders>
              <w:top w:val="nil"/>
              <w:left w:val="single" w:sz="8" w:space="0" w:color="auto"/>
              <w:bottom w:val="single" w:sz="8" w:space="0" w:color="000000"/>
              <w:right w:val="single" w:sz="8" w:space="0" w:color="auto"/>
            </w:tcBorders>
            <w:shd w:val="clear" w:color="auto" w:fill="auto"/>
            <w:vAlign w:val="center"/>
            <w:hideMark/>
          </w:tcPr>
          <w:p w14:paraId="4CFF65F5"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Tambahan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Penghasilan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berdasarkan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Kondisi</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Kerja</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000000"/>
              <w:right w:val="single" w:sz="8" w:space="0" w:color="auto"/>
            </w:tcBorders>
            <w:shd w:val="clear" w:color="auto" w:fill="auto"/>
            <w:vAlign w:val="center"/>
            <w:hideMark/>
          </w:tcPr>
          <w:p w14:paraId="7CF73CD2"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1.565.141.473</w:t>
            </w:r>
          </w:p>
        </w:tc>
        <w:tc>
          <w:tcPr>
            <w:tcW w:w="1670" w:type="dxa"/>
            <w:tcBorders>
              <w:top w:val="nil"/>
              <w:left w:val="nil"/>
              <w:bottom w:val="single" w:sz="8" w:space="0" w:color="000000"/>
              <w:right w:val="single" w:sz="8" w:space="0" w:color="auto"/>
            </w:tcBorders>
            <w:shd w:val="clear" w:color="auto" w:fill="auto"/>
            <w:vAlign w:val="center"/>
            <w:hideMark/>
          </w:tcPr>
          <w:p w14:paraId="33E535CE"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1.687.050.891</w:t>
            </w:r>
          </w:p>
        </w:tc>
        <w:tc>
          <w:tcPr>
            <w:tcW w:w="1874" w:type="dxa"/>
            <w:tcBorders>
              <w:top w:val="nil"/>
              <w:left w:val="nil"/>
              <w:bottom w:val="single" w:sz="8" w:space="0" w:color="auto"/>
              <w:right w:val="single" w:sz="8" w:space="0" w:color="auto"/>
            </w:tcBorders>
            <w:shd w:val="clear" w:color="auto" w:fill="auto"/>
            <w:vAlign w:val="center"/>
            <w:hideMark/>
          </w:tcPr>
          <w:p w14:paraId="7B4E00DD"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US" w:eastAsia="en-ID"/>
              </w:rPr>
              <w:t>-121.909.418</w:t>
            </w:r>
          </w:p>
        </w:tc>
      </w:tr>
      <w:tr w:rsidR="00432F1F" w:rsidRPr="00432F1F" w14:paraId="5C8407E8" w14:textId="77777777" w:rsidTr="000201E3">
        <w:trPr>
          <w:trHeight w:val="915"/>
        </w:trPr>
        <w:tc>
          <w:tcPr>
            <w:tcW w:w="3471" w:type="dxa"/>
            <w:tcBorders>
              <w:top w:val="nil"/>
              <w:left w:val="single" w:sz="8" w:space="0" w:color="auto"/>
              <w:bottom w:val="single" w:sz="8" w:space="0" w:color="000000"/>
              <w:right w:val="single" w:sz="8" w:space="0" w:color="auto"/>
            </w:tcBorders>
            <w:shd w:val="clear" w:color="auto" w:fill="auto"/>
            <w:vAlign w:val="center"/>
            <w:hideMark/>
          </w:tcPr>
          <w:p w14:paraId="3ADD045C" w14:textId="77777777" w:rsidR="00432F1F" w:rsidRPr="00432F1F" w:rsidRDefault="00432F1F" w:rsidP="00432F1F">
            <w:pPr>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 xml:space="preserve">Beban </w:t>
            </w:r>
            <w:proofErr w:type="spellStart"/>
            <w:r w:rsidRPr="00432F1F">
              <w:rPr>
                <w:rFonts w:ascii="Centaur" w:hAnsi="Centaur" w:cs="Calibri"/>
                <w:color w:val="000000"/>
                <w:sz w:val="22"/>
                <w:szCs w:val="22"/>
                <w:lang w:val="en-ID" w:eastAsia="en-ID"/>
              </w:rPr>
              <w:t>Tambahan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Penghasilan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berdasarkan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Pertimbangan</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Objektif</w:t>
            </w:r>
            <w:proofErr w:type="spellEnd"/>
            <w:r w:rsidRPr="00432F1F">
              <w:rPr>
                <w:rFonts w:ascii="Centaur" w:hAnsi="Centaur" w:cs="Calibri"/>
                <w:color w:val="000000"/>
                <w:sz w:val="22"/>
                <w:szCs w:val="22"/>
                <w:lang w:val="en-ID" w:eastAsia="en-ID"/>
              </w:rPr>
              <w:t xml:space="preserve"> </w:t>
            </w:r>
            <w:proofErr w:type="spellStart"/>
            <w:r w:rsidRPr="00432F1F">
              <w:rPr>
                <w:rFonts w:ascii="Centaur" w:hAnsi="Centaur" w:cs="Calibri"/>
                <w:color w:val="000000"/>
                <w:sz w:val="22"/>
                <w:szCs w:val="22"/>
                <w:lang w:val="en-ID" w:eastAsia="en-ID"/>
              </w:rPr>
              <w:t>Lainnya</w:t>
            </w:r>
            <w:proofErr w:type="spellEnd"/>
            <w:r w:rsidRPr="00432F1F">
              <w:rPr>
                <w:rFonts w:ascii="Centaur" w:hAnsi="Centaur" w:cs="Calibri"/>
                <w:color w:val="000000"/>
                <w:sz w:val="22"/>
                <w:szCs w:val="22"/>
                <w:lang w:val="en-ID" w:eastAsia="en-ID"/>
              </w:rPr>
              <w:t xml:space="preserve"> ASN</w:t>
            </w:r>
          </w:p>
        </w:tc>
        <w:tc>
          <w:tcPr>
            <w:tcW w:w="1774" w:type="dxa"/>
            <w:tcBorders>
              <w:top w:val="nil"/>
              <w:left w:val="nil"/>
              <w:bottom w:val="single" w:sz="8" w:space="0" w:color="000000"/>
              <w:right w:val="single" w:sz="8" w:space="0" w:color="auto"/>
            </w:tcBorders>
            <w:shd w:val="clear" w:color="auto" w:fill="auto"/>
            <w:vAlign w:val="center"/>
            <w:hideMark/>
          </w:tcPr>
          <w:p w14:paraId="4BFD1743"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217.800.000</w:t>
            </w:r>
          </w:p>
        </w:tc>
        <w:tc>
          <w:tcPr>
            <w:tcW w:w="1670" w:type="dxa"/>
            <w:tcBorders>
              <w:top w:val="nil"/>
              <w:left w:val="nil"/>
              <w:bottom w:val="single" w:sz="8" w:space="0" w:color="000000"/>
              <w:right w:val="single" w:sz="8" w:space="0" w:color="auto"/>
            </w:tcBorders>
            <w:shd w:val="clear" w:color="auto" w:fill="auto"/>
            <w:vAlign w:val="center"/>
            <w:hideMark/>
          </w:tcPr>
          <w:p w14:paraId="47723703"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217.800.000</w:t>
            </w:r>
          </w:p>
        </w:tc>
        <w:tc>
          <w:tcPr>
            <w:tcW w:w="1874" w:type="dxa"/>
            <w:tcBorders>
              <w:top w:val="nil"/>
              <w:left w:val="nil"/>
              <w:bottom w:val="single" w:sz="8" w:space="0" w:color="auto"/>
              <w:right w:val="single" w:sz="8" w:space="0" w:color="auto"/>
            </w:tcBorders>
            <w:shd w:val="clear" w:color="auto" w:fill="auto"/>
            <w:vAlign w:val="center"/>
            <w:hideMark/>
          </w:tcPr>
          <w:p w14:paraId="03B5477C" w14:textId="77777777" w:rsidR="00432F1F" w:rsidRPr="00432F1F" w:rsidRDefault="00432F1F" w:rsidP="00432F1F">
            <w:pPr>
              <w:jc w:val="right"/>
              <w:rPr>
                <w:rFonts w:ascii="Centaur" w:hAnsi="Centaur" w:cs="Calibri"/>
                <w:color w:val="000000"/>
                <w:sz w:val="22"/>
                <w:szCs w:val="22"/>
                <w:lang w:val="en-ID" w:eastAsia="en-ID"/>
              </w:rPr>
            </w:pPr>
            <w:r w:rsidRPr="00432F1F">
              <w:rPr>
                <w:rFonts w:ascii="Centaur" w:hAnsi="Centaur" w:cs="Calibri"/>
                <w:color w:val="000000"/>
                <w:sz w:val="22"/>
                <w:szCs w:val="22"/>
                <w:lang w:val="en-ID" w:eastAsia="en-ID"/>
              </w:rPr>
              <w:t>0</w:t>
            </w:r>
          </w:p>
        </w:tc>
      </w:tr>
      <w:tr w:rsidR="00432F1F" w:rsidRPr="00432F1F" w14:paraId="7721ED8F" w14:textId="77777777" w:rsidTr="000201E3">
        <w:trPr>
          <w:trHeight w:val="750"/>
        </w:trPr>
        <w:tc>
          <w:tcPr>
            <w:tcW w:w="3471" w:type="dxa"/>
            <w:tcBorders>
              <w:top w:val="nil"/>
              <w:left w:val="single" w:sz="8" w:space="0" w:color="auto"/>
              <w:bottom w:val="single" w:sz="8" w:space="0" w:color="000000"/>
              <w:right w:val="single" w:sz="8" w:space="0" w:color="auto"/>
            </w:tcBorders>
            <w:shd w:val="clear" w:color="auto" w:fill="auto"/>
            <w:vAlign w:val="center"/>
            <w:hideMark/>
          </w:tcPr>
          <w:p w14:paraId="50304165" w14:textId="77777777" w:rsidR="00432F1F" w:rsidRPr="00432F1F" w:rsidRDefault="00432F1F" w:rsidP="00432F1F">
            <w:pPr>
              <w:rPr>
                <w:rFonts w:ascii="Centaur" w:hAnsi="Centaur" w:cs="Calibri"/>
                <w:b/>
                <w:bCs/>
                <w:color w:val="000000"/>
                <w:sz w:val="22"/>
                <w:szCs w:val="22"/>
                <w:lang w:val="en-ID" w:eastAsia="en-ID"/>
              </w:rPr>
            </w:pPr>
            <w:r w:rsidRPr="00432F1F">
              <w:rPr>
                <w:rFonts w:ascii="Centaur" w:hAnsi="Centaur" w:cs="Calibri"/>
                <w:b/>
                <w:bCs/>
                <w:color w:val="000000"/>
                <w:sz w:val="22"/>
                <w:szCs w:val="22"/>
                <w:lang w:val="en-ID" w:eastAsia="en-ID"/>
              </w:rPr>
              <w:t>J U M L A H</w:t>
            </w:r>
          </w:p>
        </w:tc>
        <w:tc>
          <w:tcPr>
            <w:tcW w:w="1774" w:type="dxa"/>
            <w:tcBorders>
              <w:top w:val="nil"/>
              <w:left w:val="nil"/>
              <w:bottom w:val="single" w:sz="8" w:space="0" w:color="000000"/>
              <w:right w:val="single" w:sz="8" w:space="0" w:color="auto"/>
            </w:tcBorders>
            <w:shd w:val="clear" w:color="auto" w:fill="auto"/>
            <w:vAlign w:val="center"/>
            <w:hideMark/>
          </w:tcPr>
          <w:p w14:paraId="6649B208" w14:textId="77777777" w:rsidR="00432F1F" w:rsidRPr="00432F1F" w:rsidRDefault="00432F1F" w:rsidP="00432F1F">
            <w:pPr>
              <w:jc w:val="right"/>
              <w:rPr>
                <w:rFonts w:ascii="Centaur" w:hAnsi="Centaur" w:cs="Calibri"/>
                <w:b/>
                <w:bCs/>
                <w:color w:val="000000"/>
                <w:sz w:val="22"/>
                <w:szCs w:val="22"/>
                <w:lang w:val="en-ID" w:eastAsia="en-ID"/>
              </w:rPr>
            </w:pPr>
            <w:r w:rsidRPr="00432F1F">
              <w:rPr>
                <w:rFonts w:ascii="Centaur" w:hAnsi="Centaur" w:cs="Calibri"/>
                <w:b/>
                <w:bCs/>
                <w:color w:val="000000"/>
                <w:sz w:val="22"/>
                <w:szCs w:val="22"/>
                <w:lang w:val="en-ID" w:eastAsia="en-ID"/>
              </w:rPr>
              <w:t>6.605.761.233</w:t>
            </w:r>
          </w:p>
        </w:tc>
        <w:tc>
          <w:tcPr>
            <w:tcW w:w="1670" w:type="dxa"/>
            <w:tcBorders>
              <w:top w:val="nil"/>
              <w:left w:val="nil"/>
              <w:bottom w:val="single" w:sz="8" w:space="0" w:color="000000"/>
              <w:right w:val="single" w:sz="8" w:space="0" w:color="auto"/>
            </w:tcBorders>
            <w:shd w:val="clear" w:color="auto" w:fill="auto"/>
            <w:vAlign w:val="center"/>
            <w:hideMark/>
          </w:tcPr>
          <w:p w14:paraId="343FBDCA" w14:textId="77777777" w:rsidR="00432F1F" w:rsidRPr="00432F1F" w:rsidRDefault="00432F1F" w:rsidP="00432F1F">
            <w:pPr>
              <w:jc w:val="right"/>
              <w:rPr>
                <w:rFonts w:ascii="Centaur" w:hAnsi="Centaur" w:cs="Calibri"/>
                <w:b/>
                <w:bCs/>
                <w:color w:val="000000"/>
                <w:sz w:val="22"/>
                <w:szCs w:val="22"/>
                <w:lang w:val="en-ID" w:eastAsia="en-ID"/>
              </w:rPr>
            </w:pPr>
            <w:r w:rsidRPr="00432F1F">
              <w:rPr>
                <w:rFonts w:ascii="Centaur" w:hAnsi="Centaur" w:cs="Calibri"/>
                <w:b/>
                <w:bCs/>
                <w:color w:val="000000"/>
                <w:sz w:val="22"/>
                <w:szCs w:val="22"/>
                <w:lang w:val="en-ID" w:eastAsia="en-ID"/>
              </w:rPr>
              <w:t>6.862.073.351</w:t>
            </w:r>
          </w:p>
        </w:tc>
        <w:tc>
          <w:tcPr>
            <w:tcW w:w="1874" w:type="dxa"/>
            <w:tcBorders>
              <w:top w:val="nil"/>
              <w:left w:val="nil"/>
              <w:bottom w:val="single" w:sz="8" w:space="0" w:color="000000"/>
              <w:right w:val="single" w:sz="8" w:space="0" w:color="auto"/>
            </w:tcBorders>
            <w:shd w:val="clear" w:color="auto" w:fill="auto"/>
            <w:vAlign w:val="center"/>
            <w:hideMark/>
          </w:tcPr>
          <w:p w14:paraId="0C60C2E8" w14:textId="77777777" w:rsidR="00432F1F" w:rsidRPr="00432F1F" w:rsidRDefault="00432F1F" w:rsidP="00432F1F">
            <w:pPr>
              <w:jc w:val="right"/>
              <w:rPr>
                <w:rFonts w:ascii="Centaur" w:hAnsi="Centaur" w:cs="Calibri"/>
                <w:b/>
                <w:bCs/>
                <w:color w:val="000000"/>
                <w:sz w:val="22"/>
                <w:szCs w:val="22"/>
                <w:lang w:val="en-ID" w:eastAsia="en-ID"/>
              </w:rPr>
            </w:pPr>
            <w:r w:rsidRPr="00432F1F">
              <w:rPr>
                <w:rFonts w:ascii="Centaur" w:hAnsi="Centaur" w:cs="Calibri"/>
                <w:b/>
                <w:bCs/>
                <w:color w:val="000000"/>
                <w:sz w:val="22"/>
                <w:szCs w:val="22"/>
                <w:lang w:val="en-US" w:eastAsia="en-ID"/>
              </w:rPr>
              <w:t>-256.312.118</w:t>
            </w:r>
          </w:p>
        </w:tc>
      </w:tr>
    </w:tbl>
    <w:p w14:paraId="6BA37863" w14:textId="77777777" w:rsidR="002E482D" w:rsidRDefault="002E482D" w:rsidP="00B622E9">
      <w:pPr>
        <w:spacing w:before="120" w:line="360" w:lineRule="auto"/>
        <w:jc w:val="both"/>
        <w:rPr>
          <w:rFonts w:ascii="Centaur" w:hAnsi="Centaur" w:cs="Tahoma"/>
          <w:b/>
          <w:sz w:val="22"/>
          <w:szCs w:val="22"/>
          <w:lang w:val="en-US"/>
        </w:rPr>
      </w:pPr>
    </w:p>
    <w:p w14:paraId="794E6E77" w14:textId="77777777" w:rsidR="00303EB3" w:rsidRPr="005B47DC" w:rsidRDefault="00303EB3" w:rsidP="009C044E">
      <w:pPr>
        <w:spacing w:before="120" w:line="360" w:lineRule="auto"/>
        <w:ind w:left="540"/>
        <w:jc w:val="both"/>
        <w:rPr>
          <w:rFonts w:ascii="Centaur" w:hAnsi="Centaur" w:cs="Tahoma"/>
          <w:b/>
          <w:sz w:val="22"/>
          <w:szCs w:val="22"/>
        </w:rPr>
      </w:pPr>
      <w:r w:rsidRPr="005B47DC">
        <w:rPr>
          <w:rFonts w:ascii="Centaur" w:hAnsi="Centaur" w:cs="Tahoma"/>
          <w:b/>
          <w:sz w:val="22"/>
          <w:szCs w:val="22"/>
        </w:rPr>
        <w:t>Penjelasan selisih:</w:t>
      </w:r>
    </w:p>
    <w:p w14:paraId="50F0B8DA" w14:textId="77777777" w:rsidR="00202778" w:rsidRDefault="00432F1F" w:rsidP="00C20CBF">
      <w:pPr>
        <w:spacing w:before="120" w:line="360" w:lineRule="auto"/>
        <w:ind w:left="567"/>
        <w:jc w:val="both"/>
        <w:rPr>
          <w:rFonts w:ascii="Centaur" w:hAnsi="Centaur" w:cs="Tahoma"/>
          <w:sz w:val="22"/>
          <w:szCs w:val="22"/>
          <w:lang w:val="en-US"/>
        </w:rPr>
      </w:pPr>
      <w:proofErr w:type="spellStart"/>
      <w:r>
        <w:rPr>
          <w:rFonts w:ascii="Centaur" w:hAnsi="Centaur" w:cs="Tahoma"/>
          <w:sz w:val="22"/>
          <w:szCs w:val="22"/>
          <w:lang w:val="en-US"/>
        </w:rPr>
        <w:t>Terdapat</w:t>
      </w:r>
      <w:proofErr w:type="spellEnd"/>
      <w:r w:rsidR="00C83005">
        <w:rPr>
          <w:rFonts w:ascii="Centaur" w:hAnsi="Centaur" w:cs="Tahoma"/>
          <w:sz w:val="22"/>
          <w:szCs w:val="22"/>
          <w:lang w:val="en-US"/>
        </w:rPr>
        <w:t xml:space="preserve"> </w:t>
      </w:r>
      <w:proofErr w:type="spellStart"/>
      <w:r w:rsidR="00C83005">
        <w:rPr>
          <w:rFonts w:ascii="Centaur" w:hAnsi="Centaur" w:cs="Tahoma"/>
          <w:sz w:val="22"/>
          <w:szCs w:val="22"/>
          <w:lang w:val="en-US"/>
        </w:rPr>
        <w:t>selisih</w:t>
      </w:r>
      <w:proofErr w:type="spellEnd"/>
      <w:r w:rsidR="00C83005">
        <w:rPr>
          <w:rFonts w:ascii="Centaur" w:hAnsi="Centaur" w:cs="Tahoma"/>
          <w:sz w:val="22"/>
          <w:szCs w:val="22"/>
          <w:lang w:val="en-US"/>
        </w:rPr>
        <w:t xml:space="preserve"> pada </w:t>
      </w:r>
      <w:proofErr w:type="spellStart"/>
      <w:r w:rsidR="00C83005">
        <w:rPr>
          <w:rFonts w:ascii="Centaur" w:hAnsi="Centaur" w:cs="Tahoma"/>
          <w:sz w:val="22"/>
          <w:szCs w:val="22"/>
          <w:lang w:val="en-US"/>
        </w:rPr>
        <w:t>Belanja</w:t>
      </w:r>
      <w:proofErr w:type="spellEnd"/>
      <w:r w:rsidR="00C83005">
        <w:rPr>
          <w:rFonts w:ascii="Centaur" w:hAnsi="Centaur" w:cs="Tahoma"/>
          <w:sz w:val="22"/>
          <w:szCs w:val="22"/>
          <w:lang w:val="en-US"/>
        </w:rPr>
        <w:t xml:space="preserve"> </w:t>
      </w:r>
      <w:proofErr w:type="spellStart"/>
      <w:r w:rsidR="00C83005">
        <w:rPr>
          <w:rFonts w:ascii="Centaur" w:hAnsi="Centaur" w:cs="Tahoma"/>
          <w:sz w:val="22"/>
          <w:szCs w:val="22"/>
          <w:lang w:val="en-US"/>
        </w:rPr>
        <w:t>Pegawai</w:t>
      </w:r>
      <w:proofErr w:type="spellEnd"/>
      <w:r w:rsidR="00C83005">
        <w:rPr>
          <w:rFonts w:ascii="Centaur" w:hAnsi="Centaur" w:cs="Tahoma"/>
          <w:sz w:val="22"/>
          <w:szCs w:val="22"/>
          <w:lang w:val="en-US"/>
        </w:rPr>
        <w:t xml:space="preserve"> LRA dan </w:t>
      </w:r>
      <w:proofErr w:type="spellStart"/>
      <w:r w:rsidR="00C83005">
        <w:rPr>
          <w:rFonts w:ascii="Centaur" w:hAnsi="Centaur" w:cs="Tahoma"/>
          <w:sz w:val="22"/>
          <w:szCs w:val="22"/>
          <w:lang w:val="en-US"/>
        </w:rPr>
        <w:t>Belanja</w:t>
      </w:r>
      <w:proofErr w:type="spellEnd"/>
      <w:r w:rsidR="00C83005">
        <w:rPr>
          <w:rFonts w:ascii="Centaur" w:hAnsi="Centaur" w:cs="Tahoma"/>
          <w:sz w:val="22"/>
          <w:szCs w:val="22"/>
          <w:lang w:val="en-US"/>
        </w:rPr>
        <w:t xml:space="preserve"> </w:t>
      </w:r>
      <w:proofErr w:type="spellStart"/>
      <w:r w:rsidR="00C83005">
        <w:rPr>
          <w:rFonts w:ascii="Centaur" w:hAnsi="Centaur" w:cs="Tahoma"/>
          <w:sz w:val="22"/>
          <w:szCs w:val="22"/>
          <w:lang w:val="en-US"/>
        </w:rPr>
        <w:t>P</w:t>
      </w:r>
      <w:r w:rsidR="00B34F1B">
        <w:rPr>
          <w:rFonts w:ascii="Centaur" w:hAnsi="Centaur" w:cs="Tahoma"/>
          <w:sz w:val="22"/>
          <w:szCs w:val="22"/>
          <w:lang w:val="en-US"/>
        </w:rPr>
        <w:t>egawai</w:t>
      </w:r>
      <w:proofErr w:type="spellEnd"/>
      <w:r w:rsidR="00B34F1B">
        <w:rPr>
          <w:rFonts w:ascii="Centaur" w:hAnsi="Centaur" w:cs="Tahoma"/>
          <w:sz w:val="22"/>
          <w:szCs w:val="22"/>
          <w:lang w:val="en-US"/>
        </w:rPr>
        <w:t xml:space="preserve"> LO pada </w:t>
      </w:r>
      <w:proofErr w:type="spellStart"/>
      <w:r w:rsidR="00B34F1B">
        <w:rPr>
          <w:rFonts w:ascii="Centaur" w:hAnsi="Centaur" w:cs="Tahoma"/>
          <w:sz w:val="22"/>
          <w:szCs w:val="22"/>
          <w:lang w:val="en-US"/>
        </w:rPr>
        <w:t>tahun</w:t>
      </w:r>
      <w:proofErr w:type="spellEnd"/>
      <w:r w:rsidR="00B34F1B">
        <w:rPr>
          <w:rFonts w:ascii="Centaur" w:hAnsi="Centaur" w:cs="Tahoma"/>
          <w:sz w:val="22"/>
          <w:szCs w:val="22"/>
          <w:lang w:val="en-US"/>
        </w:rPr>
        <w:t xml:space="preserve"> 202</w:t>
      </w:r>
      <w:r>
        <w:rPr>
          <w:rFonts w:ascii="Centaur" w:hAnsi="Centaur" w:cs="Tahoma"/>
          <w:sz w:val="22"/>
          <w:szCs w:val="22"/>
          <w:lang w:val="en-US"/>
        </w:rPr>
        <w:t>4</w:t>
      </w:r>
      <w:r w:rsidR="00B34F1B">
        <w:rPr>
          <w:rFonts w:ascii="Centaur" w:hAnsi="Centaur" w:cs="Tahoma"/>
          <w:sz w:val="22"/>
          <w:szCs w:val="22"/>
          <w:lang w:val="en-US"/>
        </w:rPr>
        <w:t xml:space="preserve"> </w:t>
      </w:r>
      <w:proofErr w:type="spellStart"/>
      <w:r w:rsidR="00C20CBF" w:rsidRPr="00C20CBF">
        <w:rPr>
          <w:rFonts w:ascii="Centaur" w:hAnsi="Centaur" w:cs="Tahoma"/>
          <w:sz w:val="22"/>
          <w:szCs w:val="22"/>
          <w:lang w:val="en-US"/>
        </w:rPr>
        <w:t>karena</w:t>
      </w:r>
      <w:proofErr w:type="spellEnd"/>
      <w:r w:rsidR="00C20CBF" w:rsidRPr="00C20CBF">
        <w:rPr>
          <w:rFonts w:ascii="Centaur" w:hAnsi="Centaur" w:cs="Tahoma"/>
          <w:sz w:val="22"/>
          <w:szCs w:val="22"/>
          <w:lang w:val="en-US"/>
        </w:rPr>
        <w:t xml:space="preserve"> </w:t>
      </w:r>
      <w:proofErr w:type="spellStart"/>
      <w:r w:rsidR="00C20CBF">
        <w:rPr>
          <w:rFonts w:ascii="Centaur" w:hAnsi="Centaur" w:cs="Tahoma"/>
          <w:sz w:val="22"/>
          <w:szCs w:val="22"/>
          <w:lang w:val="en-US"/>
        </w:rPr>
        <w:t>ada</w:t>
      </w:r>
      <w:proofErr w:type="spellEnd"/>
      <w:r w:rsidR="00C20CBF">
        <w:rPr>
          <w:rFonts w:ascii="Centaur" w:hAnsi="Centaur" w:cs="Tahoma"/>
          <w:sz w:val="22"/>
          <w:szCs w:val="22"/>
          <w:lang w:val="en-US"/>
        </w:rPr>
        <w:t xml:space="preserve"> </w:t>
      </w:r>
      <w:proofErr w:type="spellStart"/>
      <w:r w:rsidR="00C20CBF">
        <w:rPr>
          <w:rFonts w:ascii="Centaur" w:hAnsi="Centaur" w:cs="Tahoma"/>
          <w:sz w:val="22"/>
          <w:szCs w:val="22"/>
          <w:lang w:val="en-US"/>
        </w:rPr>
        <w:t>pengakuan</w:t>
      </w:r>
      <w:proofErr w:type="spellEnd"/>
      <w:r w:rsidR="00B34F1B">
        <w:rPr>
          <w:rFonts w:ascii="Centaur" w:hAnsi="Centaur" w:cs="Tahoma"/>
          <w:sz w:val="22"/>
          <w:szCs w:val="22"/>
          <w:lang w:val="en-US"/>
        </w:rPr>
        <w:t xml:space="preserve"> Utang</w:t>
      </w:r>
      <w:r w:rsidR="003F7901">
        <w:rPr>
          <w:rFonts w:ascii="Centaur" w:hAnsi="Centaur" w:cs="Tahoma"/>
          <w:sz w:val="22"/>
          <w:szCs w:val="22"/>
          <w:lang w:val="en-US"/>
        </w:rPr>
        <w:t xml:space="preserve"> </w:t>
      </w:r>
      <w:proofErr w:type="spellStart"/>
      <w:r w:rsidR="00B34F1B">
        <w:rPr>
          <w:rFonts w:ascii="Centaur" w:hAnsi="Centaur" w:cs="Tahoma"/>
          <w:sz w:val="22"/>
          <w:szCs w:val="22"/>
          <w:lang w:val="en-US"/>
        </w:rPr>
        <w:t>Belanja</w:t>
      </w:r>
      <w:proofErr w:type="spellEnd"/>
      <w:r w:rsidR="00B34F1B">
        <w:rPr>
          <w:rFonts w:ascii="Centaur" w:hAnsi="Centaur" w:cs="Tahoma"/>
          <w:sz w:val="22"/>
          <w:szCs w:val="22"/>
          <w:lang w:val="en-US"/>
        </w:rPr>
        <w:t xml:space="preserve"> </w:t>
      </w:r>
      <w:proofErr w:type="spellStart"/>
      <w:r w:rsidR="00B34F1B">
        <w:rPr>
          <w:rFonts w:ascii="Centaur" w:hAnsi="Centaur" w:cs="Tahoma"/>
          <w:sz w:val="22"/>
          <w:szCs w:val="22"/>
          <w:lang w:val="en-US"/>
        </w:rPr>
        <w:t>Pegawai</w:t>
      </w:r>
      <w:proofErr w:type="spellEnd"/>
      <w:r w:rsidR="00B34F1B">
        <w:rPr>
          <w:rFonts w:ascii="Centaur" w:hAnsi="Centaur" w:cs="Tahoma"/>
          <w:sz w:val="22"/>
          <w:szCs w:val="22"/>
          <w:lang w:val="en-US"/>
        </w:rPr>
        <w:t xml:space="preserve"> </w:t>
      </w:r>
      <w:proofErr w:type="spellStart"/>
      <w:r w:rsidR="00B34F1B">
        <w:rPr>
          <w:rFonts w:ascii="Centaur" w:hAnsi="Centaur" w:cs="Tahoma"/>
          <w:sz w:val="22"/>
          <w:szCs w:val="22"/>
          <w:lang w:val="en-US"/>
        </w:rPr>
        <w:t>untuk</w:t>
      </w:r>
      <w:proofErr w:type="spellEnd"/>
      <w:r w:rsidR="00B34F1B">
        <w:rPr>
          <w:rFonts w:ascii="Centaur" w:hAnsi="Centaur" w:cs="Tahoma"/>
          <w:sz w:val="22"/>
          <w:szCs w:val="22"/>
          <w:lang w:val="en-US"/>
        </w:rPr>
        <w:t xml:space="preserve"> </w:t>
      </w:r>
      <w:proofErr w:type="spellStart"/>
      <w:r w:rsidR="00B34F1B">
        <w:rPr>
          <w:rFonts w:ascii="Centaur" w:hAnsi="Centaur" w:cs="Tahoma"/>
          <w:sz w:val="22"/>
          <w:szCs w:val="22"/>
          <w:lang w:val="en-US"/>
        </w:rPr>
        <w:t>tahun</w:t>
      </w:r>
      <w:proofErr w:type="spellEnd"/>
      <w:r w:rsidR="00B34F1B">
        <w:rPr>
          <w:rFonts w:ascii="Centaur" w:hAnsi="Centaur" w:cs="Tahoma"/>
          <w:sz w:val="22"/>
          <w:szCs w:val="22"/>
          <w:lang w:val="en-US"/>
        </w:rPr>
        <w:t xml:space="preserve"> 202</w:t>
      </w:r>
      <w:r w:rsidR="002E482D">
        <w:rPr>
          <w:rFonts w:ascii="Centaur" w:hAnsi="Centaur" w:cs="Tahoma"/>
          <w:sz w:val="22"/>
          <w:szCs w:val="22"/>
          <w:lang w:val="en-US"/>
        </w:rPr>
        <w:t>4</w:t>
      </w:r>
      <w:r>
        <w:rPr>
          <w:rFonts w:ascii="Centaur" w:hAnsi="Centaur" w:cs="Tahoma"/>
          <w:sz w:val="22"/>
          <w:szCs w:val="22"/>
          <w:lang w:val="en-US"/>
        </w:rPr>
        <w:t xml:space="preserve"> </w:t>
      </w:r>
      <w:r w:rsidR="008A0C3C" w:rsidRPr="008A0C3C">
        <w:rPr>
          <w:rFonts w:ascii="Centaur" w:hAnsi="Centaur" w:cs="Tahoma"/>
          <w:sz w:val="22"/>
          <w:szCs w:val="22"/>
        </w:rPr>
        <w:t>Pembayaran Tambahan Penghasilan Pegawai Berdasarkan Kinerja Bulan Desember 2024 untuk 45 Pegawai sebesar Rp. 256,312,118,00</w:t>
      </w:r>
      <w:r w:rsidR="008A0C3C">
        <w:rPr>
          <w:rFonts w:ascii="Centaur" w:hAnsi="Centaur" w:cs="Tahoma"/>
          <w:sz w:val="22"/>
          <w:szCs w:val="22"/>
          <w:lang w:val="en-US"/>
        </w:rPr>
        <w:t xml:space="preserve"> </w:t>
      </w:r>
      <w:r>
        <w:rPr>
          <w:rFonts w:ascii="Centaur" w:hAnsi="Centaur" w:cs="Tahoma"/>
          <w:sz w:val="22"/>
          <w:szCs w:val="22"/>
          <w:lang w:val="en-US"/>
        </w:rPr>
        <w:t xml:space="preserve">yang </w:t>
      </w:r>
      <w:proofErr w:type="spellStart"/>
      <w:r>
        <w:rPr>
          <w:rFonts w:ascii="Centaur" w:hAnsi="Centaur" w:cs="Tahoma"/>
          <w:sz w:val="22"/>
          <w:szCs w:val="22"/>
          <w:lang w:val="en-US"/>
        </w:rPr>
        <w:t>terdiri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dari</w:t>
      </w:r>
      <w:proofErr w:type="spellEnd"/>
      <w:r>
        <w:rPr>
          <w:rFonts w:ascii="Centaur" w:hAnsi="Centaur" w:cs="Tahoma"/>
          <w:sz w:val="22"/>
          <w:szCs w:val="22"/>
          <w:lang w:val="en-US"/>
        </w:rPr>
        <w:t>:</w:t>
      </w:r>
    </w:p>
    <w:tbl>
      <w:tblPr>
        <w:tblStyle w:val="TableGrid"/>
        <w:tblW w:w="8647" w:type="dxa"/>
        <w:tblInd w:w="817" w:type="dxa"/>
        <w:tblLook w:val="04A0" w:firstRow="1" w:lastRow="0" w:firstColumn="1" w:lastColumn="0" w:noHBand="0" w:noVBand="1"/>
      </w:tblPr>
      <w:tblGrid>
        <w:gridCol w:w="6379"/>
        <w:gridCol w:w="2268"/>
      </w:tblGrid>
      <w:tr w:rsidR="008A0C3C" w:rsidRPr="008A0C3C" w14:paraId="26A5A460" w14:textId="77777777" w:rsidTr="008A0C3C">
        <w:trPr>
          <w:trHeight w:val="600"/>
        </w:trPr>
        <w:tc>
          <w:tcPr>
            <w:tcW w:w="6379" w:type="dxa"/>
            <w:hideMark/>
          </w:tcPr>
          <w:p w14:paraId="3DF05325" w14:textId="77777777" w:rsidR="008A0C3C" w:rsidRPr="008A0C3C" w:rsidRDefault="008A0C3C" w:rsidP="008A0C3C">
            <w:pPr>
              <w:spacing w:before="120" w:line="360" w:lineRule="auto"/>
              <w:ind w:left="183"/>
              <w:jc w:val="both"/>
              <w:rPr>
                <w:rFonts w:ascii="Centaur" w:hAnsi="Centaur" w:cs="Tahoma"/>
                <w:sz w:val="22"/>
                <w:szCs w:val="22"/>
                <w:lang w:val="en-ID"/>
              </w:rPr>
            </w:pPr>
            <w:r w:rsidRPr="008A0C3C">
              <w:rPr>
                <w:rFonts w:ascii="Centaur" w:hAnsi="Centaur" w:cs="Tahoma"/>
                <w:sz w:val="22"/>
                <w:szCs w:val="22"/>
              </w:rPr>
              <w:t>Utang Belanja Tambahan Penghasilan berdasarkan Beban Kerja ASN-Tambahan Penghasilan berdasarkan Beban Kerja PNS</w:t>
            </w:r>
          </w:p>
        </w:tc>
        <w:tc>
          <w:tcPr>
            <w:tcW w:w="2268" w:type="dxa"/>
            <w:noWrap/>
            <w:hideMark/>
          </w:tcPr>
          <w:p w14:paraId="47B28503" w14:textId="77777777" w:rsidR="008A0C3C" w:rsidRPr="008A0C3C" w:rsidRDefault="008A0C3C" w:rsidP="008A0C3C">
            <w:pPr>
              <w:spacing w:before="120" w:line="360" w:lineRule="auto"/>
              <w:jc w:val="right"/>
              <w:rPr>
                <w:rFonts w:ascii="Centaur" w:hAnsi="Centaur" w:cs="Tahoma"/>
                <w:sz w:val="22"/>
                <w:szCs w:val="22"/>
              </w:rPr>
            </w:pPr>
            <w:r w:rsidRPr="008A0C3C">
              <w:rPr>
                <w:rFonts w:ascii="Centaur" w:hAnsi="Centaur" w:cs="Tahoma"/>
                <w:sz w:val="22"/>
                <w:szCs w:val="22"/>
              </w:rPr>
              <w:t>125.476.795</w:t>
            </w:r>
          </w:p>
        </w:tc>
      </w:tr>
      <w:tr w:rsidR="008A0C3C" w:rsidRPr="008A0C3C" w14:paraId="699832AF" w14:textId="77777777" w:rsidTr="008A0C3C">
        <w:trPr>
          <w:trHeight w:val="600"/>
        </w:trPr>
        <w:tc>
          <w:tcPr>
            <w:tcW w:w="6379" w:type="dxa"/>
            <w:hideMark/>
          </w:tcPr>
          <w:p w14:paraId="3B9FBA03" w14:textId="77777777" w:rsidR="008A0C3C" w:rsidRPr="008A0C3C" w:rsidRDefault="008A0C3C" w:rsidP="008A0C3C">
            <w:pPr>
              <w:spacing w:before="120" w:line="360" w:lineRule="auto"/>
              <w:ind w:left="183"/>
              <w:jc w:val="both"/>
              <w:rPr>
                <w:rFonts w:ascii="Centaur" w:hAnsi="Centaur" w:cs="Tahoma"/>
                <w:sz w:val="22"/>
                <w:szCs w:val="22"/>
              </w:rPr>
            </w:pPr>
            <w:r w:rsidRPr="008A0C3C">
              <w:rPr>
                <w:rFonts w:ascii="Centaur" w:hAnsi="Centaur" w:cs="Tahoma"/>
                <w:sz w:val="22"/>
                <w:szCs w:val="22"/>
              </w:rPr>
              <w:t>Utang Belanja Tambahan Penghasilan berdasarkan Kondisi Kerja ASN-Tambahan Penghasilan berdasarkan Kondisi Kerja PNS</w:t>
            </w:r>
          </w:p>
        </w:tc>
        <w:tc>
          <w:tcPr>
            <w:tcW w:w="2268" w:type="dxa"/>
            <w:noWrap/>
            <w:hideMark/>
          </w:tcPr>
          <w:p w14:paraId="79AFD556" w14:textId="77777777" w:rsidR="008A0C3C" w:rsidRPr="008A0C3C" w:rsidRDefault="008A0C3C" w:rsidP="008A0C3C">
            <w:pPr>
              <w:spacing w:before="120" w:line="360" w:lineRule="auto"/>
              <w:jc w:val="right"/>
              <w:rPr>
                <w:rFonts w:ascii="Centaur" w:hAnsi="Centaur" w:cs="Tahoma"/>
                <w:sz w:val="22"/>
                <w:szCs w:val="22"/>
              </w:rPr>
            </w:pPr>
            <w:r w:rsidRPr="008A0C3C">
              <w:rPr>
                <w:rFonts w:ascii="Centaur" w:hAnsi="Centaur" w:cs="Tahoma"/>
                <w:sz w:val="22"/>
                <w:szCs w:val="22"/>
              </w:rPr>
              <w:t>121.909.418</w:t>
            </w:r>
          </w:p>
        </w:tc>
      </w:tr>
      <w:tr w:rsidR="008A0C3C" w:rsidRPr="008A0C3C" w14:paraId="6C7C358D" w14:textId="77777777" w:rsidTr="008A0C3C">
        <w:trPr>
          <w:trHeight w:val="600"/>
        </w:trPr>
        <w:tc>
          <w:tcPr>
            <w:tcW w:w="6379" w:type="dxa"/>
            <w:hideMark/>
          </w:tcPr>
          <w:p w14:paraId="0EDD59E4" w14:textId="77777777" w:rsidR="008A0C3C" w:rsidRPr="008A0C3C" w:rsidRDefault="008A0C3C" w:rsidP="008A0C3C">
            <w:pPr>
              <w:spacing w:before="120" w:line="360" w:lineRule="auto"/>
              <w:ind w:left="183"/>
              <w:jc w:val="both"/>
              <w:rPr>
                <w:rFonts w:ascii="Centaur" w:hAnsi="Centaur" w:cs="Tahoma"/>
                <w:sz w:val="22"/>
                <w:szCs w:val="22"/>
              </w:rPr>
            </w:pPr>
            <w:r w:rsidRPr="008A0C3C">
              <w:rPr>
                <w:rFonts w:ascii="Centaur" w:hAnsi="Centaur" w:cs="Tahoma"/>
                <w:sz w:val="22"/>
                <w:szCs w:val="22"/>
              </w:rPr>
              <w:t>Utang Belanja Iuran Jaminan Kesehatan ASN-Iuran Jaminan Kesehatan PNS</w:t>
            </w:r>
          </w:p>
        </w:tc>
        <w:tc>
          <w:tcPr>
            <w:tcW w:w="2268" w:type="dxa"/>
            <w:noWrap/>
            <w:hideMark/>
          </w:tcPr>
          <w:p w14:paraId="5CCE2C09" w14:textId="77777777" w:rsidR="008A0C3C" w:rsidRPr="008A0C3C" w:rsidRDefault="008A0C3C" w:rsidP="008A0C3C">
            <w:pPr>
              <w:spacing w:before="120" w:line="360" w:lineRule="auto"/>
              <w:ind w:left="567"/>
              <w:jc w:val="right"/>
              <w:rPr>
                <w:rFonts w:ascii="Centaur" w:hAnsi="Centaur" w:cs="Tahoma"/>
                <w:sz w:val="22"/>
                <w:szCs w:val="22"/>
              </w:rPr>
            </w:pPr>
            <w:r w:rsidRPr="008A0C3C">
              <w:rPr>
                <w:rFonts w:ascii="Centaur" w:hAnsi="Centaur" w:cs="Tahoma"/>
                <w:sz w:val="22"/>
                <w:szCs w:val="22"/>
              </w:rPr>
              <w:t>8.925.905</w:t>
            </w:r>
          </w:p>
        </w:tc>
      </w:tr>
    </w:tbl>
    <w:p w14:paraId="741F4BB8" w14:textId="77777777" w:rsidR="00432F1F" w:rsidRPr="00C20CBF" w:rsidRDefault="00432F1F" w:rsidP="00C20CBF">
      <w:pPr>
        <w:spacing w:before="120" w:line="360" w:lineRule="auto"/>
        <w:ind w:left="567"/>
        <w:jc w:val="both"/>
        <w:rPr>
          <w:rFonts w:ascii="Centaur" w:hAnsi="Centaur" w:cs="Tahoma"/>
          <w:sz w:val="22"/>
          <w:szCs w:val="22"/>
          <w:lang w:val="en-US"/>
        </w:rPr>
      </w:pPr>
    </w:p>
    <w:p w14:paraId="6FA8C874" w14:textId="77777777" w:rsidR="00871A76" w:rsidRPr="00C916D7" w:rsidRDefault="00871A76" w:rsidP="009C45AE">
      <w:pPr>
        <w:tabs>
          <w:tab w:val="left" w:pos="567"/>
        </w:tabs>
        <w:spacing w:before="120" w:line="360" w:lineRule="auto"/>
        <w:jc w:val="both"/>
        <w:rPr>
          <w:rFonts w:ascii="Centaur" w:hAnsi="Centaur" w:cs="Tahoma"/>
          <w:sz w:val="22"/>
          <w:szCs w:val="22"/>
          <w:lang w:val="en-US"/>
        </w:rPr>
      </w:pPr>
    </w:p>
    <w:tbl>
      <w:tblPr>
        <w:tblW w:w="8505" w:type="dxa"/>
        <w:tblInd w:w="67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3260"/>
        <w:gridCol w:w="2977"/>
        <w:gridCol w:w="2268"/>
      </w:tblGrid>
      <w:tr w:rsidR="008A0C3C" w:rsidRPr="00C916D7" w14:paraId="3E51A982" w14:textId="77777777" w:rsidTr="008A0C3C">
        <w:trPr>
          <w:trHeight w:val="330"/>
        </w:trPr>
        <w:tc>
          <w:tcPr>
            <w:tcW w:w="3260" w:type="dxa"/>
            <w:tcBorders>
              <w:bottom w:val="single" w:sz="18" w:space="0" w:color="auto"/>
            </w:tcBorders>
            <w:vAlign w:val="bottom"/>
          </w:tcPr>
          <w:p w14:paraId="391EF8A9" w14:textId="77777777" w:rsidR="008A0C3C" w:rsidRPr="00C916D7" w:rsidRDefault="008A0C3C" w:rsidP="008A0C3C">
            <w:pPr>
              <w:ind w:firstLine="317"/>
              <w:rPr>
                <w:rFonts w:ascii="Centaur" w:hAnsi="Centaur" w:cs="Berlin Sans FB Demi"/>
                <w:b/>
                <w:bCs/>
                <w:color w:val="000000"/>
                <w:lang w:eastAsia="id-ID"/>
              </w:rPr>
            </w:pPr>
            <w:r w:rsidRPr="00C916D7">
              <w:rPr>
                <w:rFonts w:ascii="Centaur" w:hAnsi="Centaur" w:cs="Berlin Sans FB Demi"/>
                <w:b/>
                <w:bCs/>
                <w:color w:val="000000"/>
                <w:szCs w:val="22"/>
                <w:lang w:eastAsia="id-ID"/>
              </w:rPr>
              <w:t>Perkiraan</w:t>
            </w:r>
          </w:p>
        </w:tc>
        <w:tc>
          <w:tcPr>
            <w:tcW w:w="2977" w:type="dxa"/>
            <w:tcBorders>
              <w:bottom w:val="single" w:sz="18" w:space="0" w:color="auto"/>
            </w:tcBorders>
            <w:vAlign w:val="bottom"/>
          </w:tcPr>
          <w:p w14:paraId="7436423C" w14:textId="77777777" w:rsidR="008A0C3C" w:rsidRPr="00D94B98" w:rsidRDefault="008A0C3C" w:rsidP="008A0C3C">
            <w:pPr>
              <w:jc w:val="center"/>
              <w:rPr>
                <w:rFonts w:ascii="Centaur" w:hAnsi="Centaur" w:cs="Berlin Sans FB Demi"/>
                <w:b/>
                <w:bCs/>
                <w:color w:val="000000"/>
                <w:lang w:val="en-US" w:eastAsia="id-ID"/>
              </w:rPr>
            </w:pPr>
            <w:r>
              <w:rPr>
                <w:rFonts w:ascii="Centaur" w:hAnsi="Centaur" w:cs="Berlin Sans FB Demi"/>
                <w:b/>
                <w:bCs/>
                <w:color w:val="000000"/>
                <w:szCs w:val="22"/>
                <w:lang w:eastAsia="id-ID"/>
              </w:rPr>
              <w:t>20</w:t>
            </w:r>
            <w:r>
              <w:rPr>
                <w:rFonts w:ascii="Centaur" w:hAnsi="Centaur" w:cs="Berlin Sans FB Demi"/>
                <w:b/>
                <w:bCs/>
                <w:color w:val="000000"/>
                <w:szCs w:val="22"/>
                <w:lang w:val="en-US" w:eastAsia="id-ID"/>
              </w:rPr>
              <w:t>24</w:t>
            </w:r>
          </w:p>
        </w:tc>
        <w:tc>
          <w:tcPr>
            <w:tcW w:w="2268" w:type="dxa"/>
            <w:tcBorders>
              <w:bottom w:val="single" w:sz="18" w:space="0" w:color="auto"/>
            </w:tcBorders>
            <w:vAlign w:val="bottom"/>
          </w:tcPr>
          <w:p w14:paraId="6097E5A4" w14:textId="77777777" w:rsidR="008A0C3C" w:rsidRDefault="008A0C3C" w:rsidP="008A0C3C">
            <w:pPr>
              <w:jc w:val="center"/>
              <w:rPr>
                <w:rFonts w:ascii="Centaur" w:hAnsi="Centaur" w:cs="Berlin Sans FB Demi"/>
                <w:b/>
                <w:bCs/>
                <w:color w:val="000000"/>
                <w:szCs w:val="22"/>
                <w:lang w:eastAsia="id-ID"/>
              </w:rPr>
            </w:pPr>
            <w:r>
              <w:rPr>
                <w:rFonts w:ascii="Centaur" w:hAnsi="Centaur" w:cs="Berlin Sans FB Demi"/>
                <w:b/>
                <w:bCs/>
                <w:color w:val="000000"/>
                <w:szCs w:val="22"/>
                <w:lang w:eastAsia="id-ID"/>
              </w:rPr>
              <w:t>20</w:t>
            </w:r>
            <w:r>
              <w:rPr>
                <w:rFonts w:ascii="Centaur" w:hAnsi="Centaur" w:cs="Berlin Sans FB Demi"/>
                <w:b/>
                <w:bCs/>
                <w:color w:val="000000"/>
                <w:szCs w:val="22"/>
                <w:lang w:val="en-US" w:eastAsia="id-ID"/>
              </w:rPr>
              <w:t>23</w:t>
            </w:r>
          </w:p>
        </w:tc>
      </w:tr>
      <w:tr w:rsidR="008A0C3C" w:rsidRPr="00C916D7" w14:paraId="379033AA" w14:textId="77777777" w:rsidTr="008A0C3C">
        <w:trPr>
          <w:trHeight w:val="330"/>
        </w:trPr>
        <w:tc>
          <w:tcPr>
            <w:tcW w:w="3260" w:type="dxa"/>
            <w:tcBorders>
              <w:top w:val="single" w:sz="18" w:space="0" w:color="auto"/>
            </w:tcBorders>
            <w:vAlign w:val="bottom"/>
          </w:tcPr>
          <w:p w14:paraId="5DE0AD67" w14:textId="77777777" w:rsidR="008A0C3C" w:rsidRPr="00C916D7" w:rsidRDefault="008A0C3C" w:rsidP="008A0C3C">
            <w:pPr>
              <w:ind w:firstLine="317"/>
              <w:rPr>
                <w:rFonts w:ascii="Centaur" w:hAnsi="Centaur" w:cs="Berlin Sans FB Demi"/>
                <w:b/>
                <w:bCs/>
                <w:color w:val="000000"/>
                <w:lang w:eastAsia="id-ID"/>
              </w:rPr>
            </w:pPr>
            <w:r w:rsidRPr="00C916D7">
              <w:rPr>
                <w:rFonts w:ascii="Centaur" w:hAnsi="Centaur" w:cs="Berlin Sans FB Demi"/>
                <w:b/>
                <w:bCs/>
                <w:color w:val="000000"/>
                <w:szCs w:val="22"/>
                <w:lang w:val="en-US" w:eastAsia="id-ID"/>
              </w:rPr>
              <w:t xml:space="preserve">2. </w:t>
            </w:r>
            <w:r w:rsidRPr="00C916D7">
              <w:rPr>
                <w:rFonts w:ascii="Centaur" w:hAnsi="Centaur" w:cs="Berlin Sans FB Demi"/>
                <w:b/>
                <w:bCs/>
                <w:color w:val="000000"/>
                <w:szCs w:val="22"/>
                <w:lang w:eastAsia="id-ID"/>
              </w:rPr>
              <w:t>Beban Barang  dan Jasa</w:t>
            </w:r>
          </w:p>
        </w:tc>
        <w:tc>
          <w:tcPr>
            <w:tcW w:w="2977" w:type="dxa"/>
            <w:tcBorders>
              <w:top w:val="single" w:sz="18" w:space="0" w:color="auto"/>
            </w:tcBorders>
            <w:vAlign w:val="bottom"/>
          </w:tcPr>
          <w:p w14:paraId="0F6925B5" w14:textId="037DF242" w:rsidR="008A0C3C" w:rsidRPr="00C916D7" w:rsidRDefault="009E2923" w:rsidP="008A0C3C">
            <w:pPr>
              <w:ind w:right="75"/>
              <w:jc w:val="right"/>
              <w:rPr>
                <w:rFonts w:ascii="Centaur" w:hAnsi="Centaur" w:cs="Berlin Sans FB Demi"/>
                <w:b/>
                <w:bCs/>
                <w:color w:val="000000"/>
                <w:lang w:val="en-US" w:eastAsia="id-ID"/>
              </w:rPr>
            </w:pPr>
            <w:r>
              <w:rPr>
                <w:rFonts w:ascii="Centaur" w:hAnsi="Centaur" w:cs="Berlin Sans FB Demi"/>
                <w:b/>
                <w:bCs/>
                <w:color w:val="000000"/>
                <w:lang w:val="en-US" w:eastAsia="id-ID"/>
              </w:rPr>
              <w:t>11.641.863.543,17</w:t>
            </w:r>
          </w:p>
        </w:tc>
        <w:tc>
          <w:tcPr>
            <w:tcW w:w="2268" w:type="dxa"/>
            <w:tcBorders>
              <w:top w:val="single" w:sz="18" w:space="0" w:color="auto"/>
            </w:tcBorders>
            <w:vAlign w:val="bottom"/>
          </w:tcPr>
          <w:p w14:paraId="4FD849B3" w14:textId="77777777" w:rsidR="008A0C3C" w:rsidRDefault="008A0C3C" w:rsidP="008A0C3C">
            <w:pPr>
              <w:ind w:right="75"/>
              <w:jc w:val="right"/>
              <w:rPr>
                <w:rFonts w:ascii="Centaur" w:hAnsi="Centaur" w:cs="Berlin Sans FB Demi"/>
                <w:b/>
                <w:bCs/>
                <w:color w:val="000000"/>
                <w:lang w:val="en-US" w:eastAsia="id-ID"/>
              </w:rPr>
            </w:pPr>
            <w:r>
              <w:rPr>
                <w:rFonts w:ascii="Centaur" w:hAnsi="Centaur" w:cs="Berlin Sans FB Demi"/>
                <w:b/>
                <w:bCs/>
                <w:color w:val="000000"/>
                <w:lang w:val="en-US" w:eastAsia="id-ID"/>
              </w:rPr>
              <w:t>9.510.448.113,67</w:t>
            </w:r>
          </w:p>
        </w:tc>
      </w:tr>
    </w:tbl>
    <w:p w14:paraId="321AE038" w14:textId="77777777" w:rsidR="008B52C2" w:rsidRPr="00C916D7" w:rsidRDefault="008B52C2" w:rsidP="00E3760A">
      <w:pPr>
        <w:spacing w:line="360" w:lineRule="auto"/>
        <w:jc w:val="both"/>
        <w:rPr>
          <w:rFonts w:ascii="Centaur" w:hAnsi="Centaur" w:cs="Tahoma"/>
          <w:sz w:val="22"/>
          <w:szCs w:val="22"/>
          <w:lang w:val="en-US"/>
        </w:rPr>
      </w:pPr>
    </w:p>
    <w:p w14:paraId="4C18878E" w14:textId="77777777" w:rsidR="00A93810" w:rsidRDefault="00064AD6" w:rsidP="002716DD">
      <w:pPr>
        <w:spacing w:line="360" w:lineRule="auto"/>
        <w:ind w:left="630"/>
        <w:jc w:val="both"/>
        <w:rPr>
          <w:rFonts w:ascii="Centaur" w:hAnsi="Centaur" w:cs="Tahoma"/>
          <w:sz w:val="22"/>
          <w:szCs w:val="22"/>
          <w:lang w:val="en-US"/>
        </w:rPr>
      </w:pPr>
      <w:r w:rsidRPr="00C916D7">
        <w:rPr>
          <w:rFonts w:ascii="Centaur" w:hAnsi="Centaur" w:cs="Tahoma"/>
          <w:sz w:val="22"/>
          <w:szCs w:val="22"/>
        </w:rPr>
        <w:t xml:space="preserve">Jumlah tersebut merupakan saldo Beban Barang dan JasaTahun </w:t>
      </w:r>
      <w:r w:rsidR="005E74C4">
        <w:rPr>
          <w:rFonts w:ascii="Centaur" w:hAnsi="Centaur" w:cs="Tahoma"/>
          <w:sz w:val="22"/>
          <w:szCs w:val="22"/>
        </w:rPr>
        <w:t>20</w:t>
      </w:r>
      <w:r w:rsidR="005E74C4">
        <w:rPr>
          <w:rFonts w:ascii="Centaur" w:hAnsi="Centaur" w:cs="Tahoma"/>
          <w:sz w:val="22"/>
          <w:szCs w:val="22"/>
          <w:lang w:val="en-US"/>
        </w:rPr>
        <w:t>2</w:t>
      </w:r>
      <w:r w:rsidR="008A0C3C">
        <w:rPr>
          <w:rFonts w:ascii="Centaur" w:hAnsi="Centaur" w:cs="Tahoma"/>
          <w:sz w:val="22"/>
          <w:szCs w:val="22"/>
          <w:lang w:val="en-US"/>
        </w:rPr>
        <w:t>4</w:t>
      </w:r>
      <w:r w:rsidR="00BF730C" w:rsidRPr="00C916D7">
        <w:rPr>
          <w:rFonts w:ascii="Centaur" w:hAnsi="Centaur" w:cs="Tahoma"/>
          <w:sz w:val="22"/>
          <w:szCs w:val="22"/>
          <w:lang w:val="en-US"/>
        </w:rPr>
        <w:t xml:space="preserve"> dan </w:t>
      </w:r>
      <w:proofErr w:type="spellStart"/>
      <w:r w:rsidR="00BF730C" w:rsidRPr="00C916D7">
        <w:rPr>
          <w:rFonts w:ascii="Centaur" w:hAnsi="Centaur" w:cs="Tahoma"/>
          <w:sz w:val="22"/>
          <w:szCs w:val="22"/>
          <w:lang w:val="en-US"/>
        </w:rPr>
        <w:t>Tahun</w:t>
      </w:r>
      <w:proofErr w:type="spellEnd"/>
      <w:r w:rsidR="00BF730C" w:rsidRPr="00C916D7">
        <w:rPr>
          <w:rFonts w:ascii="Centaur" w:hAnsi="Centaur" w:cs="Tahoma"/>
          <w:sz w:val="22"/>
          <w:szCs w:val="22"/>
          <w:lang w:val="en-US"/>
        </w:rPr>
        <w:t xml:space="preserve"> 20</w:t>
      </w:r>
      <w:r w:rsidR="00950030">
        <w:rPr>
          <w:rFonts w:ascii="Centaur" w:hAnsi="Centaur" w:cs="Tahoma"/>
          <w:sz w:val="22"/>
          <w:szCs w:val="22"/>
          <w:lang w:val="en-US"/>
        </w:rPr>
        <w:t>2</w:t>
      </w:r>
      <w:r w:rsidR="008A0C3C">
        <w:rPr>
          <w:rFonts w:ascii="Centaur" w:hAnsi="Centaur" w:cs="Tahoma"/>
          <w:sz w:val="22"/>
          <w:szCs w:val="22"/>
          <w:lang w:val="en-US"/>
        </w:rPr>
        <w:t>3</w:t>
      </w:r>
      <w:r w:rsidRPr="00C916D7">
        <w:rPr>
          <w:rFonts w:ascii="Centaur" w:hAnsi="Centaur" w:cs="Tahoma"/>
          <w:sz w:val="22"/>
          <w:szCs w:val="22"/>
        </w:rPr>
        <w:t xml:space="preserve">. Beban  Barang dan Jasa ini </w:t>
      </w:r>
      <w:proofErr w:type="spellStart"/>
      <w:r w:rsidRPr="00C916D7">
        <w:rPr>
          <w:rFonts w:ascii="Centaur" w:hAnsi="Centaur" w:cs="Tahoma"/>
          <w:sz w:val="22"/>
          <w:szCs w:val="22"/>
          <w:lang w:val="en-US"/>
        </w:rPr>
        <w:t>terdiri</w:t>
      </w:r>
      <w:proofErr w:type="spellEnd"/>
      <w:r w:rsidRPr="00C916D7">
        <w:rPr>
          <w:rFonts w:ascii="Centaur" w:hAnsi="Centaur" w:cs="Tahoma"/>
          <w:sz w:val="22"/>
          <w:szCs w:val="22"/>
          <w:lang w:val="en-US"/>
        </w:rPr>
        <w:t xml:space="preserve"> </w:t>
      </w:r>
      <w:proofErr w:type="spellStart"/>
      <w:r w:rsidRPr="00C916D7">
        <w:rPr>
          <w:rFonts w:ascii="Centaur" w:hAnsi="Centaur" w:cs="Tahoma"/>
          <w:sz w:val="22"/>
          <w:szCs w:val="22"/>
          <w:lang w:val="en-US"/>
        </w:rPr>
        <w:t>dari</w:t>
      </w:r>
      <w:proofErr w:type="spellEnd"/>
      <w:r w:rsidRPr="00C916D7">
        <w:rPr>
          <w:rFonts w:ascii="Centaur" w:hAnsi="Centaur" w:cs="Tahoma"/>
          <w:sz w:val="22"/>
          <w:szCs w:val="22"/>
        </w:rPr>
        <w:t>:</w:t>
      </w:r>
    </w:p>
    <w:tbl>
      <w:tblPr>
        <w:tblW w:w="8713" w:type="dxa"/>
        <w:tblInd w:w="678" w:type="dxa"/>
        <w:tblLook w:val="04A0" w:firstRow="1" w:lastRow="0" w:firstColumn="1" w:lastColumn="0" w:noHBand="0" w:noVBand="1"/>
      </w:tblPr>
      <w:tblGrid>
        <w:gridCol w:w="560"/>
        <w:gridCol w:w="3973"/>
        <w:gridCol w:w="2100"/>
        <w:gridCol w:w="2080"/>
      </w:tblGrid>
      <w:tr w:rsidR="009E2923" w:rsidRPr="009E2923" w14:paraId="010CBCAF" w14:textId="77777777" w:rsidTr="009E2923">
        <w:trPr>
          <w:trHeight w:val="510"/>
        </w:trPr>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489152" w14:textId="77777777" w:rsidR="009E2923" w:rsidRPr="009E2923" w:rsidRDefault="009E2923" w:rsidP="009E2923">
            <w:pPr>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lastRenderedPageBreak/>
              <w:t>No.</w:t>
            </w:r>
          </w:p>
        </w:tc>
        <w:tc>
          <w:tcPr>
            <w:tcW w:w="3973" w:type="dxa"/>
            <w:tcBorders>
              <w:top w:val="single" w:sz="8" w:space="0" w:color="auto"/>
              <w:left w:val="nil"/>
              <w:bottom w:val="single" w:sz="8" w:space="0" w:color="auto"/>
              <w:right w:val="single" w:sz="8" w:space="0" w:color="auto"/>
            </w:tcBorders>
            <w:shd w:val="clear" w:color="auto" w:fill="auto"/>
            <w:noWrap/>
            <w:vAlign w:val="center"/>
            <w:hideMark/>
          </w:tcPr>
          <w:p w14:paraId="7CFBF663" w14:textId="77777777" w:rsidR="009E2923" w:rsidRPr="009E2923" w:rsidRDefault="009E2923" w:rsidP="009E2923">
            <w:pPr>
              <w:jc w:val="center"/>
              <w:rPr>
                <w:rFonts w:ascii="Centaur" w:hAnsi="Centaur" w:cs="Calibri"/>
                <w:b/>
                <w:bCs/>
                <w:color w:val="000000"/>
                <w:sz w:val="22"/>
                <w:szCs w:val="22"/>
                <w:lang w:val="en-ID" w:eastAsia="en-ID"/>
              </w:rPr>
            </w:pPr>
            <w:proofErr w:type="spellStart"/>
            <w:r w:rsidRPr="009E2923">
              <w:rPr>
                <w:rFonts w:ascii="Centaur" w:hAnsi="Centaur" w:cs="Calibri"/>
                <w:b/>
                <w:bCs/>
                <w:color w:val="000000"/>
                <w:sz w:val="22"/>
                <w:szCs w:val="22"/>
                <w:lang w:val="en-ID" w:eastAsia="en-ID"/>
              </w:rPr>
              <w:t>Perkiraan</w:t>
            </w:r>
            <w:proofErr w:type="spellEnd"/>
          </w:p>
        </w:tc>
        <w:tc>
          <w:tcPr>
            <w:tcW w:w="2100" w:type="dxa"/>
            <w:tcBorders>
              <w:top w:val="single" w:sz="8" w:space="0" w:color="auto"/>
              <w:left w:val="nil"/>
              <w:bottom w:val="single" w:sz="8" w:space="0" w:color="auto"/>
              <w:right w:val="single" w:sz="8" w:space="0" w:color="auto"/>
            </w:tcBorders>
            <w:shd w:val="clear" w:color="auto" w:fill="auto"/>
            <w:vAlign w:val="center"/>
            <w:hideMark/>
          </w:tcPr>
          <w:p w14:paraId="692840FA" w14:textId="77777777" w:rsidR="009E2923" w:rsidRPr="009E2923" w:rsidRDefault="009E2923" w:rsidP="009E2923">
            <w:pPr>
              <w:jc w:val="center"/>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t xml:space="preserve">2024 (Rp)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4851B154" w14:textId="77777777" w:rsidR="009E2923" w:rsidRPr="009E2923" w:rsidRDefault="009E2923" w:rsidP="009E2923">
            <w:pPr>
              <w:jc w:val="center"/>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t xml:space="preserve">2023 (Rp) </w:t>
            </w:r>
          </w:p>
        </w:tc>
      </w:tr>
      <w:tr w:rsidR="009E2923" w:rsidRPr="009E2923" w14:paraId="5C8D055D"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60AF3EE5"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3E0CAF4F"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Beban Barang Pakai Habis</w:t>
            </w:r>
          </w:p>
        </w:tc>
        <w:tc>
          <w:tcPr>
            <w:tcW w:w="2100" w:type="dxa"/>
            <w:tcBorders>
              <w:top w:val="nil"/>
              <w:left w:val="nil"/>
              <w:bottom w:val="single" w:sz="8" w:space="0" w:color="auto"/>
              <w:right w:val="single" w:sz="8" w:space="0" w:color="auto"/>
            </w:tcBorders>
            <w:shd w:val="clear" w:color="auto" w:fill="auto"/>
            <w:noWrap/>
            <w:vAlign w:val="center"/>
            <w:hideMark/>
          </w:tcPr>
          <w:p w14:paraId="07AE4005"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1.678.230.872,00</w:t>
            </w:r>
          </w:p>
        </w:tc>
        <w:tc>
          <w:tcPr>
            <w:tcW w:w="2080" w:type="dxa"/>
            <w:tcBorders>
              <w:top w:val="nil"/>
              <w:left w:val="nil"/>
              <w:bottom w:val="single" w:sz="8" w:space="0" w:color="auto"/>
              <w:right w:val="single" w:sz="8" w:space="0" w:color="auto"/>
            </w:tcBorders>
            <w:shd w:val="clear" w:color="auto" w:fill="auto"/>
            <w:noWrap/>
            <w:vAlign w:val="center"/>
            <w:hideMark/>
          </w:tcPr>
          <w:p w14:paraId="42DABCE2"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1.955.974.740,00</w:t>
            </w:r>
          </w:p>
        </w:tc>
      </w:tr>
      <w:tr w:rsidR="009E2923" w:rsidRPr="009E2923" w14:paraId="59356E36"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2913A3C4"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717E6E04"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Jasa Kantor </w:t>
            </w:r>
          </w:p>
        </w:tc>
        <w:tc>
          <w:tcPr>
            <w:tcW w:w="2100" w:type="dxa"/>
            <w:tcBorders>
              <w:top w:val="nil"/>
              <w:left w:val="nil"/>
              <w:bottom w:val="single" w:sz="8" w:space="0" w:color="auto"/>
              <w:right w:val="single" w:sz="8" w:space="0" w:color="auto"/>
            </w:tcBorders>
            <w:shd w:val="clear" w:color="auto" w:fill="auto"/>
            <w:noWrap/>
            <w:vAlign w:val="center"/>
            <w:hideMark/>
          </w:tcPr>
          <w:p w14:paraId="1A4F8B2A"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3.373.727.870,00</w:t>
            </w:r>
          </w:p>
        </w:tc>
        <w:tc>
          <w:tcPr>
            <w:tcW w:w="2080" w:type="dxa"/>
            <w:tcBorders>
              <w:top w:val="nil"/>
              <w:left w:val="nil"/>
              <w:bottom w:val="single" w:sz="8" w:space="0" w:color="auto"/>
              <w:right w:val="single" w:sz="8" w:space="0" w:color="auto"/>
            </w:tcBorders>
            <w:shd w:val="clear" w:color="auto" w:fill="auto"/>
            <w:noWrap/>
            <w:vAlign w:val="center"/>
            <w:hideMark/>
          </w:tcPr>
          <w:p w14:paraId="789A7989"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2.730.222.142,00</w:t>
            </w:r>
          </w:p>
        </w:tc>
      </w:tr>
      <w:tr w:rsidR="009E2923" w:rsidRPr="009E2923" w14:paraId="1902897A"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71D1E7C1"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1CB4C4A9"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Iuran </w:t>
            </w:r>
            <w:proofErr w:type="spellStart"/>
            <w:r w:rsidRPr="009E2923">
              <w:rPr>
                <w:rFonts w:ascii="Centaur" w:hAnsi="Centaur" w:cs="Calibri"/>
                <w:color w:val="000000"/>
                <w:sz w:val="22"/>
                <w:szCs w:val="22"/>
                <w:lang w:val="en-ID" w:eastAsia="en-ID"/>
              </w:rPr>
              <w:t>Jaminan</w:t>
            </w:r>
            <w:proofErr w:type="spellEnd"/>
            <w:r w:rsidRPr="009E2923">
              <w:rPr>
                <w:rFonts w:ascii="Centaur" w:hAnsi="Centaur" w:cs="Calibri"/>
                <w:color w:val="000000"/>
                <w:sz w:val="22"/>
                <w:szCs w:val="22"/>
                <w:lang w:val="en-ID" w:eastAsia="en-ID"/>
              </w:rPr>
              <w:t xml:space="preserve">/ </w:t>
            </w:r>
            <w:proofErr w:type="spellStart"/>
            <w:r w:rsidRPr="009E2923">
              <w:rPr>
                <w:rFonts w:ascii="Centaur" w:hAnsi="Centaur" w:cs="Calibri"/>
                <w:color w:val="000000"/>
                <w:sz w:val="22"/>
                <w:szCs w:val="22"/>
                <w:lang w:val="en-ID" w:eastAsia="en-ID"/>
              </w:rPr>
              <w:t>Asuransi</w:t>
            </w:r>
            <w:proofErr w:type="spellEnd"/>
          </w:p>
        </w:tc>
        <w:tc>
          <w:tcPr>
            <w:tcW w:w="2100" w:type="dxa"/>
            <w:tcBorders>
              <w:top w:val="nil"/>
              <w:left w:val="nil"/>
              <w:bottom w:val="single" w:sz="8" w:space="0" w:color="auto"/>
              <w:right w:val="single" w:sz="8" w:space="0" w:color="auto"/>
            </w:tcBorders>
            <w:shd w:val="clear" w:color="auto" w:fill="auto"/>
            <w:noWrap/>
            <w:vAlign w:val="center"/>
            <w:hideMark/>
          </w:tcPr>
          <w:p w14:paraId="5DE95073"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54.191.160,50</w:t>
            </w:r>
          </w:p>
        </w:tc>
        <w:tc>
          <w:tcPr>
            <w:tcW w:w="2080" w:type="dxa"/>
            <w:tcBorders>
              <w:top w:val="nil"/>
              <w:left w:val="nil"/>
              <w:bottom w:val="single" w:sz="8" w:space="0" w:color="auto"/>
              <w:right w:val="single" w:sz="8" w:space="0" w:color="auto"/>
            </w:tcBorders>
            <w:shd w:val="clear" w:color="auto" w:fill="auto"/>
            <w:noWrap/>
            <w:vAlign w:val="center"/>
            <w:hideMark/>
          </w:tcPr>
          <w:p w14:paraId="5AC02970"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127.872.568,67</w:t>
            </w:r>
          </w:p>
        </w:tc>
      </w:tr>
      <w:tr w:rsidR="009E2923" w:rsidRPr="009E2923" w14:paraId="1F5F5C8E"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1160D45B"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4ABF6207"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Sewa </w:t>
            </w:r>
            <w:proofErr w:type="spellStart"/>
            <w:r w:rsidRPr="009E2923">
              <w:rPr>
                <w:rFonts w:ascii="Centaur" w:hAnsi="Centaur" w:cs="Calibri"/>
                <w:color w:val="000000"/>
                <w:sz w:val="22"/>
                <w:szCs w:val="22"/>
                <w:lang w:val="en-ID" w:eastAsia="en-ID"/>
              </w:rPr>
              <w:t>Peralatan</w:t>
            </w:r>
            <w:proofErr w:type="spellEnd"/>
            <w:r w:rsidRPr="009E2923">
              <w:rPr>
                <w:rFonts w:ascii="Centaur" w:hAnsi="Centaur" w:cs="Calibri"/>
                <w:color w:val="000000"/>
                <w:sz w:val="22"/>
                <w:szCs w:val="22"/>
                <w:lang w:val="en-ID" w:eastAsia="en-ID"/>
              </w:rPr>
              <w:t xml:space="preserve"> dan </w:t>
            </w:r>
            <w:proofErr w:type="spellStart"/>
            <w:r w:rsidRPr="009E2923">
              <w:rPr>
                <w:rFonts w:ascii="Centaur" w:hAnsi="Centaur" w:cs="Calibri"/>
                <w:color w:val="000000"/>
                <w:sz w:val="22"/>
                <w:szCs w:val="22"/>
                <w:lang w:val="en-ID" w:eastAsia="en-ID"/>
              </w:rPr>
              <w:t>Mesin</w:t>
            </w:r>
            <w:proofErr w:type="spellEnd"/>
          </w:p>
        </w:tc>
        <w:tc>
          <w:tcPr>
            <w:tcW w:w="2100" w:type="dxa"/>
            <w:tcBorders>
              <w:top w:val="nil"/>
              <w:left w:val="nil"/>
              <w:bottom w:val="single" w:sz="8" w:space="0" w:color="auto"/>
              <w:right w:val="single" w:sz="8" w:space="0" w:color="auto"/>
            </w:tcBorders>
            <w:shd w:val="clear" w:color="auto" w:fill="auto"/>
            <w:noWrap/>
            <w:vAlign w:val="center"/>
            <w:hideMark/>
          </w:tcPr>
          <w:p w14:paraId="2B207E83"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2.049.916.666,67</w:t>
            </w:r>
          </w:p>
        </w:tc>
        <w:tc>
          <w:tcPr>
            <w:tcW w:w="2080" w:type="dxa"/>
            <w:tcBorders>
              <w:top w:val="nil"/>
              <w:left w:val="nil"/>
              <w:bottom w:val="single" w:sz="8" w:space="0" w:color="auto"/>
              <w:right w:val="single" w:sz="8" w:space="0" w:color="auto"/>
            </w:tcBorders>
            <w:shd w:val="clear" w:color="auto" w:fill="auto"/>
            <w:noWrap/>
            <w:vAlign w:val="center"/>
            <w:hideMark/>
          </w:tcPr>
          <w:p w14:paraId="18A22482"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1.206.833.333,33</w:t>
            </w:r>
          </w:p>
        </w:tc>
      </w:tr>
      <w:tr w:rsidR="009E2923" w:rsidRPr="009E2923" w14:paraId="79B1105D"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286E7872"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310F847B"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Sewa Gedung dan </w:t>
            </w:r>
            <w:proofErr w:type="spellStart"/>
            <w:r w:rsidRPr="009E2923">
              <w:rPr>
                <w:rFonts w:ascii="Centaur" w:hAnsi="Centaur" w:cs="Calibri"/>
                <w:color w:val="000000"/>
                <w:sz w:val="22"/>
                <w:szCs w:val="22"/>
                <w:lang w:val="en-ID" w:eastAsia="en-ID"/>
              </w:rPr>
              <w:t>Bangunan</w:t>
            </w:r>
            <w:proofErr w:type="spellEnd"/>
          </w:p>
        </w:tc>
        <w:tc>
          <w:tcPr>
            <w:tcW w:w="2100" w:type="dxa"/>
            <w:tcBorders>
              <w:top w:val="nil"/>
              <w:left w:val="nil"/>
              <w:bottom w:val="single" w:sz="8" w:space="0" w:color="auto"/>
              <w:right w:val="single" w:sz="8" w:space="0" w:color="auto"/>
            </w:tcBorders>
            <w:shd w:val="clear" w:color="auto" w:fill="auto"/>
            <w:noWrap/>
            <w:vAlign w:val="center"/>
            <w:hideMark/>
          </w:tcPr>
          <w:p w14:paraId="3B5A3F12"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1.344.800.000,00</w:t>
            </w:r>
          </w:p>
        </w:tc>
        <w:tc>
          <w:tcPr>
            <w:tcW w:w="2080" w:type="dxa"/>
            <w:tcBorders>
              <w:top w:val="nil"/>
              <w:left w:val="nil"/>
              <w:bottom w:val="single" w:sz="8" w:space="0" w:color="auto"/>
              <w:right w:val="single" w:sz="8" w:space="0" w:color="auto"/>
            </w:tcBorders>
            <w:shd w:val="clear" w:color="auto" w:fill="auto"/>
            <w:noWrap/>
            <w:vAlign w:val="center"/>
            <w:hideMark/>
          </w:tcPr>
          <w:p w14:paraId="10326DF5"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171.516.666,67</w:t>
            </w:r>
          </w:p>
        </w:tc>
      </w:tr>
      <w:tr w:rsidR="009E2923" w:rsidRPr="009E2923" w14:paraId="48B21630"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18CDC11D"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28763CCB"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Sewa Aset </w:t>
            </w:r>
            <w:proofErr w:type="spellStart"/>
            <w:r w:rsidRPr="009E2923">
              <w:rPr>
                <w:rFonts w:ascii="Centaur" w:hAnsi="Centaur" w:cs="Calibri"/>
                <w:color w:val="000000"/>
                <w:sz w:val="22"/>
                <w:szCs w:val="22"/>
                <w:lang w:val="en-ID" w:eastAsia="en-ID"/>
              </w:rPr>
              <w:t>Tetap</w:t>
            </w:r>
            <w:proofErr w:type="spellEnd"/>
            <w:r w:rsidRPr="009E2923">
              <w:rPr>
                <w:rFonts w:ascii="Centaur" w:hAnsi="Centaur" w:cs="Calibri"/>
                <w:color w:val="000000"/>
                <w:sz w:val="22"/>
                <w:szCs w:val="22"/>
                <w:lang w:val="en-ID" w:eastAsia="en-ID"/>
              </w:rPr>
              <w:t xml:space="preserve"> </w:t>
            </w:r>
            <w:proofErr w:type="spellStart"/>
            <w:r w:rsidRPr="009E2923">
              <w:rPr>
                <w:rFonts w:ascii="Centaur" w:hAnsi="Centaur" w:cs="Calibri"/>
                <w:color w:val="000000"/>
                <w:sz w:val="22"/>
                <w:szCs w:val="22"/>
                <w:lang w:val="en-ID" w:eastAsia="en-ID"/>
              </w:rPr>
              <w:t>Lainnya</w:t>
            </w:r>
            <w:proofErr w:type="spellEnd"/>
            <w:r w:rsidRPr="009E2923">
              <w:rPr>
                <w:rFonts w:ascii="Centaur" w:hAnsi="Centaur" w:cs="Calibri"/>
                <w:color w:val="000000"/>
                <w:sz w:val="22"/>
                <w:szCs w:val="22"/>
                <w:lang w:val="en-ID" w:eastAsia="en-ID"/>
              </w:rPr>
              <w:t xml:space="preserve"> </w:t>
            </w:r>
          </w:p>
        </w:tc>
        <w:tc>
          <w:tcPr>
            <w:tcW w:w="2100" w:type="dxa"/>
            <w:tcBorders>
              <w:top w:val="nil"/>
              <w:left w:val="nil"/>
              <w:bottom w:val="single" w:sz="8" w:space="0" w:color="auto"/>
              <w:right w:val="single" w:sz="8" w:space="0" w:color="auto"/>
            </w:tcBorders>
            <w:shd w:val="clear" w:color="auto" w:fill="auto"/>
            <w:noWrap/>
            <w:vAlign w:val="center"/>
            <w:hideMark/>
          </w:tcPr>
          <w:p w14:paraId="5B07079E"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60.000.000,00</w:t>
            </w:r>
          </w:p>
        </w:tc>
        <w:tc>
          <w:tcPr>
            <w:tcW w:w="2080" w:type="dxa"/>
            <w:tcBorders>
              <w:top w:val="nil"/>
              <w:left w:val="nil"/>
              <w:bottom w:val="single" w:sz="8" w:space="0" w:color="auto"/>
              <w:right w:val="single" w:sz="8" w:space="0" w:color="auto"/>
            </w:tcBorders>
            <w:shd w:val="clear" w:color="auto" w:fill="auto"/>
            <w:noWrap/>
            <w:vAlign w:val="center"/>
            <w:hideMark/>
          </w:tcPr>
          <w:p w14:paraId="37BC2A5D"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70.000.000,00</w:t>
            </w:r>
          </w:p>
        </w:tc>
      </w:tr>
      <w:tr w:rsidR="009E2923" w:rsidRPr="009E2923" w14:paraId="2E59E5B8" w14:textId="77777777" w:rsidTr="00376508">
        <w:trPr>
          <w:trHeight w:val="536"/>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730A188F"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655D2015"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w:t>
            </w:r>
            <w:proofErr w:type="spellStart"/>
            <w:r w:rsidRPr="009E2923">
              <w:rPr>
                <w:rFonts w:ascii="Centaur" w:hAnsi="Centaur" w:cs="Calibri"/>
                <w:color w:val="000000"/>
                <w:sz w:val="22"/>
                <w:szCs w:val="22"/>
                <w:lang w:val="en-ID" w:eastAsia="en-ID"/>
              </w:rPr>
              <w:t>Pemeliharaan</w:t>
            </w:r>
            <w:proofErr w:type="spellEnd"/>
            <w:r w:rsidRPr="009E2923">
              <w:rPr>
                <w:rFonts w:ascii="Centaur" w:hAnsi="Centaur" w:cs="Calibri"/>
                <w:color w:val="000000"/>
                <w:sz w:val="22"/>
                <w:szCs w:val="22"/>
                <w:lang w:val="en-ID" w:eastAsia="en-ID"/>
              </w:rPr>
              <w:t xml:space="preserve"> </w:t>
            </w:r>
            <w:proofErr w:type="spellStart"/>
            <w:r w:rsidRPr="009E2923">
              <w:rPr>
                <w:rFonts w:ascii="Centaur" w:hAnsi="Centaur" w:cs="Calibri"/>
                <w:color w:val="000000"/>
                <w:sz w:val="22"/>
                <w:szCs w:val="22"/>
                <w:lang w:val="en-ID" w:eastAsia="en-ID"/>
              </w:rPr>
              <w:t>Peralatan</w:t>
            </w:r>
            <w:proofErr w:type="spellEnd"/>
            <w:r w:rsidRPr="009E2923">
              <w:rPr>
                <w:rFonts w:ascii="Centaur" w:hAnsi="Centaur" w:cs="Calibri"/>
                <w:color w:val="000000"/>
                <w:sz w:val="22"/>
                <w:szCs w:val="22"/>
                <w:lang w:val="en-ID" w:eastAsia="en-ID"/>
              </w:rPr>
              <w:t xml:space="preserve"> dan </w:t>
            </w:r>
            <w:proofErr w:type="spellStart"/>
            <w:r w:rsidRPr="009E2923">
              <w:rPr>
                <w:rFonts w:ascii="Centaur" w:hAnsi="Centaur" w:cs="Calibri"/>
                <w:color w:val="000000"/>
                <w:sz w:val="22"/>
                <w:szCs w:val="22"/>
                <w:lang w:val="en-ID" w:eastAsia="en-ID"/>
              </w:rPr>
              <w:t>Mesin</w:t>
            </w:r>
            <w:proofErr w:type="spellEnd"/>
          </w:p>
        </w:tc>
        <w:tc>
          <w:tcPr>
            <w:tcW w:w="2100" w:type="dxa"/>
            <w:tcBorders>
              <w:top w:val="nil"/>
              <w:left w:val="nil"/>
              <w:bottom w:val="single" w:sz="8" w:space="0" w:color="auto"/>
              <w:right w:val="single" w:sz="8" w:space="0" w:color="auto"/>
            </w:tcBorders>
            <w:shd w:val="clear" w:color="auto" w:fill="auto"/>
            <w:noWrap/>
            <w:vAlign w:val="center"/>
            <w:hideMark/>
          </w:tcPr>
          <w:p w14:paraId="40A4A277"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339.564.590,00</w:t>
            </w:r>
          </w:p>
        </w:tc>
        <w:tc>
          <w:tcPr>
            <w:tcW w:w="2080" w:type="dxa"/>
            <w:tcBorders>
              <w:top w:val="nil"/>
              <w:left w:val="nil"/>
              <w:bottom w:val="single" w:sz="8" w:space="0" w:color="auto"/>
              <w:right w:val="single" w:sz="8" w:space="0" w:color="auto"/>
            </w:tcBorders>
            <w:shd w:val="clear" w:color="auto" w:fill="auto"/>
            <w:noWrap/>
            <w:vAlign w:val="center"/>
            <w:hideMark/>
          </w:tcPr>
          <w:p w14:paraId="06F98B19"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408.026.845,00</w:t>
            </w:r>
          </w:p>
        </w:tc>
      </w:tr>
      <w:tr w:rsidR="009E2923" w:rsidRPr="009E2923" w14:paraId="231A4F2D" w14:textId="77777777" w:rsidTr="00376508">
        <w:trPr>
          <w:trHeight w:val="402"/>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49CEA10E"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17056E6E"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w:t>
            </w:r>
            <w:proofErr w:type="spellStart"/>
            <w:r w:rsidRPr="009E2923">
              <w:rPr>
                <w:rFonts w:ascii="Centaur" w:hAnsi="Centaur" w:cs="Calibri"/>
                <w:color w:val="000000"/>
                <w:sz w:val="22"/>
                <w:szCs w:val="22"/>
                <w:lang w:val="en-ID" w:eastAsia="en-ID"/>
              </w:rPr>
              <w:t>Pemeliharaan</w:t>
            </w:r>
            <w:proofErr w:type="spellEnd"/>
            <w:r w:rsidRPr="009E2923">
              <w:rPr>
                <w:rFonts w:ascii="Centaur" w:hAnsi="Centaur" w:cs="Calibri"/>
                <w:color w:val="000000"/>
                <w:sz w:val="22"/>
                <w:szCs w:val="22"/>
                <w:lang w:val="en-ID" w:eastAsia="en-ID"/>
              </w:rPr>
              <w:t xml:space="preserve"> Gedung dan </w:t>
            </w:r>
            <w:proofErr w:type="spellStart"/>
            <w:r w:rsidRPr="009E2923">
              <w:rPr>
                <w:rFonts w:ascii="Centaur" w:hAnsi="Centaur" w:cs="Calibri"/>
                <w:color w:val="000000"/>
                <w:sz w:val="22"/>
                <w:szCs w:val="22"/>
                <w:lang w:val="en-ID" w:eastAsia="en-ID"/>
              </w:rPr>
              <w:t>Bangunan</w:t>
            </w:r>
            <w:proofErr w:type="spellEnd"/>
            <w:r w:rsidRPr="009E2923">
              <w:rPr>
                <w:rFonts w:ascii="Centaur" w:hAnsi="Centaur" w:cs="Calibri"/>
                <w:color w:val="000000"/>
                <w:sz w:val="22"/>
                <w:szCs w:val="22"/>
                <w:lang w:val="en-ID" w:eastAsia="en-ID"/>
              </w:rPr>
              <w:t xml:space="preserve"> </w:t>
            </w:r>
          </w:p>
        </w:tc>
        <w:tc>
          <w:tcPr>
            <w:tcW w:w="2100" w:type="dxa"/>
            <w:tcBorders>
              <w:top w:val="nil"/>
              <w:left w:val="nil"/>
              <w:bottom w:val="single" w:sz="8" w:space="0" w:color="auto"/>
              <w:right w:val="single" w:sz="8" w:space="0" w:color="auto"/>
            </w:tcBorders>
            <w:shd w:val="clear" w:color="auto" w:fill="auto"/>
            <w:noWrap/>
            <w:vAlign w:val="center"/>
            <w:hideMark/>
          </w:tcPr>
          <w:p w14:paraId="466A2B5B"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635.079.807,00</w:t>
            </w:r>
          </w:p>
        </w:tc>
        <w:tc>
          <w:tcPr>
            <w:tcW w:w="2080" w:type="dxa"/>
            <w:tcBorders>
              <w:top w:val="nil"/>
              <w:left w:val="nil"/>
              <w:bottom w:val="single" w:sz="8" w:space="0" w:color="auto"/>
              <w:right w:val="single" w:sz="8" w:space="0" w:color="auto"/>
            </w:tcBorders>
            <w:shd w:val="clear" w:color="auto" w:fill="auto"/>
            <w:noWrap/>
            <w:vAlign w:val="center"/>
            <w:hideMark/>
          </w:tcPr>
          <w:p w14:paraId="720E2124"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351.750.000,00</w:t>
            </w:r>
          </w:p>
        </w:tc>
      </w:tr>
      <w:tr w:rsidR="009E2923" w:rsidRPr="009E2923" w14:paraId="34092C85" w14:textId="77777777" w:rsidTr="00376508">
        <w:trPr>
          <w:trHeight w:val="394"/>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435C36CE" w14:textId="77777777" w:rsidR="009E2923" w:rsidRPr="009E2923" w:rsidRDefault="009E2923" w:rsidP="009E2923">
            <w:pPr>
              <w:jc w:val="cente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w:t>
            </w:r>
          </w:p>
        </w:tc>
        <w:tc>
          <w:tcPr>
            <w:tcW w:w="3973" w:type="dxa"/>
            <w:tcBorders>
              <w:top w:val="nil"/>
              <w:left w:val="nil"/>
              <w:bottom w:val="single" w:sz="8" w:space="0" w:color="auto"/>
              <w:right w:val="single" w:sz="8" w:space="0" w:color="auto"/>
            </w:tcBorders>
            <w:shd w:val="clear" w:color="auto" w:fill="auto"/>
            <w:vAlign w:val="center"/>
            <w:hideMark/>
          </w:tcPr>
          <w:p w14:paraId="43AF6549"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xml:space="preserve">Beban </w:t>
            </w:r>
            <w:proofErr w:type="spellStart"/>
            <w:r w:rsidRPr="009E2923">
              <w:rPr>
                <w:rFonts w:ascii="Centaur" w:hAnsi="Centaur" w:cs="Calibri"/>
                <w:color w:val="000000"/>
                <w:sz w:val="22"/>
                <w:szCs w:val="22"/>
                <w:lang w:val="en-ID" w:eastAsia="en-ID"/>
              </w:rPr>
              <w:t>Perjalanan</w:t>
            </w:r>
            <w:proofErr w:type="spellEnd"/>
            <w:r w:rsidRPr="009E2923">
              <w:rPr>
                <w:rFonts w:ascii="Centaur" w:hAnsi="Centaur" w:cs="Calibri"/>
                <w:color w:val="000000"/>
                <w:sz w:val="22"/>
                <w:szCs w:val="22"/>
                <w:lang w:val="en-ID" w:eastAsia="en-ID"/>
              </w:rPr>
              <w:t xml:space="preserve"> Dinas Dalam Daerah </w:t>
            </w:r>
          </w:p>
        </w:tc>
        <w:tc>
          <w:tcPr>
            <w:tcW w:w="2100" w:type="dxa"/>
            <w:tcBorders>
              <w:top w:val="nil"/>
              <w:left w:val="nil"/>
              <w:bottom w:val="single" w:sz="8" w:space="0" w:color="auto"/>
              <w:right w:val="single" w:sz="8" w:space="0" w:color="auto"/>
            </w:tcBorders>
            <w:shd w:val="clear" w:color="auto" w:fill="auto"/>
            <w:noWrap/>
            <w:vAlign w:val="center"/>
            <w:hideMark/>
          </w:tcPr>
          <w:p w14:paraId="3ACD834D"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2.106.352.577,00</w:t>
            </w:r>
          </w:p>
        </w:tc>
        <w:tc>
          <w:tcPr>
            <w:tcW w:w="2080" w:type="dxa"/>
            <w:tcBorders>
              <w:top w:val="nil"/>
              <w:left w:val="nil"/>
              <w:bottom w:val="single" w:sz="8" w:space="0" w:color="auto"/>
              <w:right w:val="single" w:sz="8" w:space="0" w:color="auto"/>
            </w:tcBorders>
            <w:shd w:val="clear" w:color="auto" w:fill="auto"/>
            <w:noWrap/>
            <w:vAlign w:val="center"/>
            <w:hideMark/>
          </w:tcPr>
          <w:p w14:paraId="7932FC62" w14:textId="77777777" w:rsidR="009E2923" w:rsidRPr="009E2923" w:rsidRDefault="009E2923" w:rsidP="009E2923">
            <w:pPr>
              <w:jc w:val="right"/>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2.488.251.818,00</w:t>
            </w:r>
          </w:p>
        </w:tc>
      </w:tr>
      <w:tr w:rsidR="009E2923" w:rsidRPr="009E2923" w14:paraId="23723B8E" w14:textId="77777777" w:rsidTr="009E2923">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2F3462C3" w14:textId="77777777" w:rsidR="009E2923" w:rsidRPr="009E2923" w:rsidRDefault="009E2923" w:rsidP="009E2923">
            <w:pPr>
              <w:rPr>
                <w:rFonts w:ascii="Centaur" w:hAnsi="Centaur" w:cs="Calibri"/>
                <w:color w:val="000000"/>
                <w:sz w:val="22"/>
                <w:szCs w:val="22"/>
                <w:lang w:val="en-ID" w:eastAsia="en-ID"/>
              </w:rPr>
            </w:pPr>
            <w:r w:rsidRPr="009E2923">
              <w:rPr>
                <w:rFonts w:ascii="Centaur" w:hAnsi="Centaur" w:cs="Calibri"/>
                <w:color w:val="000000"/>
                <w:sz w:val="22"/>
                <w:szCs w:val="22"/>
                <w:lang w:val="en-ID" w:eastAsia="en-ID"/>
              </w:rPr>
              <w:t> </w:t>
            </w:r>
          </w:p>
        </w:tc>
        <w:tc>
          <w:tcPr>
            <w:tcW w:w="3973" w:type="dxa"/>
            <w:tcBorders>
              <w:top w:val="nil"/>
              <w:left w:val="nil"/>
              <w:bottom w:val="single" w:sz="8" w:space="0" w:color="auto"/>
              <w:right w:val="single" w:sz="8" w:space="0" w:color="auto"/>
            </w:tcBorders>
            <w:shd w:val="clear" w:color="auto" w:fill="auto"/>
            <w:noWrap/>
            <w:vAlign w:val="center"/>
            <w:hideMark/>
          </w:tcPr>
          <w:p w14:paraId="07BD9B26" w14:textId="77777777" w:rsidR="009E2923" w:rsidRPr="009E2923" w:rsidRDefault="009E2923" w:rsidP="009E2923">
            <w:pPr>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t>Total</w:t>
            </w:r>
          </w:p>
        </w:tc>
        <w:tc>
          <w:tcPr>
            <w:tcW w:w="2100" w:type="dxa"/>
            <w:tcBorders>
              <w:top w:val="nil"/>
              <w:left w:val="nil"/>
              <w:bottom w:val="single" w:sz="8" w:space="0" w:color="auto"/>
              <w:right w:val="single" w:sz="8" w:space="0" w:color="auto"/>
            </w:tcBorders>
            <w:shd w:val="clear" w:color="auto" w:fill="auto"/>
            <w:vAlign w:val="center"/>
            <w:hideMark/>
          </w:tcPr>
          <w:p w14:paraId="0FF5BF26" w14:textId="77777777" w:rsidR="009E2923" w:rsidRPr="009E2923" w:rsidRDefault="009E2923" w:rsidP="009E2923">
            <w:pPr>
              <w:jc w:val="right"/>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t>11.641.863.543,17</w:t>
            </w:r>
          </w:p>
        </w:tc>
        <w:tc>
          <w:tcPr>
            <w:tcW w:w="2080" w:type="dxa"/>
            <w:tcBorders>
              <w:top w:val="nil"/>
              <w:left w:val="nil"/>
              <w:bottom w:val="single" w:sz="8" w:space="0" w:color="auto"/>
              <w:right w:val="single" w:sz="8" w:space="0" w:color="auto"/>
            </w:tcBorders>
            <w:shd w:val="clear" w:color="auto" w:fill="auto"/>
            <w:vAlign w:val="center"/>
            <w:hideMark/>
          </w:tcPr>
          <w:p w14:paraId="61B2CD13" w14:textId="77777777" w:rsidR="009E2923" w:rsidRPr="009E2923" w:rsidRDefault="009E2923" w:rsidP="009E2923">
            <w:pPr>
              <w:jc w:val="right"/>
              <w:rPr>
                <w:rFonts w:ascii="Centaur" w:hAnsi="Centaur" w:cs="Calibri"/>
                <w:b/>
                <w:bCs/>
                <w:color w:val="000000"/>
                <w:sz w:val="22"/>
                <w:szCs w:val="22"/>
                <w:lang w:val="en-ID" w:eastAsia="en-ID"/>
              </w:rPr>
            </w:pPr>
            <w:r w:rsidRPr="009E2923">
              <w:rPr>
                <w:rFonts w:ascii="Centaur" w:hAnsi="Centaur" w:cs="Calibri"/>
                <w:b/>
                <w:bCs/>
                <w:color w:val="000000"/>
                <w:sz w:val="22"/>
                <w:szCs w:val="22"/>
                <w:lang w:val="en-ID" w:eastAsia="en-ID"/>
              </w:rPr>
              <w:t>9.510.448.113,67</w:t>
            </w:r>
          </w:p>
        </w:tc>
      </w:tr>
    </w:tbl>
    <w:p w14:paraId="641529CD" w14:textId="77777777" w:rsidR="008E5BC3" w:rsidRDefault="008E5BC3" w:rsidP="002716DD">
      <w:pPr>
        <w:spacing w:line="360" w:lineRule="auto"/>
        <w:ind w:left="630"/>
        <w:jc w:val="both"/>
        <w:rPr>
          <w:rFonts w:ascii="Centaur" w:hAnsi="Centaur" w:cs="Tahoma"/>
          <w:sz w:val="22"/>
          <w:szCs w:val="22"/>
          <w:lang w:val="en-US"/>
        </w:rPr>
      </w:pPr>
    </w:p>
    <w:p w14:paraId="054A386C" w14:textId="243242A5" w:rsidR="000C27C4" w:rsidRDefault="00D41BF7" w:rsidP="00C22555">
      <w:pPr>
        <w:spacing w:before="240" w:line="360" w:lineRule="auto"/>
        <w:ind w:left="630"/>
        <w:jc w:val="both"/>
        <w:rPr>
          <w:rFonts w:ascii="Centaur" w:hAnsi="Centaur" w:cs="Tahoma"/>
          <w:sz w:val="22"/>
          <w:szCs w:val="22"/>
        </w:rPr>
      </w:pPr>
      <w:r w:rsidRPr="00D41BF7">
        <w:rPr>
          <w:rFonts w:ascii="Centaur" w:hAnsi="Centaur" w:cs="Tahoma"/>
          <w:sz w:val="22"/>
          <w:szCs w:val="22"/>
          <w:lang w:val="en-US"/>
        </w:rPr>
        <w:t>Saldo/</w:t>
      </w:r>
      <w:proofErr w:type="spellStart"/>
      <w:r w:rsidRPr="00D41BF7">
        <w:rPr>
          <w:rFonts w:ascii="Centaur" w:hAnsi="Centaur" w:cs="Tahoma"/>
          <w:sz w:val="22"/>
          <w:szCs w:val="22"/>
          <w:lang w:val="en-US"/>
        </w:rPr>
        <w:t>jumlah</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belanja</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barang</w:t>
      </w:r>
      <w:proofErr w:type="spellEnd"/>
      <w:r w:rsidRPr="00D41BF7">
        <w:rPr>
          <w:rFonts w:ascii="Centaur" w:hAnsi="Centaur" w:cs="Tahoma"/>
          <w:sz w:val="22"/>
          <w:szCs w:val="22"/>
          <w:lang w:val="en-US"/>
        </w:rPr>
        <w:t xml:space="preserve"> dan </w:t>
      </w:r>
      <w:proofErr w:type="spellStart"/>
      <w:r w:rsidRPr="00D41BF7">
        <w:rPr>
          <w:rFonts w:ascii="Centaur" w:hAnsi="Centaur" w:cs="Tahoma"/>
          <w:sz w:val="22"/>
          <w:szCs w:val="22"/>
          <w:lang w:val="en-US"/>
        </w:rPr>
        <w:t>jasa</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tersebut</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diatas</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adalah</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jumlah</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netto</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selama</w:t>
      </w:r>
      <w:proofErr w:type="spellEnd"/>
      <w:r w:rsidRPr="00D41BF7">
        <w:rPr>
          <w:rFonts w:ascii="Centaur" w:hAnsi="Centaur" w:cs="Tahoma"/>
          <w:sz w:val="22"/>
          <w:szCs w:val="22"/>
          <w:lang w:val="en-US"/>
        </w:rPr>
        <w:t xml:space="preserve"> </w:t>
      </w:r>
      <w:proofErr w:type="spellStart"/>
      <w:r w:rsidRPr="00D41BF7">
        <w:rPr>
          <w:rFonts w:ascii="Centaur" w:hAnsi="Centaur" w:cs="Tahoma"/>
          <w:sz w:val="22"/>
          <w:szCs w:val="22"/>
          <w:lang w:val="en-US"/>
        </w:rPr>
        <w:t>tahun</w:t>
      </w:r>
      <w:proofErr w:type="spellEnd"/>
      <w:r w:rsidRPr="00D41BF7">
        <w:rPr>
          <w:rFonts w:ascii="Centaur" w:hAnsi="Centaur" w:cs="Tahoma"/>
          <w:sz w:val="22"/>
          <w:szCs w:val="22"/>
          <w:lang w:val="en-US"/>
        </w:rPr>
        <w:t xml:space="preserve"> 202</w:t>
      </w:r>
      <w:r w:rsidR="002F4A3C">
        <w:rPr>
          <w:rFonts w:ascii="Centaur" w:hAnsi="Centaur" w:cs="Tahoma"/>
          <w:sz w:val="22"/>
          <w:szCs w:val="22"/>
          <w:lang w:val="en-US"/>
        </w:rPr>
        <w:t>4</w:t>
      </w:r>
      <w:r w:rsidRPr="00D41BF7">
        <w:rPr>
          <w:rFonts w:ascii="Centaur" w:hAnsi="Centaur" w:cs="Tahoma"/>
          <w:sz w:val="22"/>
          <w:szCs w:val="22"/>
          <w:lang w:val="en-US"/>
        </w:rPr>
        <w:t xml:space="preserve"> </w:t>
      </w:r>
      <w:proofErr w:type="spellStart"/>
      <w:r w:rsidR="00ED38C2">
        <w:rPr>
          <w:rFonts w:ascii="Centaur" w:hAnsi="Centaur" w:cs="Tahoma"/>
          <w:sz w:val="22"/>
          <w:szCs w:val="22"/>
          <w:lang w:val="en-US"/>
        </w:rPr>
        <w:t>tidak</w:t>
      </w:r>
      <w:proofErr w:type="spellEnd"/>
      <w:r w:rsidR="00ED38C2">
        <w:rPr>
          <w:rFonts w:ascii="Centaur" w:hAnsi="Centaur" w:cs="Tahoma"/>
          <w:sz w:val="22"/>
          <w:szCs w:val="22"/>
          <w:lang w:val="en-US"/>
        </w:rPr>
        <w:t xml:space="preserve"> </w:t>
      </w:r>
      <w:proofErr w:type="spellStart"/>
      <w:r w:rsidR="00ED38C2">
        <w:rPr>
          <w:rFonts w:ascii="Centaur" w:hAnsi="Centaur" w:cs="Tahoma"/>
          <w:sz w:val="22"/>
          <w:szCs w:val="22"/>
          <w:lang w:val="en-US"/>
        </w:rPr>
        <w:t>terdapat</w:t>
      </w:r>
      <w:proofErr w:type="spellEnd"/>
      <w:r w:rsidR="00ED38C2">
        <w:rPr>
          <w:rFonts w:ascii="Centaur" w:hAnsi="Centaur" w:cs="Tahoma"/>
          <w:sz w:val="22"/>
          <w:szCs w:val="22"/>
          <w:lang w:val="en-US"/>
        </w:rPr>
        <w:t xml:space="preserve"> </w:t>
      </w:r>
      <w:proofErr w:type="spellStart"/>
      <w:r w:rsidR="00ED38C2">
        <w:rPr>
          <w:rFonts w:ascii="Centaur" w:hAnsi="Centaur" w:cs="Tahoma"/>
          <w:sz w:val="22"/>
          <w:szCs w:val="22"/>
          <w:lang w:val="en-US"/>
        </w:rPr>
        <w:t>pengembalian</w:t>
      </w:r>
      <w:proofErr w:type="spellEnd"/>
      <w:r w:rsidR="00ED38C2">
        <w:rPr>
          <w:rFonts w:ascii="Centaur" w:hAnsi="Centaur" w:cs="Tahoma"/>
          <w:sz w:val="22"/>
          <w:szCs w:val="22"/>
          <w:lang w:val="en-US"/>
        </w:rPr>
        <w:t xml:space="preserve"> </w:t>
      </w:r>
      <w:proofErr w:type="spellStart"/>
      <w:r w:rsidR="00ED38C2">
        <w:rPr>
          <w:rFonts w:ascii="Centaur" w:hAnsi="Centaur" w:cs="Tahoma"/>
          <w:sz w:val="22"/>
          <w:szCs w:val="22"/>
          <w:lang w:val="en-US"/>
        </w:rPr>
        <w:t>ataupun</w:t>
      </w:r>
      <w:proofErr w:type="spellEnd"/>
      <w:r w:rsidR="00ED38C2">
        <w:rPr>
          <w:rFonts w:ascii="Centaur" w:hAnsi="Centaur" w:cs="Tahoma"/>
          <w:sz w:val="22"/>
          <w:szCs w:val="22"/>
          <w:lang w:val="en-US"/>
        </w:rPr>
        <w:t xml:space="preserve"> </w:t>
      </w:r>
      <w:proofErr w:type="spellStart"/>
      <w:r w:rsidR="00E0048E">
        <w:rPr>
          <w:rFonts w:ascii="Centaur" w:hAnsi="Centaur" w:cs="Tahoma"/>
          <w:sz w:val="22"/>
          <w:szCs w:val="22"/>
          <w:lang w:val="en-US"/>
        </w:rPr>
        <w:t>Contrapost</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belanja</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tahun</w:t>
      </w:r>
      <w:proofErr w:type="spellEnd"/>
      <w:r w:rsidR="00E0048E">
        <w:rPr>
          <w:rFonts w:ascii="Centaur" w:hAnsi="Centaur" w:cs="Tahoma"/>
          <w:sz w:val="22"/>
          <w:szCs w:val="22"/>
          <w:lang w:val="en-US"/>
        </w:rPr>
        <w:t xml:space="preserve"> 202</w:t>
      </w:r>
      <w:r w:rsidR="002F4A3C">
        <w:rPr>
          <w:rFonts w:ascii="Centaur" w:hAnsi="Centaur" w:cs="Tahoma"/>
          <w:sz w:val="22"/>
          <w:szCs w:val="22"/>
          <w:lang w:val="en-US"/>
        </w:rPr>
        <w:t>4</w:t>
      </w:r>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sehingga</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Jumlah</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belanja</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barang</w:t>
      </w:r>
      <w:proofErr w:type="spellEnd"/>
      <w:r w:rsidR="00E0048E">
        <w:rPr>
          <w:rFonts w:ascii="Centaur" w:hAnsi="Centaur" w:cs="Tahoma"/>
          <w:sz w:val="22"/>
          <w:szCs w:val="22"/>
          <w:lang w:val="en-US"/>
        </w:rPr>
        <w:t xml:space="preserve"> dan </w:t>
      </w:r>
      <w:proofErr w:type="spellStart"/>
      <w:r w:rsidR="00E0048E">
        <w:rPr>
          <w:rFonts w:ascii="Centaur" w:hAnsi="Centaur" w:cs="Tahoma"/>
          <w:sz w:val="22"/>
          <w:szCs w:val="22"/>
          <w:lang w:val="en-US"/>
        </w:rPr>
        <w:t>jasa</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tahun</w:t>
      </w:r>
      <w:proofErr w:type="spellEnd"/>
      <w:r w:rsidR="00E0048E">
        <w:rPr>
          <w:rFonts w:ascii="Centaur" w:hAnsi="Centaur" w:cs="Tahoma"/>
          <w:sz w:val="22"/>
          <w:szCs w:val="22"/>
          <w:lang w:val="en-US"/>
        </w:rPr>
        <w:t xml:space="preserve"> 202</w:t>
      </w:r>
      <w:r w:rsidR="002F4A3C">
        <w:rPr>
          <w:rFonts w:ascii="Centaur" w:hAnsi="Centaur" w:cs="Tahoma"/>
          <w:sz w:val="22"/>
          <w:szCs w:val="22"/>
          <w:lang w:val="en-US"/>
        </w:rPr>
        <w:t>4</w:t>
      </w:r>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telah</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mencerminkan</w:t>
      </w:r>
      <w:proofErr w:type="spellEnd"/>
      <w:r w:rsidR="00E0048E">
        <w:rPr>
          <w:rFonts w:ascii="Centaur" w:hAnsi="Centaur" w:cs="Tahoma"/>
          <w:sz w:val="22"/>
          <w:szCs w:val="22"/>
          <w:lang w:val="en-US"/>
        </w:rPr>
        <w:t xml:space="preserve"> </w:t>
      </w:r>
      <w:proofErr w:type="spellStart"/>
      <w:r w:rsidR="00E0048E">
        <w:rPr>
          <w:rFonts w:ascii="Centaur" w:hAnsi="Centaur" w:cs="Tahoma"/>
          <w:sz w:val="22"/>
          <w:szCs w:val="22"/>
          <w:lang w:val="en-US"/>
        </w:rPr>
        <w:t>keadaan</w:t>
      </w:r>
      <w:proofErr w:type="spellEnd"/>
      <w:r w:rsidR="00E0048E">
        <w:rPr>
          <w:rFonts w:ascii="Centaur" w:hAnsi="Centaur" w:cs="Tahoma"/>
          <w:sz w:val="22"/>
          <w:szCs w:val="22"/>
          <w:lang w:val="en-US"/>
        </w:rPr>
        <w:t xml:space="preserve"> yang </w:t>
      </w:r>
      <w:proofErr w:type="spellStart"/>
      <w:r w:rsidR="00E0048E">
        <w:rPr>
          <w:rFonts w:ascii="Centaur" w:hAnsi="Centaur" w:cs="Tahoma"/>
          <w:sz w:val="22"/>
          <w:szCs w:val="22"/>
          <w:lang w:val="en-US"/>
        </w:rPr>
        <w:t>sebenarnya</w:t>
      </w:r>
      <w:proofErr w:type="spellEnd"/>
      <w:r w:rsidR="006F7B6C" w:rsidRPr="006F7B6C">
        <w:rPr>
          <w:rFonts w:ascii="Centaur" w:hAnsi="Centaur" w:cs="Tahoma"/>
          <w:sz w:val="22"/>
          <w:szCs w:val="22"/>
          <w:lang w:val="en-US"/>
        </w:rPr>
        <w:t xml:space="preserve">. </w:t>
      </w:r>
      <w:r w:rsidR="00064AD6" w:rsidRPr="00064AD6">
        <w:rPr>
          <w:rFonts w:ascii="Centaur" w:hAnsi="Centaur" w:cs="Tahoma"/>
          <w:sz w:val="22"/>
          <w:szCs w:val="22"/>
        </w:rPr>
        <w:t>Adapun perbedaan jumlah Belanja Barang dan Jasa- LRA dengan beban barang dan Jasa-LO dapat dijelaskan s</w:t>
      </w:r>
      <w:proofErr w:type="spellStart"/>
      <w:r>
        <w:rPr>
          <w:rFonts w:ascii="Centaur" w:hAnsi="Centaur" w:cs="Tahoma"/>
          <w:sz w:val="22"/>
          <w:szCs w:val="22"/>
          <w:lang w:val="en-US"/>
        </w:rPr>
        <w:t>ebagai</w:t>
      </w:r>
      <w:proofErr w:type="spellEnd"/>
      <w:r>
        <w:rPr>
          <w:rFonts w:ascii="Centaur" w:hAnsi="Centaur" w:cs="Tahoma"/>
          <w:sz w:val="22"/>
          <w:szCs w:val="22"/>
          <w:lang w:val="en-US"/>
        </w:rPr>
        <w:t xml:space="preserve"> </w:t>
      </w:r>
      <w:r w:rsidR="00064AD6" w:rsidRPr="00064AD6">
        <w:rPr>
          <w:rFonts w:ascii="Centaur" w:hAnsi="Centaur" w:cs="Tahoma"/>
          <w:sz w:val="22"/>
          <w:szCs w:val="22"/>
        </w:rPr>
        <w:t>b</w:t>
      </w:r>
      <w:proofErr w:type="spellStart"/>
      <w:r>
        <w:rPr>
          <w:rFonts w:ascii="Centaur" w:hAnsi="Centaur" w:cs="Tahoma"/>
          <w:sz w:val="22"/>
          <w:szCs w:val="22"/>
          <w:lang w:val="en-US"/>
        </w:rPr>
        <w:t>erikut</w:t>
      </w:r>
      <w:proofErr w:type="spellEnd"/>
      <w:r w:rsidR="00064AD6" w:rsidRPr="00064AD6">
        <w:rPr>
          <w:rFonts w:ascii="Centaur" w:hAnsi="Centaur" w:cs="Tahoma"/>
          <w:sz w:val="22"/>
          <w:szCs w:val="22"/>
        </w:rPr>
        <w:t>:</w:t>
      </w:r>
    </w:p>
    <w:tbl>
      <w:tblPr>
        <w:tblW w:w="9072" w:type="dxa"/>
        <w:tblInd w:w="675" w:type="dxa"/>
        <w:tblLook w:val="04A0" w:firstRow="1" w:lastRow="0" w:firstColumn="1" w:lastColumn="0" w:noHBand="0" w:noVBand="1"/>
      </w:tblPr>
      <w:tblGrid>
        <w:gridCol w:w="426"/>
        <w:gridCol w:w="2551"/>
        <w:gridCol w:w="2126"/>
        <w:gridCol w:w="1985"/>
        <w:gridCol w:w="1984"/>
      </w:tblGrid>
      <w:tr w:rsidR="005F39EE" w:rsidRPr="005F39EE" w14:paraId="2181FFA7" w14:textId="77777777" w:rsidTr="00376508">
        <w:trPr>
          <w:trHeight w:val="495"/>
        </w:trPr>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74715" w14:textId="77777777" w:rsidR="005F39EE" w:rsidRPr="005F39EE" w:rsidRDefault="005F39EE" w:rsidP="005F39EE">
            <w:pPr>
              <w:rPr>
                <w:rFonts w:ascii="Calibri" w:hAnsi="Calibri" w:cs="Calibri"/>
                <w:color w:val="000000"/>
                <w:sz w:val="22"/>
                <w:szCs w:val="22"/>
                <w:lang w:val="en-ID" w:eastAsia="en-ID"/>
              </w:rPr>
            </w:pPr>
            <w:r w:rsidRPr="005F39EE">
              <w:rPr>
                <w:rFonts w:ascii="Calibri" w:hAnsi="Calibri" w:cs="Calibri"/>
                <w:color w:val="000000"/>
                <w:sz w:val="22"/>
                <w:szCs w:val="22"/>
                <w:lang w:val="en-ID" w:eastAsia="en-ID"/>
              </w:rPr>
              <w:t> </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14:paraId="5BEED362"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Uraian</w:t>
            </w:r>
            <w:proofErr w:type="spellEnd"/>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74303FDF"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Belanja</w:t>
            </w:r>
            <w:proofErr w:type="spellEnd"/>
            <w:r w:rsidRPr="005F39EE">
              <w:rPr>
                <w:rFonts w:ascii="Centaur" w:hAnsi="Centaur" w:cs="Calibri"/>
                <w:b/>
                <w:bCs/>
                <w:color w:val="000000"/>
                <w:sz w:val="22"/>
                <w:szCs w:val="22"/>
                <w:lang w:val="en-ID" w:eastAsia="en-ID"/>
              </w:rPr>
              <w:t xml:space="preserve"> LRA</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7A0F5614" w14:textId="77777777" w:rsidR="005F39EE" w:rsidRPr="005F39EE" w:rsidRDefault="005F39EE" w:rsidP="005F39EE">
            <w:pPr>
              <w:jc w:val="center"/>
              <w:rPr>
                <w:rFonts w:ascii="Centaur" w:hAnsi="Centaur" w:cs="Calibri"/>
                <w:b/>
                <w:bCs/>
                <w:color w:val="000000"/>
                <w:sz w:val="22"/>
                <w:szCs w:val="22"/>
                <w:lang w:val="en-ID" w:eastAsia="en-ID"/>
              </w:rPr>
            </w:pPr>
            <w:proofErr w:type="gramStart"/>
            <w:r w:rsidRPr="005F39EE">
              <w:rPr>
                <w:rFonts w:ascii="Centaur" w:hAnsi="Centaur" w:cs="Calibri"/>
                <w:b/>
                <w:bCs/>
                <w:color w:val="000000"/>
                <w:sz w:val="22"/>
                <w:szCs w:val="22"/>
                <w:lang w:val="en-ID" w:eastAsia="en-ID"/>
              </w:rPr>
              <w:t>Beban  LO</w:t>
            </w:r>
            <w:proofErr w:type="gramEnd"/>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39663813"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Selisih</w:t>
            </w:r>
            <w:proofErr w:type="spellEnd"/>
            <w:r w:rsidRPr="005F39EE">
              <w:rPr>
                <w:rFonts w:ascii="Centaur" w:hAnsi="Centaur" w:cs="Calibri"/>
                <w:b/>
                <w:bCs/>
                <w:color w:val="000000"/>
                <w:sz w:val="22"/>
                <w:szCs w:val="22"/>
                <w:lang w:val="en-ID" w:eastAsia="en-ID"/>
              </w:rPr>
              <w:t xml:space="preserve"> +/-</w:t>
            </w:r>
          </w:p>
        </w:tc>
      </w:tr>
      <w:tr w:rsidR="005F39EE" w:rsidRPr="005F39EE" w14:paraId="6EFA3DE2"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3397FD7"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1FEA0A3D"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Beban Barang Pakai Habis</w:t>
            </w:r>
          </w:p>
        </w:tc>
        <w:tc>
          <w:tcPr>
            <w:tcW w:w="2126" w:type="dxa"/>
            <w:tcBorders>
              <w:top w:val="nil"/>
              <w:left w:val="nil"/>
              <w:bottom w:val="single" w:sz="8" w:space="0" w:color="auto"/>
              <w:right w:val="single" w:sz="8" w:space="0" w:color="auto"/>
            </w:tcBorders>
            <w:shd w:val="clear" w:color="auto" w:fill="auto"/>
            <w:noWrap/>
            <w:vAlign w:val="center"/>
            <w:hideMark/>
          </w:tcPr>
          <w:p w14:paraId="7097834D"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1.656.606.372,00</w:t>
            </w:r>
          </w:p>
        </w:tc>
        <w:tc>
          <w:tcPr>
            <w:tcW w:w="1985" w:type="dxa"/>
            <w:tcBorders>
              <w:top w:val="nil"/>
              <w:left w:val="nil"/>
              <w:bottom w:val="single" w:sz="8" w:space="0" w:color="auto"/>
              <w:right w:val="single" w:sz="8" w:space="0" w:color="auto"/>
            </w:tcBorders>
            <w:shd w:val="clear" w:color="auto" w:fill="auto"/>
            <w:noWrap/>
            <w:vAlign w:val="center"/>
            <w:hideMark/>
          </w:tcPr>
          <w:p w14:paraId="7F950333"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1.678.230.872,00</w:t>
            </w:r>
          </w:p>
        </w:tc>
        <w:tc>
          <w:tcPr>
            <w:tcW w:w="1984" w:type="dxa"/>
            <w:tcBorders>
              <w:top w:val="nil"/>
              <w:left w:val="nil"/>
              <w:bottom w:val="single" w:sz="8" w:space="0" w:color="auto"/>
              <w:right w:val="single" w:sz="8" w:space="0" w:color="auto"/>
            </w:tcBorders>
            <w:shd w:val="clear" w:color="auto" w:fill="auto"/>
            <w:noWrap/>
            <w:vAlign w:val="center"/>
            <w:hideMark/>
          </w:tcPr>
          <w:p w14:paraId="12A8C0D4"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-21.624.500,00</w:t>
            </w:r>
          </w:p>
        </w:tc>
      </w:tr>
      <w:tr w:rsidR="005F39EE" w:rsidRPr="005F39EE" w14:paraId="3CB6A669"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1250223"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53CFB615"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Jasa Kantor </w:t>
            </w:r>
          </w:p>
        </w:tc>
        <w:tc>
          <w:tcPr>
            <w:tcW w:w="2126" w:type="dxa"/>
            <w:tcBorders>
              <w:top w:val="nil"/>
              <w:left w:val="nil"/>
              <w:bottom w:val="single" w:sz="8" w:space="0" w:color="auto"/>
              <w:right w:val="single" w:sz="8" w:space="0" w:color="auto"/>
            </w:tcBorders>
            <w:shd w:val="clear" w:color="auto" w:fill="auto"/>
            <w:noWrap/>
            <w:vAlign w:val="center"/>
            <w:hideMark/>
          </w:tcPr>
          <w:p w14:paraId="62891466"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3.382.776.624,00</w:t>
            </w:r>
          </w:p>
        </w:tc>
        <w:tc>
          <w:tcPr>
            <w:tcW w:w="1985" w:type="dxa"/>
            <w:tcBorders>
              <w:top w:val="nil"/>
              <w:left w:val="nil"/>
              <w:bottom w:val="single" w:sz="8" w:space="0" w:color="auto"/>
              <w:right w:val="single" w:sz="8" w:space="0" w:color="auto"/>
            </w:tcBorders>
            <w:shd w:val="clear" w:color="auto" w:fill="auto"/>
            <w:noWrap/>
            <w:vAlign w:val="center"/>
            <w:hideMark/>
          </w:tcPr>
          <w:p w14:paraId="3FE085EA"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3.373.727.870,00</w:t>
            </w:r>
          </w:p>
        </w:tc>
        <w:tc>
          <w:tcPr>
            <w:tcW w:w="1984" w:type="dxa"/>
            <w:tcBorders>
              <w:top w:val="nil"/>
              <w:left w:val="nil"/>
              <w:bottom w:val="single" w:sz="8" w:space="0" w:color="auto"/>
              <w:right w:val="single" w:sz="8" w:space="0" w:color="auto"/>
            </w:tcBorders>
            <w:shd w:val="clear" w:color="auto" w:fill="auto"/>
            <w:noWrap/>
            <w:vAlign w:val="center"/>
            <w:hideMark/>
          </w:tcPr>
          <w:p w14:paraId="237E3B53"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9.048.754,00</w:t>
            </w:r>
          </w:p>
        </w:tc>
      </w:tr>
      <w:tr w:rsidR="005F39EE" w:rsidRPr="005F39EE" w14:paraId="57D8329D"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61ADA05"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0F2ABD6C"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Iuran </w:t>
            </w:r>
            <w:proofErr w:type="spellStart"/>
            <w:r w:rsidRPr="005F39EE">
              <w:rPr>
                <w:rFonts w:ascii="Centaur" w:hAnsi="Centaur" w:cs="Calibri"/>
                <w:color w:val="000000"/>
                <w:sz w:val="22"/>
                <w:szCs w:val="22"/>
                <w:lang w:val="en-ID" w:eastAsia="en-ID"/>
              </w:rPr>
              <w:t>Jaminan</w:t>
            </w:r>
            <w:proofErr w:type="spellEnd"/>
            <w:r w:rsidRPr="005F39EE">
              <w:rPr>
                <w:rFonts w:ascii="Centaur" w:hAnsi="Centaur" w:cs="Calibri"/>
                <w:color w:val="000000"/>
                <w:sz w:val="22"/>
                <w:szCs w:val="22"/>
                <w:lang w:val="en-ID" w:eastAsia="en-ID"/>
              </w:rPr>
              <w:t xml:space="preserve">/ </w:t>
            </w:r>
            <w:proofErr w:type="spellStart"/>
            <w:r w:rsidRPr="005F39EE">
              <w:rPr>
                <w:rFonts w:ascii="Centaur" w:hAnsi="Centaur" w:cs="Calibri"/>
                <w:color w:val="000000"/>
                <w:sz w:val="22"/>
                <w:szCs w:val="22"/>
                <w:lang w:val="en-ID" w:eastAsia="en-ID"/>
              </w:rPr>
              <w:t>Asuransi</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14:paraId="75B19646"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54.305.128,00</w:t>
            </w:r>
          </w:p>
        </w:tc>
        <w:tc>
          <w:tcPr>
            <w:tcW w:w="1985" w:type="dxa"/>
            <w:tcBorders>
              <w:top w:val="nil"/>
              <w:left w:val="nil"/>
              <w:bottom w:val="single" w:sz="8" w:space="0" w:color="auto"/>
              <w:right w:val="single" w:sz="8" w:space="0" w:color="auto"/>
            </w:tcBorders>
            <w:shd w:val="clear" w:color="auto" w:fill="auto"/>
            <w:noWrap/>
            <w:vAlign w:val="center"/>
            <w:hideMark/>
          </w:tcPr>
          <w:p w14:paraId="38DEE48E"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54.191.160,50</w:t>
            </w:r>
          </w:p>
        </w:tc>
        <w:tc>
          <w:tcPr>
            <w:tcW w:w="1984" w:type="dxa"/>
            <w:tcBorders>
              <w:top w:val="nil"/>
              <w:left w:val="nil"/>
              <w:bottom w:val="single" w:sz="8" w:space="0" w:color="auto"/>
              <w:right w:val="single" w:sz="8" w:space="0" w:color="auto"/>
            </w:tcBorders>
            <w:shd w:val="clear" w:color="auto" w:fill="auto"/>
            <w:noWrap/>
            <w:vAlign w:val="center"/>
            <w:hideMark/>
          </w:tcPr>
          <w:p w14:paraId="59F2EF6E"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113.967,50</w:t>
            </w:r>
          </w:p>
        </w:tc>
      </w:tr>
      <w:tr w:rsidR="005F39EE" w:rsidRPr="005F39EE" w14:paraId="6B34E892"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C1AA135"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44A71E82"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Sewa </w:t>
            </w:r>
            <w:proofErr w:type="spellStart"/>
            <w:r w:rsidRPr="005F39EE">
              <w:rPr>
                <w:rFonts w:ascii="Centaur" w:hAnsi="Centaur" w:cs="Calibri"/>
                <w:color w:val="000000"/>
                <w:sz w:val="22"/>
                <w:szCs w:val="22"/>
                <w:lang w:val="en-ID" w:eastAsia="en-ID"/>
              </w:rPr>
              <w:t>Peralatan</w:t>
            </w:r>
            <w:proofErr w:type="spellEnd"/>
            <w:r w:rsidRPr="005F39EE">
              <w:rPr>
                <w:rFonts w:ascii="Centaur" w:hAnsi="Centaur" w:cs="Calibri"/>
                <w:color w:val="000000"/>
                <w:sz w:val="22"/>
                <w:szCs w:val="22"/>
                <w:lang w:val="en-ID" w:eastAsia="en-ID"/>
              </w:rPr>
              <w:t xml:space="preserve"> dan </w:t>
            </w:r>
            <w:proofErr w:type="spellStart"/>
            <w:r w:rsidRPr="005F39EE">
              <w:rPr>
                <w:rFonts w:ascii="Centaur" w:hAnsi="Centaur" w:cs="Calibri"/>
                <w:color w:val="000000"/>
                <w:sz w:val="22"/>
                <w:szCs w:val="22"/>
                <w:lang w:val="en-ID" w:eastAsia="en-ID"/>
              </w:rPr>
              <w:t>Mesin</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14:paraId="5A4A3A2A"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328.450.000,00</w:t>
            </w:r>
          </w:p>
        </w:tc>
        <w:tc>
          <w:tcPr>
            <w:tcW w:w="1985" w:type="dxa"/>
            <w:tcBorders>
              <w:top w:val="nil"/>
              <w:left w:val="nil"/>
              <w:bottom w:val="single" w:sz="8" w:space="0" w:color="auto"/>
              <w:right w:val="single" w:sz="8" w:space="0" w:color="auto"/>
            </w:tcBorders>
            <w:shd w:val="clear" w:color="auto" w:fill="auto"/>
            <w:noWrap/>
            <w:vAlign w:val="center"/>
            <w:hideMark/>
          </w:tcPr>
          <w:p w14:paraId="6CA64E66"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2.049.916.666,67</w:t>
            </w:r>
          </w:p>
        </w:tc>
        <w:tc>
          <w:tcPr>
            <w:tcW w:w="1984" w:type="dxa"/>
            <w:tcBorders>
              <w:top w:val="nil"/>
              <w:left w:val="nil"/>
              <w:bottom w:val="single" w:sz="8" w:space="0" w:color="auto"/>
              <w:right w:val="single" w:sz="8" w:space="0" w:color="auto"/>
            </w:tcBorders>
            <w:shd w:val="clear" w:color="auto" w:fill="auto"/>
            <w:noWrap/>
            <w:vAlign w:val="center"/>
            <w:hideMark/>
          </w:tcPr>
          <w:p w14:paraId="431A8389"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-1.721.466.666,67</w:t>
            </w:r>
          </w:p>
        </w:tc>
      </w:tr>
      <w:tr w:rsidR="005F39EE" w:rsidRPr="005F39EE" w14:paraId="203E425C"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7CB2604"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777E66C1"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Sewa Gedung dan </w:t>
            </w:r>
            <w:proofErr w:type="spellStart"/>
            <w:r w:rsidRPr="005F39EE">
              <w:rPr>
                <w:rFonts w:ascii="Centaur" w:hAnsi="Centaur" w:cs="Calibri"/>
                <w:color w:val="000000"/>
                <w:sz w:val="22"/>
                <w:szCs w:val="22"/>
                <w:lang w:val="en-ID" w:eastAsia="en-ID"/>
              </w:rPr>
              <w:t>Bangunan</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14:paraId="4738EB41"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1.344.800.000,00</w:t>
            </w:r>
          </w:p>
        </w:tc>
        <w:tc>
          <w:tcPr>
            <w:tcW w:w="1985" w:type="dxa"/>
            <w:tcBorders>
              <w:top w:val="nil"/>
              <w:left w:val="nil"/>
              <w:bottom w:val="single" w:sz="8" w:space="0" w:color="auto"/>
              <w:right w:val="single" w:sz="8" w:space="0" w:color="auto"/>
            </w:tcBorders>
            <w:shd w:val="clear" w:color="auto" w:fill="auto"/>
            <w:noWrap/>
            <w:vAlign w:val="center"/>
            <w:hideMark/>
          </w:tcPr>
          <w:p w14:paraId="6DA6013D"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1.344.800.000,00</w:t>
            </w:r>
          </w:p>
        </w:tc>
        <w:tc>
          <w:tcPr>
            <w:tcW w:w="1984" w:type="dxa"/>
            <w:tcBorders>
              <w:top w:val="nil"/>
              <w:left w:val="nil"/>
              <w:bottom w:val="single" w:sz="8" w:space="0" w:color="auto"/>
              <w:right w:val="single" w:sz="8" w:space="0" w:color="auto"/>
            </w:tcBorders>
            <w:shd w:val="clear" w:color="auto" w:fill="auto"/>
            <w:noWrap/>
            <w:vAlign w:val="center"/>
            <w:hideMark/>
          </w:tcPr>
          <w:p w14:paraId="148A7F31"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0,00</w:t>
            </w:r>
          </w:p>
        </w:tc>
      </w:tr>
      <w:tr w:rsidR="005F39EE" w:rsidRPr="005F39EE" w14:paraId="501E4685"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F8488CF"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6A812851"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Sewa Aset </w:t>
            </w:r>
            <w:proofErr w:type="spellStart"/>
            <w:r w:rsidRPr="005F39EE">
              <w:rPr>
                <w:rFonts w:ascii="Centaur" w:hAnsi="Centaur" w:cs="Calibri"/>
                <w:color w:val="000000"/>
                <w:sz w:val="22"/>
                <w:szCs w:val="22"/>
                <w:lang w:val="en-ID" w:eastAsia="en-ID"/>
              </w:rPr>
              <w:t>Tetap</w:t>
            </w:r>
            <w:proofErr w:type="spellEnd"/>
            <w:r w:rsidRPr="005F39EE">
              <w:rPr>
                <w:rFonts w:ascii="Centaur" w:hAnsi="Centaur" w:cs="Calibri"/>
                <w:color w:val="000000"/>
                <w:sz w:val="22"/>
                <w:szCs w:val="22"/>
                <w:lang w:val="en-ID" w:eastAsia="en-ID"/>
              </w:rPr>
              <w:t xml:space="preserve"> </w:t>
            </w:r>
            <w:proofErr w:type="spellStart"/>
            <w:r w:rsidRPr="005F39EE">
              <w:rPr>
                <w:rFonts w:ascii="Centaur" w:hAnsi="Centaur" w:cs="Calibri"/>
                <w:color w:val="000000"/>
                <w:sz w:val="22"/>
                <w:szCs w:val="22"/>
                <w:lang w:val="en-ID" w:eastAsia="en-ID"/>
              </w:rPr>
              <w:t>Lainnya</w:t>
            </w:r>
            <w:proofErr w:type="spellEnd"/>
            <w:r w:rsidRPr="005F39EE">
              <w:rPr>
                <w:rFonts w:ascii="Centaur" w:hAnsi="Centaur" w:cs="Calibri"/>
                <w:color w:val="000000"/>
                <w:sz w:val="22"/>
                <w:szCs w:val="22"/>
                <w:lang w:val="en-ID" w:eastAsia="en-ID"/>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77F49153"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60.000.000,00</w:t>
            </w:r>
          </w:p>
        </w:tc>
        <w:tc>
          <w:tcPr>
            <w:tcW w:w="1985" w:type="dxa"/>
            <w:tcBorders>
              <w:top w:val="nil"/>
              <w:left w:val="nil"/>
              <w:bottom w:val="single" w:sz="8" w:space="0" w:color="auto"/>
              <w:right w:val="single" w:sz="8" w:space="0" w:color="auto"/>
            </w:tcBorders>
            <w:shd w:val="clear" w:color="auto" w:fill="auto"/>
            <w:noWrap/>
            <w:vAlign w:val="center"/>
            <w:hideMark/>
          </w:tcPr>
          <w:p w14:paraId="7C781E8D"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60.000.000,00</w:t>
            </w:r>
          </w:p>
        </w:tc>
        <w:tc>
          <w:tcPr>
            <w:tcW w:w="1984" w:type="dxa"/>
            <w:tcBorders>
              <w:top w:val="nil"/>
              <w:left w:val="nil"/>
              <w:bottom w:val="single" w:sz="8" w:space="0" w:color="auto"/>
              <w:right w:val="single" w:sz="8" w:space="0" w:color="auto"/>
            </w:tcBorders>
            <w:shd w:val="clear" w:color="auto" w:fill="auto"/>
            <w:noWrap/>
            <w:vAlign w:val="center"/>
            <w:hideMark/>
          </w:tcPr>
          <w:p w14:paraId="2738FBBD"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0,00</w:t>
            </w:r>
          </w:p>
        </w:tc>
      </w:tr>
      <w:tr w:rsidR="005F39EE" w:rsidRPr="005F39EE" w14:paraId="13F2AC5F" w14:textId="77777777" w:rsidTr="00376508">
        <w:trPr>
          <w:trHeight w:val="6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4843362"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4EB412FD"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w:t>
            </w:r>
            <w:proofErr w:type="spellStart"/>
            <w:r w:rsidRPr="005F39EE">
              <w:rPr>
                <w:rFonts w:ascii="Centaur" w:hAnsi="Centaur" w:cs="Calibri"/>
                <w:color w:val="000000"/>
                <w:sz w:val="22"/>
                <w:szCs w:val="22"/>
                <w:lang w:val="en-ID" w:eastAsia="en-ID"/>
              </w:rPr>
              <w:t>Pemeliharaan</w:t>
            </w:r>
            <w:proofErr w:type="spellEnd"/>
            <w:r w:rsidRPr="005F39EE">
              <w:rPr>
                <w:rFonts w:ascii="Centaur" w:hAnsi="Centaur" w:cs="Calibri"/>
                <w:color w:val="000000"/>
                <w:sz w:val="22"/>
                <w:szCs w:val="22"/>
                <w:lang w:val="en-ID" w:eastAsia="en-ID"/>
              </w:rPr>
              <w:t xml:space="preserve"> </w:t>
            </w:r>
            <w:proofErr w:type="spellStart"/>
            <w:r w:rsidRPr="005F39EE">
              <w:rPr>
                <w:rFonts w:ascii="Centaur" w:hAnsi="Centaur" w:cs="Calibri"/>
                <w:color w:val="000000"/>
                <w:sz w:val="22"/>
                <w:szCs w:val="22"/>
                <w:lang w:val="en-ID" w:eastAsia="en-ID"/>
              </w:rPr>
              <w:t>Peralatan</w:t>
            </w:r>
            <w:proofErr w:type="spellEnd"/>
            <w:r w:rsidRPr="005F39EE">
              <w:rPr>
                <w:rFonts w:ascii="Centaur" w:hAnsi="Centaur" w:cs="Calibri"/>
                <w:color w:val="000000"/>
                <w:sz w:val="22"/>
                <w:szCs w:val="22"/>
                <w:lang w:val="en-ID" w:eastAsia="en-ID"/>
              </w:rPr>
              <w:t xml:space="preserve"> dan </w:t>
            </w:r>
            <w:proofErr w:type="spellStart"/>
            <w:r w:rsidRPr="005F39EE">
              <w:rPr>
                <w:rFonts w:ascii="Centaur" w:hAnsi="Centaur" w:cs="Calibri"/>
                <w:color w:val="000000"/>
                <w:sz w:val="22"/>
                <w:szCs w:val="22"/>
                <w:lang w:val="en-ID" w:eastAsia="en-ID"/>
              </w:rPr>
              <w:t>Mesin</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14:paraId="6D494C53"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339.564.590,00</w:t>
            </w:r>
          </w:p>
        </w:tc>
        <w:tc>
          <w:tcPr>
            <w:tcW w:w="1985" w:type="dxa"/>
            <w:tcBorders>
              <w:top w:val="nil"/>
              <w:left w:val="nil"/>
              <w:bottom w:val="single" w:sz="8" w:space="0" w:color="auto"/>
              <w:right w:val="single" w:sz="8" w:space="0" w:color="auto"/>
            </w:tcBorders>
            <w:shd w:val="clear" w:color="auto" w:fill="auto"/>
            <w:noWrap/>
            <w:vAlign w:val="center"/>
            <w:hideMark/>
          </w:tcPr>
          <w:p w14:paraId="3001F2E1"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339.564.590,00</w:t>
            </w:r>
          </w:p>
        </w:tc>
        <w:tc>
          <w:tcPr>
            <w:tcW w:w="1984" w:type="dxa"/>
            <w:tcBorders>
              <w:top w:val="nil"/>
              <w:left w:val="nil"/>
              <w:bottom w:val="single" w:sz="8" w:space="0" w:color="auto"/>
              <w:right w:val="single" w:sz="8" w:space="0" w:color="auto"/>
            </w:tcBorders>
            <w:shd w:val="clear" w:color="auto" w:fill="auto"/>
            <w:noWrap/>
            <w:vAlign w:val="center"/>
            <w:hideMark/>
          </w:tcPr>
          <w:p w14:paraId="55CF7CC6"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0,00</w:t>
            </w:r>
          </w:p>
        </w:tc>
      </w:tr>
      <w:tr w:rsidR="005F39EE" w:rsidRPr="005F39EE" w14:paraId="1A12CB52" w14:textId="77777777" w:rsidTr="00376508">
        <w:trPr>
          <w:trHeight w:val="6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FCB7653"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1B8748BD"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w:t>
            </w:r>
            <w:proofErr w:type="spellStart"/>
            <w:r w:rsidRPr="005F39EE">
              <w:rPr>
                <w:rFonts w:ascii="Centaur" w:hAnsi="Centaur" w:cs="Calibri"/>
                <w:color w:val="000000"/>
                <w:sz w:val="22"/>
                <w:szCs w:val="22"/>
                <w:lang w:val="en-ID" w:eastAsia="en-ID"/>
              </w:rPr>
              <w:t>Pemeliharaan</w:t>
            </w:r>
            <w:proofErr w:type="spellEnd"/>
            <w:r w:rsidRPr="005F39EE">
              <w:rPr>
                <w:rFonts w:ascii="Centaur" w:hAnsi="Centaur" w:cs="Calibri"/>
                <w:color w:val="000000"/>
                <w:sz w:val="22"/>
                <w:szCs w:val="22"/>
                <w:lang w:val="en-ID" w:eastAsia="en-ID"/>
              </w:rPr>
              <w:t xml:space="preserve"> Gedung dan </w:t>
            </w:r>
            <w:proofErr w:type="spellStart"/>
            <w:r w:rsidRPr="005F39EE">
              <w:rPr>
                <w:rFonts w:ascii="Centaur" w:hAnsi="Centaur" w:cs="Calibri"/>
                <w:color w:val="000000"/>
                <w:sz w:val="22"/>
                <w:szCs w:val="22"/>
                <w:lang w:val="en-ID" w:eastAsia="en-ID"/>
              </w:rPr>
              <w:t>Bangunan</w:t>
            </w:r>
            <w:proofErr w:type="spellEnd"/>
            <w:r w:rsidRPr="005F39EE">
              <w:rPr>
                <w:rFonts w:ascii="Centaur" w:hAnsi="Centaur" w:cs="Calibri"/>
                <w:color w:val="000000"/>
                <w:sz w:val="22"/>
                <w:szCs w:val="22"/>
                <w:lang w:val="en-ID" w:eastAsia="en-ID"/>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FFE346E"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834.279.807,00</w:t>
            </w:r>
          </w:p>
        </w:tc>
        <w:tc>
          <w:tcPr>
            <w:tcW w:w="1985" w:type="dxa"/>
            <w:tcBorders>
              <w:top w:val="nil"/>
              <w:left w:val="nil"/>
              <w:bottom w:val="single" w:sz="8" w:space="0" w:color="auto"/>
              <w:right w:val="single" w:sz="8" w:space="0" w:color="auto"/>
            </w:tcBorders>
            <w:shd w:val="clear" w:color="auto" w:fill="auto"/>
            <w:noWrap/>
            <w:vAlign w:val="center"/>
            <w:hideMark/>
          </w:tcPr>
          <w:p w14:paraId="462E3B86"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635.079.807,00</w:t>
            </w:r>
          </w:p>
        </w:tc>
        <w:tc>
          <w:tcPr>
            <w:tcW w:w="1984" w:type="dxa"/>
            <w:tcBorders>
              <w:top w:val="nil"/>
              <w:left w:val="nil"/>
              <w:bottom w:val="single" w:sz="8" w:space="0" w:color="auto"/>
              <w:right w:val="single" w:sz="8" w:space="0" w:color="auto"/>
            </w:tcBorders>
            <w:shd w:val="clear" w:color="auto" w:fill="auto"/>
            <w:noWrap/>
            <w:vAlign w:val="center"/>
            <w:hideMark/>
          </w:tcPr>
          <w:p w14:paraId="76AE5C2B"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199.200.000,00</w:t>
            </w:r>
          </w:p>
        </w:tc>
      </w:tr>
      <w:tr w:rsidR="005F39EE" w:rsidRPr="005F39EE" w14:paraId="1BC62598" w14:textId="77777777" w:rsidTr="00376508">
        <w:trPr>
          <w:trHeight w:val="6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E0EB944"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w:t>
            </w:r>
          </w:p>
        </w:tc>
        <w:tc>
          <w:tcPr>
            <w:tcW w:w="2551" w:type="dxa"/>
            <w:tcBorders>
              <w:top w:val="nil"/>
              <w:left w:val="nil"/>
              <w:bottom w:val="single" w:sz="8" w:space="0" w:color="auto"/>
              <w:right w:val="single" w:sz="8" w:space="0" w:color="auto"/>
            </w:tcBorders>
            <w:shd w:val="clear" w:color="auto" w:fill="auto"/>
            <w:vAlign w:val="center"/>
            <w:hideMark/>
          </w:tcPr>
          <w:p w14:paraId="75E6538C"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Beban </w:t>
            </w:r>
            <w:proofErr w:type="spellStart"/>
            <w:r w:rsidRPr="005F39EE">
              <w:rPr>
                <w:rFonts w:ascii="Centaur" w:hAnsi="Centaur" w:cs="Calibri"/>
                <w:color w:val="000000"/>
                <w:sz w:val="22"/>
                <w:szCs w:val="22"/>
                <w:lang w:val="en-ID" w:eastAsia="en-ID"/>
              </w:rPr>
              <w:t>Perjalanan</w:t>
            </w:r>
            <w:proofErr w:type="spellEnd"/>
            <w:r w:rsidRPr="005F39EE">
              <w:rPr>
                <w:rFonts w:ascii="Centaur" w:hAnsi="Centaur" w:cs="Calibri"/>
                <w:color w:val="000000"/>
                <w:sz w:val="22"/>
                <w:szCs w:val="22"/>
                <w:lang w:val="en-ID" w:eastAsia="en-ID"/>
              </w:rPr>
              <w:t xml:space="preserve"> Dinas Dalam Daerah </w:t>
            </w:r>
          </w:p>
        </w:tc>
        <w:tc>
          <w:tcPr>
            <w:tcW w:w="2126" w:type="dxa"/>
            <w:tcBorders>
              <w:top w:val="nil"/>
              <w:left w:val="nil"/>
              <w:bottom w:val="single" w:sz="8" w:space="0" w:color="auto"/>
              <w:right w:val="single" w:sz="8" w:space="0" w:color="auto"/>
            </w:tcBorders>
            <w:shd w:val="clear" w:color="auto" w:fill="auto"/>
            <w:noWrap/>
            <w:vAlign w:val="center"/>
            <w:hideMark/>
          </w:tcPr>
          <w:p w14:paraId="202006A4"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2.106.352.577,00</w:t>
            </w:r>
          </w:p>
        </w:tc>
        <w:tc>
          <w:tcPr>
            <w:tcW w:w="1985" w:type="dxa"/>
            <w:tcBorders>
              <w:top w:val="nil"/>
              <w:left w:val="nil"/>
              <w:bottom w:val="single" w:sz="8" w:space="0" w:color="auto"/>
              <w:right w:val="single" w:sz="8" w:space="0" w:color="auto"/>
            </w:tcBorders>
            <w:shd w:val="clear" w:color="auto" w:fill="auto"/>
            <w:noWrap/>
            <w:vAlign w:val="center"/>
            <w:hideMark/>
          </w:tcPr>
          <w:p w14:paraId="07AB80E5"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2.106.352.577,00</w:t>
            </w:r>
          </w:p>
        </w:tc>
        <w:tc>
          <w:tcPr>
            <w:tcW w:w="1984" w:type="dxa"/>
            <w:tcBorders>
              <w:top w:val="nil"/>
              <w:left w:val="nil"/>
              <w:bottom w:val="single" w:sz="8" w:space="0" w:color="auto"/>
              <w:right w:val="single" w:sz="8" w:space="0" w:color="auto"/>
            </w:tcBorders>
            <w:shd w:val="clear" w:color="auto" w:fill="auto"/>
            <w:noWrap/>
            <w:vAlign w:val="center"/>
            <w:hideMark/>
          </w:tcPr>
          <w:p w14:paraId="597C9753" w14:textId="77777777" w:rsidR="005F39EE" w:rsidRPr="005F39EE" w:rsidRDefault="005F39EE" w:rsidP="005F39EE">
            <w:pPr>
              <w:jc w:val="right"/>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0,00</w:t>
            </w:r>
          </w:p>
        </w:tc>
      </w:tr>
      <w:tr w:rsidR="00376508" w:rsidRPr="005F39EE" w14:paraId="58D70649" w14:textId="77777777" w:rsidTr="00376508">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B9CF4EA" w14:textId="3AEE9CEF" w:rsidR="00376508" w:rsidRPr="005F39EE" w:rsidRDefault="00376508"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w:t>
            </w:r>
          </w:p>
        </w:tc>
        <w:tc>
          <w:tcPr>
            <w:tcW w:w="2551" w:type="dxa"/>
            <w:tcBorders>
              <w:top w:val="nil"/>
              <w:left w:val="nil"/>
              <w:bottom w:val="single" w:sz="8" w:space="0" w:color="auto"/>
              <w:right w:val="single" w:sz="8" w:space="0" w:color="auto"/>
            </w:tcBorders>
            <w:shd w:val="clear" w:color="auto" w:fill="auto"/>
            <w:vAlign w:val="center"/>
            <w:hideMark/>
          </w:tcPr>
          <w:p w14:paraId="6F6C6D6D" w14:textId="04448F96" w:rsidR="00376508" w:rsidRPr="005F39EE" w:rsidRDefault="00376508" w:rsidP="005F39EE">
            <w:pPr>
              <w:rPr>
                <w:rFonts w:ascii="Centaur" w:hAnsi="Centaur" w:cs="Calibri"/>
                <w:color w:val="000000"/>
                <w:sz w:val="22"/>
                <w:szCs w:val="22"/>
                <w:lang w:val="en-ID" w:eastAsia="en-ID"/>
              </w:rPr>
            </w:pPr>
            <w:r w:rsidRPr="005F39EE">
              <w:rPr>
                <w:rFonts w:ascii="Centaur" w:hAnsi="Centaur" w:cs="Calibri"/>
                <w:b/>
                <w:bCs/>
                <w:color w:val="000000"/>
                <w:sz w:val="22"/>
                <w:szCs w:val="22"/>
                <w:lang w:val="en-ID" w:eastAsia="en-ID"/>
              </w:rPr>
              <w:t>Total</w:t>
            </w:r>
          </w:p>
        </w:tc>
        <w:tc>
          <w:tcPr>
            <w:tcW w:w="2126" w:type="dxa"/>
            <w:tcBorders>
              <w:top w:val="nil"/>
              <w:left w:val="nil"/>
              <w:bottom w:val="single" w:sz="8" w:space="0" w:color="auto"/>
              <w:right w:val="single" w:sz="8" w:space="0" w:color="auto"/>
            </w:tcBorders>
            <w:shd w:val="clear" w:color="auto" w:fill="auto"/>
            <w:noWrap/>
            <w:vAlign w:val="center"/>
            <w:hideMark/>
          </w:tcPr>
          <w:p w14:paraId="2DAEE62F" w14:textId="563730F9" w:rsidR="00376508" w:rsidRPr="005F39EE" w:rsidRDefault="00376508" w:rsidP="005F39EE">
            <w:pPr>
              <w:jc w:val="right"/>
              <w:rPr>
                <w:rFonts w:ascii="Centaur" w:hAnsi="Centaur" w:cs="Calibri"/>
                <w:color w:val="000000"/>
                <w:sz w:val="22"/>
                <w:szCs w:val="22"/>
                <w:lang w:val="en-ID" w:eastAsia="en-ID"/>
              </w:rPr>
            </w:pPr>
            <w:r w:rsidRPr="005F39EE">
              <w:rPr>
                <w:rFonts w:ascii="Centaur" w:hAnsi="Centaur" w:cs="Calibri"/>
                <w:b/>
                <w:bCs/>
                <w:color w:val="000000"/>
                <w:sz w:val="22"/>
                <w:szCs w:val="22"/>
                <w:lang w:val="en-ID" w:eastAsia="en-ID"/>
              </w:rPr>
              <w:t>10.107.135.098,00</w:t>
            </w:r>
          </w:p>
        </w:tc>
        <w:tc>
          <w:tcPr>
            <w:tcW w:w="1985" w:type="dxa"/>
            <w:tcBorders>
              <w:top w:val="nil"/>
              <w:left w:val="nil"/>
              <w:bottom w:val="single" w:sz="8" w:space="0" w:color="auto"/>
              <w:right w:val="single" w:sz="8" w:space="0" w:color="auto"/>
            </w:tcBorders>
            <w:shd w:val="clear" w:color="auto" w:fill="auto"/>
            <w:noWrap/>
            <w:vAlign w:val="center"/>
            <w:hideMark/>
          </w:tcPr>
          <w:p w14:paraId="29C16F05" w14:textId="31CD3F31" w:rsidR="00376508" w:rsidRPr="005F39EE" w:rsidRDefault="00376508" w:rsidP="005F39EE">
            <w:pPr>
              <w:jc w:val="right"/>
              <w:rPr>
                <w:rFonts w:ascii="Centaur" w:hAnsi="Centaur" w:cs="Calibri"/>
                <w:color w:val="000000"/>
                <w:sz w:val="22"/>
                <w:szCs w:val="22"/>
                <w:lang w:val="en-ID" w:eastAsia="en-ID"/>
              </w:rPr>
            </w:pPr>
            <w:r w:rsidRPr="005F39EE">
              <w:rPr>
                <w:rFonts w:ascii="Centaur" w:hAnsi="Centaur" w:cs="Calibri"/>
                <w:b/>
                <w:bCs/>
                <w:color w:val="000000"/>
                <w:sz w:val="22"/>
                <w:szCs w:val="22"/>
                <w:lang w:val="en-ID" w:eastAsia="en-ID"/>
              </w:rPr>
              <w:t>11.641.863.543,17</w:t>
            </w:r>
          </w:p>
        </w:tc>
        <w:tc>
          <w:tcPr>
            <w:tcW w:w="1984" w:type="dxa"/>
            <w:tcBorders>
              <w:top w:val="nil"/>
              <w:left w:val="nil"/>
              <w:bottom w:val="single" w:sz="8" w:space="0" w:color="auto"/>
              <w:right w:val="single" w:sz="8" w:space="0" w:color="auto"/>
            </w:tcBorders>
            <w:shd w:val="clear" w:color="auto" w:fill="auto"/>
            <w:noWrap/>
            <w:vAlign w:val="center"/>
            <w:hideMark/>
          </w:tcPr>
          <w:p w14:paraId="7CCCD367" w14:textId="119EBDF2" w:rsidR="00376508" w:rsidRPr="005F39EE" w:rsidRDefault="00376508" w:rsidP="005F39EE">
            <w:pPr>
              <w:jc w:val="right"/>
              <w:rPr>
                <w:rFonts w:ascii="Centaur" w:hAnsi="Centaur" w:cs="Calibri"/>
                <w:color w:val="000000"/>
                <w:sz w:val="22"/>
                <w:szCs w:val="22"/>
                <w:lang w:val="en-ID" w:eastAsia="en-ID"/>
              </w:rPr>
            </w:pPr>
            <w:r w:rsidRPr="005F39EE">
              <w:rPr>
                <w:rFonts w:ascii="Centaur" w:hAnsi="Centaur" w:cs="Calibri"/>
                <w:b/>
                <w:bCs/>
                <w:color w:val="000000"/>
                <w:sz w:val="22"/>
                <w:szCs w:val="22"/>
                <w:lang w:val="en-ID" w:eastAsia="en-ID"/>
              </w:rPr>
              <w:t>-1.534.728.445,17</w:t>
            </w:r>
          </w:p>
        </w:tc>
      </w:tr>
    </w:tbl>
    <w:p w14:paraId="31572A75" w14:textId="568D445B" w:rsidR="000F1FDF" w:rsidRDefault="000F1FDF" w:rsidP="005F39EE">
      <w:pPr>
        <w:spacing w:before="240" w:line="360" w:lineRule="auto"/>
        <w:jc w:val="both"/>
        <w:rPr>
          <w:rFonts w:ascii="Centaur" w:hAnsi="Centaur" w:cs="Tahoma"/>
          <w:sz w:val="22"/>
          <w:szCs w:val="22"/>
        </w:rPr>
      </w:pPr>
    </w:p>
    <w:p w14:paraId="0484497A" w14:textId="77777777" w:rsidR="00376508" w:rsidRDefault="00376508" w:rsidP="005F39EE">
      <w:pPr>
        <w:spacing w:before="240" w:line="360" w:lineRule="auto"/>
        <w:jc w:val="both"/>
        <w:rPr>
          <w:rFonts w:ascii="Centaur" w:hAnsi="Centaur" w:cs="Tahoma"/>
          <w:sz w:val="22"/>
          <w:szCs w:val="22"/>
        </w:rPr>
      </w:pPr>
    </w:p>
    <w:p w14:paraId="78048BD7" w14:textId="77777777" w:rsidR="00064AD6" w:rsidRDefault="00064AD6" w:rsidP="002716DD">
      <w:pPr>
        <w:spacing w:before="120" w:line="360" w:lineRule="auto"/>
        <w:ind w:left="630"/>
        <w:jc w:val="both"/>
        <w:rPr>
          <w:rFonts w:ascii="Centaur" w:hAnsi="Centaur" w:cs="Tahoma"/>
          <w:sz w:val="22"/>
          <w:szCs w:val="22"/>
          <w:lang w:val="en-US"/>
        </w:rPr>
      </w:pPr>
      <w:r w:rsidRPr="00064AD6">
        <w:rPr>
          <w:rFonts w:ascii="Centaur" w:hAnsi="Centaur" w:cs="Tahoma"/>
          <w:sz w:val="22"/>
          <w:szCs w:val="22"/>
        </w:rPr>
        <w:lastRenderedPageBreak/>
        <w:t>Penjelasan selisih:</w:t>
      </w:r>
    </w:p>
    <w:p w14:paraId="61759FEE" w14:textId="77777777" w:rsidR="00F8008A" w:rsidRDefault="00F8008A" w:rsidP="003B431D">
      <w:pPr>
        <w:numPr>
          <w:ilvl w:val="2"/>
          <w:numId w:val="32"/>
        </w:numPr>
        <w:spacing w:line="360" w:lineRule="auto"/>
        <w:ind w:left="990" w:hanging="360"/>
        <w:jc w:val="both"/>
        <w:rPr>
          <w:rFonts w:ascii="Centaur" w:hAnsi="Centaur" w:cs="Tahoma"/>
          <w:sz w:val="22"/>
          <w:szCs w:val="22"/>
        </w:rPr>
      </w:pPr>
      <w:r w:rsidRPr="00F8008A">
        <w:rPr>
          <w:rFonts w:ascii="Centaur" w:hAnsi="Centaur" w:cs="Tahoma"/>
          <w:sz w:val="22"/>
          <w:szCs w:val="22"/>
        </w:rPr>
        <w:t xml:space="preserve">Penyesuaian </w:t>
      </w:r>
      <w:proofErr w:type="spellStart"/>
      <w:r w:rsidRPr="00F8008A">
        <w:rPr>
          <w:rFonts w:ascii="Centaur" w:hAnsi="Centaur" w:cs="Tahoma"/>
          <w:sz w:val="22"/>
          <w:szCs w:val="22"/>
          <w:lang w:val="en-US"/>
        </w:rPr>
        <w:t>persediaan</w:t>
      </w:r>
      <w:proofErr w:type="spellEnd"/>
      <w:r w:rsidRPr="00F8008A">
        <w:rPr>
          <w:rFonts w:ascii="Centaur" w:hAnsi="Centaur" w:cs="Tahoma"/>
          <w:sz w:val="22"/>
          <w:szCs w:val="22"/>
          <w:lang w:val="en-US"/>
        </w:rPr>
        <w:t xml:space="preserve"> </w:t>
      </w:r>
      <w:r w:rsidRPr="00F8008A">
        <w:rPr>
          <w:rFonts w:ascii="Centaur" w:hAnsi="Centaur" w:cs="Tahoma"/>
          <w:sz w:val="22"/>
          <w:szCs w:val="22"/>
        </w:rPr>
        <w:t xml:space="preserve"> pada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1 dan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2 berdasarkan berita acara opname persediaan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1 dan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 xml:space="preserve">r 2 </w:t>
      </w:r>
      <w:proofErr w:type="spellStart"/>
      <w:r w:rsidR="00BB7245">
        <w:rPr>
          <w:rFonts w:ascii="Centaur" w:hAnsi="Centaur" w:cs="Tahoma"/>
          <w:sz w:val="22"/>
          <w:szCs w:val="22"/>
          <w:lang w:val="en-US"/>
        </w:rPr>
        <w:t>Tahun</w:t>
      </w:r>
      <w:proofErr w:type="spellEnd"/>
      <w:r w:rsidR="00BB7245">
        <w:rPr>
          <w:rFonts w:ascii="Centaur" w:hAnsi="Centaur" w:cs="Tahoma"/>
          <w:sz w:val="22"/>
          <w:szCs w:val="22"/>
          <w:lang w:val="en-US"/>
        </w:rPr>
        <w:t xml:space="preserve"> 202</w:t>
      </w:r>
      <w:r w:rsidR="008C2D3D">
        <w:rPr>
          <w:rFonts w:ascii="Centaur" w:hAnsi="Centaur" w:cs="Tahoma"/>
          <w:sz w:val="22"/>
          <w:szCs w:val="22"/>
          <w:lang w:val="en-US"/>
        </w:rPr>
        <w:t>4</w:t>
      </w:r>
      <w:r w:rsidR="00BB7245">
        <w:rPr>
          <w:rFonts w:ascii="Centaur" w:hAnsi="Centaur" w:cs="Tahoma"/>
          <w:sz w:val="22"/>
          <w:szCs w:val="22"/>
          <w:lang w:val="en-US"/>
        </w:rPr>
        <w:t xml:space="preserve"> </w:t>
      </w:r>
      <w:r w:rsidRPr="00F8008A">
        <w:rPr>
          <w:rFonts w:ascii="Centaur" w:hAnsi="Centaur" w:cs="Tahoma"/>
          <w:sz w:val="22"/>
          <w:szCs w:val="22"/>
        </w:rPr>
        <w:t>yaitu :</w:t>
      </w:r>
    </w:p>
    <w:tbl>
      <w:tblPr>
        <w:tblW w:w="8789" w:type="dxa"/>
        <w:tblInd w:w="817" w:type="dxa"/>
        <w:tblLayout w:type="fixed"/>
        <w:tblLook w:val="04A0" w:firstRow="1" w:lastRow="0" w:firstColumn="1" w:lastColumn="0" w:noHBand="0" w:noVBand="1"/>
      </w:tblPr>
      <w:tblGrid>
        <w:gridCol w:w="1276"/>
        <w:gridCol w:w="1417"/>
        <w:gridCol w:w="920"/>
        <w:gridCol w:w="1357"/>
        <w:gridCol w:w="1499"/>
        <w:gridCol w:w="1088"/>
        <w:gridCol w:w="1232"/>
      </w:tblGrid>
      <w:tr w:rsidR="00565B08" w:rsidRPr="00565B08" w14:paraId="5732CD7B" w14:textId="77777777" w:rsidTr="00565B08">
        <w:trPr>
          <w:trHeight w:val="615"/>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54BCB"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Objek Belanja LRA/LO</w:t>
            </w:r>
          </w:p>
        </w:tc>
        <w:tc>
          <w:tcPr>
            <w:tcW w:w="2337" w:type="dxa"/>
            <w:gridSpan w:val="2"/>
            <w:tcBorders>
              <w:top w:val="single" w:sz="8" w:space="0" w:color="auto"/>
              <w:left w:val="nil"/>
              <w:bottom w:val="single" w:sz="8" w:space="0" w:color="auto"/>
              <w:right w:val="single" w:sz="8" w:space="0" w:color="000000"/>
            </w:tcBorders>
            <w:shd w:val="clear" w:color="auto" w:fill="auto"/>
            <w:vAlign w:val="center"/>
            <w:hideMark/>
          </w:tcPr>
          <w:p w14:paraId="2CB99EE3" w14:textId="77777777" w:rsidR="00565B08" w:rsidRPr="00565B08" w:rsidRDefault="00565B08" w:rsidP="00565B08">
            <w:pPr>
              <w:jc w:val="center"/>
              <w:rPr>
                <w:rFonts w:ascii="Centaur" w:hAnsi="Centaur" w:cs="Calibri"/>
                <w:b/>
                <w:bCs/>
                <w:color w:val="000000"/>
                <w:sz w:val="22"/>
                <w:szCs w:val="22"/>
                <w:lang w:val="en-ID" w:eastAsia="en-ID"/>
              </w:rPr>
            </w:pPr>
            <w:proofErr w:type="spellStart"/>
            <w:r w:rsidRPr="00565B08">
              <w:rPr>
                <w:rFonts w:ascii="Centaur" w:hAnsi="Centaur" w:cs="Calibri"/>
                <w:b/>
                <w:bCs/>
                <w:color w:val="000000"/>
                <w:sz w:val="22"/>
                <w:szCs w:val="22"/>
                <w:lang w:val="en-US" w:eastAsia="en-ID"/>
              </w:rPr>
              <w:t>Penyesuaian</w:t>
            </w:r>
            <w:proofErr w:type="spellEnd"/>
            <w:r w:rsidRPr="00565B08">
              <w:rPr>
                <w:rFonts w:ascii="Centaur" w:hAnsi="Centaur" w:cs="Calibri"/>
                <w:b/>
                <w:bCs/>
                <w:color w:val="000000"/>
                <w:sz w:val="22"/>
                <w:szCs w:val="22"/>
                <w:lang w:val="en-US" w:eastAsia="en-ID"/>
              </w:rPr>
              <w:t xml:space="preserve"> </w:t>
            </w:r>
            <w:proofErr w:type="spellStart"/>
            <w:r w:rsidRPr="00565B08">
              <w:rPr>
                <w:rFonts w:ascii="Centaur" w:hAnsi="Centaur" w:cs="Calibri"/>
                <w:b/>
                <w:bCs/>
                <w:color w:val="000000"/>
                <w:sz w:val="22"/>
                <w:szCs w:val="22"/>
                <w:lang w:val="en-US" w:eastAsia="en-ID"/>
              </w:rPr>
              <w:t>Smtr</w:t>
            </w:r>
            <w:proofErr w:type="spellEnd"/>
            <w:r w:rsidRPr="00565B08">
              <w:rPr>
                <w:rFonts w:ascii="Centaur" w:hAnsi="Centaur" w:cs="Calibri"/>
                <w:b/>
                <w:bCs/>
                <w:color w:val="000000"/>
                <w:sz w:val="22"/>
                <w:szCs w:val="22"/>
                <w:lang w:val="en-US" w:eastAsia="en-ID"/>
              </w:rPr>
              <w:t xml:space="preserve"> 1</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681132EB" w14:textId="77777777" w:rsidR="00565B08" w:rsidRPr="00565B08" w:rsidRDefault="00565B08" w:rsidP="00565B08">
            <w:pPr>
              <w:jc w:val="center"/>
              <w:rPr>
                <w:rFonts w:ascii="Centaur" w:hAnsi="Centaur" w:cs="Calibri"/>
                <w:b/>
                <w:bCs/>
                <w:color w:val="000000"/>
                <w:sz w:val="22"/>
                <w:szCs w:val="22"/>
                <w:lang w:val="en-ID" w:eastAsia="en-ID"/>
              </w:rPr>
            </w:pPr>
            <w:proofErr w:type="spellStart"/>
            <w:r w:rsidRPr="00565B08">
              <w:rPr>
                <w:rFonts w:ascii="Centaur" w:hAnsi="Centaur" w:cs="Calibri"/>
                <w:b/>
                <w:bCs/>
                <w:color w:val="000000"/>
                <w:sz w:val="22"/>
                <w:szCs w:val="22"/>
                <w:lang w:val="en-US" w:eastAsia="en-ID"/>
              </w:rPr>
              <w:t>Penyesuaian</w:t>
            </w:r>
            <w:proofErr w:type="spellEnd"/>
            <w:r w:rsidRPr="00565B08">
              <w:rPr>
                <w:rFonts w:ascii="Centaur" w:hAnsi="Centaur" w:cs="Calibri"/>
                <w:b/>
                <w:bCs/>
                <w:color w:val="000000"/>
                <w:sz w:val="22"/>
                <w:szCs w:val="22"/>
                <w:lang w:val="en-US" w:eastAsia="en-ID"/>
              </w:rPr>
              <w:t xml:space="preserve"> </w:t>
            </w:r>
            <w:proofErr w:type="spellStart"/>
            <w:r w:rsidRPr="00565B08">
              <w:rPr>
                <w:rFonts w:ascii="Centaur" w:hAnsi="Centaur" w:cs="Calibri"/>
                <w:b/>
                <w:bCs/>
                <w:color w:val="000000"/>
                <w:sz w:val="22"/>
                <w:szCs w:val="22"/>
                <w:lang w:val="en-US" w:eastAsia="en-ID"/>
              </w:rPr>
              <w:t>Smtr</w:t>
            </w:r>
            <w:proofErr w:type="spellEnd"/>
            <w:r w:rsidRPr="00565B08">
              <w:rPr>
                <w:rFonts w:ascii="Centaur" w:hAnsi="Centaur" w:cs="Calibri"/>
                <w:b/>
                <w:bCs/>
                <w:color w:val="000000"/>
                <w:sz w:val="22"/>
                <w:szCs w:val="22"/>
                <w:lang w:val="en-US" w:eastAsia="en-ID"/>
              </w:rPr>
              <w:t xml:space="preserve"> 2</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14:paraId="76DB5402" w14:textId="77777777" w:rsidR="00565B08" w:rsidRPr="00565B08" w:rsidRDefault="00565B08" w:rsidP="00565B08">
            <w:pPr>
              <w:jc w:val="center"/>
              <w:rPr>
                <w:rFonts w:ascii="Centaur" w:hAnsi="Centaur" w:cs="Calibri"/>
                <w:b/>
                <w:bCs/>
                <w:color w:val="000000"/>
                <w:sz w:val="22"/>
                <w:szCs w:val="22"/>
                <w:lang w:val="en-ID" w:eastAsia="en-ID"/>
              </w:rPr>
            </w:pPr>
            <w:proofErr w:type="spellStart"/>
            <w:r w:rsidRPr="00565B08">
              <w:rPr>
                <w:rFonts w:ascii="Centaur" w:hAnsi="Centaur" w:cs="Calibri"/>
                <w:b/>
                <w:bCs/>
                <w:color w:val="000000"/>
                <w:sz w:val="22"/>
                <w:szCs w:val="22"/>
                <w:lang w:val="en-US" w:eastAsia="en-ID"/>
              </w:rPr>
              <w:t>Jumlah</w:t>
            </w:r>
            <w:proofErr w:type="spellEnd"/>
          </w:p>
        </w:tc>
      </w:tr>
      <w:tr w:rsidR="00565B08" w:rsidRPr="00565B08" w14:paraId="7944669F" w14:textId="77777777" w:rsidTr="002E5F14">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301D228" w14:textId="77777777" w:rsidR="00565B08" w:rsidRPr="00565B08" w:rsidRDefault="00565B08" w:rsidP="00565B08">
            <w:pPr>
              <w:ind w:firstLineChars="400" w:firstLine="883"/>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 </w:t>
            </w:r>
          </w:p>
        </w:tc>
        <w:tc>
          <w:tcPr>
            <w:tcW w:w="1417" w:type="dxa"/>
            <w:tcBorders>
              <w:top w:val="nil"/>
              <w:left w:val="nil"/>
              <w:bottom w:val="single" w:sz="8" w:space="0" w:color="auto"/>
              <w:right w:val="single" w:sz="8" w:space="0" w:color="auto"/>
            </w:tcBorders>
            <w:shd w:val="clear" w:color="auto" w:fill="auto"/>
            <w:vAlign w:val="center"/>
            <w:hideMark/>
          </w:tcPr>
          <w:p w14:paraId="07E826A5"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Debet</w:t>
            </w:r>
          </w:p>
        </w:tc>
        <w:tc>
          <w:tcPr>
            <w:tcW w:w="920" w:type="dxa"/>
            <w:tcBorders>
              <w:top w:val="nil"/>
              <w:left w:val="nil"/>
              <w:bottom w:val="single" w:sz="8" w:space="0" w:color="auto"/>
              <w:right w:val="single" w:sz="8" w:space="0" w:color="auto"/>
            </w:tcBorders>
            <w:shd w:val="clear" w:color="auto" w:fill="auto"/>
            <w:vAlign w:val="center"/>
            <w:hideMark/>
          </w:tcPr>
          <w:p w14:paraId="701F40CF"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Kredit</w:t>
            </w:r>
          </w:p>
        </w:tc>
        <w:tc>
          <w:tcPr>
            <w:tcW w:w="1357" w:type="dxa"/>
            <w:tcBorders>
              <w:top w:val="nil"/>
              <w:left w:val="nil"/>
              <w:bottom w:val="single" w:sz="8" w:space="0" w:color="auto"/>
              <w:right w:val="single" w:sz="8" w:space="0" w:color="auto"/>
            </w:tcBorders>
            <w:shd w:val="clear" w:color="auto" w:fill="auto"/>
            <w:vAlign w:val="center"/>
            <w:hideMark/>
          </w:tcPr>
          <w:p w14:paraId="7A06403A"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Debet</w:t>
            </w:r>
          </w:p>
        </w:tc>
        <w:tc>
          <w:tcPr>
            <w:tcW w:w="1499" w:type="dxa"/>
            <w:tcBorders>
              <w:top w:val="nil"/>
              <w:left w:val="nil"/>
              <w:bottom w:val="single" w:sz="8" w:space="0" w:color="auto"/>
              <w:right w:val="single" w:sz="8" w:space="0" w:color="auto"/>
            </w:tcBorders>
            <w:shd w:val="clear" w:color="auto" w:fill="auto"/>
            <w:vAlign w:val="center"/>
            <w:hideMark/>
          </w:tcPr>
          <w:p w14:paraId="5CDAFB29"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Kredit</w:t>
            </w:r>
          </w:p>
        </w:tc>
        <w:tc>
          <w:tcPr>
            <w:tcW w:w="1088" w:type="dxa"/>
            <w:tcBorders>
              <w:top w:val="nil"/>
              <w:left w:val="nil"/>
              <w:bottom w:val="single" w:sz="8" w:space="0" w:color="auto"/>
              <w:right w:val="single" w:sz="8" w:space="0" w:color="auto"/>
            </w:tcBorders>
            <w:shd w:val="clear" w:color="auto" w:fill="auto"/>
            <w:vAlign w:val="center"/>
            <w:hideMark/>
          </w:tcPr>
          <w:p w14:paraId="57E24B1B"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Debet</w:t>
            </w:r>
          </w:p>
        </w:tc>
        <w:tc>
          <w:tcPr>
            <w:tcW w:w="1232" w:type="dxa"/>
            <w:tcBorders>
              <w:top w:val="nil"/>
              <w:left w:val="nil"/>
              <w:bottom w:val="single" w:sz="8" w:space="0" w:color="auto"/>
              <w:right w:val="single" w:sz="8" w:space="0" w:color="auto"/>
            </w:tcBorders>
            <w:shd w:val="clear" w:color="auto" w:fill="auto"/>
            <w:vAlign w:val="center"/>
            <w:hideMark/>
          </w:tcPr>
          <w:p w14:paraId="1F682446" w14:textId="77777777" w:rsidR="00565B08" w:rsidRPr="00565B08" w:rsidRDefault="00565B08" w:rsidP="00565B08">
            <w:pPr>
              <w:jc w:val="center"/>
              <w:rPr>
                <w:rFonts w:ascii="Centaur" w:hAnsi="Centaur" w:cs="Calibri"/>
                <w:b/>
                <w:bCs/>
                <w:color w:val="000000"/>
                <w:sz w:val="22"/>
                <w:szCs w:val="22"/>
                <w:lang w:val="en-ID" w:eastAsia="en-ID"/>
              </w:rPr>
            </w:pPr>
            <w:r w:rsidRPr="00565B08">
              <w:rPr>
                <w:rFonts w:ascii="Centaur" w:hAnsi="Centaur" w:cs="Tahoma"/>
                <w:b/>
                <w:bCs/>
                <w:color w:val="000000"/>
                <w:sz w:val="22"/>
                <w:szCs w:val="22"/>
                <w:lang w:eastAsia="en-ID"/>
              </w:rPr>
              <w:t>Kredit</w:t>
            </w:r>
          </w:p>
        </w:tc>
      </w:tr>
      <w:tr w:rsidR="00565B08" w:rsidRPr="00565B08" w14:paraId="6A82C7C9" w14:textId="77777777" w:rsidTr="002E5F14">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021CFC1" w14:textId="77777777" w:rsidR="00565B08" w:rsidRPr="00565B08" w:rsidRDefault="00565B08" w:rsidP="00565B08">
            <w:pPr>
              <w:jc w:val="center"/>
              <w:rPr>
                <w:rFonts w:ascii="Centaur" w:hAnsi="Centaur" w:cs="Calibri"/>
                <w:color w:val="000000"/>
                <w:sz w:val="22"/>
                <w:szCs w:val="22"/>
                <w:lang w:val="en-ID" w:eastAsia="en-ID"/>
              </w:rPr>
            </w:pPr>
            <w:r w:rsidRPr="00565B08">
              <w:rPr>
                <w:rFonts w:ascii="Centaur" w:hAnsi="Centaur" w:cs="Calibri"/>
                <w:color w:val="000000"/>
                <w:sz w:val="22"/>
                <w:szCs w:val="22"/>
                <w:lang w:val="en-US" w:eastAsia="en-ID"/>
              </w:rPr>
              <w:t>Beban Bahan Pakai Habis</w:t>
            </w:r>
          </w:p>
        </w:tc>
        <w:tc>
          <w:tcPr>
            <w:tcW w:w="1417" w:type="dxa"/>
            <w:tcBorders>
              <w:top w:val="nil"/>
              <w:left w:val="nil"/>
              <w:bottom w:val="single" w:sz="8" w:space="0" w:color="auto"/>
              <w:right w:val="single" w:sz="8" w:space="0" w:color="auto"/>
            </w:tcBorders>
            <w:shd w:val="clear" w:color="auto" w:fill="auto"/>
            <w:vAlign w:val="center"/>
            <w:hideMark/>
          </w:tcPr>
          <w:p w14:paraId="3C2C11D4"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22"/>
                <w:lang w:eastAsia="en-ID"/>
              </w:rPr>
              <w:t>25.480.700,00</w:t>
            </w:r>
          </w:p>
        </w:tc>
        <w:tc>
          <w:tcPr>
            <w:tcW w:w="920" w:type="dxa"/>
            <w:tcBorders>
              <w:top w:val="nil"/>
              <w:left w:val="nil"/>
              <w:bottom w:val="single" w:sz="8" w:space="0" w:color="auto"/>
              <w:right w:val="single" w:sz="8" w:space="0" w:color="auto"/>
            </w:tcBorders>
            <w:shd w:val="clear" w:color="auto" w:fill="auto"/>
            <w:vAlign w:val="center"/>
            <w:hideMark/>
          </w:tcPr>
          <w:p w14:paraId="01B4CF61"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22"/>
                <w:lang w:eastAsia="en-ID"/>
              </w:rPr>
              <w:t>0,00</w:t>
            </w:r>
          </w:p>
        </w:tc>
        <w:tc>
          <w:tcPr>
            <w:tcW w:w="1357" w:type="dxa"/>
            <w:tcBorders>
              <w:top w:val="nil"/>
              <w:left w:val="nil"/>
              <w:bottom w:val="single" w:sz="8" w:space="0" w:color="auto"/>
              <w:right w:val="single" w:sz="8" w:space="0" w:color="auto"/>
            </w:tcBorders>
            <w:shd w:val="clear" w:color="auto" w:fill="auto"/>
            <w:vAlign w:val="center"/>
            <w:hideMark/>
          </w:tcPr>
          <w:p w14:paraId="10847C28"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22"/>
                <w:lang w:eastAsia="en-ID"/>
              </w:rPr>
              <w:t>631.600</w:t>
            </w:r>
          </w:p>
        </w:tc>
        <w:tc>
          <w:tcPr>
            <w:tcW w:w="1499" w:type="dxa"/>
            <w:tcBorders>
              <w:top w:val="nil"/>
              <w:left w:val="nil"/>
              <w:bottom w:val="single" w:sz="8" w:space="0" w:color="auto"/>
              <w:right w:val="single" w:sz="8" w:space="0" w:color="auto"/>
            </w:tcBorders>
            <w:shd w:val="clear" w:color="auto" w:fill="auto"/>
            <w:vAlign w:val="center"/>
            <w:hideMark/>
          </w:tcPr>
          <w:p w14:paraId="459BBBB0"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22"/>
                <w:lang w:eastAsia="en-ID"/>
              </w:rPr>
              <w:t>4.487.800</w:t>
            </w:r>
          </w:p>
        </w:tc>
        <w:tc>
          <w:tcPr>
            <w:tcW w:w="1088" w:type="dxa"/>
            <w:tcBorders>
              <w:top w:val="nil"/>
              <w:left w:val="nil"/>
              <w:bottom w:val="single" w:sz="8" w:space="0" w:color="auto"/>
              <w:right w:val="single" w:sz="8" w:space="0" w:color="auto"/>
            </w:tcBorders>
            <w:shd w:val="clear" w:color="auto" w:fill="auto"/>
            <w:vAlign w:val="center"/>
            <w:hideMark/>
          </w:tcPr>
          <w:p w14:paraId="027C1F6A"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18"/>
                <w:lang w:val="en-US" w:eastAsia="en-ID"/>
              </w:rPr>
              <w:t>26.112.300</w:t>
            </w:r>
          </w:p>
        </w:tc>
        <w:tc>
          <w:tcPr>
            <w:tcW w:w="1232" w:type="dxa"/>
            <w:tcBorders>
              <w:top w:val="nil"/>
              <w:left w:val="nil"/>
              <w:bottom w:val="single" w:sz="8" w:space="0" w:color="auto"/>
              <w:right w:val="single" w:sz="8" w:space="0" w:color="auto"/>
            </w:tcBorders>
            <w:shd w:val="clear" w:color="auto" w:fill="auto"/>
            <w:vAlign w:val="center"/>
            <w:hideMark/>
          </w:tcPr>
          <w:p w14:paraId="6ECDDC21" w14:textId="77777777" w:rsidR="00565B08" w:rsidRPr="00565B08" w:rsidRDefault="00565B08" w:rsidP="00565B08">
            <w:pPr>
              <w:jc w:val="center"/>
              <w:rPr>
                <w:rFonts w:ascii="Cambria" w:hAnsi="Cambria" w:cs="Calibri"/>
                <w:color w:val="000000"/>
                <w:sz w:val="18"/>
                <w:szCs w:val="18"/>
                <w:lang w:val="en-ID" w:eastAsia="en-ID"/>
              </w:rPr>
            </w:pPr>
            <w:r w:rsidRPr="00565B08">
              <w:rPr>
                <w:rFonts w:ascii="Cambria" w:hAnsi="Cambria" w:cs="Calibri"/>
                <w:color w:val="000000"/>
                <w:sz w:val="18"/>
                <w:szCs w:val="18"/>
                <w:lang w:val="en-US" w:eastAsia="en-ID"/>
              </w:rPr>
              <w:t>4.487.800</w:t>
            </w:r>
          </w:p>
        </w:tc>
      </w:tr>
    </w:tbl>
    <w:p w14:paraId="36376D38" w14:textId="77777777" w:rsidR="00A31837" w:rsidRDefault="00A31837" w:rsidP="000201E3">
      <w:pPr>
        <w:spacing w:line="360" w:lineRule="auto"/>
        <w:jc w:val="both"/>
        <w:rPr>
          <w:rFonts w:ascii="Centaur" w:hAnsi="Centaur" w:cs="Tahoma"/>
          <w:sz w:val="22"/>
          <w:szCs w:val="22"/>
          <w:lang w:val="en-US"/>
        </w:rPr>
      </w:pPr>
    </w:p>
    <w:p w14:paraId="0765D936" w14:textId="77777777" w:rsidR="000F2A05" w:rsidRPr="000F2A05" w:rsidRDefault="000F2A05" w:rsidP="00AA5C17">
      <w:pPr>
        <w:spacing w:line="360" w:lineRule="auto"/>
        <w:jc w:val="both"/>
        <w:rPr>
          <w:rFonts w:ascii="Centaur" w:hAnsi="Centaur" w:cs="Tahoma"/>
          <w:sz w:val="22"/>
          <w:szCs w:val="22"/>
        </w:rPr>
      </w:pPr>
    </w:p>
    <w:p w14:paraId="694A9441" w14:textId="77777777" w:rsidR="000F2A05" w:rsidRDefault="00B430E6" w:rsidP="003B431D">
      <w:pPr>
        <w:numPr>
          <w:ilvl w:val="2"/>
          <w:numId w:val="32"/>
        </w:numPr>
        <w:spacing w:line="360" w:lineRule="auto"/>
        <w:ind w:left="990" w:hanging="360"/>
        <w:jc w:val="both"/>
        <w:rPr>
          <w:rFonts w:ascii="Centaur" w:hAnsi="Centaur" w:cs="Tahoma"/>
          <w:sz w:val="22"/>
          <w:szCs w:val="22"/>
        </w:rPr>
      </w:pPr>
      <w:r w:rsidRPr="00B430E6">
        <w:rPr>
          <w:rFonts w:ascii="Centaur" w:hAnsi="Centaur" w:cs="Tahoma"/>
          <w:sz w:val="22"/>
          <w:szCs w:val="22"/>
        </w:rPr>
        <w:t xml:space="preserve">Penyesuaian </w:t>
      </w:r>
      <w:proofErr w:type="spellStart"/>
      <w:r w:rsidRPr="00B430E6">
        <w:rPr>
          <w:rFonts w:ascii="Centaur" w:hAnsi="Centaur" w:cs="Tahoma"/>
          <w:sz w:val="22"/>
          <w:szCs w:val="22"/>
          <w:lang w:val="en-US"/>
        </w:rPr>
        <w:t>pembayaran</w:t>
      </w:r>
      <w:proofErr w:type="spellEnd"/>
      <w:r w:rsidRPr="00B430E6">
        <w:rPr>
          <w:rFonts w:ascii="Centaur" w:hAnsi="Centaur" w:cs="Tahoma"/>
          <w:sz w:val="22"/>
          <w:szCs w:val="22"/>
          <w:lang w:val="en-US"/>
        </w:rPr>
        <w:t xml:space="preserve"> utang dan </w:t>
      </w:r>
      <w:r w:rsidRPr="00B430E6">
        <w:rPr>
          <w:rFonts w:ascii="Centaur" w:hAnsi="Centaur" w:cs="Tahoma"/>
          <w:sz w:val="22"/>
          <w:szCs w:val="22"/>
        </w:rPr>
        <w:t xml:space="preserve">mengakui utang belanja barang dan jasa per 31 Desember  </w:t>
      </w:r>
      <w:r w:rsidR="00440114">
        <w:rPr>
          <w:rFonts w:ascii="Centaur" w:hAnsi="Centaur" w:cs="Tahoma"/>
          <w:sz w:val="22"/>
          <w:szCs w:val="22"/>
        </w:rPr>
        <w:t>20</w:t>
      </w:r>
      <w:r w:rsidR="00440114">
        <w:rPr>
          <w:rFonts w:ascii="Centaur" w:hAnsi="Centaur" w:cs="Tahoma"/>
          <w:sz w:val="22"/>
          <w:szCs w:val="22"/>
          <w:lang w:val="en-US"/>
        </w:rPr>
        <w:t>2</w:t>
      </w:r>
      <w:r w:rsidR="008C2D3D">
        <w:rPr>
          <w:rFonts w:ascii="Centaur" w:hAnsi="Centaur" w:cs="Tahoma"/>
          <w:sz w:val="22"/>
          <w:szCs w:val="22"/>
          <w:lang w:val="en-US"/>
        </w:rPr>
        <w:t>4</w:t>
      </w:r>
      <w:r w:rsidRPr="00B430E6">
        <w:rPr>
          <w:rFonts w:ascii="Centaur" w:hAnsi="Centaur" w:cs="Tahoma"/>
          <w:sz w:val="22"/>
          <w:szCs w:val="22"/>
        </w:rPr>
        <w:t xml:space="preserve"> yaitu untuk pemakaian listrik, telp</w:t>
      </w:r>
      <w:r w:rsidR="00920A22">
        <w:rPr>
          <w:rFonts w:ascii="Centaur" w:hAnsi="Centaur" w:cs="Tahoma"/>
          <w:sz w:val="22"/>
          <w:szCs w:val="22"/>
          <w:lang w:val="en-US"/>
        </w:rPr>
        <w:t>on</w:t>
      </w:r>
      <w:r w:rsidRPr="00B430E6">
        <w:rPr>
          <w:rFonts w:ascii="Centaur" w:hAnsi="Centaur" w:cs="Tahoma"/>
          <w:sz w:val="22"/>
          <w:szCs w:val="22"/>
        </w:rPr>
        <w:t xml:space="preserve">, air </w:t>
      </w:r>
      <w:r w:rsidR="000201E3">
        <w:rPr>
          <w:rFonts w:ascii="Centaur" w:hAnsi="Centaur" w:cs="Tahoma"/>
          <w:sz w:val="22"/>
          <w:szCs w:val="22"/>
          <w:lang w:val="en-US"/>
        </w:rPr>
        <w:t xml:space="preserve">dan Internet </w:t>
      </w:r>
      <w:r w:rsidRPr="00B430E6">
        <w:rPr>
          <w:rFonts w:ascii="Centaur" w:hAnsi="Centaur" w:cs="Tahoma"/>
          <w:sz w:val="22"/>
          <w:szCs w:val="22"/>
        </w:rPr>
        <w:t xml:space="preserve">bulan Desember yang dicatat sebagai utang belanja Barang dan Jasa per 31 Desember </w:t>
      </w:r>
      <w:r w:rsidR="00440114">
        <w:rPr>
          <w:rFonts w:ascii="Centaur" w:hAnsi="Centaur" w:cs="Tahoma"/>
          <w:sz w:val="22"/>
          <w:szCs w:val="22"/>
        </w:rPr>
        <w:t>20</w:t>
      </w:r>
      <w:r w:rsidR="00440114">
        <w:rPr>
          <w:rFonts w:ascii="Centaur" w:hAnsi="Centaur" w:cs="Tahoma"/>
          <w:sz w:val="22"/>
          <w:szCs w:val="22"/>
          <w:lang w:val="en-US"/>
        </w:rPr>
        <w:t>2</w:t>
      </w:r>
      <w:r w:rsidR="008C2D3D">
        <w:rPr>
          <w:rFonts w:ascii="Centaur" w:hAnsi="Centaur" w:cs="Tahoma"/>
          <w:sz w:val="22"/>
          <w:szCs w:val="22"/>
          <w:lang w:val="en-US"/>
        </w:rPr>
        <w:t>4</w:t>
      </w:r>
      <w:r w:rsidRPr="00B430E6">
        <w:rPr>
          <w:rFonts w:ascii="Centaur" w:hAnsi="Centaur" w:cs="Tahoma"/>
          <w:sz w:val="22"/>
          <w:szCs w:val="22"/>
        </w:rPr>
        <w:t>.</w:t>
      </w:r>
    </w:p>
    <w:tbl>
      <w:tblPr>
        <w:tblW w:w="9340" w:type="dxa"/>
        <w:tblInd w:w="392" w:type="dxa"/>
        <w:tblCellMar>
          <w:top w:w="15" w:type="dxa"/>
        </w:tblCellMar>
        <w:tblLook w:val="04A0" w:firstRow="1" w:lastRow="0" w:firstColumn="1" w:lastColumn="0" w:noHBand="0" w:noVBand="1"/>
      </w:tblPr>
      <w:tblGrid>
        <w:gridCol w:w="1230"/>
        <w:gridCol w:w="1052"/>
        <w:gridCol w:w="1426"/>
        <w:gridCol w:w="1426"/>
        <w:gridCol w:w="956"/>
        <w:gridCol w:w="1426"/>
        <w:gridCol w:w="1602"/>
        <w:gridCol w:w="11"/>
        <w:gridCol w:w="211"/>
      </w:tblGrid>
      <w:tr w:rsidR="009C1EDA" w:rsidRPr="009C1EDA" w14:paraId="4C7FC9C4" w14:textId="77777777" w:rsidTr="009C1EDA">
        <w:trPr>
          <w:gridAfter w:val="1"/>
          <w:wAfter w:w="211" w:type="dxa"/>
          <w:trHeight w:val="615"/>
        </w:trPr>
        <w:tc>
          <w:tcPr>
            <w:tcW w:w="1231" w:type="dxa"/>
            <w:tcBorders>
              <w:top w:val="single" w:sz="8" w:space="0" w:color="auto"/>
              <w:left w:val="single" w:sz="8" w:space="0" w:color="auto"/>
              <w:bottom w:val="single" w:sz="8" w:space="0" w:color="auto"/>
              <w:right w:val="single" w:sz="8" w:space="0" w:color="auto"/>
            </w:tcBorders>
            <w:shd w:val="clear" w:color="auto" w:fill="auto"/>
            <w:hideMark/>
          </w:tcPr>
          <w:p w14:paraId="6D265ED2" w14:textId="77777777" w:rsidR="009C1EDA" w:rsidRPr="009C1EDA" w:rsidRDefault="009C1EDA" w:rsidP="009C1EDA">
            <w:pPr>
              <w:jc w:val="center"/>
              <w:rPr>
                <w:rFonts w:ascii="Centaur" w:hAnsi="Centaur" w:cs="Calibri"/>
                <w:b/>
                <w:bCs/>
                <w:color w:val="000000"/>
                <w:sz w:val="22"/>
                <w:szCs w:val="22"/>
                <w:lang w:val="en-ID" w:eastAsia="en-ID"/>
              </w:rPr>
            </w:pPr>
            <w:proofErr w:type="spellStart"/>
            <w:r w:rsidRPr="009C1EDA">
              <w:rPr>
                <w:rFonts w:ascii="Centaur" w:hAnsi="Centaur" w:cs="Calibri"/>
                <w:b/>
                <w:bCs/>
                <w:color w:val="000000"/>
                <w:sz w:val="22"/>
                <w:szCs w:val="22"/>
                <w:lang w:val="en-ID" w:eastAsia="en-ID"/>
              </w:rPr>
              <w:t>Objek</w:t>
            </w:r>
            <w:proofErr w:type="spellEnd"/>
            <w:r w:rsidRPr="009C1EDA">
              <w:rPr>
                <w:rFonts w:ascii="Centaur" w:hAnsi="Centaur" w:cs="Calibri"/>
                <w:b/>
                <w:bCs/>
                <w:color w:val="000000"/>
                <w:sz w:val="22"/>
                <w:szCs w:val="22"/>
                <w:lang w:val="en-ID" w:eastAsia="en-ID"/>
              </w:rPr>
              <w:t xml:space="preserve"> </w:t>
            </w:r>
            <w:proofErr w:type="spellStart"/>
            <w:r w:rsidRPr="009C1EDA">
              <w:rPr>
                <w:rFonts w:ascii="Centaur" w:hAnsi="Centaur" w:cs="Calibri"/>
                <w:b/>
                <w:bCs/>
                <w:color w:val="000000"/>
                <w:sz w:val="22"/>
                <w:szCs w:val="22"/>
                <w:lang w:val="en-ID" w:eastAsia="en-ID"/>
              </w:rPr>
              <w:t>Belanja</w:t>
            </w:r>
            <w:proofErr w:type="spellEnd"/>
            <w:r w:rsidRPr="009C1EDA">
              <w:rPr>
                <w:rFonts w:ascii="Centaur" w:hAnsi="Centaur" w:cs="Calibri"/>
                <w:b/>
                <w:bCs/>
                <w:color w:val="000000"/>
                <w:sz w:val="22"/>
                <w:szCs w:val="22"/>
                <w:lang w:val="en-ID" w:eastAsia="en-ID"/>
              </w:rPr>
              <w:t xml:space="preserve"> LRA/LO</w:t>
            </w:r>
          </w:p>
        </w:tc>
        <w:tc>
          <w:tcPr>
            <w:tcW w:w="2480" w:type="dxa"/>
            <w:gridSpan w:val="2"/>
            <w:tcBorders>
              <w:top w:val="single" w:sz="8" w:space="0" w:color="auto"/>
              <w:left w:val="nil"/>
              <w:bottom w:val="single" w:sz="8" w:space="0" w:color="auto"/>
              <w:right w:val="single" w:sz="8" w:space="0" w:color="000000"/>
            </w:tcBorders>
            <w:shd w:val="clear" w:color="auto" w:fill="auto"/>
            <w:vAlign w:val="bottom"/>
            <w:hideMark/>
          </w:tcPr>
          <w:p w14:paraId="74109CFD" w14:textId="77777777" w:rsidR="009C1EDA" w:rsidRPr="009C1EDA" w:rsidRDefault="009C1EDA" w:rsidP="009C1EDA">
            <w:pPr>
              <w:jc w:val="center"/>
              <w:rPr>
                <w:rFonts w:ascii="Centaur" w:hAnsi="Centaur" w:cs="Calibri"/>
                <w:b/>
                <w:bCs/>
                <w:color w:val="000000"/>
                <w:sz w:val="22"/>
                <w:szCs w:val="22"/>
                <w:lang w:val="en-ID" w:eastAsia="en-ID"/>
              </w:rPr>
            </w:pPr>
            <w:proofErr w:type="spellStart"/>
            <w:r w:rsidRPr="009C1EDA">
              <w:rPr>
                <w:rFonts w:ascii="Centaur" w:hAnsi="Centaur" w:cs="Calibri"/>
                <w:b/>
                <w:bCs/>
                <w:color w:val="000000"/>
                <w:sz w:val="22"/>
                <w:szCs w:val="22"/>
                <w:lang w:val="en-ID" w:eastAsia="en-ID"/>
              </w:rPr>
              <w:t>Penyesuaian</w:t>
            </w:r>
            <w:proofErr w:type="spellEnd"/>
            <w:r w:rsidRPr="009C1EDA">
              <w:rPr>
                <w:rFonts w:ascii="Centaur" w:hAnsi="Centaur" w:cs="Calibri"/>
                <w:b/>
                <w:bCs/>
                <w:color w:val="000000"/>
                <w:sz w:val="22"/>
                <w:szCs w:val="22"/>
                <w:lang w:val="en-ID" w:eastAsia="en-ID"/>
              </w:rPr>
              <w:t xml:space="preserve"> </w:t>
            </w:r>
            <w:proofErr w:type="spellStart"/>
            <w:r w:rsidRPr="009C1EDA">
              <w:rPr>
                <w:rFonts w:ascii="Centaur" w:hAnsi="Centaur" w:cs="Calibri"/>
                <w:b/>
                <w:bCs/>
                <w:color w:val="000000"/>
                <w:sz w:val="22"/>
                <w:szCs w:val="22"/>
                <w:lang w:val="en-ID" w:eastAsia="en-ID"/>
              </w:rPr>
              <w:t>Smtr</w:t>
            </w:r>
            <w:proofErr w:type="spellEnd"/>
            <w:r w:rsidRPr="009C1EDA">
              <w:rPr>
                <w:rFonts w:ascii="Centaur" w:hAnsi="Centaur" w:cs="Calibri"/>
                <w:b/>
                <w:bCs/>
                <w:color w:val="000000"/>
                <w:sz w:val="22"/>
                <w:szCs w:val="22"/>
                <w:lang w:val="en-ID" w:eastAsia="en-ID"/>
              </w:rPr>
              <w:t xml:space="preserve"> 1</w:t>
            </w:r>
          </w:p>
        </w:tc>
        <w:tc>
          <w:tcPr>
            <w:tcW w:w="2384" w:type="dxa"/>
            <w:gridSpan w:val="2"/>
            <w:tcBorders>
              <w:top w:val="single" w:sz="8" w:space="0" w:color="auto"/>
              <w:left w:val="nil"/>
              <w:bottom w:val="single" w:sz="8" w:space="0" w:color="auto"/>
              <w:right w:val="single" w:sz="8" w:space="0" w:color="000000"/>
            </w:tcBorders>
            <w:shd w:val="clear" w:color="auto" w:fill="auto"/>
            <w:vAlign w:val="bottom"/>
            <w:hideMark/>
          </w:tcPr>
          <w:p w14:paraId="3C639C1B" w14:textId="77777777" w:rsidR="009C1EDA" w:rsidRPr="009C1EDA" w:rsidRDefault="009C1EDA" w:rsidP="009C1EDA">
            <w:pPr>
              <w:jc w:val="center"/>
              <w:rPr>
                <w:rFonts w:ascii="Centaur" w:hAnsi="Centaur" w:cs="Calibri"/>
                <w:b/>
                <w:bCs/>
                <w:color w:val="000000"/>
                <w:sz w:val="22"/>
                <w:szCs w:val="22"/>
                <w:lang w:val="en-ID" w:eastAsia="en-ID"/>
              </w:rPr>
            </w:pPr>
            <w:proofErr w:type="spellStart"/>
            <w:r w:rsidRPr="009C1EDA">
              <w:rPr>
                <w:rFonts w:ascii="Centaur" w:hAnsi="Centaur" w:cs="Calibri"/>
                <w:b/>
                <w:bCs/>
                <w:color w:val="000000"/>
                <w:sz w:val="22"/>
                <w:szCs w:val="22"/>
                <w:lang w:val="en-ID" w:eastAsia="en-ID"/>
              </w:rPr>
              <w:t>Penyesuaian</w:t>
            </w:r>
            <w:proofErr w:type="spellEnd"/>
            <w:r w:rsidRPr="009C1EDA">
              <w:rPr>
                <w:rFonts w:ascii="Centaur" w:hAnsi="Centaur" w:cs="Calibri"/>
                <w:b/>
                <w:bCs/>
                <w:color w:val="000000"/>
                <w:sz w:val="22"/>
                <w:szCs w:val="22"/>
                <w:lang w:val="en-ID" w:eastAsia="en-ID"/>
              </w:rPr>
              <w:t xml:space="preserve"> </w:t>
            </w:r>
            <w:proofErr w:type="spellStart"/>
            <w:r w:rsidRPr="009C1EDA">
              <w:rPr>
                <w:rFonts w:ascii="Centaur" w:hAnsi="Centaur" w:cs="Calibri"/>
                <w:b/>
                <w:bCs/>
                <w:color w:val="000000"/>
                <w:sz w:val="22"/>
                <w:szCs w:val="22"/>
                <w:lang w:val="en-ID" w:eastAsia="en-ID"/>
              </w:rPr>
              <w:t>Smtr</w:t>
            </w:r>
            <w:proofErr w:type="spellEnd"/>
            <w:r w:rsidRPr="009C1EDA">
              <w:rPr>
                <w:rFonts w:ascii="Centaur" w:hAnsi="Centaur" w:cs="Calibri"/>
                <w:b/>
                <w:bCs/>
                <w:color w:val="000000"/>
                <w:sz w:val="22"/>
                <w:szCs w:val="22"/>
                <w:lang w:val="en-ID" w:eastAsia="en-ID"/>
              </w:rPr>
              <w:t xml:space="preserve"> 2</w:t>
            </w:r>
          </w:p>
        </w:tc>
        <w:tc>
          <w:tcPr>
            <w:tcW w:w="3034" w:type="dxa"/>
            <w:gridSpan w:val="3"/>
            <w:tcBorders>
              <w:top w:val="single" w:sz="8" w:space="0" w:color="auto"/>
              <w:left w:val="nil"/>
              <w:bottom w:val="single" w:sz="8" w:space="0" w:color="auto"/>
              <w:right w:val="single" w:sz="8" w:space="0" w:color="000000"/>
            </w:tcBorders>
            <w:shd w:val="clear" w:color="auto" w:fill="auto"/>
            <w:vAlign w:val="bottom"/>
            <w:hideMark/>
          </w:tcPr>
          <w:p w14:paraId="54689DEF" w14:textId="77777777" w:rsidR="009C1EDA" w:rsidRPr="009C1EDA" w:rsidRDefault="009C1EDA" w:rsidP="009C1EDA">
            <w:pPr>
              <w:jc w:val="center"/>
              <w:rPr>
                <w:rFonts w:ascii="Centaur" w:hAnsi="Centaur" w:cs="Calibri"/>
                <w:b/>
                <w:bCs/>
                <w:color w:val="000000"/>
                <w:sz w:val="22"/>
                <w:szCs w:val="22"/>
                <w:lang w:val="en-ID" w:eastAsia="en-ID"/>
              </w:rPr>
            </w:pPr>
            <w:proofErr w:type="spellStart"/>
            <w:r w:rsidRPr="009C1EDA">
              <w:rPr>
                <w:rFonts w:ascii="Centaur" w:hAnsi="Centaur" w:cs="Calibri"/>
                <w:b/>
                <w:bCs/>
                <w:color w:val="000000"/>
                <w:sz w:val="22"/>
                <w:szCs w:val="22"/>
                <w:lang w:val="en-ID" w:eastAsia="en-ID"/>
              </w:rPr>
              <w:t>Jumlah</w:t>
            </w:r>
            <w:proofErr w:type="spellEnd"/>
          </w:p>
        </w:tc>
      </w:tr>
      <w:tr w:rsidR="009C1EDA" w:rsidRPr="009C1EDA" w14:paraId="6FB1A11A" w14:textId="77777777" w:rsidTr="009C1EDA">
        <w:trPr>
          <w:gridAfter w:val="2"/>
          <w:wAfter w:w="222" w:type="dxa"/>
          <w:trHeight w:val="315"/>
        </w:trPr>
        <w:tc>
          <w:tcPr>
            <w:tcW w:w="1231" w:type="dxa"/>
            <w:tcBorders>
              <w:top w:val="nil"/>
              <w:left w:val="single" w:sz="8" w:space="0" w:color="auto"/>
              <w:bottom w:val="single" w:sz="8" w:space="0" w:color="auto"/>
              <w:right w:val="single" w:sz="8" w:space="0" w:color="auto"/>
            </w:tcBorders>
            <w:shd w:val="clear" w:color="auto" w:fill="auto"/>
            <w:hideMark/>
          </w:tcPr>
          <w:p w14:paraId="5D6C4C47" w14:textId="77777777" w:rsidR="009C1EDA" w:rsidRPr="009C1EDA" w:rsidRDefault="009C1EDA" w:rsidP="009C1EDA">
            <w:pP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 </w:t>
            </w:r>
          </w:p>
        </w:tc>
        <w:tc>
          <w:tcPr>
            <w:tcW w:w="1054" w:type="dxa"/>
            <w:tcBorders>
              <w:top w:val="nil"/>
              <w:left w:val="nil"/>
              <w:bottom w:val="single" w:sz="8" w:space="0" w:color="auto"/>
              <w:right w:val="single" w:sz="8" w:space="0" w:color="auto"/>
            </w:tcBorders>
            <w:shd w:val="clear" w:color="auto" w:fill="auto"/>
            <w:hideMark/>
          </w:tcPr>
          <w:p w14:paraId="1EB72519" w14:textId="77777777" w:rsidR="009C1EDA" w:rsidRPr="009C1EDA" w:rsidRDefault="009C1EDA" w:rsidP="009C1EDA">
            <w:pPr>
              <w:jc w:val="cente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Debet</w:t>
            </w:r>
            <w:proofErr w:type="spellEnd"/>
          </w:p>
        </w:tc>
        <w:tc>
          <w:tcPr>
            <w:tcW w:w="1426" w:type="dxa"/>
            <w:tcBorders>
              <w:top w:val="nil"/>
              <w:left w:val="nil"/>
              <w:bottom w:val="single" w:sz="8" w:space="0" w:color="auto"/>
              <w:right w:val="single" w:sz="8" w:space="0" w:color="auto"/>
            </w:tcBorders>
            <w:shd w:val="clear" w:color="auto" w:fill="auto"/>
            <w:hideMark/>
          </w:tcPr>
          <w:p w14:paraId="7316F9BC" w14:textId="77777777" w:rsidR="009C1EDA" w:rsidRPr="009C1EDA" w:rsidRDefault="009C1EDA" w:rsidP="009C1EDA">
            <w:pPr>
              <w:jc w:val="cente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Kredit</w:t>
            </w:r>
            <w:proofErr w:type="spellEnd"/>
          </w:p>
        </w:tc>
        <w:tc>
          <w:tcPr>
            <w:tcW w:w="1426" w:type="dxa"/>
            <w:tcBorders>
              <w:top w:val="nil"/>
              <w:left w:val="nil"/>
              <w:bottom w:val="single" w:sz="8" w:space="0" w:color="auto"/>
              <w:right w:val="single" w:sz="8" w:space="0" w:color="auto"/>
            </w:tcBorders>
            <w:shd w:val="clear" w:color="auto" w:fill="auto"/>
            <w:hideMark/>
          </w:tcPr>
          <w:p w14:paraId="53779057" w14:textId="77777777" w:rsidR="009C1EDA" w:rsidRPr="009C1EDA" w:rsidRDefault="009C1EDA" w:rsidP="009C1EDA">
            <w:pPr>
              <w:jc w:val="cente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Debet</w:t>
            </w:r>
            <w:proofErr w:type="spellEnd"/>
          </w:p>
        </w:tc>
        <w:tc>
          <w:tcPr>
            <w:tcW w:w="958" w:type="dxa"/>
            <w:tcBorders>
              <w:top w:val="nil"/>
              <w:left w:val="nil"/>
              <w:bottom w:val="single" w:sz="8" w:space="0" w:color="auto"/>
              <w:right w:val="single" w:sz="8" w:space="0" w:color="auto"/>
            </w:tcBorders>
            <w:shd w:val="clear" w:color="auto" w:fill="auto"/>
            <w:hideMark/>
          </w:tcPr>
          <w:p w14:paraId="2CE93AF0" w14:textId="77777777" w:rsidR="009C1EDA" w:rsidRPr="009C1EDA" w:rsidRDefault="009C1EDA" w:rsidP="009C1EDA">
            <w:pPr>
              <w:jc w:val="cente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Kredit</w:t>
            </w:r>
            <w:proofErr w:type="spellEnd"/>
          </w:p>
        </w:tc>
        <w:tc>
          <w:tcPr>
            <w:tcW w:w="1418" w:type="dxa"/>
            <w:tcBorders>
              <w:top w:val="nil"/>
              <w:left w:val="nil"/>
              <w:bottom w:val="single" w:sz="8" w:space="0" w:color="auto"/>
              <w:right w:val="single" w:sz="8" w:space="0" w:color="auto"/>
            </w:tcBorders>
            <w:shd w:val="clear" w:color="auto" w:fill="auto"/>
            <w:hideMark/>
          </w:tcPr>
          <w:p w14:paraId="0A86E128" w14:textId="77777777" w:rsidR="009C1EDA" w:rsidRPr="009C1EDA" w:rsidRDefault="009C1EDA" w:rsidP="009C1EDA">
            <w:pPr>
              <w:jc w:val="cente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Debet</w:t>
            </w:r>
            <w:proofErr w:type="spellEnd"/>
          </w:p>
        </w:tc>
        <w:tc>
          <w:tcPr>
            <w:tcW w:w="1605" w:type="dxa"/>
            <w:tcBorders>
              <w:top w:val="nil"/>
              <w:left w:val="nil"/>
              <w:bottom w:val="single" w:sz="8" w:space="0" w:color="auto"/>
              <w:right w:val="single" w:sz="8" w:space="0" w:color="auto"/>
            </w:tcBorders>
            <w:shd w:val="clear" w:color="auto" w:fill="auto"/>
            <w:hideMark/>
          </w:tcPr>
          <w:p w14:paraId="73787872" w14:textId="77777777" w:rsidR="009C1EDA" w:rsidRPr="009C1EDA" w:rsidRDefault="009C1EDA" w:rsidP="009C1EDA">
            <w:pPr>
              <w:rPr>
                <w:rFonts w:ascii="Centaur" w:hAnsi="Centaur" w:cs="Calibri"/>
                <w:color w:val="000000"/>
                <w:sz w:val="22"/>
                <w:szCs w:val="22"/>
                <w:lang w:val="en-ID" w:eastAsia="en-ID"/>
              </w:rPr>
            </w:pPr>
            <w:proofErr w:type="spellStart"/>
            <w:r w:rsidRPr="009C1EDA">
              <w:rPr>
                <w:rFonts w:ascii="Centaur" w:hAnsi="Centaur" w:cs="Calibri"/>
                <w:color w:val="000000"/>
                <w:sz w:val="22"/>
                <w:szCs w:val="22"/>
                <w:lang w:val="en-ID" w:eastAsia="en-ID"/>
              </w:rPr>
              <w:t>Kredit</w:t>
            </w:r>
            <w:proofErr w:type="spellEnd"/>
          </w:p>
        </w:tc>
      </w:tr>
      <w:tr w:rsidR="009C1EDA" w:rsidRPr="009C1EDA" w14:paraId="2BAF1CB6" w14:textId="77777777" w:rsidTr="009C1EDA">
        <w:trPr>
          <w:gridAfter w:val="2"/>
          <w:wAfter w:w="222" w:type="dxa"/>
          <w:trHeight w:val="315"/>
        </w:trPr>
        <w:tc>
          <w:tcPr>
            <w:tcW w:w="1231" w:type="dxa"/>
            <w:vMerge w:val="restart"/>
            <w:tcBorders>
              <w:top w:val="nil"/>
              <w:left w:val="single" w:sz="8" w:space="0" w:color="auto"/>
              <w:bottom w:val="single" w:sz="8" w:space="0" w:color="000000"/>
              <w:right w:val="single" w:sz="8" w:space="0" w:color="auto"/>
            </w:tcBorders>
            <w:shd w:val="clear" w:color="auto" w:fill="auto"/>
            <w:hideMark/>
          </w:tcPr>
          <w:p w14:paraId="0C7E4DAC" w14:textId="77777777" w:rsidR="009C1EDA" w:rsidRPr="009C1EDA" w:rsidRDefault="009C1EDA" w:rsidP="009C1EDA">
            <w:pPr>
              <w:jc w:val="center"/>
              <w:rPr>
                <w:rFonts w:ascii="Symbol" w:hAnsi="Symbol" w:cs="Calibri"/>
                <w:color w:val="000000"/>
                <w:sz w:val="22"/>
                <w:szCs w:val="22"/>
                <w:lang w:val="en-ID" w:eastAsia="en-ID"/>
              </w:rPr>
            </w:pPr>
            <w:r w:rsidRPr="009C1EDA">
              <w:rPr>
                <w:color w:val="000000"/>
                <w:sz w:val="14"/>
                <w:szCs w:val="14"/>
                <w:lang w:val="en-ID" w:eastAsia="en-ID"/>
              </w:rPr>
              <w:t xml:space="preserve"> </w:t>
            </w:r>
            <w:r w:rsidRPr="009C1EDA">
              <w:rPr>
                <w:rFonts w:ascii="Centaur" w:hAnsi="Centaur" w:cs="Calibri"/>
                <w:color w:val="000000"/>
                <w:sz w:val="22"/>
                <w:szCs w:val="22"/>
                <w:lang w:val="en-ID" w:eastAsia="en-ID"/>
              </w:rPr>
              <w:t>Beban Jasa Kantor</w:t>
            </w:r>
          </w:p>
        </w:tc>
        <w:tc>
          <w:tcPr>
            <w:tcW w:w="1054" w:type="dxa"/>
            <w:vMerge w:val="restart"/>
            <w:tcBorders>
              <w:top w:val="nil"/>
              <w:left w:val="single" w:sz="8" w:space="0" w:color="auto"/>
              <w:bottom w:val="single" w:sz="8" w:space="0" w:color="000000"/>
              <w:right w:val="single" w:sz="8" w:space="0" w:color="auto"/>
            </w:tcBorders>
            <w:shd w:val="clear" w:color="auto" w:fill="auto"/>
            <w:hideMark/>
          </w:tcPr>
          <w:p w14:paraId="64767043" w14:textId="77777777" w:rsidR="009C1EDA" w:rsidRPr="009C1EDA" w:rsidRDefault="009C1EDA" w:rsidP="009C1EDA">
            <w:pPr>
              <w:jc w:val="cente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w:t>
            </w:r>
          </w:p>
        </w:tc>
        <w:tc>
          <w:tcPr>
            <w:tcW w:w="1426" w:type="dxa"/>
            <w:vMerge w:val="restart"/>
            <w:tcBorders>
              <w:top w:val="nil"/>
              <w:left w:val="single" w:sz="8" w:space="0" w:color="auto"/>
              <w:bottom w:val="single" w:sz="8" w:space="0" w:color="000000"/>
              <w:right w:val="single" w:sz="8" w:space="0" w:color="auto"/>
            </w:tcBorders>
            <w:shd w:val="clear" w:color="auto" w:fill="auto"/>
            <w:hideMark/>
          </w:tcPr>
          <w:p w14:paraId="2EBD9DB2" w14:textId="77777777" w:rsidR="009C1EDA" w:rsidRPr="009C1EDA" w:rsidRDefault="009C1EDA" w:rsidP="009C1EDA">
            <w:pPr>
              <w:jc w:val="cente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30.066.005,00</w:t>
            </w:r>
          </w:p>
        </w:tc>
        <w:tc>
          <w:tcPr>
            <w:tcW w:w="1426" w:type="dxa"/>
            <w:vMerge w:val="restart"/>
            <w:tcBorders>
              <w:top w:val="nil"/>
              <w:left w:val="single" w:sz="8" w:space="0" w:color="auto"/>
              <w:bottom w:val="single" w:sz="8" w:space="0" w:color="000000"/>
              <w:right w:val="single" w:sz="8" w:space="0" w:color="auto"/>
            </w:tcBorders>
            <w:shd w:val="clear" w:color="auto" w:fill="auto"/>
            <w:hideMark/>
          </w:tcPr>
          <w:p w14:paraId="3B5789F6" w14:textId="77777777" w:rsidR="009C1EDA" w:rsidRPr="009C1EDA" w:rsidRDefault="009C1EDA" w:rsidP="009C1EDA">
            <w:pPr>
              <w:jc w:val="cente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21.017.251,00</w:t>
            </w:r>
          </w:p>
        </w:tc>
        <w:tc>
          <w:tcPr>
            <w:tcW w:w="958" w:type="dxa"/>
            <w:vMerge w:val="restart"/>
            <w:tcBorders>
              <w:top w:val="nil"/>
              <w:left w:val="single" w:sz="8" w:space="0" w:color="auto"/>
              <w:bottom w:val="single" w:sz="8" w:space="0" w:color="000000"/>
              <w:right w:val="single" w:sz="8" w:space="0" w:color="auto"/>
            </w:tcBorders>
            <w:shd w:val="clear" w:color="auto" w:fill="auto"/>
            <w:hideMark/>
          </w:tcPr>
          <w:p w14:paraId="2854631B" w14:textId="77777777" w:rsidR="009C1EDA" w:rsidRPr="009C1EDA" w:rsidRDefault="009C1EDA" w:rsidP="009C1EDA">
            <w:pPr>
              <w:jc w:val="cente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 xml:space="preserve">                   - </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486ADA40" w14:textId="77777777" w:rsidR="009C1EDA" w:rsidRPr="009C1EDA" w:rsidRDefault="009C1EDA" w:rsidP="009C1EDA">
            <w:pPr>
              <w:jc w:val="center"/>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21.017.251,00</w:t>
            </w:r>
          </w:p>
        </w:tc>
        <w:tc>
          <w:tcPr>
            <w:tcW w:w="1605" w:type="dxa"/>
            <w:vMerge w:val="restart"/>
            <w:tcBorders>
              <w:top w:val="nil"/>
              <w:left w:val="single" w:sz="8" w:space="0" w:color="auto"/>
              <w:bottom w:val="single" w:sz="8" w:space="0" w:color="000000"/>
              <w:right w:val="single" w:sz="8" w:space="0" w:color="auto"/>
            </w:tcBorders>
            <w:shd w:val="clear" w:color="auto" w:fill="auto"/>
            <w:hideMark/>
          </w:tcPr>
          <w:p w14:paraId="4643A21D" w14:textId="77777777" w:rsidR="009C1EDA" w:rsidRPr="009C1EDA" w:rsidRDefault="009C1EDA" w:rsidP="009C1EDA">
            <w:pPr>
              <w:jc w:val="right"/>
              <w:rPr>
                <w:rFonts w:ascii="Centaur" w:hAnsi="Centaur" w:cs="Calibri"/>
                <w:color w:val="000000"/>
                <w:sz w:val="22"/>
                <w:szCs w:val="22"/>
                <w:lang w:val="en-ID" w:eastAsia="en-ID"/>
              </w:rPr>
            </w:pPr>
            <w:r w:rsidRPr="009C1EDA">
              <w:rPr>
                <w:rFonts w:ascii="Centaur" w:hAnsi="Centaur" w:cs="Calibri"/>
                <w:color w:val="000000"/>
                <w:sz w:val="22"/>
                <w:szCs w:val="22"/>
                <w:lang w:val="en-ID" w:eastAsia="en-ID"/>
              </w:rPr>
              <w:t>30.066.005</w:t>
            </w:r>
          </w:p>
        </w:tc>
      </w:tr>
      <w:tr w:rsidR="009C1EDA" w:rsidRPr="009C1EDA" w14:paraId="3395CDF4" w14:textId="77777777" w:rsidTr="009C1EDA">
        <w:trPr>
          <w:trHeight w:val="315"/>
        </w:trPr>
        <w:tc>
          <w:tcPr>
            <w:tcW w:w="1231" w:type="dxa"/>
            <w:vMerge/>
            <w:tcBorders>
              <w:top w:val="nil"/>
              <w:left w:val="single" w:sz="8" w:space="0" w:color="auto"/>
              <w:bottom w:val="single" w:sz="8" w:space="0" w:color="000000"/>
              <w:right w:val="single" w:sz="8" w:space="0" w:color="auto"/>
            </w:tcBorders>
            <w:vAlign w:val="center"/>
            <w:hideMark/>
          </w:tcPr>
          <w:p w14:paraId="77ED345A" w14:textId="77777777" w:rsidR="009C1EDA" w:rsidRPr="009C1EDA" w:rsidRDefault="009C1EDA" w:rsidP="009C1EDA">
            <w:pPr>
              <w:rPr>
                <w:rFonts w:ascii="Symbol" w:hAnsi="Symbol" w:cs="Calibri"/>
                <w:color w:val="000000"/>
                <w:sz w:val="22"/>
                <w:szCs w:val="22"/>
                <w:lang w:val="en-ID" w:eastAsia="en-ID"/>
              </w:rPr>
            </w:pPr>
          </w:p>
        </w:tc>
        <w:tc>
          <w:tcPr>
            <w:tcW w:w="1054" w:type="dxa"/>
            <w:vMerge/>
            <w:tcBorders>
              <w:top w:val="nil"/>
              <w:left w:val="single" w:sz="8" w:space="0" w:color="auto"/>
              <w:bottom w:val="single" w:sz="8" w:space="0" w:color="000000"/>
              <w:right w:val="single" w:sz="8" w:space="0" w:color="auto"/>
            </w:tcBorders>
            <w:vAlign w:val="center"/>
            <w:hideMark/>
          </w:tcPr>
          <w:p w14:paraId="61FE5069" w14:textId="77777777" w:rsidR="009C1EDA" w:rsidRPr="009C1EDA" w:rsidRDefault="009C1EDA" w:rsidP="009C1EDA">
            <w:pPr>
              <w:rPr>
                <w:rFonts w:ascii="Centaur" w:hAnsi="Centaur" w:cs="Calibri"/>
                <w:color w:val="000000"/>
                <w:sz w:val="22"/>
                <w:szCs w:val="22"/>
                <w:lang w:val="en-ID" w:eastAsia="en-ID"/>
              </w:rPr>
            </w:pPr>
          </w:p>
        </w:tc>
        <w:tc>
          <w:tcPr>
            <w:tcW w:w="1426" w:type="dxa"/>
            <w:vMerge/>
            <w:tcBorders>
              <w:top w:val="nil"/>
              <w:left w:val="single" w:sz="8" w:space="0" w:color="auto"/>
              <w:bottom w:val="single" w:sz="8" w:space="0" w:color="000000"/>
              <w:right w:val="single" w:sz="8" w:space="0" w:color="auto"/>
            </w:tcBorders>
            <w:vAlign w:val="center"/>
            <w:hideMark/>
          </w:tcPr>
          <w:p w14:paraId="745FC5C0" w14:textId="77777777" w:rsidR="009C1EDA" w:rsidRPr="009C1EDA" w:rsidRDefault="009C1EDA" w:rsidP="009C1EDA">
            <w:pPr>
              <w:rPr>
                <w:rFonts w:ascii="Centaur" w:hAnsi="Centaur" w:cs="Calibri"/>
                <w:color w:val="000000"/>
                <w:sz w:val="22"/>
                <w:szCs w:val="22"/>
                <w:lang w:val="en-ID" w:eastAsia="en-ID"/>
              </w:rPr>
            </w:pPr>
          </w:p>
        </w:tc>
        <w:tc>
          <w:tcPr>
            <w:tcW w:w="1426" w:type="dxa"/>
            <w:vMerge/>
            <w:tcBorders>
              <w:top w:val="nil"/>
              <w:left w:val="single" w:sz="8" w:space="0" w:color="auto"/>
              <w:bottom w:val="single" w:sz="8" w:space="0" w:color="000000"/>
              <w:right w:val="single" w:sz="8" w:space="0" w:color="auto"/>
            </w:tcBorders>
            <w:vAlign w:val="center"/>
            <w:hideMark/>
          </w:tcPr>
          <w:p w14:paraId="19324F63" w14:textId="77777777" w:rsidR="009C1EDA" w:rsidRPr="009C1EDA" w:rsidRDefault="009C1EDA" w:rsidP="009C1EDA">
            <w:pPr>
              <w:rPr>
                <w:rFonts w:ascii="Centaur" w:hAnsi="Centaur" w:cs="Calibri"/>
                <w:color w:val="000000"/>
                <w:sz w:val="22"/>
                <w:szCs w:val="22"/>
                <w:lang w:val="en-ID" w:eastAsia="en-ID"/>
              </w:rPr>
            </w:pPr>
          </w:p>
        </w:tc>
        <w:tc>
          <w:tcPr>
            <w:tcW w:w="958" w:type="dxa"/>
            <w:vMerge/>
            <w:tcBorders>
              <w:top w:val="nil"/>
              <w:left w:val="single" w:sz="8" w:space="0" w:color="auto"/>
              <w:bottom w:val="single" w:sz="8" w:space="0" w:color="000000"/>
              <w:right w:val="single" w:sz="8" w:space="0" w:color="auto"/>
            </w:tcBorders>
            <w:vAlign w:val="center"/>
            <w:hideMark/>
          </w:tcPr>
          <w:p w14:paraId="3A1C4D86" w14:textId="77777777" w:rsidR="009C1EDA" w:rsidRPr="009C1EDA" w:rsidRDefault="009C1EDA" w:rsidP="009C1EDA">
            <w:pPr>
              <w:rPr>
                <w:rFonts w:ascii="Centaur" w:hAnsi="Centaur" w:cs="Calibri"/>
                <w:color w:val="000000"/>
                <w:sz w:val="22"/>
                <w:szCs w:val="22"/>
                <w:lang w:val="en-ID" w:eastAsia="en-ID"/>
              </w:rPr>
            </w:pPr>
          </w:p>
        </w:tc>
        <w:tc>
          <w:tcPr>
            <w:tcW w:w="1418" w:type="dxa"/>
            <w:vMerge/>
            <w:tcBorders>
              <w:top w:val="nil"/>
              <w:left w:val="single" w:sz="8" w:space="0" w:color="auto"/>
              <w:bottom w:val="single" w:sz="8" w:space="0" w:color="000000"/>
              <w:right w:val="single" w:sz="8" w:space="0" w:color="auto"/>
            </w:tcBorders>
            <w:vAlign w:val="center"/>
            <w:hideMark/>
          </w:tcPr>
          <w:p w14:paraId="6AD6EF3C" w14:textId="77777777" w:rsidR="009C1EDA" w:rsidRPr="009C1EDA" w:rsidRDefault="009C1EDA" w:rsidP="009C1EDA">
            <w:pPr>
              <w:rPr>
                <w:rFonts w:ascii="Centaur" w:hAnsi="Centaur" w:cs="Calibri"/>
                <w:color w:val="000000"/>
                <w:sz w:val="22"/>
                <w:szCs w:val="22"/>
                <w:lang w:val="en-ID" w:eastAsia="en-ID"/>
              </w:rPr>
            </w:pPr>
          </w:p>
        </w:tc>
        <w:tc>
          <w:tcPr>
            <w:tcW w:w="1605" w:type="dxa"/>
            <w:vMerge/>
            <w:tcBorders>
              <w:top w:val="nil"/>
              <w:left w:val="single" w:sz="8" w:space="0" w:color="auto"/>
              <w:bottom w:val="single" w:sz="8" w:space="0" w:color="000000"/>
              <w:right w:val="single" w:sz="8" w:space="0" w:color="auto"/>
            </w:tcBorders>
            <w:vAlign w:val="center"/>
            <w:hideMark/>
          </w:tcPr>
          <w:p w14:paraId="52A4BDAB" w14:textId="77777777" w:rsidR="009C1EDA" w:rsidRPr="009C1EDA" w:rsidRDefault="009C1EDA" w:rsidP="009C1EDA">
            <w:pPr>
              <w:rPr>
                <w:rFonts w:ascii="Centaur" w:hAnsi="Centaur" w:cs="Calibri"/>
                <w:color w:val="000000"/>
                <w:sz w:val="22"/>
                <w:szCs w:val="22"/>
                <w:lang w:val="en-ID" w:eastAsia="en-ID"/>
              </w:rPr>
            </w:pPr>
          </w:p>
        </w:tc>
        <w:tc>
          <w:tcPr>
            <w:tcW w:w="222" w:type="dxa"/>
            <w:gridSpan w:val="2"/>
            <w:tcBorders>
              <w:top w:val="nil"/>
              <w:left w:val="nil"/>
              <w:bottom w:val="nil"/>
              <w:right w:val="nil"/>
            </w:tcBorders>
            <w:shd w:val="clear" w:color="auto" w:fill="auto"/>
            <w:noWrap/>
            <w:vAlign w:val="bottom"/>
            <w:hideMark/>
          </w:tcPr>
          <w:p w14:paraId="150D201E" w14:textId="77777777" w:rsidR="009C1EDA" w:rsidRPr="009C1EDA" w:rsidRDefault="009C1EDA" w:rsidP="009C1EDA">
            <w:pPr>
              <w:jc w:val="right"/>
              <w:rPr>
                <w:rFonts w:ascii="Centaur" w:hAnsi="Centaur" w:cs="Calibri"/>
                <w:color w:val="000000"/>
                <w:sz w:val="22"/>
                <w:szCs w:val="22"/>
                <w:lang w:val="en-ID" w:eastAsia="en-ID"/>
              </w:rPr>
            </w:pPr>
          </w:p>
        </w:tc>
      </w:tr>
    </w:tbl>
    <w:p w14:paraId="5E2D32B3" w14:textId="77777777" w:rsidR="00975DBF" w:rsidRDefault="00975DBF" w:rsidP="00975DBF">
      <w:pPr>
        <w:spacing w:before="120" w:line="360" w:lineRule="auto"/>
        <w:jc w:val="both"/>
        <w:rPr>
          <w:rFonts w:ascii="Centaur" w:hAnsi="Centaur" w:cs="Tahoma"/>
          <w:sz w:val="22"/>
          <w:szCs w:val="22"/>
          <w:lang w:val="en-US"/>
        </w:rPr>
      </w:pPr>
    </w:p>
    <w:p w14:paraId="06FEDB84" w14:textId="77777777" w:rsidR="00975DBF" w:rsidRPr="006B39E4" w:rsidRDefault="00975DBF" w:rsidP="003B431D">
      <w:pPr>
        <w:numPr>
          <w:ilvl w:val="2"/>
          <w:numId w:val="26"/>
        </w:numPr>
        <w:tabs>
          <w:tab w:val="clear" w:pos="2880"/>
          <w:tab w:val="num" w:pos="1134"/>
        </w:tabs>
        <w:spacing w:line="360" w:lineRule="auto"/>
        <w:ind w:left="993" w:hanging="426"/>
        <w:jc w:val="both"/>
        <w:rPr>
          <w:rFonts w:ascii="Centaur" w:hAnsi="Centaur" w:cs="Tahoma"/>
          <w:sz w:val="22"/>
          <w:szCs w:val="22"/>
        </w:rPr>
      </w:pPr>
      <w:r w:rsidRPr="00B430E6">
        <w:rPr>
          <w:rFonts w:ascii="Centaur" w:hAnsi="Centaur" w:cs="Tahoma"/>
          <w:sz w:val="22"/>
          <w:szCs w:val="22"/>
        </w:rPr>
        <w:t xml:space="preserve">Penyesuaian </w:t>
      </w:r>
      <w:proofErr w:type="spellStart"/>
      <w:r>
        <w:rPr>
          <w:rFonts w:ascii="Centaur" w:hAnsi="Centaur" w:cs="Tahoma"/>
          <w:sz w:val="22"/>
          <w:szCs w:val="22"/>
          <w:lang w:val="en-US"/>
        </w:rPr>
        <w:t>beban</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asuransi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barang</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milik</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daerah</w:t>
      </w:r>
      <w:proofErr w:type="spellEnd"/>
      <w:r w:rsidRPr="00B430E6">
        <w:rPr>
          <w:rFonts w:ascii="Centaur" w:hAnsi="Centaur" w:cs="Tahoma"/>
          <w:sz w:val="22"/>
          <w:szCs w:val="22"/>
        </w:rPr>
        <w:t xml:space="preserve"> per 31 Desember  </w:t>
      </w:r>
      <w:r>
        <w:rPr>
          <w:rFonts w:ascii="Centaur" w:hAnsi="Centaur" w:cs="Tahoma"/>
          <w:sz w:val="22"/>
          <w:szCs w:val="22"/>
        </w:rPr>
        <w:t>20</w:t>
      </w:r>
      <w:r>
        <w:rPr>
          <w:rFonts w:ascii="Centaur" w:hAnsi="Centaur" w:cs="Tahoma"/>
          <w:sz w:val="22"/>
          <w:szCs w:val="22"/>
          <w:lang w:val="en-US"/>
        </w:rPr>
        <w:t>2</w:t>
      </w:r>
      <w:r w:rsidR="009C1EDA">
        <w:rPr>
          <w:rFonts w:ascii="Centaur" w:hAnsi="Centaur" w:cs="Tahoma"/>
          <w:sz w:val="22"/>
          <w:szCs w:val="22"/>
          <w:lang w:val="en-US"/>
        </w:rPr>
        <w:t>4</w:t>
      </w:r>
      <w:r w:rsidRPr="00B430E6">
        <w:rPr>
          <w:rFonts w:ascii="Centaur" w:hAnsi="Centaur" w:cs="Tahoma"/>
          <w:sz w:val="22"/>
          <w:szCs w:val="22"/>
        </w:rPr>
        <w:t xml:space="preserve"> yaitu untuk </w:t>
      </w:r>
      <w:proofErr w:type="spellStart"/>
      <w:r>
        <w:rPr>
          <w:rFonts w:ascii="Centaur" w:hAnsi="Centaur" w:cs="Tahoma"/>
          <w:sz w:val="22"/>
          <w:szCs w:val="22"/>
          <w:lang w:val="en-US"/>
        </w:rPr>
        <w:t>mengakui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Asuransi</w:t>
      </w:r>
      <w:proofErr w:type="spellEnd"/>
      <w:r>
        <w:rPr>
          <w:rFonts w:ascii="Centaur" w:hAnsi="Centaur" w:cs="Tahoma"/>
          <w:sz w:val="22"/>
          <w:szCs w:val="22"/>
          <w:lang w:val="en-US"/>
        </w:rPr>
        <w:t xml:space="preserve"> Barang Milik Daerah yang </w:t>
      </w:r>
      <w:proofErr w:type="spellStart"/>
      <w:r>
        <w:rPr>
          <w:rFonts w:ascii="Centaur" w:hAnsi="Centaur" w:cs="Tahoma"/>
          <w:sz w:val="22"/>
          <w:szCs w:val="22"/>
          <w:lang w:val="en-US"/>
        </w:rPr>
        <w:t>telah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menjadi</w:t>
      </w:r>
      <w:proofErr w:type="spellEnd"/>
      <w:r>
        <w:rPr>
          <w:rFonts w:ascii="Centaur" w:hAnsi="Centaur" w:cs="Tahoma"/>
          <w:sz w:val="22"/>
          <w:szCs w:val="22"/>
          <w:lang w:val="en-US"/>
        </w:rPr>
        <w:t xml:space="preserve"> Beban </w:t>
      </w:r>
      <w:proofErr w:type="spellStart"/>
      <w:r>
        <w:rPr>
          <w:rFonts w:ascii="Centaur" w:hAnsi="Centaur" w:cs="Tahoma"/>
          <w:sz w:val="22"/>
          <w:szCs w:val="22"/>
          <w:lang w:val="en-US"/>
        </w:rPr>
        <w:t>premi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asuransi</w:t>
      </w:r>
      <w:proofErr w:type="spellEnd"/>
      <w:r>
        <w:rPr>
          <w:rFonts w:ascii="Centaur" w:hAnsi="Centaur" w:cs="Tahoma"/>
          <w:sz w:val="22"/>
          <w:szCs w:val="22"/>
          <w:lang w:val="en-US"/>
        </w:rPr>
        <w:t xml:space="preserve"> </w:t>
      </w:r>
      <w:r w:rsidRPr="00B430E6">
        <w:rPr>
          <w:rFonts w:ascii="Centaur" w:hAnsi="Centaur" w:cs="Tahoma"/>
          <w:sz w:val="22"/>
          <w:szCs w:val="22"/>
        </w:rPr>
        <w:t xml:space="preserve">per 31 Desember </w:t>
      </w:r>
      <w:r>
        <w:rPr>
          <w:rFonts w:ascii="Centaur" w:hAnsi="Centaur" w:cs="Tahoma"/>
          <w:sz w:val="22"/>
          <w:szCs w:val="22"/>
        </w:rPr>
        <w:t>20</w:t>
      </w:r>
      <w:r>
        <w:rPr>
          <w:rFonts w:ascii="Centaur" w:hAnsi="Centaur" w:cs="Tahoma"/>
          <w:sz w:val="22"/>
          <w:szCs w:val="22"/>
          <w:lang w:val="en-US"/>
        </w:rPr>
        <w:t>2</w:t>
      </w:r>
      <w:r w:rsidR="009C1EDA">
        <w:rPr>
          <w:rFonts w:ascii="Centaur" w:hAnsi="Centaur" w:cs="Tahoma"/>
          <w:sz w:val="22"/>
          <w:szCs w:val="22"/>
          <w:lang w:val="en-US"/>
        </w:rPr>
        <w:t>4</w:t>
      </w:r>
      <w:r w:rsidRPr="00B430E6">
        <w:rPr>
          <w:rFonts w:ascii="Centaur" w:hAnsi="Centaur" w:cs="Tahoma"/>
          <w:sz w:val="22"/>
          <w:szCs w:val="22"/>
        </w:rPr>
        <w:t>.</w:t>
      </w:r>
    </w:p>
    <w:p w14:paraId="7A380C4D" w14:textId="77777777" w:rsidR="006B39E4" w:rsidRDefault="006B39E4" w:rsidP="006B39E4">
      <w:pPr>
        <w:spacing w:line="360" w:lineRule="auto"/>
        <w:ind w:left="993"/>
        <w:jc w:val="both"/>
        <w:rPr>
          <w:rFonts w:ascii="Centaur" w:hAnsi="Centaur" w:cs="Tahoma"/>
          <w:sz w:val="22"/>
          <w:szCs w:val="22"/>
        </w:rPr>
      </w:pPr>
    </w:p>
    <w:tbl>
      <w:tblPr>
        <w:tblW w:w="9577" w:type="dxa"/>
        <w:tblInd w:w="392" w:type="dxa"/>
        <w:tblCellMar>
          <w:top w:w="15" w:type="dxa"/>
        </w:tblCellMar>
        <w:tblLook w:val="04A0" w:firstRow="1" w:lastRow="0" w:firstColumn="1" w:lastColumn="0" w:noHBand="0" w:noVBand="1"/>
      </w:tblPr>
      <w:tblGrid>
        <w:gridCol w:w="1416"/>
        <w:gridCol w:w="1426"/>
        <w:gridCol w:w="989"/>
        <w:gridCol w:w="1129"/>
        <w:gridCol w:w="1415"/>
        <w:gridCol w:w="1426"/>
        <w:gridCol w:w="1554"/>
        <w:gridCol w:w="222"/>
      </w:tblGrid>
      <w:tr w:rsidR="00841FEB" w:rsidRPr="00841FEB" w14:paraId="44F33DB4" w14:textId="77777777" w:rsidTr="00F9731E">
        <w:trPr>
          <w:gridAfter w:val="1"/>
          <w:wAfter w:w="222" w:type="dxa"/>
          <w:trHeight w:val="615"/>
        </w:trPr>
        <w:tc>
          <w:tcPr>
            <w:tcW w:w="1417" w:type="dxa"/>
            <w:tcBorders>
              <w:top w:val="single" w:sz="8" w:space="0" w:color="auto"/>
              <w:left w:val="single" w:sz="8" w:space="0" w:color="auto"/>
              <w:bottom w:val="single" w:sz="8" w:space="0" w:color="auto"/>
              <w:right w:val="single" w:sz="8" w:space="0" w:color="auto"/>
            </w:tcBorders>
            <w:shd w:val="clear" w:color="auto" w:fill="auto"/>
            <w:hideMark/>
          </w:tcPr>
          <w:p w14:paraId="533CCC66" w14:textId="77777777" w:rsidR="00841FEB" w:rsidRPr="00841FEB" w:rsidRDefault="00841FEB" w:rsidP="00841FEB">
            <w:pPr>
              <w:jc w:val="center"/>
              <w:rPr>
                <w:rFonts w:ascii="Centaur" w:hAnsi="Centaur" w:cs="Calibri"/>
                <w:b/>
                <w:bCs/>
                <w:color w:val="000000"/>
                <w:sz w:val="22"/>
                <w:szCs w:val="22"/>
                <w:lang w:val="en-ID" w:eastAsia="en-ID"/>
              </w:rPr>
            </w:pPr>
            <w:proofErr w:type="spellStart"/>
            <w:r w:rsidRPr="00841FEB">
              <w:rPr>
                <w:rFonts w:ascii="Centaur" w:hAnsi="Centaur" w:cs="Calibri"/>
                <w:b/>
                <w:bCs/>
                <w:color w:val="000000"/>
                <w:sz w:val="22"/>
                <w:szCs w:val="22"/>
                <w:lang w:val="en-ID" w:eastAsia="en-ID"/>
              </w:rPr>
              <w:t>Objek</w:t>
            </w:r>
            <w:proofErr w:type="spellEnd"/>
            <w:r w:rsidRPr="00841FEB">
              <w:rPr>
                <w:rFonts w:ascii="Centaur" w:hAnsi="Centaur" w:cs="Calibri"/>
                <w:b/>
                <w:bCs/>
                <w:color w:val="000000"/>
                <w:sz w:val="22"/>
                <w:szCs w:val="22"/>
                <w:lang w:val="en-ID" w:eastAsia="en-ID"/>
              </w:rPr>
              <w:t xml:space="preserve"> </w:t>
            </w:r>
            <w:proofErr w:type="spellStart"/>
            <w:r w:rsidRPr="00841FEB">
              <w:rPr>
                <w:rFonts w:ascii="Centaur" w:hAnsi="Centaur" w:cs="Calibri"/>
                <w:b/>
                <w:bCs/>
                <w:color w:val="000000"/>
                <w:sz w:val="22"/>
                <w:szCs w:val="22"/>
                <w:lang w:val="en-ID" w:eastAsia="en-ID"/>
              </w:rPr>
              <w:t>Belanja</w:t>
            </w:r>
            <w:proofErr w:type="spellEnd"/>
            <w:r w:rsidRPr="00841FEB">
              <w:rPr>
                <w:rFonts w:ascii="Centaur" w:hAnsi="Centaur" w:cs="Calibri"/>
                <w:b/>
                <w:bCs/>
                <w:color w:val="000000"/>
                <w:sz w:val="22"/>
                <w:szCs w:val="22"/>
                <w:lang w:val="en-ID" w:eastAsia="en-ID"/>
              </w:rPr>
              <w:t xml:space="preserve"> LRA/LO</w:t>
            </w:r>
          </w:p>
        </w:tc>
        <w:tc>
          <w:tcPr>
            <w:tcW w:w="2408" w:type="dxa"/>
            <w:gridSpan w:val="2"/>
            <w:tcBorders>
              <w:top w:val="single" w:sz="8" w:space="0" w:color="auto"/>
              <w:left w:val="nil"/>
              <w:bottom w:val="single" w:sz="8" w:space="0" w:color="auto"/>
              <w:right w:val="single" w:sz="8" w:space="0" w:color="000000"/>
            </w:tcBorders>
            <w:shd w:val="clear" w:color="auto" w:fill="auto"/>
            <w:vAlign w:val="center"/>
            <w:hideMark/>
          </w:tcPr>
          <w:p w14:paraId="5E7A4A95" w14:textId="77777777" w:rsidR="00841FEB" w:rsidRPr="00841FEB" w:rsidRDefault="00841FEB" w:rsidP="00841FEB">
            <w:pPr>
              <w:jc w:val="center"/>
              <w:rPr>
                <w:rFonts w:ascii="Centaur" w:hAnsi="Centaur" w:cs="Calibri"/>
                <w:b/>
                <w:bCs/>
                <w:color w:val="000000"/>
                <w:sz w:val="22"/>
                <w:szCs w:val="22"/>
                <w:lang w:val="en-ID" w:eastAsia="en-ID"/>
              </w:rPr>
            </w:pPr>
            <w:proofErr w:type="spellStart"/>
            <w:r w:rsidRPr="00841FEB">
              <w:rPr>
                <w:rFonts w:ascii="Centaur" w:hAnsi="Centaur" w:cs="Calibri"/>
                <w:b/>
                <w:bCs/>
                <w:color w:val="000000"/>
                <w:sz w:val="22"/>
                <w:szCs w:val="22"/>
                <w:lang w:val="en-ID" w:eastAsia="en-ID"/>
              </w:rPr>
              <w:t>Penyesuaian</w:t>
            </w:r>
            <w:proofErr w:type="spellEnd"/>
            <w:r w:rsidRPr="00841FEB">
              <w:rPr>
                <w:rFonts w:ascii="Centaur" w:hAnsi="Centaur" w:cs="Calibri"/>
                <w:b/>
                <w:bCs/>
                <w:color w:val="000000"/>
                <w:sz w:val="22"/>
                <w:szCs w:val="22"/>
                <w:lang w:val="en-ID" w:eastAsia="en-ID"/>
              </w:rPr>
              <w:t xml:space="preserve"> </w:t>
            </w:r>
            <w:proofErr w:type="spellStart"/>
            <w:r w:rsidRPr="00841FEB">
              <w:rPr>
                <w:rFonts w:ascii="Centaur" w:hAnsi="Centaur" w:cs="Calibri"/>
                <w:b/>
                <w:bCs/>
                <w:color w:val="000000"/>
                <w:sz w:val="22"/>
                <w:szCs w:val="22"/>
                <w:lang w:val="en-ID" w:eastAsia="en-ID"/>
              </w:rPr>
              <w:t>Smtr</w:t>
            </w:r>
            <w:proofErr w:type="spellEnd"/>
            <w:r w:rsidRPr="00841FEB">
              <w:rPr>
                <w:rFonts w:ascii="Centaur" w:hAnsi="Centaur" w:cs="Calibri"/>
                <w:b/>
                <w:bCs/>
                <w:color w:val="000000"/>
                <w:sz w:val="22"/>
                <w:szCs w:val="22"/>
                <w:lang w:val="en-ID" w:eastAsia="en-ID"/>
              </w:rPr>
              <w:t xml:space="preserve"> 1</w:t>
            </w:r>
          </w:p>
        </w:tc>
        <w:tc>
          <w:tcPr>
            <w:tcW w:w="2549" w:type="dxa"/>
            <w:gridSpan w:val="2"/>
            <w:tcBorders>
              <w:top w:val="single" w:sz="8" w:space="0" w:color="auto"/>
              <w:left w:val="nil"/>
              <w:bottom w:val="single" w:sz="8" w:space="0" w:color="auto"/>
              <w:right w:val="single" w:sz="8" w:space="0" w:color="000000"/>
            </w:tcBorders>
            <w:shd w:val="clear" w:color="auto" w:fill="auto"/>
            <w:vAlign w:val="center"/>
            <w:hideMark/>
          </w:tcPr>
          <w:p w14:paraId="148C14B1" w14:textId="77777777" w:rsidR="00841FEB" w:rsidRPr="00841FEB" w:rsidRDefault="00841FEB" w:rsidP="00841FEB">
            <w:pPr>
              <w:jc w:val="center"/>
              <w:rPr>
                <w:rFonts w:ascii="Centaur" w:hAnsi="Centaur" w:cs="Calibri"/>
                <w:b/>
                <w:bCs/>
                <w:color w:val="000000"/>
                <w:sz w:val="22"/>
                <w:szCs w:val="22"/>
                <w:lang w:val="en-ID" w:eastAsia="en-ID"/>
              </w:rPr>
            </w:pPr>
            <w:proofErr w:type="spellStart"/>
            <w:r w:rsidRPr="00841FEB">
              <w:rPr>
                <w:rFonts w:ascii="Centaur" w:hAnsi="Centaur" w:cs="Calibri"/>
                <w:b/>
                <w:bCs/>
                <w:color w:val="000000"/>
                <w:sz w:val="22"/>
                <w:szCs w:val="22"/>
                <w:lang w:val="en-ID" w:eastAsia="en-ID"/>
              </w:rPr>
              <w:t>Penyesuaian</w:t>
            </w:r>
            <w:proofErr w:type="spellEnd"/>
            <w:r w:rsidRPr="00841FEB">
              <w:rPr>
                <w:rFonts w:ascii="Centaur" w:hAnsi="Centaur" w:cs="Calibri"/>
                <w:b/>
                <w:bCs/>
                <w:color w:val="000000"/>
                <w:sz w:val="22"/>
                <w:szCs w:val="22"/>
                <w:lang w:val="en-ID" w:eastAsia="en-ID"/>
              </w:rPr>
              <w:t xml:space="preserve"> </w:t>
            </w:r>
            <w:proofErr w:type="spellStart"/>
            <w:r w:rsidRPr="00841FEB">
              <w:rPr>
                <w:rFonts w:ascii="Centaur" w:hAnsi="Centaur" w:cs="Calibri"/>
                <w:b/>
                <w:bCs/>
                <w:color w:val="000000"/>
                <w:sz w:val="22"/>
                <w:szCs w:val="22"/>
                <w:lang w:val="en-ID" w:eastAsia="en-ID"/>
              </w:rPr>
              <w:t>Smtr</w:t>
            </w:r>
            <w:proofErr w:type="spellEnd"/>
            <w:r w:rsidRPr="00841FEB">
              <w:rPr>
                <w:rFonts w:ascii="Centaur" w:hAnsi="Centaur" w:cs="Calibri"/>
                <w:b/>
                <w:bCs/>
                <w:color w:val="000000"/>
                <w:sz w:val="22"/>
                <w:szCs w:val="22"/>
                <w:lang w:val="en-ID" w:eastAsia="en-ID"/>
              </w:rPr>
              <w:t xml:space="preserve"> 2</w:t>
            </w:r>
          </w:p>
        </w:tc>
        <w:tc>
          <w:tcPr>
            <w:tcW w:w="2981" w:type="dxa"/>
            <w:gridSpan w:val="2"/>
            <w:tcBorders>
              <w:top w:val="single" w:sz="8" w:space="0" w:color="auto"/>
              <w:left w:val="nil"/>
              <w:bottom w:val="single" w:sz="8" w:space="0" w:color="auto"/>
              <w:right w:val="single" w:sz="8" w:space="0" w:color="000000"/>
            </w:tcBorders>
            <w:shd w:val="clear" w:color="auto" w:fill="auto"/>
            <w:vAlign w:val="center"/>
            <w:hideMark/>
          </w:tcPr>
          <w:p w14:paraId="5D02869E" w14:textId="77777777" w:rsidR="00841FEB" w:rsidRPr="00841FEB" w:rsidRDefault="00841FEB" w:rsidP="00841FEB">
            <w:pPr>
              <w:jc w:val="center"/>
              <w:rPr>
                <w:rFonts w:ascii="Centaur" w:hAnsi="Centaur" w:cs="Calibri"/>
                <w:b/>
                <w:bCs/>
                <w:color w:val="000000"/>
                <w:sz w:val="22"/>
                <w:szCs w:val="22"/>
                <w:lang w:val="en-ID" w:eastAsia="en-ID"/>
              </w:rPr>
            </w:pPr>
            <w:proofErr w:type="spellStart"/>
            <w:r w:rsidRPr="00841FEB">
              <w:rPr>
                <w:rFonts w:ascii="Centaur" w:hAnsi="Centaur" w:cs="Calibri"/>
                <w:b/>
                <w:bCs/>
                <w:color w:val="000000"/>
                <w:sz w:val="22"/>
                <w:szCs w:val="22"/>
                <w:lang w:val="en-ID" w:eastAsia="en-ID"/>
              </w:rPr>
              <w:t>Jumlah</w:t>
            </w:r>
            <w:proofErr w:type="spellEnd"/>
          </w:p>
        </w:tc>
      </w:tr>
      <w:tr w:rsidR="00841FEB" w:rsidRPr="00841FEB" w14:paraId="2626E6AF" w14:textId="77777777" w:rsidTr="00F9731E">
        <w:trPr>
          <w:gridAfter w:val="1"/>
          <w:wAfter w:w="222" w:type="dxa"/>
          <w:trHeight w:val="315"/>
        </w:trPr>
        <w:tc>
          <w:tcPr>
            <w:tcW w:w="1417" w:type="dxa"/>
            <w:tcBorders>
              <w:top w:val="nil"/>
              <w:left w:val="single" w:sz="8" w:space="0" w:color="auto"/>
              <w:bottom w:val="single" w:sz="8" w:space="0" w:color="auto"/>
              <w:right w:val="single" w:sz="8" w:space="0" w:color="auto"/>
            </w:tcBorders>
            <w:shd w:val="clear" w:color="auto" w:fill="auto"/>
            <w:hideMark/>
          </w:tcPr>
          <w:p w14:paraId="42930838" w14:textId="77777777" w:rsidR="00841FEB" w:rsidRPr="00841FEB" w:rsidRDefault="00841FEB" w:rsidP="00841FEB">
            <w:pP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 </w:t>
            </w:r>
          </w:p>
        </w:tc>
        <w:tc>
          <w:tcPr>
            <w:tcW w:w="1417" w:type="dxa"/>
            <w:tcBorders>
              <w:top w:val="nil"/>
              <w:left w:val="nil"/>
              <w:bottom w:val="single" w:sz="8" w:space="0" w:color="auto"/>
              <w:right w:val="single" w:sz="8" w:space="0" w:color="auto"/>
            </w:tcBorders>
            <w:shd w:val="clear" w:color="auto" w:fill="auto"/>
            <w:hideMark/>
          </w:tcPr>
          <w:p w14:paraId="1DAF206A"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Debet</w:t>
            </w:r>
            <w:proofErr w:type="spellEnd"/>
          </w:p>
        </w:tc>
        <w:tc>
          <w:tcPr>
            <w:tcW w:w="991" w:type="dxa"/>
            <w:tcBorders>
              <w:top w:val="nil"/>
              <w:left w:val="nil"/>
              <w:bottom w:val="single" w:sz="8" w:space="0" w:color="auto"/>
              <w:right w:val="single" w:sz="8" w:space="0" w:color="auto"/>
            </w:tcBorders>
            <w:shd w:val="clear" w:color="auto" w:fill="auto"/>
            <w:hideMark/>
          </w:tcPr>
          <w:p w14:paraId="627B54B4"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Kredit</w:t>
            </w:r>
            <w:proofErr w:type="spellEnd"/>
          </w:p>
        </w:tc>
        <w:tc>
          <w:tcPr>
            <w:tcW w:w="1132" w:type="dxa"/>
            <w:tcBorders>
              <w:top w:val="nil"/>
              <w:left w:val="nil"/>
              <w:bottom w:val="single" w:sz="8" w:space="0" w:color="auto"/>
              <w:right w:val="single" w:sz="8" w:space="0" w:color="auto"/>
            </w:tcBorders>
            <w:shd w:val="clear" w:color="auto" w:fill="auto"/>
            <w:hideMark/>
          </w:tcPr>
          <w:p w14:paraId="306D6132"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Debet</w:t>
            </w:r>
            <w:proofErr w:type="spellEnd"/>
          </w:p>
        </w:tc>
        <w:tc>
          <w:tcPr>
            <w:tcW w:w="1417" w:type="dxa"/>
            <w:tcBorders>
              <w:top w:val="nil"/>
              <w:left w:val="nil"/>
              <w:bottom w:val="single" w:sz="8" w:space="0" w:color="auto"/>
              <w:right w:val="single" w:sz="8" w:space="0" w:color="auto"/>
            </w:tcBorders>
            <w:shd w:val="clear" w:color="auto" w:fill="auto"/>
            <w:hideMark/>
          </w:tcPr>
          <w:p w14:paraId="6F3692E7"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Kredit</w:t>
            </w:r>
            <w:proofErr w:type="spellEnd"/>
          </w:p>
        </w:tc>
        <w:tc>
          <w:tcPr>
            <w:tcW w:w="1426" w:type="dxa"/>
            <w:tcBorders>
              <w:top w:val="nil"/>
              <w:left w:val="nil"/>
              <w:bottom w:val="single" w:sz="8" w:space="0" w:color="auto"/>
              <w:right w:val="single" w:sz="8" w:space="0" w:color="auto"/>
            </w:tcBorders>
            <w:shd w:val="clear" w:color="auto" w:fill="auto"/>
            <w:hideMark/>
          </w:tcPr>
          <w:p w14:paraId="1BAE9CA9"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Debet</w:t>
            </w:r>
            <w:proofErr w:type="spellEnd"/>
          </w:p>
        </w:tc>
        <w:tc>
          <w:tcPr>
            <w:tcW w:w="1555" w:type="dxa"/>
            <w:tcBorders>
              <w:top w:val="nil"/>
              <w:left w:val="nil"/>
              <w:bottom w:val="single" w:sz="8" w:space="0" w:color="auto"/>
              <w:right w:val="single" w:sz="8" w:space="0" w:color="auto"/>
            </w:tcBorders>
            <w:shd w:val="clear" w:color="auto" w:fill="auto"/>
            <w:hideMark/>
          </w:tcPr>
          <w:p w14:paraId="14BCB2E0" w14:textId="77777777" w:rsidR="00841FEB" w:rsidRPr="00841FEB" w:rsidRDefault="00841FEB" w:rsidP="00841FEB">
            <w:pPr>
              <w:jc w:val="center"/>
              <w:rPr>
                <w:rFonts w:ascii="Centaur" w:hAnsi="Centaur" w:cs="Calibri"/>
                <w:color w:val="000000"/>
                <w:sz w:val="22"/>
                <w:szCs w:val="22"/>
                <w:lang w:val="en-ID" w:eastAsia="en-ID"/>
              </w:rPr>
            </w:pPr>
            <w:proofErr w:type="spellStart"/>
            <w:r w:rsidRPr="00841FEB">
              <w:rPr>
                <w:rFonts w:ascii="Centaur" w:hAnsi="Centaur" w:cs="Calibri"/>
                <w:color w:val="000000"/>
                <w:sz w:val="22"/>
                <w:szCs w:val="22"/>
                <w:lang w:val="en-ID" w:eastAsia="en-ID"/>
              </w:rPr>
              <w:t>Kredit</w:t>
            </w:r>
            <w:proofErr w:type="spellEnd"/>
          </w:p>
        </w:tc>
      </w:tr>
      <w:tr w:rsidR="00841FEB" w:rsidRPr="00841FEB" w14:paraId="564B13A3" w14:textId="77777777" w:rsidTr="00F9731E">
        <w:trPr>
          <w:gridAfter w:val="1"/>
          <w:wAfter w:w="222" w:type="dxa"/>
          <w:trHeight w:val="315"/>
        </w:trPr>
        <w:tc>
          <w:tcPr>
            <w:tcW w:w="1417" w:type="dxa"/>
            <w:vMerge w:val="restart"/>
            <w:tcBorders>
              <w:top w:val="nil"/>
              <w:left w:val="single" w:sz="8" w:space="0" w:color="auto"/>
              <w:bottom w:val="single" w:sz="8" w:space="0" w:color="000000"/>
              <w:right w:val="single" w:sz="8" w:space="0" w:color="auto"/>
            </w:tcBorders>
            <w:shd w:val="clear" w:color="auto" w:fill="auto"/>
            <w:hideMark/>
          </w:tcPr>
          <w:p w14:paraId="3D6CA0F7" w14:textId="77777777" w:rsidR="00841FEB" w:rsidRPr="00841FEB" w:rsidRDefault="00841FEB" w:rsidP="00841FEB">
            <w:pPr>
              <w:jc w:val="center"/>
              <w:rPr>
                <w:rFonts w:ascii="Symbol" w:hAnsi="Symbol" w:cs="Calibri"/>
                <w:color w:val="000000"/>
                <w:sz w:val="22"/>
                <w:szCs w:val="22"/>
                <w:lang w:val="en-ID" w:eastAsia="en-ID"/>
              </w:rPr>
            </w:pPr>
            <w:r w:rsidRPr="00841FEB">
              <w:rPr>
                <w:rFonts w:ascii="Centaur" w:hAnsi="Centaur" w:cs="Calibri"/>
                <w:color w:val="000000"/>
                <w:sz w:val="22"/>
                <w:szCs w:val="22"/>
                <w:lang w:val="en-ID" w:eastAsia="en-ID"/>
              </w:rPr>
              <w:t xml:space="preserve">Beban Premi </w:t>
            </w:r>
            <w:proofErr w:type="spellStart"/>
            <w:r w:rsidRPr="00841FEB">
              <w:rPr>
                <w:rFonts w:ascii="Centaur" w:hAnsi="Centaur" w:cs="Calibri"/>
                <w:color w:val="000000"/>
                <w:sz w:val="22"/>
                <w:szCs w:val="22"/>
                <w:lang w:val="en-ID" w:eastAsia="en-ID"/>
              </w:rPr>
              <w:t>Asuransi</w:t>
            </w:r>
            <w:proofErr w:type="spellEnd"/>
          </w:p>
        </w:tc>
        <w:tc>
          <w:tcPr>
            <w:tcW w:w="1417" w:type="dxa"/>
            <w:vMerge w:val="restart"/>
            <w:tcBorders>
              <w:top w:val="nil"/>
              <w:left w:val="single" w:sz="8" w:space="0" w:color="auto"/>
              <w:bottom w:val="single" w:sz="8" w:space="0" w:color="000000"/>
              <w:right w:val="single" w:sz="8" w:space="0" w:color="auto"/>
            </w:tcBorders>
            <w:shd w:val="clear" w:color="auto" w:fill="auto"/>
            <w:hideMark/>
          </w:tcPr>
          <w:p w14:paraId="0B67F1F6"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36.089.451,50</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2DBA0FC2"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0,00</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14:paraId="55FB5174"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0,00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14:paraId="2570B006"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36.203.419</w:t>
            </w:r>
          </w:p>
        </w:tc>
        <w:tc>
          <w:tcPr>
            <w:tcW w:w="1426" w:type="dxa"/>
            <w:vMerge w:val="restart"/>
            <w:tcBorders>
              <w:top w:val="nil"/>
              <w:left w:val="single" w:sz="8" w:space="0" w:color="auto"/>
              <w:bottom w:val="single" w:sz="8" w:space="0" w:color="000000"/>
              <w:right w:val="single" w:sz="8" w:space="0" w:color="auto"/>
            </w:tcBorders>
            <w:shd w:val="clear" w:color="auto" w:fill="auto"/>
            <w:hideMark/>
          </w:tcPr>
          <w:p w14:paraId="6F1DAAB2"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36.089.451,50</w:t>
            </w:r>
          </w:p>
        </w:tc>
        <w:tc>
          <w:tcPr>
            <w:tcW w:w="1555" w:type="dxa"/>
            <w:vMerge w:val="restart"/>
            <w:tcBorders>
              <w:top w:val="nil"/>
              <w:left w:val="single" w:sz="8" w:space="0" w:color="auto"/>
              <w:bottom w:val="single" w:sz="8" w:space="0" w:color="000000"/>
              <w:right w:val="single" w:sz="8" w:space="0" w:color="auto"/>
            </w:tcBorders>
            <w:shd w:val="clear" w:color="auto" w:fill="auto"/>
            <w:hideMark/>
          </w:tcPr>
          <w:p w14:paraId="602A6AAB" w14:textId="77777777" w:rsidR="00841FEB" w:rsidRPr="00841FEB" w:rsidRDefault="00841FEB" w:rsidP="00841FEB">
            <w:pPr>
              <w:jc w:val="center"/>
              <w:rPr>
                <w:rFonts w:ascii="Centaur" w:hAnsi="Centaur" w:cs="Calibri"/>
                <w:color w:val="000000"/>
                <w:sz w:val="22"/>
                <w:szCs w:val="22"/>
                <w:lang w:val="en-ID" w:eastAsia="en-ID"/>
              </w:rPr>
            </w:pPr>
            <w:r w:rsidRPr="00841FEB">
              <w:rPr>
                <w:rFonts w:ascii="Centaur" w:hAnsi="Centaur" w:cs="Calibri"/>
                <w:color w:val="000000"/>
                <w:sz w:val="22"/>
                <w:szCs w:val="22"/>
                <w:lang w:val="en-ID" w:eastAsia="en-ID"/>
              </w:rPr>
              <w:t>36.203.419,00</w:t>
            </w:r>
          </w:p>
        </w:tc>
      </w:tr>
      <w:tr w:rsidR="00841FEB" w:rsidRPr="00841FEB" w14:paraId="3250726E" w14:textId="77777777" w:rsidTr="00F9731E">
        <w:trPr>
          <w:trHeight w:val="315"/>
        </w:trPr>
        <w:tc>
          <w:tcPr>
            <w:tcW w:w="1417" w:type="dxa"/>
            <w:vMerge/>
            <w:tcBorders>
              <w:top w:val="nil"/>
              <w:left w:val="single" w:sz="8" w:space="0" w:color="auto"/>
              <w:bottom w:val="single" w:sz="8" w:space="0" w:color="000000"/>
              <w:right w:val="single" w:sz="8" w:space="0" w:color="auto"/>
            </w:tcBorders>
            <w:vAlign w:val="center"/>
            <w:hideMark/>
          </w:tcPr>
          <w:p w14:paraId="193D352D" w14:textId="77777777" w:rsidR="00841FEB" w:rsidRPr="00841FEB" w:rsidRDefault="00841FEB" w:rsidP="00841FEB">
            <w:pPr>
              <w:rPr>
                <w:rFonts w:ascii="Symbol" w:hAnsi="Symbol" w:cs="Calibri"/>
                <w:color w:val="000000"/>
                <w:sz w:val="22"/>
                <w:szCs w:val="22"/>
                <w:lang w:val="en-ID" w:eastAsia="en-ID"/>
              </w:rPr>
            </w:pPr>
          </w:p>
        </w:tc>
        <w:tc>
          <w:tcPr>
            <w:tcW w:w="1417" w:type="dxa"/>
            <w:vMerge/>
            <w:tcBorders>
              <w:top w:val="nil"/>
              <w:left w:val="single" w:sz="8" w:space="0" w:color="auto"/>
              <w:bottom w:val="single" w:sz="8" w:space="0" w:color="000000"/>
              <w:right w:val="single" w:sz="8" w:space="0" w:color="auto"/>
            </w:tcBorders>
            <w:vAlign w:val="center"/>
            <w:hideMark/>
          </w:tcPr>
          <w:p w14:paraId="5C2DB478" w14:textId="77777777" w:rsidR="00841FEB" w:rsidRPr="00841FEB" w:rsidRDefault="00841FEB" w:rsidP="00841FEB">
            <w:pPr>
              <w:rPr>
                <w:rFonts w:ascii="Centaur" w:hAnsi="Centaur" w:cs="Calibri"/>
                <w:color w:val="000000"/>
                <w:sz w:val="22"/>
                <w:szCs w:val="22"/>
                <w:lang w:val="en-ID" w:eastAsia="en-ID"/>
              </w:rPr>
            </w:pPr>
          </w:p>
        </w:tc>
        <w:tc>
          <w:tcPr>
            <w:tcW w:w="991" w:type="dxa"/>
            <w:vMerge/>
            <w:tcBorders>
              <w:top w:val="nil"/>
              <w:left w:val="single" w:sz="8" w:space="0" w:color="auto"/>
              <w:bottom w:val="single" w:sz="8" w:space="0" w:color="000000"/>
              <w:right w:val="single" w:sz="8" w:space="0" w:color="auto"/>
            </w:tcBorders>
            <w:vAlign w:val="center"/>
            <w:hideMark/>
          </w:tcPr>
          <w:p w14:paraId="6071577A" w14:textId="77777777" w:rsidR="00841FEB" w:rsidRPr="00841FEB" w:rsidRDefault="00841FEB" w:rsidP="00841FEB">
            <w:pPr>
              <w:rPr>
                <w:rFonts w:ascii="Centaur" w:hAnsi="Centaur" w:cs="Calibri"/>
                <w:color w:val="000000"/>
                <w:sz w:val="22"/>
                <w:szCs w:val="22"/>
                <w:lang w:val="en-ID" w:eastAsia="en-ID"/>
              </w:rPr>
            </w:pPr>
          </w:p>
        </w:tc>
        <w:tc>
          <w:tcPr>
            <w:tcW w:w="1132" w:type="dxa"/>
            <w:vMerge/>
            <w:tcBorders>
              <w:top w:val="nil"/>
              <w:left w:val="single" w:sz="8" w:space="0" w:color="auto"/>
              <w:bottom w:val="single" w:sz="8" w:space="0" w:color="000000"/>
              <w:right w:val="single" w:sz="8" w:space="0" w:color="auto"/>
            </w:tcBorders>
            <w:vAlign w:val="center"/>
            <w:hideMark/>
          </w:tcPr>
          <w:p w14:paraId="7735D522" w14:textId="77777777" w:rsidR="00841FEB" w:rsidRPr="00841FEB" w:rsidRDefault="00841FEB" w:rsidP="00841FEB">
            <w:pPr>
              <w:rPr>
                <w:rFonts w:ascii="Centaur" w:hAnsi="Centaur" w:cs="Calibri"/>
                <w:color w:val="000000"/>
                <w:sz w:val="22"/>
                <w:szCs w:val="22"/>
                <w:lang w:val="en-ID" w:eastAsia="en-ID"/>
              </w:rPr>
            </w:pPr>
          </w:p>
        </w:tc>
        <w:tc>
          <w:tcPr>
            <w:tcW w:w="1417" w:type="dxa"/>
            <w:vMerge/>
            <w:tcBorders>
              <w:top w:val="nil"/>
              <w:left w:val="single" w:sz="8" w:space="0" w:color="auto"/>
              <w:bottom w:val="single" w:sz="8" w:space="0" w:color="000000"/>
              <w:right w:val="single" w:sz="8" w:space="0" w:color="auto"/>
            </w:tcBorders>
            <w:vAlign w:val="center"/>
            <w:hideMark/>
          </w:tcPr>
          <w:p w14:paraId="673E762E" w14:textId="77777777" w:rsidR="00841FEB" w:rsidRPr="00841FEB" w:rsidRDefault="00841FEB" w:rsidP="00841FEB">
            <w:pPr>
              <w:rPr>
                <w:rFonts w:ascii="Centaur" w:hAnsi="Centaur" w:cs="Calibri"/>
                <w:color w:val="000000"/>
                <w:sz w:val="22"/>
                <w:szCs w:val="22"/>
                <w:lang w:val="en-ID" w:eastAsia="en-ID"/>
              </w:rPr>
            </w:pPr>
          </w:p>
        </w:tc>
        <w:tc>
          <w:tcPr>
            <w:tcW w:w="1426" w:type="dxa"/>
            <w:vMerge/>
            <w:tcBorders>
              <w:top w:val="nil"/>
              <w:left w:val="single" w:sz="8" w:space="0" w:color="auto"/>
              <w:bottom w:val="single" w:sz="8" w:space="0" w:color="000000"/>
              <w:right w:val="single" w:sz="8" w:space="0" w:color="auto"/>
            </w:tcBorders>
            <w:vAlign w:val="center"/>
            <w:hideMark/>
          </w:tcPr>
          <w:p w14:paraId="6248B43A" w14:textId="77777777" w:rsidR="00841FEB" w:rsidRPr="00841FEB" w:rsidRDefault="00841FEB" w:rsidP="00841FEB">
            <w:pPr>
              <w:rPr>
                <w:rFonts w:ascii="Centaur" w:hAnsi="Centaur" w:cs="Calibri"/>
                <w:color w:val="000000"/>
                <w:sz w:val="22"/>
                <w:szCs w:val="22"/>
                <w:lang w:val="en-ID" w:eastAsia="en-ID"/>
              </w:rPr>
            </w:pPr>
          </w:p>
        </w:tc>
        <w:tc>
          <w:tcPr>
            <w:tcW w:w="1555" w:type="dxa"/>
            <w:vMerge/>
            <w:tcBorders>
              <w:top w:val="nil"/>
              <w:left w:val="single" w:sz="8" w:space="0" w:color="auto"/>
              <w:bottom w:val="single" w:sz="8" w:space="0" w:color="000000"/>
              <w:right w:val="single" w:sz="8" w:space="0" w:color="auto"/>
            </w:tcBorders>
            <w:vAlign w:val="center"/>
            <w:hideMark/>
          </w:tcPr>
          <w:p w14:paraId="1A36F608" w14:textId="77777777" w:rsidR="00841FEB" w:rsidRPr="00841FEB" w:rsidRDefault="00841FEB" w:rsidP="00841FEB">
            <w:pPr>
              <w:rPr>
                <w:rFonts w:ascii="Centaur" w:hAnsi="Centaur" w:cs="Calibri"/>
                <w:color w:val="000000"/>
                <w:sz w:val="22"/>
                <w:szCs w:val="22"/>
                <w:lang w:val="en-ID" w:eastAsia="en-ID"/>
              </w:rPr>
            </w:pPr>
          </w:p>
        </w:tc>
        <w:tc>
          <w:tcPr>
            <w:tcW w:w="222" w:type="dxa"/>
            <w:tcBorders>
              <w:top w:val="nil"/>
              <w:left w:val="nil"/>
              <w:bottom w:val="nil"/>
              <w:right w:val="nil"/>
            </w:tcBorders>
            <w:shd w:val="clear" w:color="auto" w:fill="auto"/>
            <w:noWrap/>
            <w:vAlign w:val="bottom"/>
            <w:hideMark/>
          </w:tcPr>
          <w:p w14:paraId="49894608" w14:textId="77777777" w:rsidR="00841FEB" w:rsidRPr="00841FEB" w:rsidRDefault="00841FEB" w:rsidP="00841FEB">
            <w:pPr>
              <w:jc w:val="center"/>
              <w:rPr>
                <w:rFonts w:ascii="Centaur" w:hAnsi="Centaur" w:cs="Calibri"/>
                <w:color w:val="000000"/>
                <w:sz w:val="22"/>
                <w:szCs w:val="22"/>
                <w:lang w:val="en-ID" w:eastAsia="en-ID"/>
              </w:rPr>
            </w:pPr>
          </w:p>
        </w:tc>
      </w:tr>
    </w:tbl>
    <w:p w14:paraId="5342B16A" w14:textId="77777777" w:rsidR="00841FEB" w:rsidRDefault="00841FEB" w:rsidP="006B39E4">
      <w:pPr>
        <w:spacing w:line="360" w:lineRule="auto"/>
        <w:ind w:left="993"/>
        <w:jc w:val="both"/>
        <w:rPr>
          <w:rFonts w:ascii="Centaur" w:hAnsi="Centaur" w:cs="Tahoma"/>
          <w:sz w:val="22"/>
          <w:szCs w:val="22"/>
        </w:rPr>
      </w:pPr>
    </w:p>
    <w:p w14:paraId="62FB12D2" w14:textId="1AA05D45" w:rsidR="00391729" w:rsidRPr="00376508" w:rsidRDefault="00AE2762" w:rsidP="00391729">
      <w:pPr>
        <w:numPr>
          <w:ilvl w:val="2"/>
          <w:numId w:val="26"/>
        </w:numPr>
        <w:tabs>
          <w:tab w:val="clear" w:pos="2880"/>
          <w:tab w:val="num" w:pos="1134"/>
        </w:tabs>
        <w:spacing w:line="360" w:lineRule="auto"/>
        <w:ind w:left="993" w:hanging="426"/>
        <w:jc w:val="both"/>
        <w:rPr>
          <w:rFonts w:ascii="Centaur" w:hAnsi="Centaur" w:cs="Tahoma"/>
          <w:sz w:val="22"/>
          <w:szCs w:val="22"/>
        </w:rPr>
      </w:pPr>
      <w:r w:rsidRPr="00B430E6">
        <w:rPr>
          <w:rFonts w:ascii="Centaur" w:hAnsi="Centaur" w:cs="Tahoma"/>
          <w:sz w:val="22"/>
          <w:szCs w:val="22"/>
        </w:rPr>
        <w:t xml:space="preserve">Penyesuaian </w:t>
      </w:r>
      <w:proofErr w:type="spellStart"/>
      <w:r>
        <w:rPr>
          <w:rFonts w:ascii="Centaur" w:hAnsi="Centaur" w:cs="Tahoma"/>
          <w:sz w:val="22"/>
          <w:szCs w:val="22"/>
          <w:lang w:val="en-US"/>
        </w:rPr>
        <w:t>beban</w:t>
      </w:r>
      <w:proofErr w:type="spellEnd"/>
      <w:r>
        <w:rPr>
          <w:rFonts w:ascii="Centaur" w:hAnsi="Centaur" w:cs="Tahoma"/>
          <w:sz w:val="22"/>
          <w:szCs w:val="22"/>
          <w:lang w:val="en-US"/>
        </w:rPr>
        <w:t xml:space="preserve"> </w:t>
      </w:r>
      <w:r>
        <w:rPr>
          <w:rFonts w:ascii="Centaur" w:hAnsi="Centaur" w:cs="Calibri"/>
          <w:color w:val="000000"/>
          <w:sz w:val="22"/>
          <w:szCs w:val="22"/>
        </w:rPr>
        <w:t>Sewa Gedung dan Bangunan</w:t>
      </w:r>
      <w:r w:rsidRPr="00B430E6">
        <w:rPr>
          <w:rFonts w:ascii="Centaur" w:hAnsi="Centaur" w:cs="Tahoma"/>
          <w:sz w:val="22"/>
          <w:szCs w:val="22"/>
        </w:rPr>
        <w:t xml:space="preserve"> per 31 Desember  </w:t>
      </w:r>
      <w:r>
        <w:rPr>
          <w:rFonts w:ascii="Centaur" w:hAnsi="Centaur" w:cs="Tahoma"/>
          <w:sz w:val="22"/>
          <w:szCs w:val="22"/>
        </w:rPr>
        <w:t>20</w:t>
      </w:r>
      <w:r>
        <w:rPr>
          <w:rFonts w:ascii="Centaur" w:hAnsi="Centaur" w:cs="Tahoma"/>
          <w:sz w:val="22"/>
          <w:szCs w:val="22"/>
          <w:lang w:val="en-US"/>
        </w:rPr>
        <w:t>2</w:t>
      </w:r>
      <w:r w:rsidR="004B1D63">
        <w:rPr>
          <w:rFonts w:ascii="Centaur" w:hAnsi="Centaur" w:cs="Tahoma"/>
          <w:sz w:val="22"/>
          <w:szCs w:val="22"/>
          <w:lang w:val="en-US"/>
        </w:rPr>
        <w:t>4</w:t>
      </w:r>
      <w:r w:rsidRPr="00B430E6">
        <w:rPr>
          <w:rFonts w:ascii="Centaur" w:hAnsi="Centaur" w:cs="Tahoma"/>
          <w:sz w:val="22"/>
          <w:szCs w:val="22"/>
        </w:rPr>
        <w:t xml:space="preserve"> yaitu untuk </w:t>
      </w:r>
      <w:proofErr w:type="spellStart"/>
      <w:r>
        <w:rPr>
          <w:rFonts w:ascii="Centaur" w:hAnsi="Centaur" w:cs="Tahoma"/>
          <w:sz w:val="22"/>
          <w:szCs w:val="22"/>
          <w:lang w:val="en-US"/>
        </w:rPr>
        <w:t>mengakui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Sewa Gedung dan </w:t>
      </w:r>
      <w:proofErr w:type="spellStart"/>
      <w:r>
        <w:rPr>
          <w:rFonts w:ascii="Centaur" w:hAnsi="Centaur" w:cs="Tahoma"/>
          <w:sz w:val="22"/>
          <w:szCs w:val="22"/>
          <w:lang w:val="en-US"/>
        </w:rPr>
        <w:t>Bangunan</w:t>
      </w:r>
      <w:proofErr w:type="spellEnd"/>
      <w:r>
        <w:rPr>
          <w:rFonts w:ascii="Centaur" w:hAnsi="Centaur" w:cs="Tahoma"/>
          <w:sz w:val="22"/>
          <w:szCs w:val="22"/>
          <w:lang w:val="en-US"/>
        </w:rPr>
        <w:t xml:space="preserve">  yang </w:t>
      </w:r>
      <w:proofErr w:type="spellStart"/>
      <w:r>
        <w:rPr>
          <w:rFonts w:ascii="Centaur" w:hAnsi="Centaur" w:cs="Tahoma"/>
          <w:sz w:val="22"/>
          <w:szCs w:val="22"/>
          <w:lang w:val="en-US"/>
        </w:rPr>
        <w:t>telah</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menjadi</w:t>
      </w:r>
      <w:proofErr w:type="spellEnd"/>
      <w:r>
        <w:rPr>
          <w:rFonts w:ascii="Centaur" w:hAnsi="Centaur" w:cs="Tahoma"/>
          <w:sz w:val="22"/>
          <w:szCs w:val="22"/>
          <w:lang w:val="en-US"/>
        </w:rPr>
        <w:t xml:space="preserve"> Beban </w:t>
      </w:r>
      <w:r w:rsidRPr="00B430E6">
        <w:rPr>
          <w:rFonts w:ascii="Centaur" w:hAnsi="Centaur" w:cs="Tahoma"/>
          <w:sz w:val="22"/>
          <w:szCs w:val="22"/>
        </w:rPr>
        <w:t xml:space="preserve">per 31 Desember </w:t>
      </w:r>
      <w:r>
        <w:rPr>
          <w:rFonts w:ascii="Centaur" w:hAnsi="Centaur" w:cs="Tahoma"/>
          <w:sz w:val="22"/>
          <w:szCs w:val="22"/>
        </w:rPr>
        <w:t>20</w:t>
      </w:r>
      <w:r>
        <w:rPr>
          <w:rFonts w:ascii="Centaur" w:hAnsi="Centaur" w:cs="Tahoma"/>
          <w:sz w:val="22"/>
          <w:szCs w:val="22"/>
          <w:lang w:val="en-US"/>
        </w:rPr>
        <w:t>2</w:t>
      </w:r>
      <w:r w:rsidR="004B1D63">
        <w:rPr>
          <w:rFonts w:ascii="Centaur" w:hAnsi="Centaur" w:cs="Tahoma"/>
          <w:sz w:val="22"/>
          <w:szCs w:val="22"/>
          <w:lang w:val="en-US"/>
        </w:rPr>
        <w:t>4</w:t>
      </w:r>
      <w:r w:rsidRPr="00B430E6">
        <w:rPr>
          <w:rFonts w:ascii="Centaur" w:hAnsi="Centaur" w:cs="Tahoma"/>
          <w:sz w:val="22"/>
          <w:szCs w:val="22"/>
        </w:rPr>
        <w:t>.</w:t>
      </w:r>
    </w:p>
    <w:tbl>
      <w:tblPr>
        <w:tblW w:w="9577" w:type="dxa"/>
        <w:tblInd w:w="392" w:type="dxa"/>
        <w:tblCellMar>
          <w:top w:w="15" w:type="dxa"/>
        </w:tblCellMar>
        <w:tblLook w:val="04A0" w:firstRow="1" w:lastRow="0" w:firstColumn="1" w:lastColumn="0" w:noHBand="0" w:noVBand="1"/>
      </w:tblPr>
      <w:tblGrid>
        <w:gridCol w:w="1417"/>
        <w:gridCol w:w="1378"/>
        <w:gridCol w:w="1276"/>
        <w:gridCol w:w="1275"/>
        <w:gridCol w:w="1167"/>
        <w:gridCol w:w="1283"/>
        <w:gridCol w:w="1559"/>
        <w:gridCol w:w="222"/>
      </w:tblGrid>
      <w:tr w:rsidR="005F39EE" w:rsidRPr="005F39EE" w14:paraId="6668CF22" w14:textId="77777777" w:rsidTr="00F9731E">
        <w:trPr>
          <w:gridAfter w:val="1"/>
          <w:wAfter w:w="222" w:type="dxa"/>
          <w:trHeight w:val="593"/>
        </w:trPr>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4143E2"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Objek</w:t>
            </w:r>
            <w:proofErr w:type="spellEnd"/>
            <w:r w:rsidRPr="005F39EE">
              <w:rPr>
                <w:rFonts w:ascii="Centaur" w:hAnsi="Centaur" w:cs="Calibri"/>
                <w:b/>
                <w:bCs/>
                <w:color w:val="000000"/>
                <w:sz w:val="22"/>
                <w:szCs w:val="22"/>
                <w:lang w:val="en-ID" w:eastAsia="en-ID"/>
              </w:rPr>
              <w:t xml:space="preserve"> </w:t>
            </w:r>
            <w:proofErr w:type="spellStart"/>
            <w:r w:rsidRPr="005F39EE">
              <w:rPr>
                <w:rFonts w:ascii="Centaur" w:hAnsi="Centaur" w:cs="Calibri"/>
                <w:b/>
                <w:bCs/>
                <w:color w:val="000000"/>
                <w:sz w:val="22"/>
                <w:szCs w:val="22"/>
                <w:lang w:val="en-ID" w:eastAsia="en-ID"/>
              </w:rPr>
              <w:t>Belanja</w:t>
            </w:r>
            <w:proofErr w:type="spellEnd"/>
            <w:r w:rsidRPr="005F39EE">
              <w:rPr>
                <w:rFonts w:ascii="Centaur" w:hAnsi="Centaur" w:cs="Calibri"/>
                <w:b/>
                <w:bCs/>
                <w:color w:val="000000"/>
                <w:sz w:val="22"/>
                <w:szCs w:val="22"/>
                <w:lang w:val="en-ID" w:eastAsia="en-ID"/>
              </w:rPr>
              <w:t xml:space="preserve"> LRA/LO</w:t>
            </w:r>
          </w:p>
        </w:tc>
        <w:tc>
          <w:tcPr>
            <w:tcW w:w="2654" w:type="dxa"/>
            <w:gridSpan w:val="2"/>
            <w:tcBorders>
              <w:top w:val="single" w:sz="8" w:space="0" w:color="auto"/>
              <w:left w:val="nil"/>
              <w:bottom w:val="single" w:sz="8" w:space="0" w:color="auto"/>
              <w:right w:val="single" w:sz="8" w:space="0" w:color="000000"/>
            </w:tcBorders>
            <w:shd w:val="clear" w:color="auto" w:fill="auto"/>
            <w:vAlign w:val="center"/>
            <w:hideMark/>
          </w:tcPr>
          <w:p w14:paraId="3AD61529"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Penyesuaian</w:t>
            </w:r>
            <w:proofErr w:type="spellEnd"/>
            <w:r w:rsidRPr="005F39EE">
              <w:rPr>
                <w:rFonts w:ascii="Centaur" w:hAnsi="Centaur" w:cs="Calibri"/>
                <w:b/>
                <w:bCs/>
                <w:color w:val="000000"/>
                <w:sz w:val="22"/>
                <w:szCs w:val="22"/>
                <w:lang w:val="en-ID" w:eastAsia="en-ID"/>
              </w:rPr>
              <w:t xml:space="preserve"> </w:t>
            </w:r>
            <w:proofErr w:type="spellStart"/>
            <w:r w:rsidRPr="005F39EE">
              <w:rPr>
                <w:rFonts w:ascii="Centaur" w:hAnsi="Centaur" w:cs="Calibri"/>
                <w:b/>
                <w:bCs/>
                <w:color w:val="000000"/>
                <w:sz w:val="22"/>
                <w:szCs w:val="22"/>
                <w:lang w:val="en-ID" w:eastAsia="en-ID"/>
              </w:rPr>
              <w:t>Smtr</w:t>
            </w:r>
            <w:proofErr w:type="spellEnd"/>
            <w:r w:rsidRPr="005F39EE">
              <w:rPr>
                <w:rFonts w:ascii="Centaur" w:hAnsi="Centaur" w:cs="Calibri"/>
                <w:b/>
                <w:bCs/>
                <w:color w:val="000000"/>
                <w:sz w:val="22"/>
                <w:szCs w:val="22"/>
                <w:lang w:val="en-ID" w:eastAsia="en-ID"/>
              </w:rPr>
              <w:t xml:space="preserve"> 1</w:t>
            </w:r>
          </w:p>
        </w:tc>
        <w:tc>
          <w:tcPr>
            <w:tcW w:w="2442" w:type="dxa"/>
            <w:gridSpan w:val="2"/>
            <w:tcBorders>
              <w:top w:val="single" w:sz="8" w:space="0" w:color="auto"/>
              <w:left w:val="nil"/>
              <w:bottom w:val="single" w:sz="8" w:space="0" w:color="auto"/>
              <w:right w:val="single" w:sz="8" w:space="0" w:color="000000"/>
            </w:tcBorders>
            <w:shd w:val="clear" w:color="auto" w:fill="auto"/>
            <w:vAlign w:val="center"/>
            <w:hideMark/>
          </w:tcPr>
          <w:p w14:paraId="41F69A7D"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Penyesuaian</w:t>
            </w:r>
            <w:proofErr w:type="spellEnd"/>
            <w:r w:rsidRPr="005F39EE">
              <w:rPr>
                <w:rFonts w:ascii="Centaur" w:hAnsi="Centaur" w:cs="Calibri"/>
                <w:b/>
                <w:bCs/>
                <w:color w:val="000000"/>
                <w:sz w:val="22"/>
                <w:szCs w:val="22"/>
                <w:lang w:val="en-ID" w:eastAsia="en-ID"/>
              </w:rPr>
              <w:t xml:space="preserve"> </w:t>
            </w:r>
            <w:proofErr w:type="spellStart"/>
            <w:r w:rsidRPr="005F39EE">
              <w:rPr>
                <w:rFonts w:ascii="Centaur" w:hAnsi="Centaur" w:cs="Calibri"/>
                <w:b/>
                <w:bCs/>
                <w:color w:val="000000"/>
                <w:sz w:val="22"/>
                <w:szCs w:val="22"/>
                <w:lang w:val="en-ID" w:eastAsia="en-ID"/>
              </w:rPr>
              <w:t>Smtr</w:t>
            </w:r>
            <w:proofErr w:type="spellEnd"/>
            <w:r w:rsidRPr="005F39EE">
              <w:rPr>
                <w:rFonts w:ascii="Centaur" w:hAnsi="Centaur" w:cs="Calibri"/>
                <w:b/>
                <w:bCs/>
                <w:color w:val="000000"/>
                <w:sz w:val="22"/>
                <w:szCs w:val="22"/>
                <w:lang w:val="en-ID" w:eastAsia="en-ID"/>
              </w:rPr>
              <w:t xml:space="preserve"> 2</w:t>
            </w:r>
          </w:p>
        </w:tc>
        <w:tc>
          <w:tcPr>
            <w:tcW w:w="2842" w:type="dxa"/>
            <w:gridSpan w:val="2"/>
            <w:tcBorders>
              <w:top w:val="single" w:sz="8" w:space="0" w:color="auto"/>
              <w:left w:val="nil"/>
              <w:bottom w:val="single" w:sz="8" w:space="0" w:color="auto"/>
              <w:right w:val="single" w:sz="8" w:space="0" w:color="000000"/>
            </w:tcBorders>
            <w:shd w:val="clear" w:color="auto" w:fill="auto"/>
            <w:vAlign w:val="center"/>
            <w:hideMark/>
          </w:tcPr>
          <w:p w14:paraId="2C918A06" w14:textId="77777777" w:rsidR="005F39EE" w:rsidRPr="005F39EE" w:rsidRDefault="005F39EE" w:rsidP="005F39EE">
            <w:pPr>
              <w:jc w:val="center"/>
              <w:rPr>
                <w:rFonts w:ascii="Centaur" w:hAnsi="Centaur" w:cs="Calibri"/>
                <w:b/>
                <w:bCs/>
                <w:color w:val="000000"/>
                <w:sz w:val="22"/>
                <w:szCs w:val="22"/>
                <w:lang w:val="en-ID" w:eastAsia="en-ID"/>
              </w:rPr>
            </w:pPr>
            <w:proofErr w:type="spellStart"/>
            <w:r w:rsidRPr="005F39EE">
              <w:rPr>
                <w:rFonts w:ascii="Centaur" w:hAnsi="Centaur" w:cs="Calibri"/>
                <w:b/>
                <w:bCs/>
                <w:color w:val="000000"/>
                <w:sz w:val="22"/>
                <w:szCs w:val="22"/>
                <w:lang w:val="en-ID" w:eastAsia="en-ID"/>
              </w:rPr>
              <w:t>Jumlah</w:t>
            </w:r>
            <w:proofErr w:type="spellEnd"/>
          </w:p>
        </w:tc>
      </w:tr>
      <w:tr w:rsidR="005F39EE" w:rsidRPr="005F39EE" w14:paraId="07FFEC85" w14:textId="77777777" w:rsidTr="00F9731E">
        <w:trPr>
          <w:gridAfter w:val="1"/>
          <w:wAfter w:w="222" w:type="dxa"/>
          <w:trHeight w:val="340"/>
        </w:trPr>
        <w:tc>
          <w:tcPr>
            <w:tcW w:w="1417" w:type="dxa"/>
            <w:tcBorders>
              <w:top w:val="nil"/>
              <w:left w:val="single" w:sz="8" w:space="0" w:color="auto"/>
              <w:bottom w:val="single" w:sz="8" w:space="0" w:color="auto"/>
              <w:right w:val="single" w:sz="8" w:space="0" w:color="auto"/>
            </w:tcBorders>
            <w:shd w:val="clear" w:color="auto" w:fill="auto"/>
            <w:vAlign w:val="center"/>
            <w:hideMark/>
          </w:tcPr>
          <w:p w14:paraId="5DDF4C14" w14:textId="77777777" w:rsidR="005F39EE" w:rsidRPr="005F39EE" w:rsidRDefault="005F39EE" w:rsidP="005F39EE">
            <w:pP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w:t>
            </w:r>
          </w:p>
        </w:tc>
        <w:tc>
          <w:tcPr>
            <w:tcW w:w="1378" w:type="dxa"/>
            <w:tcBorders>
              <w:top w:val="nil"/>
              <w:left w:val="nil"/>
              <w:bottom w:val="single" w:sz="8" w:space="0" w:color="auto"/>
              <w:right w:val="single" w:sz="8" w:space="0" w:color="auto"/>
            </w:tcBorders>
            <w:shd w:val="clear" w:color="auto" w:fill="auto"/>
            <w:vAlign w:val="center"/>
            <w:hideMark/>
          </w:tcPr>
          <w:p w14:paraId="5A76775A"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Debet</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0DCD9A9B"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Kredit</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3B0D6CC"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Debet</w:t>
            </w:r>
            <w:proofErr w:type="spellEnd"/>
          </w:p>
        </w:tc>
        <w:tc>
          <w:tcPr>
            <w:tcW w:w="1167" w:type="dxa"/>
            <w:tcBorders>
              <w:top w:val="nil"/>
              <w:left w:val="nil"/>
              <w:bottom w:val="single" w:sz="8" w:space="0" w:color="auto"/>
              <w:right w:val="single" w:sz="8" w:space="0" w:color="auto"/>
            </w:tcBorders>
            <w:shd w:val="clear" w:color="auto" w:fill="auto"/>
            <w:vAlign w:val="center"/>
            <w:hideMark/>
          </w:tcPr>
          <w:p w14:paraId="522D0336"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Kredit</w:t>
            </w:r>
            <w:proofErr w:type="spellEnd"/>
          </w:p>
        </w:tc>
        <w:tc>
          <w:tcPr>
            <w:tcW w:w="1283" w:type="dxa"/>
            <w:tcBorders>
              <w:top w:val="nil"/>
              <w:left w:val="nil"/>
              <w:bottom w:val="single" w:sz="8" w:space="0" w:color="auto"/>
              <w:right w:val="single" w:sz="8" w:space="0" w:color="auto"/>
            </w:tcBorders>
            <w:shd w:val="clear" w:color="auto" w:fill="auto"/>
            <w:vAlign w:val="center"/>
            <w:hideMark/>
          </w:tcPr>
          <w:p w14:paraId="23E103D0"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Debet</w:t>
            </w:r>
            <w:proofErr w:type="spellEnd"/>
          </w:p>
        </w:tc>
        <w:tc>
          <w:tcPr>
            <w:tcW w:w="1559" w:type="dxa"/>
            <w:tcBorders>
              <w:top w:val="nil"/>
              <w:left w:val="nil"/>
              <w:bottom w:val="single" w:sz="8" w:space="0" w:color="auto"/>
              <w:right w:val="single" w:sz="8" w:space="0" w:color="auto"/>
            </w:tcBorders>
            <w:shd w:val="clear" w:color="auto" w:fill="auto"/>
            <w:vAlign w:val="center"/>
            <w:hideMark/>
          </w:tcPr>
          <w:p w14:paraId="0A5C0A33" w14:textId="77777777" w:rsidR="005F39EE" w:rsidRPr="005F39EE" w:rsidRDefault="005F39EE" w:rsidP="005F39EE">
            <w:pPr>
              <w:jc w:val="center"/>
              <w:rPr>
                <w:rFonts w:ascii="Centaur" w:hAnsi="Centaur" w:cs="Calibri"/>
                <w:color w:val="000000"/>
                <w:sz w:val="22"/>
                <w:szCs w:val="22"/>
                <w:lang w:val="en-ID" w:eastAsia="en-ID"/>
              </w:rPr>
            </w:pPr>
            <w:proofErr w:type="spellStart"/>
            <w:r w:rsidRPr="005F39EE">
              <w:rPr>
                <w:rFonts w:ascii="Centaur" w:hAnsi="Centaur" w:cs="Calibri"/>
                <w:color w:val="000000"/>
                <w:sz w:val="22"/>
                <w:szCs w:val="22"/>
                <w:lang w:val="en-ID" w:eastAsia="en-ID"/>
              </w:rPr>
              <w:t>Kredit</w:t>
            </w:r>
            <w:proofErr w:type="spellEnd"/>
          </w:p>
        </w:tc>
      </w:tr>
      <w:tr w:rsidR="005F39EE" w:rsidRPr="005F39EE" w14:paraId="51A0CA4A" w14:textId="77777777" w:rsidTr="00F9731E">
        <w:trPr>
          <w:gridAfter w:val="1"/>
          <w:wAfter w:w="222" w:type="dxa"/>
          <w:trHeight w:val="390"/>
        </w:trPr>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216151" w14:textId="77777777" w:rsidR="005F39EE" w:rsidRPr="005F39EE" w:rsidRDefault="005F39EE" w:rsidP="005F39EE">
            <w:pPr>
              <w:rPr>
                <w:rFonts w:ascii="Symbol" w:hAnsi="Symbol" w:cs="Calibri"/>
                <w:color w:val="000000"/>
                <w:sz w:val="22"/>
                <w:szCs w:val="22"/>
                <w:lang w:val="en-ID" w:eastAsia="en-ID"/>
              </w:rPr>
            </w:pPr>
            <w:r w:rsidRPr="005F39EE">
              <w:rPr>
                <w:rFonts w:ascii="Symbol" w:hAnsi="Symbol" w:cs="Calibri"/>
                <w:color w:val="000000"/>
                <w:sz w:val="22"/>
                <w:szCs w:val="22"/>
                <w:lang w:val="en-ID" w:eastAsia="en-ID"/>
              </w:rPr>
              <w:t>·</w:t>
            </w:r>
            <w:r w:rsidRPr="005F39EE">
              <w:rPr>
                <w:color w:val="000000"/>
                <w:sz w:val="14"/>
                <w:szCs w:val="14"/>
                <w:lang w:val="en-ID" w:eastAsia="en-ID"/>
              </w:rPr>
              <w:t xml:space="preserve">         </w:t>
            </w:r>
            <w:r w:rsidRPr="005F39EE">
              <w:rPr>
                <w:rFonts w:ascii="Centaur" w:hAnsi="Centaur" w:cs="Calibri"/>
                <w:color w:val="000000"/>
                <w:sz w:val="22"/>
                <w:szCs w:val="22"/>
                <w:lang w:val="en-ID" w:eastAsia="en-ID"/>
              </w:rPr>
              <w:t xml:space="preserve">Beban Sewa Gedung &amp; </w:t>
            </w:r>
            <w:proofErr w:type="spellStart"/>
            <w:r w:rsidRPr="005F39EE">
              <w:rPr>
                <w:rFonts w:ascii="Centaur" w:hAnsi="Centaur" w:cs="Calibri"/>
                <w:color w:val="000000"/>
                <w:sz w:val="22"/>
                <w:szCs w:val="22"/>
                <w:lang w:val="en-ID" w:eastAsia="en-ID"/>
              </w:rPr>
              <w:t>Bangunan</w:t>
            </w:r>
            <w:proofErr w:type="spellEnd"/>
          </w:p>
        </w:tc>
        <w:tc>
          <w:tcPr>
            <w:tcW w:w="1378" w:type="dxa"/>
            <w:vMerge w:val="restart"/>
            <w:tcBorders>
              <w:top w:val="nil"/>
              <w:left w:val="single" w:sz="8" w:space="0" w:color="auto"/>
              <w:bottom w:val="single" w:sz="8" w:space="0" w:color="000000"/>
              <w:right w:val="single" w:sz="8" w:space="0" w:color="auto"/>
            </w:tcBorders>
            <w:shd w:val="clear" w:color="auto" w:fill="auto"/>
            <w:vAlign w:val="center"/>
            <w:hideMark/>
          </w:tcPr>
          <w:p w14:paraId="1B9F2058"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80.150.000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2A88120"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627.750.000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556E707B"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644.100.000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14:paraId="08DDFFF2"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96.500.000 </w:t>
            </w:r>
          </w:p>
        </w:tc>
        <w:tc>
          <w:tcPr>
            <w:tcW w:w="1283" w:type="dxa"/>
            <w:vMerge w:val="restart"/>
            <w:tcBorders>
              <w:top w:val="nil"/>
              <w:left w:val="single" w:sz="8" w:space="0" w:color="auto"/>
              <w:bottom w:val="single" w:sz="8" w:space="0" w:color="000000"/>
              <w:right w:val="single" w:sz="8" w:space="0" w:color="auto"/>
            </w:tcBorders>
            <w:shd w:val="clear" w:color="auto" w:fill="auto"/>
            <w:vAlign w:val="center"/>
            <w:hideMark/>
          </w:tcPr>
          <w:p w14:paraId="47B0918C"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724.250.000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BCC8F42" w14:textId="77777777" w:rsidR="005F39EE" w:rsidRPr="005F39EE" w:rsidRDefault="005F39EE" w:rsidP="005F39EE">
            <w:pPr>
              <w:jc w:val="center"/>
              <w:rPr>
                <w:rFonts w:ascii="Centaur" w:hAnsi="Centaur" w:cs="Calibri"/>
                <w:color w:val="000000"/>
                <w:sz w:val="22"/>
                <w:szCs w:val="22"/>
                <w:lang w:val="en-ID" w:eastAsia="en-ID"/>
              </w:rPr>
            </w:pPr>
            <w:r w:rsidRPr="005F39EE">
              <w:rPr>
                <w:rFonts w:ascii="Centaur" w:hAnsi="Centaur" w:cs="Calibri"/>
                <w:color w:val="000000"/>
                <w:sz w:val="22"/>
                <w:szCs w:val="22"/>
                <w:lang w:val="en-ID" w:eastAsia="en-ID"/>
              </w:rPr>
              <w:t xml:space="preserve">      724.250.000 </w:t>
            </w:r>
          </w:p>
        </w:tc>
      </w:tr>
      <w:tr w:rsidR="005F39EE" w:rsidRPr="005F39EE" w14:paraId="5137545E" w14:textId="77777777" w:rsidTr="00F9731E">
        <w:trPr>
          <w:trHeight w:val="570"/>
        </w:trPr>
        <w:tc>
          <w:tcPr>
            <w:tcW w:w="1417" w:type="dxa"/>
            <w:vMerge/>
            <w:tcBorders>
              <w:top w:val="nil"/>
              <w:left w:val="single" w:sz="8" w:space="0" w:color="auto"/>
              <w:bottom w:val="single" w:sz="8" w:space="0" w:color="000000"/>
              <w:right w:val="single" w:sz="8" w:space="0" w:color="auto"/>
            </w:tcBorders>
            <w:vAlign w:val="center"/>
            <w:hideMark/>
          </w:tcPr>
          <w:p w14:paraId="207D67A1" w14:textId="77777777" w:rsidR="005F39EE" w:rsidRPr="005F39EE" w:rsidRDefault="005F39EE" w:rsidP="005F39EE">
            <w:pPr>
              <w:rPr>
                <w:rFonts w:ascii="Symbol" w:hAnsi="Symbol" w:cs="Calibri"/>
                <w:color w:val="000000"/>
                <w:sz w:val="22"/>
                <w:szCs w:val="22"/>
                <w:lang w:val="en-ID" w:eastAsia="en-ID"/>
              </w:rPr>
            </w:pPr>
          </w:p>
        </w:tc>
        <w:tc>
          <w:tcPr>
            <w:tcW w:w="1378" w:type="dxa"/>
            <w:vMerge/>
            <w:tcBorders>
              <w:top w:val="nil"/>
              <w:left w:val="single" w:sz="8" w:space="0" w:color="auto"/>
              <w:bottom w:val="single" w:sz="8" w:space="0" w:color="000000"/>
              <w:right w:val="single" w:sz="8" w:space="0" w:color="auto"/>
            </w:tcBorders>
            <w:vAlign w:val="center"/>
            <w:hideMark/>
          </w:tcPr>
          <w:p w14:paraId="05FD50CD" w14:textId="77777777" w:rsidR="005F39EE" w:rsidRPr="005F39EE" w:rsidRDefault="005F39EE" w:rsidP="005F39EE">
            <w:pPr>
              <w:rPr>
                <w:rFonts w:ascii="Centaur" w:hAnsi="Centaur" w:cs="Calibri"/>
                <w:color w:val="000000"/>
                <w:sz w:val="22"/>
                <w:szCs w:val="22"/>
                <w:lang w:val="en-ID" w:eastAsia="en-ID"/>
              </w:rPr>
            </w:pPr>
          </w:p>
        </w:tc>
        <w:tc>
          <w:tcPr>
            <w:tcW w:w="1276" w:type="dxa"/>
            <w:vMerge/>
            <w:tcBorders>
              <w:top w:val="nil"/>
              <w:left w:val="single" w:sz="8" w:space="0" w:color="auto"/>
              <w:bottom w:val="single" w:sz="8" w:space="0" w:color="000000"/>
              <w:right w:val="single" w:sz="8" w:space="0" w:color="auto"/>
            </w:tcBorders>
            <w:vAlign w:val="center"/>
            <w:hideMark/>
          </w:tcPr>
          <w:p w14:paraId="62117C9F" w14:textId="77777777" w:rsidR="005F39EE" w:rsidRPr="005F39EE" w:rsidRDefault="005F39EE" w:rsidP="005F39EE">
            <w:pPr>
              <w:rPr>
                <w:rFonts w:ascii="Centaur" w:hAnsi="Centaur" w:cs="Calibri"/>
                <w:color w:val="000000"/>
                <w:sz w:val="22"/>
                <w:szCs w:val="22"/>
                <w:lang w:val="en-ID" w:eastAsia="en-ID"/>
              </w:rPr>
            </w:pPr>
          </w:p>
        </w:tc>
        <w:tc>
          <w:tcPr>
            <w:tcW w:w="1275" w:type="dxa"/>
            <w:vMerge/>
            <w:tcBorders>
              <w:top w:val="nil"/>
              <w:left w:val="single" w:sz="8" w:space="0" w:color="auto"/>
              <w:bottom w:val="single" w:sz="8" w:space="0" w:color="000000"/>
              <w:right w:val="single" w:sz="8" w:space="0" w:color="auto"/>
            </w:tcBorders>
            <w:vAlign w:val="center"/>
            <w:hideMark/>
          </w:tcPr>
          <w:p w14:paraId="53E6C9C9" w14:textId="77777777" w:rsidR="005F39EE" w:rsidRPr="005F39EE" w:rsidRDefault="005F39EE" w:rsidP="005F39EE">
            <w:pPr>
              <w:rPr>
                <w:rFonts w:ascii="Centaur" w:hAnsi="Centaur" w:cs="Calibri"/>
                <w:color w:val="000000"/>
                <w:sz w:val="22"/>
                <w:szCs w:val="22"/>
                <w:lang w:val="en-ID" w:eastAsia="en-ID"/>
              </w:rPr>
            </w:pPr>
          </w:p>
        </w:tc>
        <w:tc>
          <w:tcPr>
            <w:tcW w:w="1167" w:type="dxa"/>
            <w:vMerge/>
            <w:tcBorders>
              <w:top w:val="nil"/>
              <w:left w:val="single" w:sz="8" w:space="0" w:color="auto"/>
              <w:bottom w:val="single" w:sz="8" w:space="0" w:color="000000"/>
              <w:right w:val="single" w:sz="8" w:space="0" w:color="auto"/>
            </w:tcBorders>
            <w:vAlign w:val="center"/>
            <w:hideMark/>
          </w:tcPr>
          <w:p w14:paraId="57D7FEAE" w14:textId="77777777" w:rsidR="005F39EE" w:rsidRPr="005F39EE" w:rsidRDefault="005F39EE" w:rsidP="005F39EE">
            <w:pPr>
              <w:rPr>
                <w:rFonts w:ascii="Centaur" w:hAnsi="Centaur" w:cs="Calibri"/>
                <w:color w:val="000000"/>
                <w:sz w:val="22"/>
                <w:szCs w:val="22"/>
                <w:lang w:val="en-ID" w:eastAsia="en-ID"/>
              </w:rPr>
            </w:pPr>
          </w:p>
        </w:tc>
        <w:tc>
          <w:tcPr>
            <w:tcW w:w="1283" w:type="dxa"/>
            <w:vMerge/>
            <w:tcBorders>
              <w:top w:val="nil"/>
              <w:left w:val="single" w:sz="8" w:space="0" w:color="auto"/>
              <w:bottom w:val="single" w:sz="8" w:space="0" w:color="000000"/>
              <w:right w:val="single" w:sz="8" w:space="0" w:color="auto"/>
            </w:tcBorders>
            <w:vAlign w:val="center"/>
            <w:hideMark/>
          </w:tcPr>
          <w:p w14:paraId="1452512D" w14:textId="77777777" w:rsidR="005F39EE" w:rsidRPr="005F39EE" w:rsidRDefault="005F39EE" w:rsidP="005F39EE">
            <w:pPr>
              <w:rPr>
                <w:rFonts w:ascii="Centaur" w:hAnsi="Centaur" w:cs="Calibri"/>
                <w:color w:val="000000"/>
                <w:sz w:val="22"/>
                <w:szCs w:val="22"/>
                <w:lang w:val="en-ID" w:eastAsia="en-ID"/>
              </w:rPr>
            </w:pPr>
          </w:p>
        </w:tc>
        <w:tc>
          <w:tcPr>
            <w:tcW w:w="1559" w:type="dxa"/>
            <w:vMerge/>
            <w:tcBorders>
              <w:top w:val="nil"/>
              <w:left w:val="single" w:sz="8" w:space="0" w:color="auto"/>
              <w:bottom w:val="single" w:sz="8" w:space="0" w:color="000000"/>
              <w:right w:val="single" w:sz="8" w:space="0" w:color="auto"/>
            </w:tcBorders>
            <w:vAlign w:val="center"/>
            <w:hideMark/>
          </w:tcPr>
          <w:p w14:paraId="3500D768" w14:textId="77777777" w:rsidR="005F39EE" w:rsidRPr="005F39EE" w:rsidRDefault="005F39EE" w:rsidP="005F39EE">
            <w:pPr>
              <w:rPr>
                <w:rFonts w:ascii="Centaur" w:hAnsi="Centaur" w:cs="Calibri"/>
                <w:color w:val="000000"/>
                <w:sz w:val="22"/>
                <w:szCs w:val="22"/>
                <w:lang w:val="en-ID" w:eastAsia="en-ID"/>
              </w:rPr>
            </w:pPr>
          </w:p>
        </w:tc>
        <w:tc>
          <w:tcPr>
            <w:tcW w:w="222" w:type="dxa"/>
            <w:tcBorders>
              <w:top w:val="nil"/>
              <w:left w:val="nil"/>
              <w:bottom w:val="nil"/>
              <w:right w:val="nil"/>
            </w:tcBorders>
            <w:shd w:val="clear" w:color="auto" w:fill="auto"/>
            <w:noWrap/>
            <w:vAlign w:val="bottom"/>
            <w:hideMark/>
          </w:tcPr>
          <w:p w14:paraId="7C548320" w14:textId="77777777" w:rsidR="005F39EE" w:rsidRPr="005F39EE" w:rsidRDefault="005F39EE" w:rsidP="005F39EE">
            <w:pPr>
              <w:jc w:val="center"/>
              <w:rPr>
                <w:rFonts w:ascii="Centaur" w:hAnsi="Centaur" w:cs="Calibri"/>
                <w:color w:val="000000"/>
                <w:sz w:val="22"/>
                <w:szCs w:val="22"/>
                <w:lang w:val="en-ID" w:eastAsia="en-ID"/>
              </w:rPr>
            </w:pPr>
          </w:p>
        </w:tc>
      </w:tr>
    </w:tbl>
    <w:p w14:paraId="6110A547" w14:textId="56A17646" w:rsidR="005F39EE" w:rsidRDefault="005F39EE" w:rsidP="00391729">
      <w:pPr>
        <w:spacing w:line="360" w:lineRule="auto"/>
        <w:jc w:val="both"/>
        <w:rPr>
          <w:rFonts w:ascii="Centaur" w:hAnsi="Centaur" w:cs="Tahoma"/>
          <w:sz w:val="22"/>
          <w:szCs w:val="22"/>
        </w:rPr>
      </w:pPr>
    </w:p>
    <w:p w14:paraId="0C3CE9AE" w14:textId="77777777" w:rsidR="00085697" w:rsidRPr="006B39E4" w:rsidRDefault="00085697" w:rsidP="003B431D">
      <w:pPr>
        <w:numPr>
          <w:ilvl w:val="2"/>
          <w:numId w:val="26"/>
        </w:numPr>
        <w:tabs>
          <w:tab w:val="clear" w:pos="2880"/>
          <w:tab w:val="num" w:pos="1134"/>
        </w:tabs>
        <w:spacing w:line="360" w:lineRule="auto"/>
        <w:ind w:left="993" w:hanging="426"/>
        <w:jc w:val="both"/>
        <w:rPr>
          <w:rFonts w:ascii="Centaur" w:hAnsi="Centaur" w:cs="Tahoma"/>
          <w:sz w:val="22"/>
          <w:szCs w:val="22"/>
        </w:rPr>
      </w:pPr>
      <w:r w:rsidRPr="00B430E6">
        <w:rPr>
          <w:rFonts w:ascii="Centaur" w:hAnsi="Centaur" w:cs="Tahoma"/>
          <w:sz w:val="22"/>
          <w:szCs w:val="22"/>
        </w:rPr>
        <w:lastRenderedPageBreak/>
        <w:t xml:space="preserve">Penyesuaian </w:t>
      </w:r>
      <w:proofErr w:type="spellStart"/>
      <w:r>
        <w:rPr>
          <w:rFonts w:ascii="Centaur" w:hAnsi="Centaur" w:cs="Tahoma"/>
          <w:sz w:val="22"/>
          <w:szCs w:val="22"/>
          <w:lang w:val="en-US"/>
        </w:rPr>
        <w:t>beban</w:t>
      </w:r>
      <w:proofErr w:type="spellEnd"/>
      <w:r>
        <w:rPr>
          <w:rFonts w:ascii="Centaur" w:hAnsi="Centaur" w:cs="Tahoma"/>
          <w:sz w:val="22"/>
          <w:szCs w:val="22"/>
          <w:lang w:val="en-US"/>
        </w:rPr>
        <w:t xml:space="preserve"> </w:t>
      </w:r>
      <w:r w:rsidR="00F1602E">
        <w:rPr>
          <w:rFonts w:ascii="Centaur" w:hAnsi="Centaur" w:cs="Calibri"/>
          <w:color w:val="000000"/>
          <w:sz w:val="22"/>
          <w:szCs w:val="22"/>
          <w:lang w:val="en-US"/>
        </w:rPr>
        <w:t xml:space="preserve">Sewa </w:t>
      </w:r>
      <w:proofErr w:type="spellStart"/>
      <w:r w:rsidR="00F1602E">
        <w:rPr>
          <w:rFonts w:ascii="Centaur" w:hAnsi="Centaur" w:cs="Calibri"/>
          <w:color w:val="000000"/>
          <w:sz w:val="22"/>
          <w:szCs w:val="22"/>
          <w:lang w:val="en-US"/>
        </w:rPr>
        <w:t>Peralatan</w:t>
      </w:r>
      <w:proofErr w:type="spellEnd"/>
      <w:r w:rsidR="00F1602E">
        <w:rPr>
          <w:rFonts w:ascii="Centaur" w:hAnsi="Centaur" w:cs="Calibri"/>
          <w:color w:val="000000"/>
          <w:sz w:val="22"/>
          <w:szCs w:val="22"/>
          <w:lang w:val="en-US"/>
        </w:rPr>
        <w:t xml:space="preserve"> dan </w:t>
      </w:r>
      <w:proofErr w:type="spellStart"/>
      <w:r w:rsidR="00F1602E">
        <w:rPr>
          <w:rFonts w:ascii="Centaur" w:hAnsi="Centaur" w:cs="Calibri"/>
          <w:color w:val="000000"/>
          <w:sz w:val="22"/>
          <w:szCs w:val="22"/>
          <w:lang w:val="en-US"/>
        </w:rPr>
        <w:t>Mesin</w:t>
      </w:r>
      <w:proofErr w:type="spellEnd"/>
      <w:r>
        <w:rPr>
          <w:rFonts w:ascii="Centaur" w:hAnsi="Centaur" w:cs="Calibri"/>
          <w:color w:val="000000"/>
          <w:sz w:val="22"/>
          <w:szCs w:val="22"/>
          <w:lang w:val="en-US"/>
        </w:rPr>
        <w:t xml:space="preserve"> </w:t>
      </w:r>
      <w:r w:rsidRPr="00B430E6">
        <w:rPr>
          <w:rFonts w:ascii="Centaur" w:hAnsi="Centaur" w:cs="Tahoma"/>
          <w:sz w:val="22"/>
          <w:szCs w:val="22"/>
        </w:rPr>
        <w:t xml:space="preserve"> per 31 Desember  </w:t>
      </w:r>
      <w:r>
        <w:rPr>
          <w:rFonts w:ascii="Centaur" w:hAnsi="Centaur" w:cs="Tahoma"/>
          <w:sz w:val="22"/>
          <w:szCs w:val="22"/>
        </w:rPr>
        <w:t>20</w:t>
      </w:r>
      <w:r>
        <w:rPr>
          <w:rFonts w:ascii="Centaur" w:hAnsi="Centaur" w:cs="Tahoma"/>
          <w:sz w:val="22"/>
          <w:szCs w:val="22"/>
          <w:lang w:val="en-US"/>
        </w:rPr>
        <w:t>2</w:t>
      </w:r>
      <w:r w:rsidR="004B1D63">
        <w:rPr>
          <w:rFonts w:ascii="Centaur" w:hAnsi="Centaur" w:cs="Tahoma"/>
          <w:sz w:val="22"/>
          <w:szCs w:val="22"/>
          <w:lang w:val="en-US"/>
        </w:rPr>
        <w:t>4</w:t>
      </w:r>
      <w:r w:rsidRPr="00B430E6">
        <w:rPr>
          <w:rFonts w:ascii="Centaur" w:hAnsi="Centaur" w:cs="Tahoma"/>
          <w:sz w:val="22"/>
          <w:szCs w:val="22"/>
        </w:rPr>
        <w:t xml:space="preserve"> yaitu untuk </w:t>
      </w:r>
      <w:proofErr w:type="spellStart"/>
      <w:r>
        <w:rPr>
          <w:rFonts w:ascii="Centaur" w:hAnsi="Centaur" w:cs="Tahoma"/>
          <w:sz w:val="22"/>
          <w:szCs w:val="22"/>
          <w:lang w:val="en-US"/>
        </w:rPr>
        <w:t>mengakui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be</w:t>
      </w:r>
      <w:r w:rsidR="00BF4BDA">
        <w:rPr>
          <w:rFonts w:ascii="Centaur" w:hAnsi="Centaur" w:cs="Tahoma"/>
          <w:sz w:val="22"/>
          <w:szCs w:val="22"/>
          <w:lang w:val="en-US"/>
        </w:rPr>
        <w:t>ban</w:t>
      </w:r>
      <w:proofErr w:type="spellEnd"/>
      <w:r w:rsidR="00BF4BDA">
        <w:rPr>
          <w:rFonts w:ascii="Centaur" w:hAnsi="Centaur" w:cs="Tahoma"/>
          <w:sz w:val="22"/>
          <w:szCs w:val="22"/>
          <w:lang w:val="en-US"/>
        </w:rPr>
        <w:t xml:space="preserve"> </w:t>
      </w:r>
      <w:proofErr w:type="spellStart"/>
      <w:r w:rsidR="00F1602E">
        <w:rPr>
          <w:rFonts w:ascii="Centaur" w:hAnsi="Centaur" w:cs="Calibri"/>
          <w:color w:val="000000"/>
          <w:sz w:val="22"/>
          <w:szCs w:val="22"/>
          <w:lang w:val="en-US"/>
        </w:rPr>
        <w:t>sewa</w:t>
      </w:r>
      <w:proofErr w:type="spellEnd"/>
      <w:r w:rsidR="00F1602E">
        <w:rPr>
          <w:rFonts w:ascii="Centaur" w:hAnsi="Centaur" w:cs="Calibri"/>
          <w:color w:val="000000"/>
          <w:sz w:val="22"/>
          <w:szCs w:val="22"/>
          <w:lang w:val="en-US"/>
        </w:rPr>
        <w:t xml:space="preserve"> </w:t>
      </w:r>
      <w:proofErr w:type="spellStart"/>
      <w:r w:rsidR="00F1602E">
        <w:rPr>
          <w:rFonts w:ascii="Centaur" w:hAnsi="Centaur" w:cs="Calibri"/>
          <w:color w:val="000000"/>
          <w:sz w:val="22"/>
          <w:szCs w:val="22"/>
          <w:lang w:val="en-US"/>
        </w:rPr>
        <w:t>peralatan</w:t>
      </w:r>
      <w:proofErr w:type="spellEnd"/>
      <w:r>
        <w:rPr>
          <w:rFonts w:ascii="Centaur" w:hAnsi="Centaur" w:cs="Tahoma"/>
          <w:sz w:val="22"/>
          <w:szCs w:val="22"/>
          <w:lang w:val="en-US"/>
        </w:rPr>
        <w:t xml:space="preserve"> </w:t>
      </w:r>
      <w:r w:rsidR="00F1602E">
        <w:rPr>
          <w:rFonts w:ascii="Centaur" w:hAnsi="Centaur" w:cs="Tahoma"/>
          <w:sz w:val="22"/>
          <w:szCs w:val="22"/>
          <w:lang w:val="en-US"/>
        </w:rPr>
        <w:t xml:space="preserve">dan </w:t>
      </w:r>
      <w:proofErr w:type="spellStart"/>
      <w:r w:rsidR="00F1602E">
        <w:rPr>
          <w:rFonts w:ascii="Centaur" w:hAnsi="Centaur" w:cs="Tahoma"/>
          <w:sz w:val="22"/>
          <w:szCs w:val="22"/>
          <w:lang w:val="en-US"/>
        </w:rPr>
        <w:t>mesin</w:t>
      </w:r>
      <w:proofErr w:type="spellEnd"/>
      <w:r w:rsidR="00F1602E">
        <w:rPr>
          <w:rFonts w:ascii="Centaur" w:hAnsi="Centaur" w:cs="Tahoma"/>
          <w:sz w:val="22"/>
          <w:szCs w:val="22"/>
          <w:lang w:val="en-US"/>
        </w:rPr>
        <w:t xml:space="preserve"> </w:t>
      </w:r>
      <w:r w:rsidR="00066E8A">
        <w:rPr>
          <w:rFonts w:ascii="Centaur" w:hAnsi="Centaur" w:cs="Tahoma"/>
          <w:sz w:val="22"/>
          <w:szCs w:val="22"/>
          <w:lang w:val="en-US"/>
        </w:rPr>
        <w:t xml:space="preserve">( Sewa </w:t>
      </w:r>
      <w:proofErr w:type="spellStart"/>
      <w:r w:rsidR="00066E8A">
        <w:rPr>
          <w:rFonts w:ascii="Centaur" w:hAnsi="Centaur" w:cs="Tahoma"/>
          <w:sz w:val="22"/>
          <w:szCs w:val="22"/>
          <w:lang w:val="en-US"/>
        </w:rPr>
        <w:t>Kendaraan</w:t>
      </w:r>
      <w:proofErr w:type="spellEnd"/>
      <w:r w:rsidR="00066E8A">
        <w:rPr>
          <w:rFonts w:ascii="Centaur" w:hAnsi="Centaur" w:cs="Tahoma"/>
          <w:sz w:val="22"/>
          <w:szCs w:val="22"/>
          <w:lang w:val="en-US"/>
        </w:rPr>
        <w:t xml:space="preserve"> </w:t>
      </w:r>
      <w:proofErr w:type="spellStart"/>
      <w:r w:rsidR="00066E8A">
        <w:rPr>
          <w:rFonts w:ascii="Centaur" w:hAnsi="Centaur" w:cs="Tahoma"/>
          <w:sz w:val="22"/>
          <w:szCs w:val="22"/>
          <w:lang w:val="en-US"/>
        </w:rPr>
        <w:t>Operasional</w:t>
      </w:r>
      <w:proofErr w:type="spellEnd"/>
      <w:r w:rsidR="002E5F14">
        <w:rPr>
          <w:rFonts w:ascii="Centaur" w:hAnsi="Centaur" w:cs="Tahoma"/>
          <w:sz w:val="22"/>
          <w:szCs w:val="22"/>
          <w:lang w:val="en-US"/>
        </w:rPr>
        <w:t xml:space="preserve"> </w:t>
      </w:r>
      <w:proofErr w:type="spellStart"/>
      <w:r w:rsidR="002E5F14">
        <w:rPr>
          <w:rFonts w:ascii="Centaur" w:hAnsi="Centaur" w:cs="Tahoma"/>
          <w:sz w:val="22"/>
          <w:szCs w:val="22"/>
          <w:lang w:val="en-US"/>
        </w:rPr>
        <w:t>Tahun</w:t>
      </w:r>
      <w:proofErr w:type="spellEnd"/>
      <w:r w:rsidR="002E5F14">
        <w:rPr>
          <w:rFonts w:ascii="Centaur" w:hAnsi="Centaur" w:cs="Tahoma"/>
          <w:sz w:val="22"/>
          <w:szCs w:val="22"/>
          <w:lang w:val="en-US"/>
        </w:rPr>
        <w:t xml:space="preserve"> 2023</w:t>
      </w:r>
      <w:r w:rsidR="00066E8A">
        <w:rPr>
          <w:rFonts w:ascii="Centaur" w:hAnsi="Centaur" w:cs="Tahoma"/>
          <w:sz w:val="22"/>
          <w:szCs w:val="22"/>
          <w:lang w:val="en-US"/>
        </w:rPr>
        <w:t xml:space="preserve">) </w:t>
      </w:r>
      <w:r w:rsidRPr="00B430E6">
        <w:rPr>
          <w:rFonts w:ascii="Centaur" w:hAnsi="Centaur" w:cs="Tahoma"/>
          <w:sz w:val="22"/>
          <w:szCs w:val="22"/>
        </w:rPr>
        <w:t xml:space="preserve">per 31 Desember </w:t>
      </w:r>
      <w:r>
        <w:rPr>
          <w:rFonts w:ascii="Centaur" w:hAnsi="Centaur" w:cs="Tahoma"/>
          <w:sz w:val="22"/>
          <w:szCs w:val="22"/>
        </w:rPr>
        <w:t>20</w:t>
      </w:r>
      <w:r>
        <w:rPr>
          <w:rFonts w:ascii="Centaur" w:hAnsi="Centaur" w:cs="Tahoma"/>
          <w:sz w:val="22"/>
          <w:szCs w:val="22"/>
          <w:lang w:val="en-US"/>
        </w:rPr>
        <w:t>2</w:t>
      </w:r>
      <w:r w:rsidR="004B1D63">
        <w:rPr>
          <w:rFonts w:ascii="Centaur" w:hAnsi="Centaur" w:cs="Tahoma"/>
          <w:sz w:val="22"/>
          <w:szCs w:val="22"/>
          <w:lang w:val="en-US"/>
        </w:rPr>
        <w:t>4</w:t>
      </w:r>
      <w:r w:rsidRPr="00B430E6">
        <w:rPr>
          <w:rFonts w:ascii="Centaur" w:hAnsi="Centaur" w:cs="Tahoma"/>
          <w:sz w:val="22"/>
          <w:szCs w:val="22"/>
        </w:rPr>
        <w:t>.</w:t>
      </w:r>
    </w:p>
    <w:p w14:paraId="17DD5E21" w14:textId="77777777" w:rsidR="00085697" w:rsidRDefault="00085697" w:rsidP="00085697">
      <w:pPr>
        <w:spacing w:line="360" w:lineRule="auto"/>
        <w:ind w:left="1980"/>
        <w:jc w:val="both"/>
        <w:rPr>
          <w:rFonts w:ascii="Centaur" w:hAnsi="Centaur" w:cs="Tahoma"/>
          <w:sz w:val="22"/>
          <w:szCs w:val="22"/>
        </w:rPr>
      </w:pPr>
    </w:p>
    <w:p w14:paraId="2270C805" w14:textId="77777777" w:rsidR="00B6666D" w:rsidRDefault="00B6666D" w:rsidP="00085697">
      <w:pPr>
        <w:spacing w:line="360" w:lineRule="auto"/>
        <w:ind w:left="1980"/>
        <w:jc w:val="both"/>
        <w:rPr>
          <w:rFonts w:ascii="Centaur" w:hAnsi="Centaur" w:cs="Tahoma"/>
          <w:sz w:val="22"/>
          <w:szCs w:val="22"/>
        </w:rPr>
      </w:pPr>
    </w:p>
    <w:tbl>
      <w:tblPr>
        <w:tblW w:w="9691" w:type="dxa"/>
        <w:tblInd w:w="118" w:type="dxa"/>
        <w:tblCellMar>
          <w:top w:w="15" w:type="dxa"/>
        </w:tblCellMar>
        <w:tblLook w:val="04A0" w:firstRow="1" w:lastRow="0" w:firstColumn="1" w:lastColumn="0" w:noHBand="0" w:noVBand="1"/>
      </w:tblPr>
      <w:tblGrid>
        <w:gridCol w:w="1294"/>
        <w:gridCol w:w="1426"/>
        <w:gridCol w:w="1157"/>
        <w:gridCol w:w="1534"/>
        <w:gridCol w:w="1098"/>
        <w:gridCol w:w="1685"/>
        <w:gridCol w:w="1152"/>
        <w:gridCol w:w="345"/>
      </w:tblGrid>
      <w:tr w:rsidR="00FB44AF" w:rsidRPr="00FB44AF" w14:paraId="14BB7038" w14:textId="77777777" w:rsidTr="00016BC4">
        <w:trPr>
          <w:gridAfter w:val="1"/>
          <w:wAfter w:w="345" w:type="dxa"/>
          <w:trHeight w:val="615"/>
        </w:trPr>
        <w:tc>
          <w:tcPr>
            <w:tcW w:w="1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B62BDA" w14:textId="77777777" w:rsidR="00FB44AF" w:rsidRPr="00FB44AF" w:rsidRDefault="00FB44AF" w:rsidP="00FB44AF">
            <w:pPr>
              <w:jc w:val="center"/>
              <w:rPr>
                <w:rFonts w:ascii="Centaur" w:hAnsi="Centaur" w:cs="Calibri"/>
                <w:b/>
                <w:bCs/>
                <w:color w:val="000000"/>
                <w:sz w:val="22"/>
                <w:szCs w:val="22"/>
                <w:lang w:val="en-ID" w:eastAsia="en-ID"/>
              </w:rPr>
            </w:pPr>
            <w:r w:rsidRPr="00FB44AF">
              <w:rPr>
                <w:rFonts w:ascii="Centaur" w:hAnsi="Centaur" w:cs="Tahoma"/>
                <w:b/>
                <w:bCs/>
                <w:color w:val="000000"/>
                <w:sz w:val="22"/>
                <w:szCs w:val="22"/>
                <w:lang w:eastAsia="en-ID"/>
              </w:rPr>
              <w:t>Objek Belanja LRA/LO</w:t>
            </w:r>
          </w:p>
        </w:tc>
        <w:tc>
          <w:tcPr>
            <w:tcW w:w="2583" w:type="dxa"/>
            <w:gridSpan w:val="2"/>
            <w:tcBorders>
              <w:top w:val="single" w:sz="8" w:space="0" w:color="auto"/>
              <w:left w:val="nil"/>
              <w:bottom w:val="single" w:sz="8" w:space="0" w:color="auto"/>
              <w:right w:val="single" w:sz="8" w:space="0" w:color="000000"/>
            </w:tcBorders>
            <w:shd w:val="clear" w:color="auto" w:fill="auto"/>
            <w:vAlign w:val="center"/>
            <w:hideMark/>
          </w:tcPr>
          <w:p w14:paraId="76BD2155" w14:textId="77777777" w:rsidR="00FB44AF" w:rsidRPr="00FB44AF" w:rsidRDefault="00FB44AF" w:rsidP="00FB44AF">
            <w:pPr>
              <w:jc w:val="center"/>
              <w:rPr>
                <w:rFonts w:ascii="Centaur" w:hAnsi="Centaur" w:cs="Calibri"/>
                <w:b/>
                <w:bCs/>
                <w:color w:val="000000"/>
                <w:sz w:val="22"/>
                <w:szCs w:val="22"/>
                <w:lang w:val="en-ID" w:eastAsia="en-ID"/>
              </w:rPr>
            </w:pPr>
            <w:r w:rsidRPr="00FB44AF">
              <w:rPr>
                <w:rFonts w:ascii="Centaur" w:hAnsi="Centaur" w:cs="Calibri"/>
                <w:b/>
                <w:bCs/>
                <w:color w:val="000000"/>
                <w:sz w:val="22"/>
                <w:szCs w:val="22"/>
                <w:lang w:eastAsia="en-ID"/>
              </w:rPr>
              <w:t>Penyesuaian Smtr 1</w:t>
            </w:r>
          </w:p>
        </w:tc>
        <w:tc>
          <w:tcPr>
            <w:tcW w:w="2632" w:type="dxa"/>
            <w:gridSpan w:val="2"/>
            <w:tcBorders>
              <w:top w:val="single" w:sz="8" w:space="0" w:color="auto"/>
              <w:left w:val="nil"/>
              <w:bottom w:val="single" w:sz="8" w:space="0" w:color="auto"/>
              <w:right w:val="single" w:sz="8" w:space="0" w:color="000000"/>
            </w:tcBorders>
            <w:shd w:val="clear" w:color="auto" w:fill="auto"/>
            <w:vAlign w:val="center"/>
            <w:hideMark/>
          </w:tcPr>
          <w:p w14:paraId="50B4C399" w14:textId="77777777" w:rsidR="00FB44AF" w:rsidRPr="00FB44AF" w:rsidRDefault="00FB44AF" w:rsidP="00FB44AF">
            <w:pPr>
              <w:jc w:val="center"/>
              <w:rPr>
                <w:rFonts w:ascii="Centaur" w:hAnsi="Centaur" w:cs="Calibri"/>
                <w:b/>
                <w:bCs/>
                <w:color w:val="000000"/>
                <w:sz w:val="22"/>
                <w:szCs w:val="22"/>
                <w:lang w:val="en-ID" w:eastAsia="en-ID"/>
              </w:rPr>
            </w:pPr>
            <w:r w:rsidRPr="00FB44AF">
              <w:rPr>
                <w:rFonts w:ascii="Centaur" w:hAnsi="Centaur" w:cs="Calibri"/>
                <w:b/>
                <w:bCs/>
                <w:color w:val="000000"/>
                <w:sz w:val="22"/>
                <w:szCs w:val="22"/>
                <w:lang w:eastAsia="en-ID"/>
              </w:rPr>
              <w:t>Penyesuaian Smtr 2</w:t>
            </w:r>
          </w:p>
        </w:tc>
        <w:tc>
          <w:tcPr>
            <w:tcW w:w="2837" w:type="dxa"/>
            <w:gridSpan w:val="2"/>
            <w:tcBorders>
              <w:top w:val="single" w:sz="8" w:space="0" w:color="auto"/>
              <w:left w:val="nil"/>
              <w:bottom w:val="single" w:sz="8" w:space="0" w:color="auto"/>
              <w:right w:val="single" w:sz="8" w:space="0" w:color="000000"/>
            </w:tcBorders>
            <w:shd w:val="clear" w:color="auto" w:fill="auto"/>
            <w:vAlign w:val="center"/>
            <w:hideMark/>
          </w:tcPr>
          <w:p w14:paraId="41C09907" w14:textId="77777777" w:rsidR="00FB44AF" w:rsidRPr="00FB44AF" w:rsidRDefault="00FB44AF" w:rsidP="00FB44AF">
            <w:pPr>
              <w:jc w:val="center"/>
              <w:rPr>
                <w:rFonts w:ascii="Centaur" w:hAnsi="Centaur" w:cs="Calibri"/>
                <w:b/>
                <w:bCs/>
                <w:color w:val="000000"/>
                <w:sz w:val="22"/>
                <w:szCs w:val="22"/>
                <w:lang w:val="en-ID" w:eastAsia="en-ID"/>
              </w:rPr>
            </w:pPr>
            <w:r w:rsidRPr="00FB44AF">
              <w:rPr>
                <w:rFonts w:ascii="Centaur" w:hAnsi="Centaur" w:cs="Calibri"/>
                <w:b/>
                <w:bCs/>
                <w:color w:val="000000"/>
                <w:sz w:val="22"/>
                <w:szCs w:val="22"/>
                <w:lang w:eastAsia="en-ID"/>
              </w:rPr>
              <w:t>Jumlah</w:t>
            </w:r>
          </w:p>
        </w:tc>
      </w:tr>
      <w:tr w:rsidR="00FB44AF" w:rsidRPr="00FB44AF" w14:paraId="2B54B713" w14:textId="77777777" w:rsidTr="00016BC4">
        <w:trPr>
          <w:gridAfter w:val="1"/>
          <w:wAfter w:w="345" w:type="dxa"/>
          <w:trHeight w:val="315"/>
        </w:trPr>
        <w:tc>
          <w:tcPr>
            <w:tcW w:w="1294" w:type="dxa"/>
            <w:tcBorders>
              <w:top w:val="nil"/>
              <w:left w:val="single" w:sz="8" w:space="0" w:color="auto"/>
              <w:bottom w:val="single" w:sz="8" w:space="0" w:color="auto"/>
              <w:right w:val="single" w:sz="8" w:space="0" w:color="auto"/>
            </w:tcBorders>
            <w:shd w:val="clear" w:color="auto" w:fill="auto"/>
            <w:vAlign w:val="center"/>
            <w:hideMark/>
          </w:tcPr>
          <w:p w14:paraId="75CCE38A" w14:textId="77777777" w:rsidR="00FB44AF" w:rsidRPr="00FB44AF" w:rsidRDefault="00FB44AF" w:rsidP="00FB44AF">
            <w:pPr>
              <w:rPr>
                <w:rFonts w:ascii="Centaur" w:hAnsi="Centaur" w:cs="Calibri"/>
                <w:color w:val="000000"/>
                <w:sz w:val="22"/>
                <w:szCs w:val="22"/>
                <w:lang w:val="en-ID" w:eastAsia="en-ID"/>
              </w:rPr>
            </w:pPr>
            <w:r w:rsidRPr="00FB44AF">
              <w:rPr>
                <w:rFonts w:ascii="Centaur" w:hAnsi="Centaur" w:cs="Tahoma"/>
                <w:color w:val="000000"/>
                <w:sz w:val="22"/>
                <w:szCs w:val="22"/>
                <w:lang w:eastAsia="en-ID"/>
              </w:rPr>
              <w:t> </w:t>
            </w:r>
          </w:p>
        </w:tc>
        <w:tc>
          <w:tcPr>
            <w:tcW w:w="1426" w:type="dxa"/>
            <w:tcBorders>
              <w:top w:val="nil"/>
              <w:left w:val="nil"/>
              <w:bottom w:val="single" w:sz="8" w:space="0" w:color="auto"/>
              <w:right w:val="single" w:sz="8" w:space="0" w:color="auto"/>
            </w:tcBorders>
            <w:shd w:val="clear" w:color="auto" w:fill="auto"/>
            <w:vAlign w:val="center"/>
            <w:hideMark/>
          </w:tcPr>
          <w:p w14:paraId="5042251C"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Debet</w:t>
            </w:r>
          </w:p>
        </w:tc>
        <w:tc>
          <w:tcPr>
            <w:tcW w:w="1157" w:type="dxa"/>
            <w:tcBorders>
              <w:top w:val="nil"/>
              <w:left w:val="nil"/>
              <w:bottom w:val="single" w:sz="8" w:space="0" w:color="auto"/>
              <w:right w:val="single" w:sz="8" w:space="0" w:color="auto"/>
            </w:tcBorders>
            <w:shd w:val="clear" w:color="auto" w:fill="auto"/>
            <w:vAlign w:val="center"/>
            <w:hideMark/>
          </w:tcPr>
          <w:p w14:paraId="1496864E"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Kredit</w:t>
            </w:r>
          </w:p>
        </w:tc>
        <w:tc>
          <w:tcPr>
            <w:tcW w:w="1534" w:type="dxa"/>
            <w:tcBorders>
              <w:top w:val="nil"/>
              <w:left w:val="nil"/>
              <w:bottom w:val="single" w:sz="8" w:space="0" w:color="auto"/>
              <w:right w:val="single" w:sz="8" w:space="0" w:color="auto"/>
            </w:tcBorders>
            <w:shd w:val="clear" w:color="auto" w:fill="auto"/>
            <w:vAlign w:val="center"/>
            <w:hideMark/>
          </w:tcPr>
          <w:p w14:paraId="6DAB1DB9"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Debet</w:t>
            </w:r>
          </w:p>
        </w:tc>
        <w:tc>
          <w:tcPr>
            <w:tcW w:w="1098" w:type="dxa"/>
            <w:tcBorders>
              <w:top w:val="nil"/>
              <w:left w:val="nil"/>
              <w:bottom w:val="single" w:sz="8" w:space="0" w:color="auto"/>
              <w:right w:val="single" w:sz="8" w:space="0" w:color="auto"/>
            </w:tcBorders>
            <w:shd w:val="clear" w:color="auto" w:fill="auto"/>
            <w:vAlign w:val="center"/>
            <w:hideMark/>
          </w:tcPr>
          <w:p w14:paraId="58A035AC"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Kredit</w:t>
            </w:r>
          </w:p>
        </w:tc>
        <w:tc>
          <w:tcPr>
            <w:tcW w:w="1685" w:type="dxa"/>
            <w:tcBorders>
              <w:top w:val="nil"/>
              <w:left w:val="nil"/>
              <w:bottom w:val="single" w:sz="8" w:space="0" w:color="auto"/>
              <w:right w:val="single" w:sz="8" w:space="0" w:color="auto"/>
            </w:tcBorders>
            <w:shd w:val="clear" w:color="auto" w:fill="auto"/>
            <w:vAlign w:val="center"/>
            <w:hideMark/>
          </w:tcPr>
          <w:p w14:paraId="1537DDE1"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Debet</w:t>
            </w:r>
          </w:p>
        </w:tc>
        <w:tc>
          <w:tcPr>
            <w:tcW w:w="1152" w:type="dxa"/>
            <w:tcBorders>
              <w:top w:val="nil"/>
              <w:left w:val="nil"/>
              <w:bottom w:val="single" w:sz="8" w:space="0" w:color="auto"/>
              <w:right w:val="single" w:sz="8" w:space="0" w:color="auto"/>
            </w:tcBorders>
            <w:shd w:val="clear" w:color="auto" w:fill="auto"/>
            <w:vAlign w:val="center"/>
            <w:hideMark/>
          </w:tcPr>
          <w:p w14:paraId="1B47C4C7"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Kredit</w:t>
            </w:r>
          </w:p>
        </w:tc>
      </w:tr>
      <w:tr w:rsidR="00FB44AF" w:rsidRPr="00FB44AF" w14:paraId="76E4C393" w14:textId="77777777" w:rsidTr="00016BC4">
        <w:trPr>
          <w:gridAfter w:val="1"/>
          <w:wAfter w:w="345" w:type="dxa"/>
          <w:trHeight w:val="315"/>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C0010E4" w14:textId="77777777" w:rsidR="00FB44AF" w:rsidRPr="00FB44AF" w:rsidRDefault="00FB44AF" w:rsidP="00FB44AF">
            <w:pPr>
              <w:rPr>
                <w:rFonts w:ascii="Symbol" w:hAnsi="Symbol" w:cs="Calibri"/>
                <w:color w:val="000000"/>
                <w:sz w:val="22"/>
                <w:szCs w:val="22"/>
                <w:lang w:val="en-ID" w:eastAsia="en-ID"/>
              </w:rPr>
            </w:pPr>
            <w:r w:rsidRPr="00FB44AF">
              <w:rPr>
                <w:rFonts w:ascii="Centaur" w:hAnsi="Centaur" w:cs="Calibri"/>
                <w:color w:val="000000"/>
                <w:sz w:val="22"/>
                <w:szCs w:val="22"/>
                <w:lang w:val="en-US" w:eastAsia="en-ID"/>
              </w:rPr>
              <w:t xml:space="preserve">Beban Sewa </w:t>
            </w:r>
            <w:proofErr w:type="spellStart"/>
            <w:r w:rsidRPr="00FB44AF">
              <w:rPr>
                <w:rFonts w:ascii="Centaur" w:hAnsi="Centaur" w:cs="Calibri"/>
                <w:color w:val="000000"/>
                <w:sz w:val="22"/>
                <w:szCs w:val="22"/>
                <w:lang w:val="en-US" w:eastAsia="en-ID"/>
              </w:rPr>
              <w:t>Peralatan</w:t>
            </w:r>
            <w:proofErr w:type="spellEnd"/>
            <w:r w:rsidRPr="00FB44AF">
              <w:rPr>
                <w:rFonts w:ascii="Centaur" w:hAnsi="Centaur" w:cs="Calibri"/>
                <w:color w:val="000000"/>
                <w:sz w:val="22"/>
                <w:szCs w:val="22"/>
                <w:lang w:val="en-US" w:eastAsia="en-ID"/>
              </w:rPr>
              <w:t xml:space="preserve"> dan </w:t>
            </w:r>
            <w:proofErr w:type="spellStart"/>
            <w:r w:rsidRPr="00FB44AF">
              <w:rPr>
                <w:rFonts w:ascii="Centaur" w:hAnsi="Centaur" w:cs="Calibri"/>
                <w:color w:val="000000"/>
                <w:sz w:val="22"/>
                <w:szCs w:val="22"/>
                <w:lang w:val="en-US" w:eastAsia="en-ID"/>
              </w:rPr>
              <w:t>Mesin</w:t>
            </w:r>
            <w:proofErr w:type="spellEnd"/>
            <w:r w:rsidRPr="00FB44AF">
              <w:rPr>
                <w:rFonts w:ascii="Centaur" w:hAnsi="Centaur" w:cs="Calibri"/>
                <w:color w:val="000000"/>
                <w:sz w:val="22"/>
                <w:szCs w:val="22"/>
                <w:lang w:val="en-US" w:eastAsia="en-ID"/>
              </w:rPr>
              <w:t xml:space="preserve">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5994F57C"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 xml:space="preserve">    1.291.100.000 </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9A7D39" w14:textId="77777777" w:rsidR="00FB44AF" w:rsidRPr="00FB44AF" w:rsidRDefault="00FB44AF" w:rsidP="00FB44AF">
            <w:pPr>
              <w:rPr>
                <w:rFonts w:ascii="Calibri" w:hAnsi="Calibri" w:cs="Calibri"/>
                <w:color w:val="000000"/>
                <w:sz w:val="22"/>
                <w:szCs w:val="22"/>
                <w:lang w:val="en-ID" w:eastAsia="en-ID"/>
              </w:rPr>
            </w:pPr>
            <w:r w:rsidRPr="00FB44AF">
              <w:rPr>
                <w:rFonts w:ascii="Calibri" w:hAnsi="Calibri" w:cs="Calibri"/>
                <w:color w:val="000000"/>
                <w:sz w:val="22"/>
                <w:szCs w:val="22"/>
                <w:lang w:val="en-ID" w:eastAsia="en-ID"/>
              </w:rPr>
              <w:t xml:space="preserve">                           - </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3BC2D21E"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val="en-US" w:eastAsia="en-ID"/>
              </w:rPr>
              <w:t xml:space="preserve">  430.366.666,67 </w:t>
            </w:r>
          </w:p>
        </w:tc>
        <w:tc>
          <w:tcPr>
            <w:tcW w:w="1098" w:type="dxa"/>
            <w:vMerge w:val="restart"/>
            <w:tcBorders>
              <w:top w:val="nil"/>
              <w:left w:val="single" w:sz="8" w:space="0" w:color="auto"/>
              <w:bottom w:val="single" w:sz="8" w:space="0" w:color="000000"/>
              <w:right w:val="single" w:sz="8" w:space="0" w:color="auto"/>
            </w:tcBorders>
            <w:shd w:val="clear" w:color="auto" w:fill="auto"/>
            <w:vAlign w:val="center"/>
            <w:hideMark/>
          </w:tcPr>
          <w:p w14:paraId="3C039DA5"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val="en-US" w:eastAsia="en-ID"/>
              </w:rPr>
              <w:t xml:space="preserve">                      - </w:t>
            </w:r>
          </w:p>
        </w:tc>
        <w:tc>
          <w:tcPr>
            <w:tcW w:w="1685" w:type="dxa"/>
            <w:vMerge w:val="restart"/>
            <w:tcBorders>
              <w:top w:val="nil"/>
              <w:left w:val="single" w:sz="8" w:space="0" w:color="auto"/>
              <w:bottom w:val="single" w:sz="8" w:space="0" w:color="000000"/>
              <w:right w:val="single" w:sz="8" w:space="0" w:color="auto"/>
            </w:tcBorders>
            <w:shd w:val="clear" w:color="auto" w:fill="auto"/>
            <w:vAlign w:val="center"/>
            <w:hideMark/>
          </w:tcPr>
          <w:p w14:paraId="71C38720"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eastAsia="en-ID"/>
              </w:rPr>
              <w:t xml:space="preserve">   1.721.466.666,67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14:paraId="7523BBB3" w14:textId="77777777" w:rsidR="00FB44AF" w:rsidRPr="00FB44AF" w:rsidRDefault="00FB44AF" w:rsidP="00FB44AF">
            <w:pPr>
              <w:jc w:val="center"/>
              <w:rPr>
                <w:rFonts w:ascii="Centaur" w:hAnsi="Centaur" w:cs="Calibri"/>
                <w:color w:val="000000"/>
                <w:sz w:val="22"/>
                <w:szCs w:val="22"/>
                <w:lang w:val="en-ID" w:eastAsia="en-ID"/>
              </w:rPr>
            </w:pPr>
            <w:r w:rsidRPr="00FB44AF">
              <w:rPr>
                <w:rFonts w:ascii="Centaur" w:hAnsi="Centaur" w:cs="Calibri"/>
                <w:color w:val="000000"/>
                <w:sz w:val="22"/>
                <w:szCs w:val="22"/>
                <w:lang w:val="en-US" w:eastAsia="en-ID"/>
              </w:rPr>
              <w:t xml:space="preserve">                      - </w:t>
            </w:r>
          </w:p>
        </w:tc>
      </w:tr>
      <w:tr w:rsidR="00FB44AF" w:rsidRPr="00FB44AF" w14:paraId="1FCE26C4" w14:textId="77777777" w:rsidTr="00016BC4">
        <w:trPr>
          <w:trHeight w:val="735"/>
        </w:trPr>
        <w:tc>
          <w:tcPr>
            <w:tcW w:w="1294" w:type="dxa"/>
            <w:vMerge/>
            <w:tcBorders>
              <w:top w:val="nil"/>
              <w:left w:val="single" w:sz="8" w:space="0" w:color="auto"/>
              <w:bottom w:val="single" w:sz="8" w:space="0" w:color="000000"/>
              <w:right w:val="single" w:sz="8" w:space="0" w:color="auto"/>
            </w:tcBorders>
            <w:vAlign w:val="center"/>
            <w:hideMark/>
          </w:tcPr>
          <w:p w14:paraId="412FE0DA" w14:textId="77777777" w:rsidR="00FB44AF" w:rsidRPr="00FB44AF" w:rsidRDefault="00FB44AF" w:rsidP="00FB44AF">
            <w:pPr>
              <w:rPr>
                <w:rFonts w:ascii="Symbol" w:hAnsi="Symbol" w:cs="Calibri"/>
                <w:color w:val="000000"/>
                <w:sz w:val="22"/>
                <w:szCs w:val="22"/>
                <w:lang w:val="en-ID" w:eastAsia="en-ID"/>
              </w:rPr>
            </w:pPr>
          </w:p>
        </w:tc>
        <w:tc>
          <w:tcPr>
            <w:tcW w:w="1426" w:type="dxa"/>
            <w:vMerge/>
            <w:tcBorders>
              <w:top w:val="nil"/>
              <w:left w:val="single" w:sz="8" w:space="0" w:color="auto"/>
              <w:bottom w:val="single" w:sz="8" w:space="0" w:color="000000"/>
              <w:right w:val="single" w:sz="8" w:space="0" w:color="auto"/>
            </w:tcBorders>
            <w:vAlign w:val="center"/>
            <w:hideMark/>
          </w:tcPr>
          <w:p w14:paraId="64D1EE2C" w14:textId="77777777" w:rsidR="00FB44AF" w:rsidRPr="00FB44AF" w:rsidRDefault="00FB44AF" w:rsidP="00FB44AF">
            <w:pPr>
              <w:rPr>
                <w:rFonts w:ascii="Centaur" w:hAnsi="Centaur" w:cs="Calibri"/>
                <w:color w:val="000000"/>
                <w:sz w:val="22"/>
                <w:szCs w:val="22"/>
                <w:lang w:val="en-ID" w:eastAsia="en-ID"/>
              </w:rPr>
            </w:pPr>
          </w:p>
        </w:tc>
        <w:tc>
          <w:tcPr>
            <w:tcW w:w="1157" w:type="dxa"/>
            <w:vMerge/>
            <w:tcBorders>
              <w:top w:val="nil"/>
              <w:left w:val="single" w:sz="8" w:space="0" w:color="auto"/>
              <w:bottom w:val="single" w:sz="8" w:space="0" w:color="000000"/>
              <w:right w:val="single" w:sz="8" w:space="0" w:color="auto"/>
            </w:tcBorders>
            <w:vAlign w:val="center"/>
            <w:hideMark/>
          </w:tcPr>
          <w:p w14:paraId="64AB0C29" w14:textId="77777777" w:rsidR="00FB44AF" w:rsidRPr="00FB44AF" w:rsidRDefault="00FB44AF" w:rsidP="00FB44AF">
            <w:pPr>
              <w:rPr>
                <w:rFonts w:ascii="Calibri" w:hAnsi="Calibri" w:cs="Calibri"/>
                <w:color w:val="000000"/>
                <w:sz w:val="22"/>
                <w:szCs w:val="22"/>
                <w:lang w:val="en-ID" w:eastAsia="en-ID"/>
              </w:rPr>
            </w:pPr>
          </w:p>
        </w:tc>
        <w:tc>
          <w:tcPr>
            <w:tcW w:w="1534" w:type="dxa"/>
            <w:vMerge/>
            <w:tcBorders>
              <w:top w:val="nil"/>
              <w:left w:val="single" w:sz="8" w:space="0" w:color="auto"/>
              <w:bottom w:val="single" w:sz="8" w:space="0" w:color="000000"/>
              <w:right w:val="single" w:sz="8" w:space="0" w:color="auto"/>
            </w:tcBorders>
            <w:vAlign w:val="center"/>
            <w:hideMark/>
          </w:tcPr>
          <w:p w14:paraId="10FE7C9B" w14:textId="77777777" w:rsidR="00FB44AF" w:rsidRPr="00FB44AF" w:rsidRDefault="00FB44AF" w:rsidP="00FB44AF">
            <w:pPr>
              <w:rPr>
                <w:rFonts w:ascii="Centaur" w:hAnsi="Centaur" w:cs="Calibri"/>
                <w:color w:val="000000"/>
                <w:sz w:val="22"/>
                <w:szCs w:val="22"/>
                <w:lang w:val="en-ID" w:eastAsia="en-ID"/>
              </w:rPr>
            </w:pPr>
          </w:p>
        </w:tc>
        <w:tc>
          <w:tcPr>
            <w:tcW w:w="1098" w:type="dxa"/>
            <w:vMerge/>
            <w:tcBorders>
              <w:top w:val="nil"/>
              <w:left w:val="single" w:sz="8" w:space="0" w:color="auto"/>
              <w:bottom w:val="single" w:sz="8" w:space="0" w:color="000000"/>
              <w:right w:val="single" w:sz="8" w:space="0" w:color="auto"/>
            </w:tcBorders>
            <w:vAlign w:val="center"/>
            <w:hideMark/>
          </w:tcPr>
          <w:p w14:paraId="0DFEF584" w14:textId="77777777" w:rsidR="00FB44AF" w:rsidRPr="00FB44AF" w:rsidRDefault="00FB44AF" w:rsidP="00FB44AF">
            <w:pPr>
              <w:rPr>
                <w:rFonts w:ascii="Centaur" w:hAnsi="Centaur" w:cs="Calibri"/>
                <w:color w:val="000000"/>
                <w:sz w:val="22"/>
                <w:szCs w:val="22"/>
                <w:lang w:val="en-ID" w:eastAsia="en-ID"/>
              </w:rPr>
            </w:pPr>
          </w:p>
        </w:tc>
        <w:tc>
          <w:tcPr>
            <w:tcW w:w="1685" w:type="dxa"/>
            <w:vMerge/>
            <w:tcBorders>
              <w:top w:val="nil"/>
              <w:left w:val="single" w:sz="8" w:space="0" w:color="auto"/>
              <w:bottom w:val="single" w:sz="8" w:space="0" w:color="000000"/>
              <w:right w:val="single" w:sz="8" w:space="0" w:color="auto"/>
            </w:tcBorders>
            <w:vAlign w:val="center"/>
            <w:hideMark/>
          </w:tcPr>
          <w:p w14:paraId="091D8D11" w14:textId="77777777" w:rsidR="00FB44AF" w:rsidRPr="00FB44AF" w:rsidRDefault="00FB44AF" w:rsidP="00FB44AF">
            <w:pPr>
              <w:rPr>
                <w:rFonts w:ascii="Centaur" w:hAnsi="Centaur" w:cs="Calibri"/>
                <w:color w:val="000000"/>
                <w:sz w:val="22"/>
                <w:szCs w:val="22"/>
                <w:lang w:val="en-ID" w:eastAsia="en-ID"/>
              </w:rPr>
            </w:pPr>
          </w:p>
        </w:tc>
        <w:tc>
          <w:tcPr>
            <w:tcW w:w="1152" w:type="dxa"/>
            <w:vMerge/>
            <w:tcBorders>
              <w:top w:val="nil"/>
              <w:left w:val="single" w:sz="8" w:space="0" w:color="auto"/>
              <w:bottom w:val="single" w:sz="8" w:space="0" w:color="000000"/>
              <w:right w:val="single" w:sz="8" w:space="0" w:color="auto"/>
            </w:tcBorders>
            <w:vAlign w:val="center"/>
            <w:hideMark/>
          </w:tcPr>
          <w:p w14:paraId="4DB97CEC" w14:textId="77777777" w:rsidR="00FB44AF" w:rsidRPr="00FB44AF" w:rsidRDefault="00FB44AF" w:rsidP="00FB44AF">
            <w:pPr>
              <w:rPr>
                <w:rFonts w:ascii="Centaur" w:hAnsi="Centaur" w:cs="Calibri"/>
                <w:color w:val="000000"/>
                <w:sz w:val="22"/>
                <w:szCs w:val="22"/>
                <w:lang w:val="en-ID" w:eastAsia="en-ID"/>
              </w:rPr>
            </w:pPr>
          </w:p>
        </w:tc>
        <w:tc>
          <w:tcPr>
            <w:tcW w:w="345" w:type="dxa"/>
            <w:tcBorders>
              <w:top w:val="nil"/>
              <w:left w:val="nil"/>
              <w:bottom w:val="nil"/>
              <w:right w:val="nil"/>
            </w:tcBorders>
            <w:shd w:val="clear" w:color="auto" w:fill="auto"/>
            <w:noWrap/>
            <w:vAlign w:val="bottom"/>
            <w:hideMark/>
          </w:tcPr>
          <w:p w14:paraId="5FFA48F7" w14:textId="77777777" w:rsidR="00FB44AF" w:rsidRPr="00FB44AF" w:rsidRDefault="00FB44AF" w:rsidP="00FB44AF">
            <w:pPr>
              <w:jc w:val="center"/>
              <w:rPr>
                <w:rFonts w:ascii="Centaur" w:hAnsi="Centaur" w:cs="Calibri"/>
                <w:color w:val="000000"/>
                <w:sz w:val="22"/>
                <w:szCs w:val="22"/>
                <w:lang w:val="en-ID" w:eastAsia="en-ID"/>
              </w:rPr>
            </w:pPr>
          </w:p>
        </w:tc>
      </w:tr>
    </w:tbl>
    <w:p w14:paraId="42B1EA6B" w14:textId="77777777" w:rsidR="00B6666D" w:rsidRPr="003D5399" w:rsidRDefault="00B6666D" w:rsidP="00085697">
      <w:pPr>
        <w:spacing w:line="360" w:lineRule="auto"/>
        <w:ind w:left="1980"/>
        <w:jc w:val="both"/>
        <w:rPr>
          <w:rFonts w:ascii="Centaur" w:hAnsi="Centaur" w:cs="Tahoma"/>
          <w:sz w:val="22"/>
          <w:szCs w:val="22"/>
        </w:rPr>
      </w:pPr>
    </w:p>
    <w:p w14:paraId="3E7AF412" w14:textId="77777777" w:rsidR="00985188" w:rsidRDefault="00985188" w:rsidP="00985188">
      <w:pPr>
        <w:tabs>
          <w:tab w:val="left" w:pos="0"/>
        </w:tabs>
        <w:spacing w:before="120" w:line="360" w:lineRule="auto"/>
        <w:jc w:val="both"/>
        <w:rPr>
          <w:rFonts w:ascii="Centaur" w:hAnsi="Centaur" w:cs="Tahoma"/>
          <w:sz w:val="22"/>
          <w:szCs w:val="22"/>
          <w:lang w:val="en-US"/>
        </w:rPr>
      </w:pPr>
    </w:p>
    <w:p w14:paraId="0DF23148" w14:textId="77777777" w:rsidR="00016BC4" w:rsidRDefault="00085697" w:rsidP="004B7F66">
      <w:pPr>
        <w:numPr>
          <w:ilvl w:val="2"/>
          <w:numId w:val="26"/>
        </w:numPr>
        <w:tabs>
          <w:tab w:val="clear" w:pos="2880"/>
          <w:tab w:val="num" w:pos="1134"/>
        </w:tabs>
        <w:spacing w:line="360" w:lineRule="auto"/>
        <w:ind w:left="993" w:hanging="426"/>
        <w:jc w:val="both"/>
        <w:rPr>
          <w:rFonts w:ascii="Centaur" w:hAnsi="Centaur" w:cs="Tahoma"/>
          <w:sz w:val="22"/>
          <w:szCs w:val="22"/>
          <w:lang w:val="en-US"/>
        </w:rPr>
      </w:pPr>
      <w:r w:rsidRPr="00B41B6A">
        <w:rPr>
          <w:rFonts w:ascii="Centaur" w:hAnsi="Centaur" w:cs="Tahoma"/>
          <w:sz w:val="22"/>
          <w:szCs w:val="22"/>
        </w:rPr>
        <w:t xml:space="preserve">Penyesuaian </w:t>
      </w:r>
      <w:proofErr w:type="spellStart"/>
      <w:r w:rsidRPr="00B41B6A">
        <w:rPr>
          <w:rFonts w:ascii="Centaur" w:hAnsi="Centaur" w:cs="Tahoma"/>
          <w:sz w:val="22"/>
          <w:szCs w:val="22"/>
          <w:lang w:val="en-US"/>
        </w:rPr>
        <w:t>beban</w:t>
      </w:r>
      <w:proofErr w:type="spellEnd"/>
      <w:r w:rsidRPr="00B41B6A">
        <w:rPr>
          <w:rFonts w:ascii="Centaur" w:hAnsi="Centaur" w:cs="Tahoma"/>
          <w:sz w:val="22"/>
          <w:szCs w:val="22"/>
          <w:lang w:val="en-US"/>
        </w:rPr>
        <w:t xml:space="preserve"> </w:t>
      </w:r>
      <w:proofErr w:type="spellStart"/>
      <w:r w:rsidRPr="00B41B6A">
        <w:rPr>
          <w:rFonts w:ascii="Centaur" w:hAnsi="Centaur" w:cs="Calibri"/>
          <w:color w:val="000000"/>
          <w:sz w:val="22"/>
          <w:szCs w:val="22"/>
          <w:lang w:val="en-US"/>
        </w:rPr>
        <w:t>pemeliharaan</w:t>
      </w:r>
      <w:proofErr w:type="spellEnd"/>
      <w:r w:rsidRPr="00B41B6A">
        <w:rPr>
          <w:rFonts w:ascii="Centaur" w:hAnsi="Centaur" w:cs="Calibri"/>
          <w:color w:val="000000"/>
          <w:sz w:val="22"/>
          <w:szCs w:val="22"/>
          <w:lang w:val="en-US"/>
        </w:rPr>
        <w:t xml:space="preserve"> </w:t>
      </w:r>
      <w:r w:rsidRPr="00B41B6A">
        <w:rPr>
          <w:rFonts w:ascii="Centaur" w:hAnsi="Centaur" w:cs="Tahoma"/>
          <w:sz w:val="22"/>
          <w:szCs w:val="22"/>
        </w:rPr>
        <w:t xml:space="preserve"> per 31 Desember  20</w:t>
      </w:r>
      <w:r w:rsidRPr="00B41B6A">
        <w:rPr>
          <w:rFonts w:ascii="Centaur" w:hAnsi="Centaur" w:cs="Tahoma"/>
          <w:sz w:val="22"/>
          <w:szCs w:val="22"/>
          <w:lang w:val="en-US"/>
        </w:rPr>
        <w:t>2</w:t>
      </w:r>
      <w:r w:rsidR="005B588E" w:rsidRPr="00B41B6A">
        <w:rPr>
          <w:rFonts w:ascii="Centaur" w:hAnsi="Centaur" w:cs="Tahoma"/>
          <w:sz w:val="22"/>
          <w:szCs w:val="22"/>
          <w:lang w:val="en-US"/>
        </w:rPr>
        <w:t>4</w:t>
      </w:r>
      <w:r w:rsidRPr="00B41B6A">
        <w:rPr>
          <w:rFonts w:ascii="Centaur" w:hAnsi="Centaur" w:cs="Tahoma"/>
          <w:sz w:val="22"/>
          <w:szCs w:val="22"/>
        </w:rPr>
        <w:t xml:space="preserve"> yaitu untuk </w:t>
      </w:r>
      <w:proofErr w:type="spellStart"/>
      <w:r w:rsidRPr="00B41B6A">
        <w:rPr>
          <w:rFonts w:ascii="Centaur" w:hAnsi="Centaur" w:cs="Tahoma"/>
          <w:sz w:val="22"/>
          <w:szCs w:val="22"/>
          <w:lang w:val="en-US"/>
        </w:rPr>
        <w:t>mengakui</w:t>
      </w:r>
      <w:proofErr w:type="spellEnd"/>
      <w:r w:rsidRPr="00B41B6A">
        <w:rPr>
          <w:rFonts w:ascii="Centaur" w:hAnsi="Centaur" w:cs="Tahoma"/>
          <w:sz w:val="22"/>
          <w:szCs w:val="22"/>
          <w:lang w:val="en-US"/>
        </w:rPr>
        <w:t xml:space="preserve"> </w:t>
      </w:r>
      <w:proofErr w:type="spellStart"/>
      <w:r w:rsidR="00B41B6A" w:rsidRPr="00B41B6A">
        <w:rPr>
          <w:rFonts w:ascii="Centaur" w:hAnsi="Centaur" w:cs="Tahoma"/>
          <w:sz w:val="22"/>
          <w:szCs w:val="22"/>
          <w:lang w:val="en-US"/>
        </w:rPr>
        <w:t>pembayaran</w:t>
      </w:r>
      <w:proofErr w:type="spellEnd"/>
      <w:r w:rsidR="00B41B6A" w:rsidRPr="00B41B6A">
        <w:rPr>
          <w:rFonts w:ascii="Centaur" w:hAnsi="Centaur" w:cs="Tahoma"/>
          <w:sz w:val="22"/>
          <w:szCs w:val="22"/>
          <w:lang w:val="en-US"/>
        </w:rPr>
        <w:t xml:space="preserve"> </w:t>
      </w:r>
      <w:r w:rsidR="008D6DEF" w:rsidRPr="00B41B6A">
        <w:rPr>
          <w:rFonts w:ascii="Centaur" w:hAnsi="Centaur" w:cs="Tahoma"/>
          <w:sz w:val="22"/>
          <w:szCs w:val="22"/>
          <w:lang w:val="en-US"/>
        </w:rPr>
        <w:t xml:space="preserve">utang </w:t>
      </w:r>
      <w:proofErr w:type="spellStart"/>
      <w:r w:rsidR="008D6DEF" w:rsidRPr="00B41B6A">
        <w:rPr>
          <w:rFonts w:ascii="Centaur" w:hAnsi="Centaur" w:cs="Tahoma"/>
          <w:sz w:val="22"/>
          <w:szCs w:val="22"/>
          <w:lang w:val="en-US"/>
        </w:rPr>
        <w:t>belanja</w:t>
      </w:r>
      <w:proofErr w:type="spellEnd"/>
      <w:r w:rsidR="008D6DEF" w:rsidRPr="00B41B6A">
        <w:rPr>
          <w:rFonts w:ascii="Centaur" w:hAnsi="Centaur" w:cs="Tahoma"/>
          <w:sz w:val="22"/>
          <w:szCs w:val="22"/>
          <w:lang w:val="en-US"/>
        </w:rPr>
        <w:t xml:space="preserve"> </w:t>
      </w:r>
      <w:proofErr w:type="spellStart"/>
      <w:r w:rsidR="008D6DEF" w:rsidRPr="00B41B6A">
        <w:rPr>
          <w:rFonts w:ascii="Centaur" w:hAnsi="Centaur" w:cs="Tahoma"/>
          <w:sz w:val="22"/>
          <w:szCs w:val="22"/>
          <w:lang w:val="en-US"/>
        </w:rPr>
        <w:t>pemeliharaan</w:t>
      </w:r>
      <w:proofErr w:type="spellEnd"/>
      <w:r w:rsidRPr="00B41B6A">
        <w:rPr>
          <w:rFonts w:ascii="Centaur" w:hAnsi="Centaur" w:cs="Tahoma"/>
          <w:sz w:val="22"/>
          <w:szCs w:val="22"/>
          <w:lang w:val="en-US"/>
        </w:rPr>
        <w:t xml:space="preserve"> </w:t>
      </w:r>
      <w:proofErr w:type="spellStart"/>
      <w:r w:rsidR="008B7E25" w:rsidRPr="00B41B6A">
        <w:rPr>
          <w:rFonts w:ascii="Centaur" w:hAnsi="Centaur" w:cs="Tahoma"/>
          <w:sz w:val="22"/>
          <w:szCs w:val="22"/>
          <w:lang w:val="en-US"/>
        </w:rPr>
        <w:t>tahun</w:t>
      </w:r>
      <w:proofErr w:type="spellEnd"/>
      <w:r w:rsidR="008B7E25" w:rsidRPr="00B41B6A">
        <w:rPr>
          <w:rFonts w:ascii="Centaur" w:hAnsi="Centaur" w:cs="Tahoma"/>
          <w:sz w:val="22"/>
          <w:szCs w:val="22"/>
          <w:lang w:val="en-US"/>
        </w:rPr>
        <w:t xml:space="preserve"> 2023 </w:t>
      </w:r>
      <w:r w:rsidRPr="00B41B6A">
        <w:rPr>
          <w:rFonts w:ascii="Centaur" w:hAnsi="Centaur" w:cs="Tahoma"/>
          <w:sz w:val="22"/>
          <w:szCs w:val="22"/>
        </w:rPr>
        <w:t>per 31 Desember 20</w:t>
      </w:r>
      <w:r w:rsidRPr="00B41B6A">
        <w:rPr>
          <w:rFonts w:ascii="Centaur" w:hAnsi="Centaur" w:cs="Tahoma"/>
          <w:sz w:val="22"/>
          <w:szCs w:val="22"/>
          <w:lang w:val="en-US"/>
        </w:rPr>
        <w:t>2</w:t>
      </w:r>
      <w:r w:rsidR="005B588E" w:rsidRPr="00B41B6A">
        <w:rPr>
          <w:rFonts w:ascii="Centaur" w:hAnsi="Centaur" w:cs="Tahoma"/>
          <w:sz w:val="22"/>
          <w:szCs w:val="22"/>
          <w:lang w:val="en-US"/>
        </w:rPr>
        <w:t xml:space="preserve">4 </w:t>
      </w:r>
      <w:proofErr w:type="spellStart"/>
      <w:r w:rsidR="00066E8A" w:rsidRPr="00B41B6A">
        <w:rPr>
          <w:rFonts w:ascii="Centaur" w:hAnsi="Centaur" w:cs="Tahoma"/>
          <w:sz w:val="22"/>
          <w:szCs w:val="22"/>
          <w:lang w:val="en-US"/>
        </w:rPr>
        <w:t>senilai</w:t>
      </w:r>
      <w:proofErr w:type="spellEnd"/>
      <w:r w:rsidR="00066E8A" w:rsidRPr="00B41B6A">
        <w:rPr>
          <w:rFonts w:ascii="Centaur" w:hAnsi="Centaur" w:cs="Tahoma"/>
          <w:sz w:val="22"/>
          <w:szCs w:val="22"/>
          <w:lang w:val="en-US"/>
        </w:rPr>
        <w:t xml:space="preserve"> Rp </w:t>
      </w:r>
      <w:r w:rsidR="008B7E25" w:rsidRPr="00B41B6A">
        <w:rPr>
          <w:rFonts w:ascii="Centaur" w:hAnsi="Centaur" w:cs="Tahoma"/>
          <w:sz w:val="22"/>
          <w:szCs w:val="22"/>
          <w:lang w:val="en-US"/>
        </w:rPr>
        <w:t>199.200.000</w:t>
      </w:r>
      <w:r w:rsidR="00B41B6A">
        <w:rPr>
          <w:rFonts w:ascii="Centaur" w:hAnsi="Centaur" w:cs="Tahoma"/>
          <w:sz w:val="22"/>
          <w:szCs w:val="22"/>
          <w:lang w:val="en-US"/>
        </w:rPr>
        <w:t>.</w:t>
      </w:r>
    </w:p>
    <w:p w14:paraId="1F59495C" w14:textId="77777777" w:rsidR="00B41B6A" w:rsidRPr="00B41B6A" w:rsidRDefault="00B41B6A" w:rsidP="00B41B6A">
      <w:pPr>
        <w:spacing w:line="360" w:lineRule="auto"/>
        <w:ind w:left="993"/>
        <w:jc w:val="both"/>
        <w:rPr>
          <w:rFonts w:ascii="Centaur" w:hAnsi="Centaur" w:cs="Tahoma"/>
          <w:sz w:val="22"/>
          <w:szCs w:val="22"/>
          <w:lang w:val="en-US"/>
        </w:rPr>
      </w:pPr>
    </w:p>
    <w:tbl>
      <w:tblPr>
        <w:tblW w:w="9567" w:type="dxa"/>
        <w:tblInd w:w="118" w:type="dxa"/>
        <w:tblCellMar>
          <w:top w:w="15" w:type="dxa"/>
        </w:tblCellMar>
        <w:tblLook w:val="04A0" w:firstRow="1" w:lastRow="0" w:firstColumn="1" w:lastColumn="0" w:noHBand="0" w:noVBand="1"/>
      </w:tblPr>
      <w:tblGrid>
        <w:gridCol w:w="1268"/>
        <w:gridCol w:w="1395"/>
        <w:gridCol w:w="1258"/>
        <w:gridCol w:w="1259"/>
        <w:gridCol w:w="1274"/>
        <w:gridCol w:w="1330"/>
        <w:gridCol w:w="1561"/>
        <w:gridCol w:w="222"/>
      </w:tblGrid>
      <w:tr w:rsidR="00016BC4" w:rsidRPr="00016BC4" w14:paraId="03269393" w14:textId="77777777" w:rsidTr="00016BC4">
        <w:trPr>
          <w:gridAfter w:val="1"/>
          <w:wAfter w:w="219" w:type="dxa"/>
          <w:trHeight w:val="615"/>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601CB9" w14:textId="77777777" w:rsidR="00016BC4" w:rsidRPr="00016BC4" w:rsidRDefault="00016BC4" w:rsidP="00016BC4">
            <w:pPr>
              <w:jc w:val="center"/>
              <w:rPr>
                <w:rFonts w:ascii="Centaur" w:hAnsi="Centaur" w:cs="Calibri"/>
                <w:b/>
                <w:bCs/>
                <w:color w:val="000000"/>
                <w:sz w:val="22"/>
                <w:szCs w:val="22"/>
                <w:lang w:val="en-ID" w:eastAsia="en-ID"/>
              </w:rPr>
            </w:pPr>
            <w:r w:rsidRPr="00016BC4">
              <w:rPr>
                <w:rFonts w:ascii="Centaur" w:hAnsi="Centaur" w:cs="Tahoma"/>
                <w:b/>
                <w:bCs/>
                <w:color w:val="000000"/>
                <w:sz w:val="22"/>
                <w:szCs w:val="22"/>
                <w:lang w:eastAsia="en-ID"/>
              </w:rPr>
              <w:t>Objek Belanja LRA/LO</w:t>
            </w:r>
          </w:p>
        </w:tc>
        <w:tc>
          <w:tcPr>
            <w:tcW w:w="2655" w:type="dxa"/>
            <w:gridSpan w:val="2"/>
            <w:tcBorders>
              <w:top w:val="single" w:sz="8" w:space="0" w:color="auto"/>
              <w:left w:val="nil"/>
              <w:bottom w:val="single" w:sz="8" w:space="0" w:color="auto"/>
              <w:right w:val="single" w:sz="8" w:space="0" w:color="000000"/>
            </w:tcBorders>
            <w:shd w:val="clear" w:color="auto" w:fill="auto"/>
            <w:vAlign w:val="center"/>
            <w:hideMark/>
          </w:tcPr>
          <w:p w14:paraId="653AB7ED" w14:textId="77777777" w:rsidR="00016BC4" w:rsidRPr="00016BC4" w:rsidRDefault="00016BC4" w:rsidP="00016BC4">
            <w:pPr>
              <w:jc w:val="center"/>
              <w:rPr>
                <w:rFonts w:ascii="Centaur" w:hAnsi="Centaur" w:cs="Calibri"/>
                <w:b/>
                <w:bCs/>
                <w:color w:val="000000"/>
                <w:sz w:val="22"/>
                <w:szCs w:val="22"/>
                <w:lang w:val="en-ID" w:eastAsia="en-ID"/>
              </w:rPr>
            </w:pPr>
            <w:r w:rsidRPr="00016BC4">
              <w:rPr>
                <w:rFonts w:ascii="Centaur" w:hAnsi="Centaur" w:cs="Calibri"/>
                <w:b/>
                <w:bCs/>
                <w:color w:val="000000"/>
                <w:sz w:val="22"/>
                <w:szCs w:val="22"/>
                <w:lang w:eastAsia="en-ID"/>
              </w:rPr>
              <w:t>Penyesuaian Smtr 1</w:t>
            </w:r>
          </w:p>
        </w:tc>
        <w:tc>
          <w:tcPr>
            <w:tcW w:w="2534" w:type="dxa"/>
            <w:gridSpan w:val="2"/>
            <w:tcBorders>
              <w:top w:val="single" w:sz="8" w:space="0" w:color="auto"/>
              <w:left w:val="nil"/>
              <w:bottom w:val="single" w:sz="8" w:space="0" w:color="auto"/>
              <w:right w:val="single" w:sz="8" w:space="0" w:color="000000"/>
            </w:tcBorders>
            <w:shd w:val="clear" w:color="auto" w:fill="auto"/>
            <w:vAlign w:val="center"/>
            <w:hideMark/>
          </w:tcPr>
          <w:p w14:paraId="18AEED52" w14:textId="77777777" w:rsidR="00016BC4" w:rsidRPr="00016BC4" w:rsidRDefault="00016BC4" w:rsidP="00016BC4">
            <w:pPr>
              <w:jc w:val="center"/>
              <w:rPr>
                <w:rFonts w:ascii="Centaur" w:hAnsi="Centaur" w:cs="Calibri"/>
                <w:b/>
                <w:bCs/>
                <w:color w:val="000000"/>
                <w:sz w:val="22"/>
                <w:szCs w:val="22"/>
                <w:lang w:val="en-ID" w:eastAsia="en-ID"/>
              </w:rPr>
            </w:pPr>
            <w:r w:rsidRPr="00016BC4">
              <w:rPr>
                <w:rFonts w:ascii="Centaur" w:hAnsi="Centaur" w:cs="Calibri"/>
                <w:b/>
                <w:bCs/>
                <w:color w:val="000000"/>
                <w:sz w:val="22"/>
                <w:szCs w:val="22"/>
                <w:lang w:eastAsia="en-ID"/>
              </w:rPr>
              <w:t>Penyesuaian Smtr 2</w:t>
            </w:r>
          </w:p>
        </w:tc>
        <w:tc>
          <w:tcPr>
            <w:tcW w:w="2892" w:type="dxa"/>
            <w:gridSpan w:val="2"/>
            <w:tcBorders>
              <w:top w:val="single" w:sz="8" w:space="0" w:color="auto"/>
              <w:left w:val="nil"/>
              <w:bottom w:val="single" w:sz="8" w:space="0" w:color="auto"/>
              <w:right w:val="single" w:sz="8" w:space="0" w:color="000000"/>
            </w:tcBorders>
            <w:shd w:val="clear" w:color="auto" w:fill="auto"/>
            <w:vAlign w:val="center"/>
            <w:hideMark/>
          </w:tcPr>
          <w:p w14:paraId="09D31DB0" w14:textId="77777777" w:rsidR="00016BC4" w:rsidRPr="00016BC4" w:rsidRDefault="00016BC4" w:rsidP="00016BC4">
            <w:pPr>
              <w:jc w:val="center"/>
              <w:rPr>
                <w:rFonts w:ascii="Centaur" w:hAnsi="Centaur" w:cs="Calibri"/>
                <w:b/>
                <w:bCs/>
                <w:color w:val="000000"/>
                <w:sz w:val="22"/>
                <w:szCs w:val="22"/>
                <w:lang w:val="en-ID" w:eastAsia="en-ID"/>
              </w:rPr>
            </w:pPr>
            <w:r w:rsidRPr="00016BC4">
              <w:rPr>
                <w:rFonts w:ascii="Centaur" w:hAnsi="Centaur" w:cs="Calibri"/>
                <w:b/>
                <w:bCs/>
                <w:color w:val="000000"/>
                <w:sz w:val="22"/>
                <w:szCs w:val="22"/>
                <w:lang w:eastAsia="en-ID"/>
              </w:rPr>
              <w:t>Jumlah</w:t>
            </w:r>
          </w:p>
        </w:tc>
      </w:tr>
      <w:tr w:rsidR="00016BC4" w:rsidRPr="00016BC4" w14:paraId="4BF6E339" w14:textId="77777777" w:rsidTr="00016BC4">
        <w:trPr>
          <w:gridAfter w:val="1"/>
          <w:wAfter w:w="222" w:type="dxa"/>
          <w:trHeight w:val="615"/>
        </w:trPr>
        <w:tc>
          <w:tcPr>
            <w:tcW w:w="1267" w:type="dxa"/>
            <w:tcBorders>
              <w:top w:val="nil"/>
              <w:left w:val="single" w:sz="8" w:space="0" w:color="auto"/>
              <w:bottom w:val="single" w:sz="8" w:space="0" w:color="auto"/>
              <w:right w:val="single" w:sz="8" w:space="0" w:color="auto"/>
            </w:tcBorders>
            <w:shd w:val="clear" w:color="auto" w:fill="auto"/>
            <w:vAlign w:val="center"/>
            <w:hideMark/>
          </w:tcPr>
          <w:p w14:paraId="79F82F70" w14:textId="77777777" w:rsidR="00016BC4" w:rsidRPr="00016BC4" w:rsidRDefault="00016BC4" w:rsidP="00016BC4">
            <w:pPr>
              <w:rPr>
                <w:rFonts w:ascii="Centaur" w:hAnsi="Centaur" w:cs="Calibri"/>
                <w:color w:val="000000"/>
                <w:sz w:val="22"/>
                <w:szCs w:val="22"/>
                <w:lang w:val="en-ID" w:eastAsia="en-ID"/>
              </w:rPr>
            </w:pPr>
            <w:r w:rsidRPr="00016BC4">
              <w:rPr>
                <w:rFonts w:ascii="Centaur" w:hAnsi="Centaur" w:cs="Tahoma"/>
                <w:color w:val="000000"/>
                <w:sz w:val="22"/>
                <w:szCs w:val="22"/>
                <w:lang w:eastAsia="en-ID"/>
              </w:rPr>
              <w:t> </w:t>
            </w:r>
          </w:p>
        </w:tc>
        <w:tc>
          <w:tcPr>
            <w:tcW w:w="1396" w:type="dxa"/>
            <w:tcBorders>
              <w:top w:val="nil"/>
              <w:left w:val="nil"/>
              <w:bottom w:val="single" w:sz="8" w:space="0" w:color="auto"/>
              <w:right w:val="single" w:sz="8" w:space="0" w:color="auto"/>
            </w:tcBorders>
            <w:shd w:val="clear" w:color="auto" w:fill="auto"/>
            <w:vAlign w:val="center"/>
            <w:hideMark/>
          </w:tcPr>
          <w:p w14:paraId="4140CF01"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Debet</w:t>
            </w:r>
          </w:p>
        </w:tc>
        <w:tc>
          <w:tcPr>
            <w:tcW w:w="1259" w:type="dxa"/>
            <w:tcBorders>
              <w:top w:val="nil"/>
              <w:left w:val="nil"/>
              <w:bottom w:val="single" w:sz="8" w:space="0" w:color="auto"/>
              <w:right w:val="single" w:sz="8" w:space="0" w:color="auto"/>
            </w:tcBorders>
            <w:shd w:val="clear" w:color="auto" w:fill="auto"/>
            <w:vAlign w:val="center"/>
            <w:hideMark/>
          </w:tcPr>
          <w:p w14:paraId="6E5238BF"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Kredit</w:t>
            </w:r>
          </w:p>
        </w:tc>
        <w:tc>
          <w:tcPr>
            <w:tcW w:w="1260" w:type="dxa"/>
            <w:tcBorders>
              <w:top w:val="nil"/>
              <w:left w:val="nil"/>
              <w:bottom w:val="single" w:sz="8" w:space="0" w:color="auto"/>
              <w:right w:val="single" w:sz="8" w:space="0" w:color="auto"/>
            </w:tcBorders>
            <w:shd w:val="clear" w:color="auto" w:fill="auto"/>
            <w:vAlign w:val="center"/>
            <w:hideMark/>
          </w:tcPr>
          <w:p w14:paraId="6357D9FE"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Debet</w:t>
            </w:r>
          </w:p>
        </w:tc>
        <w:tc>
          <w:tcPr>
            <w:tcW w:w="1274" w:type="dxa"/>
            <w:tcBorders>
              <w:top w:val="nil"/>
              <w:left w:val="nil"/>
              <w:bottom w:val="single" w:sz="8" w:space="0" w:color="auto"/>
              <w:right w:val="single" w:sz="8" w:space="0" w:color="auto"/>
            </w:tcBorders>
            <w:shd w:val="clear" w:color="auto" w:fill="auto"/>
            <w:vAlign w:val="center"/>
            <w:hideMark/>
          </w:tcPr>
          <w:p w14:paraId="3C52C09D"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Kredit</w:t>
            </w:r>
          </w:p>
        </w:tc>
        <w:tc>
          <w:tcPr>
            <w:tcW w:w="1331" w:type="dxa"/>
            <w:tcBorders>
              <w:top w:val="nil"/>
              <w:left w:val="nil"/>
              <w:bottom w:val="single" w:sz="8" w:space="0" w:color="auto"/>
              <w:right w:val="single" w:sz="8" w:space="0" w:color="auto"/>
            </w:tcBorders>
            <w:shd w:val="clear" w:color="auto" w:fill="auto"/>
            <w:vAlign w:val="center"/>
            <w:hideMark/>
          </w:tcPr>
          <w:p w14:paraId="4DB40A9F"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Debet</w:t>
            </w:r>
          </w:p>
        </w:tc>
        <w:tc>
          <w:tcPr>
            <w:tcW w:w="1558" w:type="dxa"/>
            <w:tcBorders>
              <w:top w:val="nil"/>
              <w:left w:val="nil"/>
              <w:bottom w:val="single" w:sz="8" w:space="0" w:color="auto"/>
              <w:right w:val="single" w:sz="8" w:space="0" w:color="auto"/>
            </w:tcBorders>
            <w:shd w:val="clear" w:color="auto" w:fill="auto"/>
            <w:vAlign w:val="center"/>
            <w:hideMark/>
          </w:tcPr>
          <w:p w14:paraId="0F084976" w14:textId="77777777" w:rsidR="00016BC4" w:rsidRPr="00016BC4" w:rsidRDefault="00016BC4" w:rsidP="00016BC4">
            <w:pPr>
              <w:rPr>
                <w:rFonts w:ascii="Centaur" w:hAnsi="Centaur" w:cs="Calibri"/>
                <w:color w:val="000000"/>
                <w:sz w:val="22"/>
                <w:szCs w:val="22"/>
                <w:lang w:val="en-ID" w:eastAsia="en-ID"/>
              </w:rPr>
            </w:pPr>
            <w:r w:rsidRPr="00016BC4">
              <w:rPr>
                <w:rFonts w:ascii="Centaur" w:hAnsi="Centaur" w:cs="Calibri"/>
                <w:color w:val="000000"/>
                <w:sz w:val="22"/>
                <w:szCs w:val="22"/>
                <w:lang w:eastAsia="en-ID"/>
              </w:rPr>
              <w:t>Kredit</w:t>
            </w:r>
          </w:p>
        </w:tc>
      </w:tr>
      <w:tr w:rsidR="00016BC4" w:rsidRPr="00016BC4" w14:paraId="612723E3" w14:textId="77777777" w:rsidTr="00016BC4">
        <w:trPr>
          <w:gridAfter w:val="1"/>
          <w:wAfter w:w="222" w:type="dxa"/>
          <w:trHeight w:val="315"/>
        </w:trPr>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14:paraId="5977D3C1" w14:textId="77777777" w:rsidR="00016BC4" w:rsidRPr="00016BC4" w:rsidRDefault="00016BC4" w:rsidP="00016BC4">
            <w:pPr>
              <w:rPr>
                <w:rFonts w:ascii="Symbol" w:hAnsi="Symbol" w:cs="Calibri"/>
                <w:color w:val="000000"/>
                <w:sz w:val="22"/>
                <w:szCs w:val="22"/>
                <w:lang w:val="en-ID" w:eastAsia="en-ID"/>
              </w:rPr>
            </w:pPr>
            <w:r w:rsidRPr="00016BC4">
              <w:rPr>
                <w:color w:val="000000"/>
                <w:sz w:val="14"/>
                <w:szCs w:val="14"/>
                <w:lang w:eastAsia="en-ID"/>
              </w:rPr>
              <w:t xml:space="preserve">  </w:t>
            </w:r>
            <w:r w:rsidRPr="00016BC4">
              <w:rPr>
                <w:rFonts w:ascii="Centaur" w:hAnsi="Centaur" w:cs="Calibri"/>
                <w:color w:val="000000"/>
                <w:sz w:val="22"/>
                <w:szCs w:val="22"/>
                <w:lang w:eastAsia="en-ID"/>
              </w:rPr>
              <w:t>Beban pemeliharaan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650368FB"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w:t>
            </w:r>
          </w:p>
        </w:tc>
        <w:tc>
          <w:tcPr>
            <w:tcW w:w="1259"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452B"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eastAsia="en-ID"/>
              </w:rPr>
              <w:t>-</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6D503F"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val="en-US" w:eastAsia="en-ID"/>
              </w:rPr>
              <w:t xml:space="preserve">                      -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0AAC619F"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val="en-US" w:eastAsia="en-ID"/>
              </w:rPr>
              <w:t>199.200.000</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1229D759"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val="en-US" w:eastAsia="en-ID"/>
              </w:rPr>
              <w:t>-</w:t>
            </w:r>
          </w:p>
        </w:tc>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A3728DA" w14:textId="77777777" w:rsidR="00016BC4" w:rsidRPr="00016BC4" w:rsidRDefault="00016BC4" w:rsidP="00016BC4">
            <w:pPr>
              <w:jc w:val="center"/>
              <w:rPr>
                <w:rFonts w:ascii="Centaur" w:hAnsi="Centaur" w:cs="Calibri"/>
                <w:color w:val="000000"/>
                <w:sz w:val="22"/>
                <w:szCs w:val="22"/>
                <w:lang w:val="en-ID" w:eastAsia="en-ID"/>
              </w:rPr>
            </w:pPr>
            <w:r w:rsidRPr="00016BC4">
              <w:rPr>
                <w:rFonts w:ascii="Centaur" w:hAnsi="Centaur" w:cs="Calibri"/>
                <w:color w:val="000000"/>
                <w:sz w:val="22"/>
                <w:szCs w:val="22"/>
                <w:lang w:val="en-US" w:eastAsia="en-ID"/>
              </w:rPr>
              <w:t>199.200.000</w:t>
            </w:r>
          </w:p>
        </w:tc>
      </w:tr>
      <w:tr w:rsidR="00016BC4" w:rsidRPr="00016BC4" w14:paraId="5DF186F1" w14:textId="77777777" w:rsidTr="00016BC4">
        <w:trPr>
          <w:trHeight w:val="315"/>
        </w:trPr>
        <w:tc>
          <w:tcPr>
            <w:tcW w:w="1267" w:type="dxa"/>
            <w:vMerge/>
            <w:tcBorders>
              <w:top w:val="nil"/>
              <w:left w:val="single" w:sz="8" w:space="0" w:color="auto"/>
              <w:bottom w:val="single" w:sz="8" w:space="0" w:color="000000"/>
              <w:right w:val="single" w:sz="8" w:space="0" w:color="auto"/>
            </w:tcBorders>
            <w:vAlign w:val="center"/>
            <w:hideMark/>
          </w:tcPr>
          <w:p w14:paraId="35989C7F" w14:textId="77777777" w:rsidR="00016BC4" w:rsidRPr="00016BC4" w:rsidRDefault="00016BC4" w:rsidP="00016BC4">
            <w:pPr>
              <w:rPr>
                <w:rFonts w:ascii="Symbol" w:hAnsi="Symbol" w:cs="Calibri"/>
                <w:color w:val="000000"/>
                <w:sz w:val="22"/>
                <w:szCs w:val="22"/>
                <w:lang w:val="en-ID" w:eastAsia="en-ID"/>
              </w:rPr>
            </w:pPr>
          </w:p>
        </w:tc>
        <w:tc>
          <w:tcPr>
            <w:tcW w:w="1396" w:type="dxa"/>
            <w:vMerge/>
            <w:tcBorders>
              <w:top w:val="nil"/>
              <w:left w:val="single" w:sz="8" w:space="0" w:color="auto"/>
              <w:bottom w:val="single" w:sz="8" w:space="0" w:color="000000"/>
              <w:right w:val="single" w:sz="8" w:space="0" w:color="auto"/>
            </w:tcBorders>
            <w:vAlign w:val="center"/>
            <w:hideMark/>
          </w:tcPr>
          <w:p w14:paraId="3AB89698" w14:textId="77777777" w:rsidR="00016BC4" w:rsidRPr="00016BC4" w:rsidRDefault="00016BC4" w:rsidP="00016BC4">
            <w:pPr>
              <w:rPr>
                <w:rFonts w:ascii="Centaur" w:hAnsi="Centaur" w:cs="Calibri"/>
                <w:color w:val="000000"/>
                <w:sz w:val="22"/>
                <w:szCs w:val="22"/>
                <w:lang w:val="en-ID" w:eastAsia="en-ID"/>
              </w:rPr>
            </w:pPr>
          </w:p>
        </w:tc>
        <w:tc>
          <w:tcPr>
            <w:tcW w:w="1259" w:type="dxa"/>
            <w:vMerge/>
            <w:tcBorders>
              <w:top w:val="nil"/>
              <w:left w:val="single" w:sz="8" w:space="0" w:color="auto"/>
              <w:bottom w:val="single" w:sz="8" w:space="0" w:color="000000"/>
              <w:right w:val="single" w:sz="8" w:space="0" w:color="auto"/>
            </w:tcBorders>
            <w:vAlign w:val="center"/>
            <w:hideMark/>
          </w:tcPr>
          <w:p w14:paraId="5676129E" w14:textId="77777777" w:rsidR="00016BC4" w:rsidRPr="00016BC4" w:rsidRDefault="00016BC4" w:rsidP="00016BC4">
            <w:pPr>
              <w:rPr>
                <w:rFonts w:ascii="Centaur" w:hAnsi="Centaur" w:cs="Calibri"/>
                <w:color w:val="000000"/>
                <w:sz w:val="22"/>
                <w:szCs w:val="22"/>
                <w:lang w:val="en-ID" w:eastAsia="en-ID"/>
              </w:rPr>
            </w:pPr>
          </w:p>
        </w:tc>
        <w:tc>
          <w:tcPr>
            <w:tcW w:w="1260" w:type="dxa"/>
            <w:vMerge/>
            <w:tcBorders>
              <w:top w:val="nil"/>
              <w:left w:val="single" w:sz="8" w:space="0" w:color="auto"/>
              <w:bottom w:val="single" w:sz="8" w:space="0" w:color="000000"/>
              <w:right w:val="single" w:sz="8" w:space="0" w:color="auto"/>
            </w:tcBorders>
            <w:vAlign w:val="center"/>
            <w:hideMark/>
          </w:tcPr>
          <w:p w14:paraId="0AB52998" w14:textId="77777777" w:rsidR="00016BC4" w:rsidRPr="00016BC4" w:rsidRDefault="00016BC4" w:rsidP="00016BC4">
            <w:pPr>
              <w:rPr>
                <w:rFonts w:ascii="Centaur" w:hAnsi="Centaur" w:cs="Calibri"/>
                <w:color w:val="000000"/>
                <w:sz w:val="22"/>
                <w:szCs w:val="22"/>
                <w:lang w:val="en-ID" w:eastAsia="en-ID"/>
              </w:rPr>
            </w:pPr>
          </w:p>
        </w:tc>
        <w:tc>
          <w:tcPr>
            <w:tcW w:w="1274" w:type="dxa"/>
            <w:vMerge/>
            <w:tcBorders>
              <w:top w:val="nil"/>
              <w:left w:val="single" w:sz="8" w:space="0" w:color="auto"/>
              <w:bottom w:val="single" w:sz="8" w:space="0" w:color="000000"/>
              <w:right w:val="single" w:sz="8" w:space="0" w:color="auto"/>
            </w:tcBorders>
            <w:vAlign w:val="center"/>
            <w:hideMark/>
          </w:tcPr>
          <w:p w14:paraId="630958CD" w14:textId="77777777" w:rsidR="00016BC4" w:rsidRPr="00016BC4" w:rsidRDefault="00016BC4" w:rsidP="00016BC4">
            <w:pPr>
              <w:rPr>
                <w:rFonts w:ascii="Centaur" w:hAnsi="Centaur" w:cs="Calibri"/>
                <w:color w:val="000000"/>
                <w:sz w:val="22"/>
                <w:szCs w:val="22"/>
                <w:lang w:val="en-ID" w:eastAsia="en-ID"/>
              </w:rPr>
            </w:pPr>
          </w:p>
        </w:tc>
        <w:tc>
          <w:tcPr>
            <w:tcW w:w="1331" w:type="dxa"/>
            <w:vMerge/>
            <w:tcBorders>
              <w:top w:val="nil"/>
              <w:left w:val="single" w:sz="8" w:space="0" w:color="auto"/>
              <w:bottom w:val="single" w:sz="8" w:space="0" w:color="000000"/>
              <w:right w:val="single" w:sz="8" w:space="0" w:color="auto"/>
            </w:tcBorders>
            <w:vAlign w:val="center"/>
            <w:hideMark/>
          </w:tcPr>
          <w:p w14:paraId="78A08D3B" w14:textId="77777777" w:rsidR="00016BC4" w:rsidRPr="00016BC4" w:rsidRDefault="00016BC4" w:rsidP="00016BC4">
            <w:pPr>
              <w:rPr>
                <w:rFonts w:ascii="Centaur" w:hAnsi="Centaur" w:cs="Calibri"/>
                <w:color w:val="000000"/>
                <w:sz w:val="22"/>
                <w:szCs w:val="22"/>
                <w:lang w:val="en-ID" w:eastAsia="en-ID"/>
              </w:rPr>
            </w:pPr>
          </w:p>
        </w:tc>
        <w:tc>
          <w:tcPr>
            <w:tcW w:w="1558" w:type="dxa"/>
            <w:vMerge/>
            <w:tcBorders>
              <w:top w:val="nil"/>
              <w:left w:val="single" w:sz="8" w:space="0" w:color="auto"/>
              <w:bottom w:val="single" w:sz="8" w:space="0" w:color="000000"/>
              <w:right w:val="single" w:sz="8" w:space="0" w:color="auto"/>
            </w:tcBorders>
            <w:vAlign w:val="center"/>
            <w:hideMark/>
          </w:tcPr>
          <w:p w14:paraId="42570BB1" w14:textId="77777777" w:rsidR="00016BC4" w:rsidRPr="00016BC4" w:rsidRDefault="00016BC4" w:rsidP="00016BC4">
            <w:pPr>
              <w:rPr>
                <w:rFonts w:ascii="Centaur" w:hAnsi="Centaur" w:cs="Calibri"/>
                <w:color w:val="000000"/>
                <w:sz w:val="22"/>
                <w:szCs w:val="22"/>
                <w:lang w:val="en-ID" w:eastAsia="en-ID"/>
              </w:rPr>
            </w:pPr>
          </w:p>
        </w:tc>
        <w:tc>
          <w:tcPr>
            <w:tcW w:w="222" w:type="dxa"/>
            <w:tcBorders>
              <w:top w:val="nil"/>
              <w:left w:val="nil"/>
              <w:bottom w:val="nil"/>
              <w:right w:val="nil"/>
            </w:tcBorders>
            <w:shd w:val="clear" w:color="auto" w:fill="auto"/>
            <w:noWrap/>
            <w:vAlign w:val="bottom"/>
            <w:hideMark/>
          </w:tcPr>
          <w:p w14:paraId="20685780" w14:textId="77777777" w:rsidR="00016BC4" w:rsidRPr="00016BC4" w:rsidRDefault="00016BC4" w:rsidP="00016BC4">
            <w:pPr>
              <w:jc w:val="center"/>
              <w:rPr>
                <w:rFonts w:ascii="Centaur" w:hAnsi="Centaur" w:cs="Calibri"/>
                <w:color w:val="000000"/>
                <w:sz w:val="22"/>
                <w:szCs w:val="22"/>
                <w:lang w:val="en-ID" w:eastAsia="en-ID"/>
              </w:rPr>
            </w:pPr>
          </w:p>
        </w:tc>
      </w:tr>
    </w:tbl>
    <w:p w14:paraId="15D2A34B" w14:textId="77777777" w:rsidR="00016BC4" w:rsidRPr="003D5399" w:rsidRDefault="00016BC4" w:rsidP="00016BC4">
      <w:pPr>
        <w:spacing w:line="360" w:lineRule="auto"/>
        <w:jc w:val="both"/>
        <w:rPr>
          <w:rFonts w:ascii="Centaur" w:hAnsi="Centaur" w:cs="Tahoma"/>
          <w:sz w:val="22"/>
          <w:szCs w:val="22"/>
        </w:rPr>
      </w:pPr>
    </w:p>
    <w:p w14:paraId="4CCF429F" w14:textId="77777777" w:rsidR="00DD3D4F" w:rsidRDefault="00DD3D4F" w:rsidP="00985188">
      <w:pPr>
        <w:tabs>
          <w:tab w:val="left" w:pos="0"/>
        </w:tabs>
        <w:spacing w:before="120" w:line="360" w:lineRule="auto"/>
        <w:jc w:val="both"/>
        <w:rPr>
          <w:rFonts w:ascii="Centaur" w:hAnsi="Centaur" w:cs="Tahoma"/>
          <w:sz w:val="22"/>
          <w:szCs w:val="22"/>
          <w:lang w:val="en-US"/>
        </w:rPr>
      </w:pPr>
    </w:p>
    <w:tbl>
      <w:tblPr>
        <w:tblW w:w="8958" w:type="dxa"/>
        <w:tblInd w:w="37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4410"/>
        <w:gridCol w:w="2274"/>
        <w:gridCol w:w="2274"/>
      </w:tblGrid>
      <w:tr w:rsidR="002716DD" w:rsidRPr="00D3696D" w14:paraId="259D3147" w14:textId="77777777" w:rsidTr="002716DD">
        <w:trPr>
          <w:trHeight w:val="330"/>
        </w:trPr>
        <w:tc>
          <w:tcPr>
            <w:tcW w:w="4410" w:type="dxa"/>
            <w:tcBorders>
              <w:bottom w:val="single" w:sz="18" w:space="0" w:color="auto"/>
            </w:tcBorders>
            <w:vAlign w:val="bottom"/>
          </w:tcPr>
          <w:p w14:paraId="463BA773" w14:textId="77777777" w:rsidR="002716DD" w:rsidRPr="00F14895" w:rsidRDefault="002716DD" w:rsidP="002716DD">
            <w:pPr>
              <w:spacing w:before="120" w:line="360" w:lineRule="auto"/>
              <w:ind w:left="567"/>
              <w:rPr>
                <w:rFonts w:ascii="Centaur" w:hAnsi="Centaur" w:cs="Tahoma"/>
                <w:b/>
                <w:bCs/>
              </w:rPr>
            </w:pPr>
            <w:r w:rsidRPr="00F14895">
              <w:rPr>
                <w:rFonts w:ascii="Centaur" w:hAnsi="Centaur" w:cs="Tahoma"/>
                <w:b/>
                <w:bCs/>
                <w:szCs w:val="22"/>
              </w:rPr>
              <w:t>Perkiraan</w:t>
            </w:r>
          </w:p>
        </w:tc>
        <w:tc>
          <w:tcPr>
            <w:tcW w:w="2274" w:type="dxa"/>
            <w:tcBorders>
              <w:bottom w:val="single" w:sz="18" w:space="0" w:color="auto"/>
            </w:tcBorders>
            <w:vAlign w:val="bottom"/>
          </w:tcPr>
          <w:p w14:paraId="7993D0DF" w14:textId="77777777" w:rsidR="002716DD" w:rsidRPr="00F14895" w:rsidRDefault="002716DD" w:rsidP="009355FD">
            <w:pPr>
              <w:spacing w:before="120" w:line="360" w:lineRule="auto"/>
              <w:ind w:left="882"/>
              <w:rPr>
                <w:rFonts w:ascii="Centaur" w:hAnsi="Centaur" w:cs="Tahoma"/>
                <w:b/>
                <w:bCs/>
              </w:rPr>
            </w:pPr>
            <w:r w:rsidRPr="00042F6E">
              <w:rPr>
                <w:rFonts w:ascii="Centaur" w:hAnsi="Centaur" w:cs="Tahoma"/>
                <w:b/>
                <w:bCs/>
                <w:lang w:val="en-US"/>
              </w:rPr>
              <w:t>20</w:t>
            </w:r>
            <w:r w:rsidR="00D9098B">
              <w:rPr>
                <w:rFonts w:ascii="Centaur" w:hAnsi="Centaur" w:cs="Tahoma"/>
                <w:b/>
                <w:bCs/>
                <w:lang w:val="en-US"/>
              </w:rPr>
              <w:t>2</w:t>
            </w:r>
            <w:r w:rsidR="006F4DFC">
              <w:rPr>
                <w:rFonts w:ascii="Centaur" w:hAnsi="Centaur" w:cs="Tahoma"/>
                <w:b/>
                <w:bCs/>
                <w:lang w:val="en-US"/>
              </w:rPr>
              <w:t>4</w:t>
            </w:r>
          </w:p>
        </w:tc>
        <w:tc>
          <w:tcPr>
            <w:tcW w:w="2274" w:type="dxa"/>
            <w:tcBorders>
              <w:bottom w:val="single" w:sz="18" w:space="0" w:color="auto"/>
            </w:tcBorders>
            <w:vAlign w:val="bottom"/>
          </w:tcPr>
          <w:p w14:paraId="36C10302" w14:textId="77777777" w:rsidR="002716DD" w:rsidRPr="00F14895" w:rsidRDefault="002716DD" w:rsidP="009355FD">
            <w:pPr>
              <w:spacing w:before="120" w:line="360" w:lineRule="auto"/>
              <w:ind w:left="567"/>
              <w:rPr>
                <w:rFonts w:ascii="Centaur" w:hAnsi="Centaur" w:cs="Tahoma"/>
                <w:b/>
                <w:bCs/>
              </w:rPr>
            </w:pPr>
            <w:r w:rsidRPr="005F0852">
              <w:rPr>
                <w:rFonts w:ascii="Centaur" w:hAnsi="Centaur" w:cs="Calibri"/>
                <w:b/>
                <w:bCs/>
                <w:color w:val="000000"/>
                <w:lang w:val="en-US"/>
              </w:rPr>
              <w:t>2</w:t>
            </w:r>
            <w:r w:rsidR="00D9098B">
              <w:rPr>
                <w:rFonts w:ascii="Centaur" w:hAnsi="Centaur" w:cs="Calibri"/>
                <w:b/>
                <w:bCs/>
                <w:color w:val="000000"/>
                <w:lang w:val="en-US"/>
              </w:rPr>
              <w:t>02</w:t>
            </w:r>
            <w:r w:rsidR="006F4DFC">
              <w:rPr>
                <w:rFonts w:ascii="Centaur" w:hAnsi="Centaur" w:cs="Calibri"/>
                <w:b/>
                <w:bCs/>
                <w:color w:val="000000"/>
                <w:lang w:val="en-US"/>
              </w:rPr>
              <w:t>3</w:t>
            </w:r>
          </w:p>
        </w:tc>
      </w:tr>
      <w:tr w:rsidR="002716DD" w:rsidRPr="00D3696D" w14:paraId="6D0EF08F" w14:textId="77777777" w:rsidTr="002716DD">
        <w:trPr>
          <w:trHeight w:val="330"/>
        </w:trPr>
        <w:tc>
          <w:tcPr>
            <w:tcW w:w="4410" w:type="dxa"/>
            <w:tcBorders>
              <w:top w:val="single" w:sz="18" w:space="0" w:color="auto"/>
            </w:tcBorders>
            <w:vAlign w:val="bottom"/>
          </w:tcPr>
          <w:p w14:paraId="1A784A8F" w14:textId="77777777" w:rsidR="002716DD" w:rsidRPr="00F14895" w:rsidRDefault="002716DD" w:rsidP="002716DD">
            <w:pPr>
              <w:spacing w:before="120" w:line="360" w:lineRule="auto"/>
              <w:ind w:left="522" w:hanging="270"/>
              <w:rPr>
                <w:rFonts w:ascii="Centaur" w:hAnsi="Centaur" w:cs="Tahoma"/>
                <w:b/>
                <w:bCs/>
              </w:rPr>
            </w:pPr>
            <w:r w:rsidRPr="00F14895">
              <w:rPr>
                <w:rFonts w:ascii="Centaur" w:hAnsi="Centaur" w:cs="Tahoma"/>
                <w:b/>
                <w:bCs/>
                <w:szCs w:val="22"/>
                <w:lang w:val="en-US"/>
              </w:rPr>
              <w:t>3.</w:t>
            </w:r>
            <w:r w:rsidRPr="00F14895">
              <w:rPr>
                <w:rFonts w:ascii="Centaur" w:hAnsi="Centaur" w:cs="Tahoma"/>
                <w:b/>
                <w:bCs/>
                <w:szCs w:val="22"/>
                <w:lang w:val="en-US"/>
              </w:rPr>
              <w:tab/>
            </w:r>
            <w:r w:rsidRPr="00F14895">
              <w:rPr>
                <w:rFonts w:ascii="Centaur" w:hAnsi="Centaur" w:cs="Tahoma"/>
                <w:b/>
                <w:bCs/>
                <w:szCs w:val="22"/>
              </w:rPr>
              <w:t xml:space="preserve">Beban </w:t>
            </w:r>
            <w:r>
              <w:rPr>
                <w:rFonts w:ascii="Centaur" w:hAnsi="Centaur" w:cs="Tahoma"/>
                <w:b/>
                <w:bCs/>
                <w:szCs w:val="22"/>
                <w:lang w:val="en-US"/>
              </w:rPr>
              <w:t>Hibah</w:t>
            </w:r>
          </w:p>
        </w:tc>
        <w:tc>
          <w:tcPr>
            <w:tcW w:w="2274" w:type="dxa"/>
            <w:tcBorders>
              <w:top w:val="single" w:sz="18" w:space="0" w:color="auto"/>
            </w:tcBorders>
            <w:vAlign w:val="bottom"/>
          </w:tcPr>
          <w:p w14:paraId="13D11AA8" w14:textId="77777777" w:rsidR="002716DD" w:rsidRPr="0082464D" w:rsidRDefault="00440114" w:rsidP="002716DD">
            <w:pPr>
              <w:spacing w:before="120" w:line="360" w:lineRule="auto"/>
              <w:ind w:left="318"/>
              <w:jc w:val="right"/>
              <w:rPr>
                <w:rFonts w:ascii="Centaur" w:hAnsi="Centaur" w:cs="Tahoma"/>
                <w:b/>
                <w:bCs/>
                <w:lang w:val="en-US"/>
              </w:rPr>
            </w:pPr>
            <w:r>
              <w:rPr>
                <w:rFonts w:ascii="Centaur" w:hAnsi="Centaur" w:cs="Tahoma"/>
                <w:b/>
                <w:bCs/>
                <w:lang w:val="en-US"/>
              </w:rPr>
              <w:t>-</w:t>
            </w:r>
          </w:p>
        </w:tc>
        <w:tc>
          <w:tcPr>
            <w:tcW w:w="2274" w:type="dxa"/>
            <w:tcBorders>
              <w:top w:val="single" w:sz="18" w:space="0" w:color="auto"/>
            </w:tcBorders>
            <w:vAlign w:val="bottom"/>
          </w:tcPr>
          <w:p w14:paraId="57F8562D" w14:textId="77777777" w:rsidR="002716DD" w:rsidRPr="00F14895" w:rsidRDefault="00D9098B" w:rsidP="00440114">
            <w:pPr>
              <w:spacing w:before="120" w:line="360" w:lineRule="auto"/>
              <w:ind w:left="169"/>
              <w:jc w:val="right"/>
              <w:rPr>
                <w:rFonts w:ascii="Centaur" w:hAnsi="Centaur" w:cs="Tahoma"/>
                <w:b/>
                <w:bCs/>
                <w:lang w:val="en-US"/>
              </w:rPr>
            </w:pPr>
            <w:r>
              <w:rPr>
                <w:rFonts w:ascii="Centaur" w:hAnsi="Centaur" w:cs="Tahoma"/>
                <w:b/>
                <w:bCs/>
                <w:szCs w:val="22"/>
                <w:lang w:val="en-US"/>
              </w:rPr>
              <w:t>-</w:t>
            </w:r>
          </w:p>
        </w:tc>
      </w:tr>
    </w:tbl>
    <w:p w14:paraId="712F9395" w14:textId="77777777" w:rsidR="002716DD" w:rsidRDefault="002716DD" w:rsidP="002716DD">
      <w:pPr>
        <w:spacing w:line="360" w:lineRule="auto"/>
        <w:ind w:left="270"/>
        <w:jc w:val="both"/>
        <w:rPr>
          <w:rFonts w:ascii="Centaur" w:hAnsi="Centaur" w:cs="Tahoma"/>
          <w:sz w:val="22"/>
          <w:szCs w:val="22"/>
          <w:lang w:val="en-US"/>
        </w:rPr>
      </w:pPr>
    </w:p>
    <w:p w14:paraId="493DC239" w14:textId="77777777" w:rsidR="002716DD" w:rsidRDefault="002716DD" w:rsidP="006B39E4">
      <w:pPr>
        <w:spacing w:line="360" w:lineRule="auto"/>
        <w:ind w:left="630"/>
        <w:jc w:val="both"/>
        <w:rPr>
          <w:rFonts w:ascii="Centaur" w:hAnsi="Centaur" w:cs="Tahoma"/>
          <w:sz w:val="22"/>
          <w:szCs w:val="22"/>
          <w:lang w:val="en-US"/>
        </w:rPr>
      </w:pPr>
      <w:r w:rsidRPr="00042F6E">
        <w:rPr>
          <w:rFonts w:ascii="Centaur" w:hAnsi="Centaur" w:cs="Tahoma"/>
          <w:sz w:val="22"/>
          <w:szCs w:val="22"/>
        </w:rPr>
        <w:t xml:space="preserve">Jumlah tersebut merupakan saldo Beban </w:t>
      </w:r>
      <w:r w:rsidRPr="00042F6E">
        <w:rPr>
          <w:rFonts w:ascii="Centaur" w:hAnsi="Centaur" w:cs="Tahoma"/>
          <w:sz w:val="22"/>
          <w:szCs w:val="22"/>
          <w:lang w:val="en-US"/>
        </w:rPr>
        <w:t xml:space="preserve">Hibah </w:t>
      </w:r>
      <w:r w:rsidR="00440114" w:rsidRPr="00042F6E">
        <w:rPr>
          <w:rFonts w:ascii="Centaur" w:hAnsi="Centaur" w:cs="Tahoma"/>
          <w:sz w:val="22"/>
          <w:szCs w:val="22"/>
        </w:rPr>
        <w:t>Tahun 20</w:t>
      </w:r>
      <w:r w:rsidR="00D9098B">
        <w:rPr>
          <w:rFonts w:ascii="Centaur" w:hAnsi="Centaur" w:cs="Tahoma"/>
          <w:sz w:val="22"/>
          <w:szCs w:val="22"/>
          <w:lang w:val="en-US"/>
        </w:rPr>
        <w:t>2</w:t>
      </w:r>
      <w:r w:rsidR="006F4DFC">
        <w:rPr>
          <w:rFonts w:ascii="Centaur" w:hAnsi="Centaur" w:cs="Tahoma"/>
          <w:sz w:val="22"/>
          <w:szCs w:val="22"/>
          <w:lang w:val="en-US"/>
        </w:rPr>
        <w:t>4</w:t>
      </w:r>
      <w:r w:rsidR="00440114" w:rsidRPr="00042F6E">
        <w:rPr>
          <w:rFonts w:ascii="Centaur" w:hAnsi="Centaur" w:cs="Tahoma"/>
          <w:sz w:val="22"/>
          <w:szCs w:val="22"/>
          <w:lang w:val="en-US"/>
        </w:rPr>
        <w:t xml:space="preserve"> dan </w:t>
      </w:r>
      <w:proofErr w:type="spellStart"/>
      <w:r w:rsidR="00440114" w:rsidRPr="00042F6E">
        <w:rPr>
          <w:rFonts w:ascii="Centaur" w:hAnsi="Centaur" w:cs="Tahoma"/>
          <w:sz w:val="22"/>
          <w:szCs w:val="22"/>
          <w:lang w:val="en-US"/>
        </w:rPr>
        <w:t>Tahun</w:t>
      </w:r>
      <w:proofErr w:type="spellEnd"/>
      <w:r w:rsidR="00440114" w:rsidRPr="00042F6E">
        <w:rPr>
          <w:rFonts w:ascii="Centaur" w:hAnsi="Centaur" w:cs="Tahoma"/>
          <w:sz w:val="22"/>
          <w:szCs w:val="22"/>
          <w:lang w:val="en-US"/>
        </w:rPr>
        <w:t xml:space="preserve"> 20</w:t>
      </w:r>
      <w:r w:rsidR="00D9098B">
        <w:rPr>
          <w:rFonts w:ascii="Centaur" w:hAnsi="Centaur" w:cs="Tahoma"/>
          <w:sz w:val="22"/>
          <w:szCs w:val="22"/>
          <w:lang w:val="en-US"/>
        </w:rPr>
        <w:t>2</w:t>
      </w:r>
      <w:r w:rsidR="006F4DFC">
        <w:rPr>
          <w:rFonts w:ascii="Centaur" w:hAnsi="Centaur" w:cs="Tahoma"/>
          <w:sz w:val="22"/>
          <w:szCs w:val="22"/>
          <w:lang w:val="en-US"/>
        </w:rPr>
        <w:t>3</w:t>
      </w:r>
      <w:r w:rsidRPr="00042F6E">
        <w:rPr>
          <w:rFonts w:ascii="Centaur" w:hAnsi="Centaur" w:cs="Tahoma"/>
          <w:sz w:val="22"/>
          <w:szCs w:val="22"/>
        </w:rPr>
        <w:t xml:space="preserve">. Beban  </w:t>
      </w:r>
      <w:proofErr w:type="spellStart"/>
      <w:r w:rsidRPr="00042F6E">
        <w:rPr>
          <w:rFonts w:ascii="Centaur" w:hAnsi="Centaur" w:cs="Tahoma"/>
          <w:sz w:val="22"/>
          <w:szCs w:val="22"/>
          <w:lang w:val="en-US"/>
        </w:rPr>
        <w:t>hibah</w:t>
      </w:r>
      <w:proofErr w:type="spellEnd"/>
      <w:r w:rsidRPr="00042F6E">
        <w:rPr>
          <w:rFonts w:ascii="Centaur" w:hAnsi="Centaur" w:cs="Tahoma"/>
          <w:sz w:val="22"/>
          <w:szCs w:val="22"/>
          <w:lang w:val="en-US"/>
        </w:rPr>
        <w:t xml:space="preserve">  </w:t>
      </w:r>
      <w:proofErr w:type="spellStart"/>
      <w:r w:rsidRPr="00042F6E">
        <w:rPr>
          <w:rFonts w:ascii="Centaur" w:hAnsi="Centaur" w:cs="Tahoma"/>
          <w:sz w:val="22"/>
          <w:szCs w:val="22"/>
          <w:lang w:val="en-US"/>
        </w:rPr>
        <w:t>merupakan</w:t>
      </w:r>
      <w:proofErr w:type="spellEnd"/>
      <w:r w:rsidRPr="00042F6E">
        <w:rPr>
          <w:rFonts w:ascii="Centaur" w:hAnsi="Centaur" w:cs="Tahoma"/>
          <w:sz w:val="22"/>
          <w:szCs w:val="22"/>
          <w:lang w:val="en-US"/>
        </w:rPr>
        <w:t xml:space="preserve"> </w:t>
      </w:r>
      <w:r w:rsidRPr="00042F6E">
        <w:rPr>
          <w:rFonts w:ascii="Centaur" w:eastAsia="Calibri" w:hAnsi="Centaur" w:cs="Tahoma"/>
          <w:sz w:val="22"/>
          <w:szCs w:val="22"/>
          <w:lang w:val="en-US"/>
        </w:rPr>
        <w:t xml:space="preserve">Beban Hibah Uang </w:t>
      </w:r>
      <w:proofErr w:type="spellStart"/>
      <w:r w:rsidRPr="00042F6E">
        <w:rPr>
          <w:rFonts w:ascii="Centaur" w:eastAsia="Calibri" w:hAnsi="Centaur" w:cs="Tahoma"/>
          <w:sz w:val="22"/>
          <w:szCs w:val="22"/>
          <w:lang w:val="en-US"/>
        </w:rPr>
        <w:t>Untuk</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Diberikan</w:t>
      </w:r>
      <w:proofErr w:type="spellEnd"/>
      <w:r w:rsidRPr="00042F6E">
        <w:rPr>
          <w:rFonts w:ascii="Centaur" w:eastAsia="Calibri" w:hAnsi="Centaur" w:cs="Tahoma"/>
          <w:sz w:val="22"/>
          <w:szCs w:val="22"/>
          <w:lang w:val="en-US"/>
        </w:rPr>
        <w:t xml:space="preserve"> Pada </w:t>
      </w:r>
      <w:proofErr w:type="spellStart"/>
      <w:r w:rsidRPr="00042F6E">
        <w:rPr>
          <w:rFonts w:ascii="Centaur" w:eastAsia="Calibri" w:hAnsi="Centaur" w:cs="Tahoma"/>
          <w:sz w:val="22"/>
          <w:szCs w:val="22"/>
          <w:lang w:val="en-US"/>
        </w:rPr>
        <w:t>Pihak</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Ketiga</w:t>
      </w:r>
      <w:proofErr w:type="spellEnd"/>
      <w:r w:rsidRPr="00042F6E">
        <w:rPr>
          <w:rFonts w:ascii="Centaur" w:eastAsia="Calibri" w:hAnsi="Centaur" w:cs="Tahoma"/>
          <w:sz w:val="22"/>
          <w:szCs w:val="22"/>
          <w:lang w:val="en-US"/>
        </w:rPr>
        <w:t xml:space="preserve">/Masyarakat pada </w:t>
      </w:r>
      <w:proofErr w:type="spellStart"/>
      <w:r w:rsidRPr="00042F6E">
        <w:rPr>
          <w:rFonts w:ascii="Centaur" w:eastAsia="Calibri" w:hAnsi="Centaur" w:cs="Tahoma"/>
          <w:sz w:val="22"/>
          <w:szCs w:val="22"/>
          <w:lang w:val="en-US"/>
        </w:rPr>
        <w:t>belanja</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barang</w:t>
      </w:r>
      <w:proofErr w:type="spellEnd"/>
      <w:r w:rsidRPr="00042F6E">
        <w:rPr>
          <w:rFonts w:ascii="Centaur" w:eastAsia="Calibri" w:hAnsi="Centaur" w:cs="Tahoma"/>
          <w:sz w:val="22"/>
          <w:szCs w:val="22"/>
          <w:lang w:val="en-US"/>
        </w:rPr>
        <w:t xml:space="preserve"> dan </w:t>
      </w:r>
      <w:proofErr w:type="spellStart"/>
      <w:r w:rsidRPr="00042F6E">
        <w:rPr>
          <w:rFonts w:ascii="Centaur" w:eastAsia="Calibri" w:hAnsi="Centaur" w:cs="Tahoma"/>
          <w:sz w:val="22"/>
          <w:szCs w:val="22"/>
          <w:lang w:val="en-US"/>
        </w:rPr>
        <w:t>jasa</w:t>
      </w:r>
      <w:proofErr w:type="spellEnd"/>
      <w:r w:rsidRPr="00042F6E">
        <w:rPr>
          <w:rFonts w:ascii="Centaur" w:eastAsia="Calibri" w:hAnsi="Centaur" w:cs="Tahoma"/>
          <w:sz w:val="22"/>
          <w:szCs w:val="22"/>
          <w:lang w:val="en-US"/>
        </w:rPr>
        <w:t xml:space="preserve"> pada </w:t>
      </w:r>
      <w:proofErr w:type="spellStart"/>
      <w:r w:rsidRPr="00042F6E">
        <w:rPr>
          <w:rFonts w:ascii="Centaur" w:eastAsia="Calibri" w:hAnsi="Centaur" w:cs="Tahoma"/>
          <w:sz w:val="22"/>
          <w:szCs w:val="22"/>
          <w:lang w:val="en-US"/>
        </w:rPr>
        <w:t>Permendagri</w:t>
      </w:r>
      <w:proofErr w:type="spellEnd"/>
      <w:r w:rsidRPr="00042F6E">
        <w:rPr>
          <w:rFonts w:ascii="Centaur" w:eastAsia="Calibri" w:hAnsi="Centaur" w:cs="Tahoma"/>
          <w:sz w:val="22"/>
          <w:szCs w:val="22"/>
          <w:lang w:val="en-US"/>
        </w:rPr>
        <w:t xml:space="preserve"> No.13/201</w:t>
      </w:r>
      <w:r w:rsidR="00C21629" w:rsidRPr="00042F6E">
        <w:rPr>
          <w:rFonts w:ascii="Centaur" w:eastAsia="Calibri" w:hAnsi="Centaur" w:cs="Tahoma"/>
          <w:sz w:val="22"/>
          <w:szCs w:val="22"/>
          <w:lang w:val="en-US"/>
        </w:rPr>
        <w:t>3</w:t>
      </w:r>
      <w:r w:rsidRPr="00042F6E">
        <w:rPr>
          <w:rFonts w:ascii="Centaur" w:eastAsia="Calibri" w:hAnsi="Centaur" w:cs="Tahoma"/>
          <w:sz w:val="22"/>
          <w:szCs w:val="22"/>
          <w:lang w:val="en-US"/>
        </w:rPr>
        <w:t xml:space="preserve"> yang </w:t>
      </w:r>
      <w:proofErr w:type="spellStart"/>
      <w:r w:rsidRPr="00042F6E">
        <w:rPr>
          <w:rFonts w:ascii="Centaur" w:eastAsia="Calibri" w:hAnsi="Centaur" w:cs="Tahoma"/>
          <w:sz w:val="22"/>
          <w:szCs w:val="22"/>
          <w:lang w:val="en-US"/>
        </w:rPr>
        <w:t>dikonversi</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ke</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belanja</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hibah</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sesuai</w:t>
      </w:r>
      <w:proofErr w:type="spellEnd"/>
      <w:r w:rsidRPr="00042F6E">
        <w:rPr>
          <w:rFonts w:ascii="Centaur" w:eastAsia="Calibri" w:hAnsi="Centaur" w:cs="Tahoma"/>
          <w:sz w:val="22"/>
          <w:szCs w:val="22"/>
          <w:lang w:val="en-US"/>
        </w:rPr>
        <w:t xml:space="preserve"> </w:t>
      </w:r>
      <w:proofErr w:type="spellStart"/>
      <w:r w:rsidRPr="00042F6E">
        <w:rPr>
          <w:rFonts w:ascii="Centaur" w:eastAsia="Calibri" w:hAnsi="Centaur" w:cs="Tahoma"/>
          <w:sz w:val="22"/>
          <w:szCs w:val="22"/>
          <w:lang w:val="en-US"/>
        </w:rPr>
        <w:t>dengan</w:t>
      </w:r>
      <w:proofErr w:type="spellEnd"/>
      <w:r w:rsidRPr="00042F6E">
        <w:rPr>
          <w:rFonts w:ascii="Centaur" w:eastAsia="Calibri" w:hAnsi="Centaur" w:cs="Tahoma"/>
          <w:sz w:val="22"/>
          <w:szCs w:val="22"/>
          <w:lang w:val="en-US"/>
        </w:rPr>
        <w:t xml:space="preserve"> SAP.</w:t>
      </w:r>
      <w:r w:rsidR="00D9098B">
        <w:rPr>
          <w:rFonts w:ascii="Centaur" w:eastAsia="Calibri" w:hAnsi="Centaur" w:cs="Tahoma"/>
          <w:sz w:val="22"/>
          <w:szCs w:val="22"/>
          <w:lang w:val="en-US"/>
        </w:rPr>
        <w:t xml:space="preserve"> Pada </w:t>
      </w:r>
      <w:proofErr w:type="spellStart"/>
      <w:r w:rsidR="00D9098B">
        <w:rPr>
          <w:rFonts w:ascii="Centaur" w:eastAsia="Calibri" w:hAnsi="Centaur" w:cs="Tahoma"/>
          <w:sz w:val="22"/>
          <w:szCs w:val="22"/>
          <w:lang w:val="en-US"/>
        </w:rPr>
        <w:t>tahun</w:t>
      </w:r>
      <w:proofErr w:type="spellEnd"/>
      <w:r w:rsidR="00D9098B">
        <w:rPr>
          <w:rFonts w:ascii="Centaur" w:eastAsia="Calibri" w:hAnsi="Centaur" w:cs="Tahoma"/>
          <w:sz w:val="22"/>
          <w:szCs w:val="22"/>
          <w:lang w:val="en-US"/>
        </w:rPr>
        <w:t xml:space="preserve"> 202</w:t>
      </w:r>
      <w:r w:rsidR="006F4DFC">
        <w:rPr>
          <w:rFonts w:ascii="Centaur" w:eastAsia="Calibri" w:hAnsi="Centaur" w:cs="Tahoma"/>
          <w:sz w:val="22"/>
          <w:szCs w:val="22"/>
          <w:lang w:val="en-US"/>
        </w:rPr>
        <w:t>4</w:t>
      </w:r>
      <w:r w:rsidR="00440114" w:rsidRPr="00042F6E">
        <w:rPr>
          <w:rFonts w:ascii="Centaur" w:eastAsia="Calibri" w:hAnsi="Centaur" w:cs="Tahoma"/>
          <w:sz w:val="22"/>
          <w:szCs w:val="22"/>
          <w:lang w:val="en-US"/>
        </w:rPr>
        <w:t xml:space="preserve"> </w:t>
      </w:r>
      <w:proofErr w:type="spellStart"/>
      <w:r w:rsidR="00440114" w:rsidRPr="00042F6E">
        <w:rPr>
          <w:rFonts w:ascii="Centaur" w:eastAsia="Calibri" w:hAnsi="Centaur" w:cs="Tahoma"/>
          <w:sz w:val="22"/>
          <w:szCs w:val="22"/>
          <w:lang w:val="en-US"/>
        </w:rPr>
        <w:t>Kegiatan</w:t>
      </w:r>
      <w:proofErr w:type="spellEnd"/>
      <w:r w:rsidR="00440114" w:rsidRPr="00042F6E">
        <w:rPr>
          <w:rFonts w:ascii="Centaur" w:eastAsia="Calibri" w:hAnsi="Centaur" w:cs="Tahoma"/>
          <w:sz w:val="22"/>
          <w:szCs w:val="22"/>
          <w:lang w:val="en-US"/>
        </w:rPr>
        <w:t xml:space="preserve"> yang </w:t>
      </w:r>
      <w:proofErr w:type="spellStart"/>
      <w:r w:rsidR="00440114" w:rsidRPr="00042F6E">
        <w:rPr>
          <w:rFonts w:ascii="Centaur" w:eastAsia="Calibri" w:hAnsi="Centaur" w:cs="Tahoma"/>
          <w:sz w:val="22"/>
          <w:szCs w:val="22"/>
          <w:lang w:val="en-US"/>
        </w:rPr>
        <w:t>melibatkan</w:t>
      </w:r>
      <w:proofErr w:type="spellEnd"/>
      <w:r w:rsidR="00440114" w:rsidRPr="00042F6E">
        <w:rPr>
          <w:rFonts w:ascii="Centaur" w:eastAsia="Calibri" w:hAnsi="Centaur" w:cs="Tahoma"/>
          <w:sz w:val="22"/>
          <w:szCs w:val="22"/>
          <w:lang w:val="en-US"/>
        </w:rPr>
        <w:t xml:space="preserve"> </w:t>
      </w:r>
      <w:proofErr w:type="spellStart"/>
      <w:r w:rsidR="00440114" w:rsidRPr="00042F6E">
        <w:rPr>
          <w:rFonts w:ascii="Centaur" w:eastAsia="Calibri" w:hAnsi="Centaur" w:cs="Tahoma"/>
          <w:sz w:val="22"/>
          <w:szCs w:val="22"/>
          <w:lang w:val="en-US"/>
        </w:rPr>
        <w:t>Belanja</w:t>
      </w:r>
      <w:proofErr w:type="spellEnd"/>
      <w:r w:rsidR="00440114" w:rsidRPr="00042F6E">
        <w:rPr>
          <w:rFonts w:ascii="Centaur" w:eastAsia="Calibri" w:hAnsi="Centaur" w:cs="Tahoma"/>
          <w:sz w:val="22"/>
          <w:szCs w:val="22"/>
          <w:lang w:val="en-US"/>
        </w:rPr>
        <w:t xml:space="preserve"> </w:t>
      </w:r>
      <w:proofErr w:type="spellStart"/>
      <w:r w:rsidR="009355FD">
        <w:rPr>
          <w:rFonts w:ascii="Centaur" w:eastAsia="Calibri" w:hAnsi="Centaur" w:cs="Tahoma"/>
          <w:sz w:val="22"/>
          <w:szCs w:val="22"/>
          <w:lang w:val="en-US"/>
        </w:rPr>
        <w:t>tidak</w:t>
      </w:r>
      <w:proofErr w:type="spellEnd"/>
      <w:r w:rsidR="009355FD">
        <w:rPr>
          <w:rFonts w:ascii="Centaur" w:eastAsia="Calibri" w:hAnsi="Centaur" w:cs="Tahoma"/>
          <w:sz w:val="22"/>
          <w:szCs w:val="22"/>
          <w:lang w:val="en-US"/>
        </w:rPr>
        <w:t xml:space="preserve"> </w:t>
      </w:r>
      <w:proofErr w:type="spellStart"/>
      <w:r w:rsidR="009355FD">
        <w:rPr>
          <w:rFonts w:ascii="Centaur" w:eastAsia="Calibri" w:hAnsi="Centaur" w:cs="Tahoma"/>
          <w:sz w:val="22"/>
          <w:szCs w:val="22"/>
          <w:lang w:val="en-US"/>
        </w:rPr>
        <w:t>ada</w:t>
      </w:r>
      <w:proofErr w:type="spellEnd"/>
      <w:r w:rsidR="009355FD">
        <w:rPr>
          <w:rFonts w:ascii="Centaur" w:eastAsia="Calibri" w:hAnsi="Centaur" w:cs="Tahoma"/>
          <w:sz w:val="22"/>
          <w:szCs w:val="22"/>
          <w:lang w:val="en-US"/>
        </w:rPr>
        <w:t xml:space="preserve"> </w:t>
      </w:r>
      <w:proofErr w:type="spellStart"/>
      <w:r w:rsidR="00E9655D" w:rsidRPr="00042F6E">
        <w:rPr>
          <w:rFonts w:ascii="Centaur" w:eastAsia="Calibri" w:hAnsi="Centaur" w:cs="Tahoma"/>
          <w:sz w:val="22"/>
          <w:szCs w:val="22"/>
          <w:lang w:val="en-US"/>
        </w:rPr>
        <w:t>sehingga</w:t>
      </w:r>
      <w:proofErr w:type="spellEnd"/>
      <w:r w:rsidR="00E9655D" w:rsidRPr="00042F6E">
        <w:rPr>
          <w:rFonts w:ascii="Centaur" w:eastAsia="Calibri" w:hAnsi="Centaur" w:cs="Tahoma"/>
          <w:sz w:val="22"/>
          <w:szCs w:val="22"/>
          <w:lang w:val="en-US"/>
        </w:rPr>
        <w:t xml:space="preserve"> </w:t>
      </w:r>
      <w:proofErr w:type="spellStart"/>
      <w:r w:rsidR="00E9655D" w:rsidRPr="00042F6E">
        <w:rPr>
          <w:rFonts w:ascii="Centaur" w:eastAsia="Calibri" w:hAnsi="Centaur" w:cs="Tahoma"/>
          <w:sz w:val="22"/>
          <w:szCs w:val="22"/>
          <w:lang w:val="en-US"/>
        </w:rPr>
        <w:t>tidak</w:t>
      </w:r>
      <w:proofErr w:type="spellEnd"/>
      <w:r w:rsidR="00E9655D" w:rsidRPr="00042F6E">
        <w:rPr>
          <w:rFonts w:ascii="Centaur" w:eastAsia="Calibri" w:hAnsi="Centaur" w:cs="Tahoma"/>
          <w:sz w:val="22"/>
          <w:szCs w:val="22"/>
          <w:lang w:val="en-US"/>
        </w:rPr>
        <w:t xml:space="preserve"> </w:t>
      </w:r>
      <w:proofErr w:type="spellStart"/>
      <w:r w:rsidR="00E9655D" w:rsidRPr="00042F6E">
        <w:rPr>
          <w:rFonts w:ascii="Centaur" w:eastAsia="Calibri" w:hAnsi="Centaur" w:cs="Tahoma"/>
          <w:sz w:val="22"/>
          <w:szCs w:val="22"/>
          <w:lang w:val="en-US"/>
        </w:rPr>
        <w:t>ada</w:t>
      </w:r>
      <w:proofErr w:type="spellEnd"/>
      <w:r w:rsidR="00E9655D" w:rsidRPr="00042F6E">
        <w:rPr>
          <w:rFonts w:ascii="Centaur" w:eastAsia="Calibri" w:hAnsi="Centaur" w:cs="Tahoma"/>
          <w:sz w:val="22"/>
          <w:szCs w:val="22"/>
          <w:lang w:val="en-US"/>
        </w:rPr>
        <w:t xml:space="preserve"> </w:t>
      </w:r>
      <w:proofErr w:type="spellStart"/>
      <w:r w:rsidR="00E9655D" w:rsidRPr="00042F6E">
        <w:rPr>
          <w:rFonts w:ascii="Centaur" w:eastAsia="Calibri" w:hAnsi="Centaur" w:cs="Tahoma"/>
          <w:sz w:val="22"/>
          <w:szCs w:val="22"/>
          <w:lang w:val="en-US"/>
        </w:rPr>
        <w:t>realisasi</w:t>
      </w:r>
      <w:proofErr w:type="spellEnd"/>
      <w:r w:rsidR="00E9655D" w:rsidRPr="00042F6E">
        <w:rPr>
          <w:rFonts w:ascii="Centaur" w:eastAsia="Calibri" w:hAnsi="Centaur" w:cs="Tahoma"/>
          <w:sz w:val="22"/>
          <w:szCs w:val="22"/>
          <w:lang w:val="en-US"/>
        </w:rPr>
        <w:t xml:space="preserve"> </w:t>
      </w:r>
      <w:proofErr w:type="spellStart"/>
      <w:r w:rsidR="00E9655D" w:rsidRPr="00042F6E">
        <w:rPr>
          <w:rFonts w:ascii="Centaur" w:eastAsia="Calibri" w:hAnsi="Centaur" w:cs="Tahoma"/>
          <w:sz w:val="22"/>
          <w:szCs w:val="22"/>
          <w:lang w:val="en-US"/>
        </w:rPr>
        <w:t>B</w:t>
      </w:r>
      <w:r w:rsidR="00D9098B">
        <w:rPr>
          <w:rFonts w:ascii="Centaur" w:eastAsia="Calibri" w:hAnsi="Centaur" w:cs="Tahoma"/>
          <w:sz w:val="22"/>
          <w:szCs w:val="22"/>
          <w:lang w:val="en-US"/>
        </w:rPr>
        <w:t>elanja</w:t>
      </w:r>
      <w:proofErr w:type="spellEnd"/>
      <w:r w:rsidR="00D9098B">
        <w:rPr>
          <w:rFonts w:ascii="Centaur" w:eastAsia="Calibri" w:hAnsi="Centaur" w:cs="Tahoma"/>
          <w:sz w:val="22"/>
          <w:szCs w:val="22"/>
          <w:lang w:val="en-US"/>
        </w:rPr>
        <w:t xml:space="preserve"> Hibah pada </w:t>
      </w:r>
      <w:proofErr w:type="spellStart"/>
      <w:r w:rsidR="00D9098B">
        <w:rPr>
          <w:rFonts w:ascii="Centaur" w:eastAsia="Calibri" w:hAnsi="Centaur" w:cs="Tahoma"/>
          <w:sz w:val="22"/>
          <w:szCs w:val="22"/>
          <w:lang w:val="en-US"/>
        </w:rPr>
        <w:t>tahun</w:t>
      </w:r>
      <w:proofErr w:type="spellEnd"/>
      <w:r w:rsidR="00D9098B">
        <w:rPr>
          <w:rFonts w:ascii="Centaur" w:eastAsia="Calibri" w:hAnsi="Centaur" w:cs="Tahoma"/>
          <w:sz w:val="22"/>
          <w:szCs w:val="22"/>
          <w:lang w:val="en-US"/>
        </w:rPr>
        <w:t xml:space="preserve"> 202</w:t>
      </w:r>
      <w:r w:rsidR="006F4DFC">
        <w:rPr>
          <w:rFonts w:ascii="Centaur" w:eastAsia="Calibri" w:hAnsi="Centaur" w:cs="Tahoma"/>
          <w:sz w:val="22"/>
          <w:szCs w:val="22"/>
          <w:lang w:val="en-US"/>
        </w:rPr>
        <w:t>4</w:t>
      </w:r>
      <w:r w:rsidR="00440114" w:rsidRPr="00042F6E">
        <w:rPr>
          <w:rFonts w:ascii="Centaur" w:eastAsia="Calibri" w:hAnsi="Centaur" w:cs="Tahoma"/>
          <w:sz w:val="22"/>
          <w:szCs w:val="22"/>
          <w:lang w:val="en-US"/>
        </w:rPr>
        <w:t>.</w:t>
      </w:r>
    </w:p>
    <w:p w14:paraId="6150F1BA" w14:textId="77777777" w:rsidR="00085697" w:rsidRDefault="00085697" w:rsidP="00D9098B">
      <w:pPr>
        <w:tabs>
          <w:tab w:val="left" w:pos="1100"/>
        </w:tabs>
        <w:spacing w:before="120" w:line="360" w:lineRule="auto"/>
        <w:jc w:val="both"/>
        <w:rPr>
          <w:rFonts w:ascii="Centaur" w:hAnsi="Centaur" w:cs="Tahoma"/>
          <w:sz w:val="22"/>
          <w:szCs w:val="22"/>
          <w:lang w:val="en-US"/>
        </w:rPr>
      </w:pPr>
    </w:p>
    <w:p w14:paraId="7956516C" w14:textId="77777777" w:rsidR="00B6666D" w:rsidRPr="00854DD5" w:rsidRDefault="00B6666D" w:rsidP="00D9098B">
      <w:pPr>
        <w:tabs>
          <w:tab w:val="left" w:pos="1100"/>
        </w:tabs>
        <w:spacing w:before="120" w:line="360" w:lineRule="auto"/>
        <w:jc w:val="both"/>
        <w:rPr>
          <w:rFonts w:ascii="Centaur" w:hAnsi="Centaur" w:cs="Tahoma"/>
          <w:sz w:val="22"/>
          <w:szCs w:val="22"/>
          <w:lang w:val="en-US"/>
        </w:rPr>
      </w:pPr>
    </w:p>
    <w:tbl>
      <w:tblPr>
        <w:tblW w:w="8958" w:type="dxa"/>
        <w:tblInd w:w="37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4410"/>
        <w:gridCol w:w="2274"/>
        <w:gridCol w:w="2274"/>
      </w:tblGrid>
      <w:tr w:rsidR="00CB6776" w:rsidRPr="00D3696D" w14:paraId="7C5CFE6C" w14:textId="77777777" w:rsidTr="00E9655D">
        <w:trPr>
          <w:trHeight w:val="330"/>
        </w:trPr>
        <w:tc>
          <w:tcPr>
            <w:tcW w:w="4410" w:type="dxa"/>
            <w:tcBorders>
              <w:bottom w:val="single" w:sz="18" w:space="0" w:color="auto"/>
            </w:tcBorders>
            <w:vAlign w:val="bottom"/>
          </w:tcPr>
          <w:p w14:paraId="7F7E88CD" w14:textId="77777777" w:rsidR="00CB6776" w:rsidRPr="00F14895" w:rsidRDefault="00CB6776" w:rsidP="00CB6776">
            <w:pPr>
              <w:spacing w:before="120" w:line="360" w:lineRule="auto"/>
              <w:ind w:left="567"/>
              <w:rPr>
                <w:rFonts w:ascii="Centaur" w:hAnsi="Centaur" w:cs="Tahoma"/>
                <w:b/>
                <w:bCs/>
              </w:rPr>
            </w:pPr>
            <w:r w:rsidRPr="00F14895">
              <w:rPr>
                <w:rFonts w:ascii="Centaur" w:hAnsi="Centaur" w:cs="Tahoma"/>
                <w:b/>
                <w:bCs/>
                <w:szCs w:val="22"/>
              </w:rPr>
              <w:lastRenderedPageBreak/>
              <w:t>Perkiraan</w:t>
            </w:r>
          </w:p>
        </w:tc>
        <w:tc>
          <w:tcPr>
            <w:tcW w:w="2274" w:type="dxa"/>
            <w:tcBorders>
              <w:bottom w:val="single" w:sz="18" w:space="0" w:color="auto"/>
            </w:tcBorders>
            <w:vAlign w:val="bottom"/>
          </w:tcPr>
          <w:p w14:paraId="34532852" w14:textId="77777777" w:rsidR="00CB6776" w:rsidRPr="00F14895" w:rsidRDefault="00CB6776" w:rsidP="00CB6776">
            <w:pPr>
              <w:spacing w:before="120" w:line="360" w:lineRule="auto"/>
              <w:ind w:left="882"/>
              <w:rPr>
                <w:rFonts w:ascii="Centaur" w:hAnsi="Centaur" w:cs="Tahoma"/>
                <w:b/>
                <w:bCs/>
              </w:rPr>
            </w:pPr>
            <w:r w:rsidRPr="00042F6E">
              <w:rPr>
                <w:rFonts w:ascii="Centaur" w:hAnsi="Centaur" w:cs="Tahoma"/>
                <w:b/>
                <w:bCs/>
                <w:lang w:val="en-US"/>
              </w:rPr>
              <w:t>20</w:t>
            </w:r>
            <w:r>
              <w:rPr>
                <w:rFonts w:ascii="Centaur" w:hAnsi="Centaur" w:cs="Tahoma"/>
                <w:b/>
                <w:bCs/>
                <w:lang w:val="en-US"/>
              </w:rPr>
              <w:t>2</w:t>
            </w:r>
            <w:r w:rsidR="00830EA1">
              <w:rPr>
                <w:rFonts w:ascii="Centaur" w:hAnsi="Centaur" w:cs="Tahoma"/>
                <w:b/>
                <w:bCs/>
                <w:lang w:val="en-US"/>
              </w:rPr>
              <w:t>4</w:t>
            </w:r>
          </w:p>
        </w:tc>
        <w:tc>
          <w:tcPr>
            <w:tcW w:w="2274" w:type="dxa"/>
            <w:tcBorders>
              <w:bottom w:val="single" w:sz="18" w:space="0" w:color="auto"/>
            </w:tcBorders>
            <w:vAlign w:val="bottom"/>
          </w:tcPr>
          <w:p w14:paraId="753E9166" w14:textId="77777777" w:rsidR="00CB6776" w:rsidRPr="00F14895" w:rsidRDefault="00CB6776" w:rsidP="00CB6776">
            <w:pPr>
              <w:spacing w:before="120" w:line="360" w:lineRule="auto"/>
              <w:ind w:left="567"/>
              <w:rPr>
                <w:rFonts w:ascii="Centaur" w:hAnsi="Centaur" w:cs="Tahoma"/>
                <w:b/>
                <w:bCs/>
              </w:rPr>
            </w:pPr>
            <w:r w:rsidRPr="005F0852">
              <w:rPr>
                <w:rFonts w:ascii="Centaur" w:hAnsi="Centaur" w:cs="Calibri"/>
                <w:b/>
                <w:bCs/>
                <w:color w:val="000000"/>
                <w:lang w:val="en-US"/>
              </w:rPr>
              <w:t>2</w:t>
            </w:r>
            <w:r>
              <w:rPr>
                <w:rFonts w:ascii="Centaur" w:hAnsi="Centaur" w:cs="Calibri"/>
                <w:b/>
                <w:bCs/>
                <w:color w:val="000000"/>
                <w:lang w:val="en-US"/>
              </w:rPr>
              <w:t>02</w:t>
            </w:r>
            <w:r w:rsidR="00830EA1">
              <w:rPr>
                <w:rFonts w:ascii="Centaur" w:hAnsi="Centaur" w:cs="Calibri"/>
                <w:b/>
                <w:bCs/>
                <w:color w:val="000000"/>
                <w:lang w:val="en-US"/>
              </w:rPr>
              <w:t>3</w:t>
            </w:r>
          </w:p>
        </w:tc>
      </w:tr>
      <w:tr w:rsidR="00E9655D" w:rsidRPr="00D3696D" w14:paraId="695005B1" w14:textId="77777777" w:rsidTr="00D76CAD">
        <w:trPr>
          <w:trHeight w:val="330"/>
        </w:trPr>
        <w:tc>
          <w:tcPr>
            <w:tcW w:w="4410" w:type="dxa"/>
            <w:tcBorders>
              <w:top w:val="single" w:sz="18" w:space="0" w:color="auto"/>
            </w:tcBorders>
          </w:tcPr>
          <w:p w14:paraId="1699658E" w14:textId="77777777" w:rsidR="00E9655D" w:rsidRPr="00F14895" w:rsidRDefault="00E9655D" w:rsidP="00D76CAD">
            <w:pPr>
              <w:spacing w:before="120" w:line="360" w:lineRule="auto"/>
              <w:ind w:left="522" w:hanging="270"/>
              <w:jc w:val="center"/>
              <w:rPr>
                <w:rFonts w:ascii="Centaur" w:hAnsi="Centaur" w:cs="Tahoma"/>
                <w:b/>
                <w:bCs/>
              </w:rPr>
            </w:pPr>
            <w:r>
              <w:rPr>
                <w:rFonts w:ascii="Centaur" w:hAnsi="Centaur" w:cs="Tahoma"/>
                <w:b/>
                <w:bCs/>
                <w:szCs w:val="22"/>
                <w:lang w:val="en-US"/>
              </w:rPr>
              <w:t>4</w:t>
            </w:r>
            <w:r w:rsidRPr="00F14895">
              <w:rPr>
                <w:rFonts w:ascii="Centaur" w:hAnsi="Centaur" w:cs="Tahoma"/>
                <w:b/>
                <w:bCs/>
                <w:szCs w:val="22"/>
                <w:lang w:val="en-US"/>
              </w:rPr>
              <w:t>.</w:t>
            </w:r>
            <w:r w:rsidRPr="00F14895">
              <w:rPr>
                <w:rFonts w:ascii="Centaur" w:hAnsi="Centaur" w:cs="Tahoma"/>
                <w:b/>
                <w:bCs/>
                <w:szCs w:val="22"/>
                <w:lang w:val="en-US"/>
              </w:rPr>
              <w:tab/>
            </w:r>
            <w:r w:rsidRPr="00F14895">
              <w:rPr>
                <w:rFonts w:ascii="Centaur" w:hAnsi="Centaur" w:cs="Tahoma"/>
                <w:b/>
                <w:bCs/>
                <w:szCs w:val="22"/>
              </w:rPr>
              <w:t>Beban Penyusutan dan Amortisasi</w:t>
            </w:r>
          </w:p>
        </w:tc>
        <w:tc>
          <w:tcPr>
            <w:tcW w:w="2274" w:type="dxa"/>
            <w:tcBorders>
              <w:top w:val="single" w:sz="18" w:space="0" w:color="auto"/>
            </w:tcBorders>
          </w:tcPr>
          <w:p w14:paraId="15D9B6DB" w14:textId="2313A11C" w:rsidR="00E9655D" w:rsidRPr="0082464D" w:rsidRDefault="00F9731E" w:rsidP="00203794">
            <w:pPr>
              <w:spacing w:before="120" w:line="360" w:lineRule="auto"/>
              <w:ind w:left="318"/>
              <w:jc w:val="center"/>
              <w:rPr>
                <w:rFonts w:ascii="Centaur" w:hAnsi="Centaur" w:cs="Tahoma"/>
                <w:b/>
                <w:bCs/>
                <w:lang w:val="en-US"/>
              </w:rPr>
            </w:pPr>
            <w:r w:rsidRPr="00220898">
              <w:rPr>
                <w:rFonts w:ascii="Centaur" w:hAnsi="Centaur" w:cs="Tahoma"/>
                <w:b/>
                <w:bCs/>
                <w:highlight w:val="yellow"/>
                <w:lang w:val="en-US"/>
              </w:rPr>
              <w:t>972.82</w:t>
            </w:r>
            <w:r w:rsidR="00220898" w:rsidRPr="00220898">
              <w:rPr>
                <w:rFonts w:ascii="Centaur" w:hAnsi="Centaur" w:cs="Tahoma"/>
                <w:b/>
                <w:bCs/>
                <w:highlight w:val="yellow"/>
                <w:lang w:val="en-US"/>
              </w:rPr>
              <w:t>0</w:t>
            </w:r>
            <w:r w:rsidRPr="00220898">
              <w:rPr>
                <w:rFonts w:ascii="Centaur" w:hAnsi="Centaur" w:cs="Tahoma"/>
                <w:b/>
                <w:bCs/>
                <w:highlight w:val="yellow"/>
                <w:lang w:val="en-US"/>
              </w:rPr>
              <w:t>.31</w:t>
            </w:r>
            <w:r w:rsidR="00220898" w:rsidRPr="00220898">
              <w:rPr>
                <w:rFonts w:ascii="Centaur" w:hAnsi="Centaur" w:cs="Tahoma"/>
                <w:b/>
                <w:bCs/>
                <w:highlight w:val="yellow"/>
                <w:lang w:val="en-US"/>
              </w:rPr>
              <w:t>2</w:t>
            </w:r>
            <w:r w:rsidRPr="00220898">
              <w:rPr>
                <w:rFonts w:ascii="Centaur" w:hAnsi="Centaur" w:cs="Tahoma"/>
                <w:b/>
                <w:bCs/>
                <w:highlight w:val="yellow"/>
                <w:lang w:val="en-US"/>
              </w:rPr>
              <w:t>,91</w:t>
            </w:r>
          </w:p>
        </w:tc>
        <w:tc>
          <w:tcPr>
            <w:tcW w:w="2274" w:type="dxa"/>
            <w:tcBorders>
              <w:top w:val="single" w:sz="18" w:space="0" w:color="auto"/>
            </w:tcBorders>
          </w:tcPr>
          <w:p w14:paraId="5C48A0DC" w14:textId="77777777" w:rsidR="00E9655D" w:rsidRPr="00790775" w:rsidRDefault="00830EA1" w:rsidP="00790775">
            <w:pPr>
              <w:spacing w:before="120" w:line="360" w:lineRule="auto"/>
              <w:ind w:left="318"/>
              <w:jc w:val="center"/>
              <w:rPr>
                <w:rFonts w:ascii="Centaur" w:hAnsi="Centaur" w:cs="Tahoma"/>
                <w:b/>
                <w:bCs/>
                <w:lang w:val="en-US"/>
              </w:rPr>
            </w:pPr>
            <w:r>
              <w:rPr>
                <w:rFonts w:ascii="Centaur" w:hAnsi="Centaur" w:cs="Tahoma"/>
                <w:b/>
                <w:bCs/>
                <w:lang w:val="en-US"/>
              </w:rPr>
              <w:t>1.116.515.255,88</w:t>
            </w:r>
          </w:p>
        </w:tc>
      </w:tr>
    </w:tbl>
    <w:p w14:paraId="3DF7351D" w14:textId="77777777" w:rsidR="00F90094" w:rsidRDefault="00F90094" w:rsidP="00F90094">
      <w:pPr>
        <w:spacing w:line="360" w:lineRule="auto"/>
        <w:ind w:left="562"/>
        <w:jc w:val="both"/>
        <w:rPr>
          <w:rFonts w:ascii="Centaur" w:hAnsi="Centaur" w:cs="Tahoma"/>
          <w:sz w:val="22"/>
          <w:szCs w:val="22"/>
          <w:lang w:val="en-US"/>
        </w:rPr>
      </w:pPr>
    </w:p>
    <w:p w14:paraId="4FBD5CE5" w14:textId="77777777" w:rsidR="00603FFE" w:rsidRDefault="00603FFE" w:rsidP="00F90094">
      <w:pPr>
        <w:spacing w:line="360" w:lineRule="auto"/>
        <w:ind w:left="270"/>
        <w:jc w:val="both"/>
        <w:rPr>
          <w:rFonts w:ascii="Centaur" w:hAnsi="Centaur" w:cs="Tahoma"/>
          <w:sz w:val="22"/>
          <w:szCs w:val="22"/>
          <w:lang w:val="en-US"/>
        </w:rPr>
      </w:pPr>
      <w:r w:rsidRPr="00603FFE">
        <w:rPr>
          <w:rFonts w:ascii="Centaur" w:hAnsi="Centaur" w:cs="Tahoma"/>
          <w:sz w:val="22"/>
          <w:szCs w:val="22"/>
        </w:rPr>
        <w:t>Jumlah tersebut merupakan saldo Beban Penyusutan</w:t>
      </w:r>
      <w:r w:rsidR="00830EA1">
        <w:rPr>
          <w:rFonts w:ascii="Centaur" w:hAnsi="Centaur" w:cs="Tahoma"/>
          <w:sz w:val="22"/>
          <w:szCs w:val="22"/>
          <w:lang w:val="en-US"/>
        </w:rPr>
        <w:t xml:space="preserve"> </w:t>
      </w:r>
      <w:r w:rsidRPr="00603FFE">
        <w:rPr>
          <w:rFonts w:ascii="Centaur" w:hAnsi="Centaur" w:cs="Tahoma"/>
          <w:sz w:val="22"/>
          <w:szCs w:val="22"/>
        </w:rPr>
        <w:t xml:space="preserve">Tahun </w:t>
      </w:r>
      <w:r w:rsidR="00E9655D">
        <w:rPr>
          <w:rFonts w:ascii="Centaur" w:hAnsi="Centaur" w:cs="Tahoma"/>
          <w:sz w:val="22"/>
          <w:szCs w:val="22"/>
        </w:rPr>
        <w:t>20</w:t>
      </w:r>
      <w:r w:rsidR="00D9098B">
        <w:rPr>
          <w:rFonts w:ascii="Centaur" w:hAnsi="Centaur" w:cs="Tahoma"/>
          <w:sz w:val="22"/>
          <w:szCs w:val="22"/>
          <w:lang w:val="en-US"/>
        </w:rPr>
        <w:t>2</w:t>
      </w:r>
      <w:r w:rsidR="00830EA1">
        <w:rPr>
          <w:rFonts w:ascii="Centaur" w:hAnsi="Centaur" w:cs="Tahoma"/>
          <w:sz w:val="22"/>
          <w:szCs w:val="22"/>
          <w:lang w:val="en-US"/>
        </w:rPr>
        <w:t>4</w:t>
      </w:r>
      <w:r w:rsidR="00E86A4B">
        <w:rPr>
          <w:rFonts w:ascii="Centaur" w:hAnsi="Centaur" w:cs="Tahoma"/>
          <w:sz w:val="22"/>
          <w:szCs w:val="22"/>
          <w:lang w:val="en-US"/>
        </w:rPr>
        <w:t xml:space="preserve"> dan </w:t>
      </w:r>
      <w:proofErr w:type="spellStart"/>
      <w:r w:rsidR="00E86A4B">
        <w:rPr>
          <w:rFonts w:ascii="Centaur" w:hAnsi="Centaur" w:cs="Tahoma"/>
          <w:sz w:val="22"/>
          <w:szCs w:val="22"/>
          <w:lang w:val="en-US"/>
        </w:rPr>
        <w:t>Tahun</w:t>
      </w:r>
      <w:proofErr w:type="spellEnd"/>
      <w:r w:rsidR="00E86A4B">
        <w:rPr>
          <w:rFonts w:ascii="Centaur" w:hAnsi="Centaur" w:cs="Tahoma"/>
          <w:sz w:val="22"/>
          <w:szCs w:val="22"/>
          <w:lang w:val="en-US"/>
        </w:rPr>
        <w:t xml:space="preserve"> 20</w:t>
      </w:r>
      <w:r w:rsidR="00D9098B">
        <w:rPr>
          <w:rFonts w:ascii="Centaur" w:hAnsi="Centaur" w:cs="Tahoma"/>
          <w:sz w:val="22"/>
          <w:szCs w:val="22"/>
          <w:lang w:val="en-US"/>
        </w:rPr>
        <w:t>2</w:t>
      </w:r>
      <w:r w:rsidR="00830EA1">
        <w:rPr>
          <w:rFonts w:ascii="Centaur" w:hAnsi="Centaur" w:cs="Tahoma"/>
          <w:sz w:val="22"/>
          <w:szCs w:val="22"/>
          <w:lang w:val="en-US"/>
        </w:rPr>
        <w:t>3</w:t>
      </w:r>
      <w:r w:rsidRPr="00603FFE">
        <w:rPr>
          <w:rFonts w:ascii="Centaur" w:hAnsi="Centaur" w:cs="Tahoma"/>
          <w:sz w:val="22"/>
          <w:szCs w:val="22"/>
        </w:rPr>
        <w:t xml:space="preserve">. Beban  Penyusutan dan Amortisasi  ini </w:t>
      </w:r>
      <w:proofErr w:type="spellStart"/>
      <w:r w:rsidRPr="00603FFE">
        <w:rPr>
          <w:rFonts w:ascii="Centaur" w:hAnsi="Centaur" w:cs="Tahoma"/>
          <w:sz w:val="22"/>
          <w:szCs w:val="22"/>
          <w:lang w:val="en-US"/>
        </w:rPr>
        <w:t>terdiri</w:t>
      </w:r>
      <w:proofErr w:type="spellEnd"/>
      <w:r w:rsidRPr="00603FFE">
        <w:rPr>
          <w:rFonts w:ascii="Centaur" w:hAnsi="Centaur" w:cs="Tahoma"/>
          <w:sz w:val="22"/>
          <w:szCs w:val="22"/>
          <w:lang w:val="en-US"/>
        </w:rPr>
        <w:t xml:space="preserve"> </w:t>
      </w:r>
      <w:proofErr w:type="spellStart"/>
      <w:r w:rsidRPr="00603FFE">
        <w:rPr>
          <w:rFonts w:ascii="Centaur" w:hAnsi="Centaur" w:cs="Tahoma"/>
          <w:sz w:val="22"/>
          <w:szCs w:val="22"/>
          <w:lang w:val="en-US"/>
        </w:rPr>
        <w:t>dari</w:t>
      </w:r>
      <w:proofErr w:type="spellEnd"/>
      <w:r w:rsidRPr="00603FFE">
        <w:rPr>
          <w:rFonts w:ascii="Centaur" w:hAnsi="Centaur" w:cs="Tahoma"/>
          <w:sz w:val="22"/>
          <w:szCs w:val="22"/>
        </w:rPr>
        <w:t xml:space="preserve"> :</w:t>
      </w:r>
    </w:p>
    <w:p w14:paraId="2EA1A259" w14:textId="77777777" w:rsidR="007D701E" w:rsidRDefault="007D701E" w:rsidP="00F90094">
      <w:pPr>
        <w:spacing w:line="360" w:lineRule="auto"/>
        <w:jc w:val="both"/>
        <w:rPr>
          <w:rFonts w:ascii="Centaur" w:hAnsi="Centaur" w:cs="Tahoma"/>
          <w:sz w:val="22"/>
          <w:szCs w:val="22"/>
          <w:lang w:val="en-US"/>
        </w:rPr>
      </w:pPr>
    </w:p>
    <w:p w14:paraId="09DDEC0E" w14:textId="77777777" w:rsidR="00C21629" w:rsidRPr="00F90094" w:rsidRDefault="00C21629" w:rsidP="00F90094">
      <w:pPr>
        <w:spacing w:line="360" w:lineRule="auto"/>
        <w:jc w:val="both"/>
        <w:rPr>
          <w:rFonts w:ascii="Centaur" w:hAnsi="Centaur" w:cs="Tahoma"/>
          <w:sz w:val="22"/>
          <w:szCs w:val="22"/>
          <w:lang w:val="en-US"/>
        </w:rPr>
      </w:pPr>
    </w:p>
    <w:tbl>
      <w:tblPr>
        <w:tblW w:w="8958"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0"/>
        <w:gridCol w:w="2274"/>
        <w:gridCol w:w="2274"/>
      </w:tblGrid>
      <w:tr w:rsidR="00830EA1" w:rsidRPr="00E86A4B" w14:paraId="17A01E49" w14:textId="77777777" w:rsidTr="00203794">
        <w:trPr>
          <w:trHeight w:val="330"/>
        </w:trPr>
        <w:tc>
          <w:tcPr>
            <w:tcW w:w="4410" w:type="dxa"/>
            <w:vAlign w:val="bottom"/>
          </w:tcPr>
          <w:p w14:paraId="21B57FA6" w14:textId="77777777" w:rsidR="00830EA1" w:rsidRPr="00E86A4B" w:rsidRDefault="00830EA1" w:rsidP="00830EA1">
            <w:pPr>
              <w:spacing w:before="120" w:after="120"/>
              <w:ind w:left="562"/>
              <w:jc w:val="both"/>
              <w:rPr>
                <w:rFonts w:ascii="Centaur" w:hAnsi="Centaur" w:cs="Tahoma"/>
                <w:b/>
                <w:bCs/>
                <w:sz w:val="22"/>
                <w:szCs w:val="22"/>
              </w:rPr>
            </w:pPr>
            <w:r w:rsidRPr="00E86A4B">
              <w:rPr>
                <w:rFonts w:ascii="Centaur" w:hAnsi="Centaur" w:cs="Tahoma"/>
                <w:b/>
                <w:bCs/>
                <w:sz w:val="22"/>
                <w:szCs w:val="22"/>
              </w:rPr>
              <w:t>Perkiraan</w:t>
            </w:r>
          </w:p>
        </w:tc>
        <w:tc>
          <w:tcPr>
            <w:tcW w:w="2274" w:type="dxa"/>
            <w:vAlign w:val="bottom"/>
          </w:tcPr>
          <w:p w14:paraId="4AEEBD60" w14:textId="77777777" w:rsidR="00830EA1" w:rsidRPr="00E86A4B" w:rsidRDefault="00830EA1" w:rsidP="00830EA1">
            <w:pPr>
              <w:spacing w:before="120" w:after="120"/>
              <w:ind w:left="562"/>
              <w:jc w:val="both"/>
              <w:rPr>
                <w:rFonts w:ascii="Centaur" w:hAnsi="Centaur" w:cs="Tahoma"/>
                <w:b/>
                <w:bCs/>
                <w:sz w:val="22"/>
                <w:szCs w:val="22"/>
              </w:rPr>
            </w:pPr>
            <w:r w:rsidRPr="00042F6E">
              <w:rPr>
                <w:rFonts w:ascii="Centaur" w:hAnsi="Centaur" w:cs="Tahoma"/>
                <w:b/>
                <w:bCs/>
                <w:lang w:val="en-US"/>
              </w:rPr>
              <w:t>20</w:t>
            </w:r>
            <w:r>
              <w:rPr>
                <w:rFonts w:ascii="Centaur" w:hAnsi="Centaur" w:cs="Tahoma"/>
                <w:b/>
                <w:bCs/>
                <w:lang w:val="en-US"/>
              </w:rPr>
              <w:t>24</w:t>
            </w:r>
          </w:p>
        </w:tc>
        <w:tc>
          <w:tcPr>
            <w:tcW w:w="2274" w:type="dxa"/>
            <w:vAlign w:val="bottom"/>
          </w:tcPr>
          <w:p w14:paraId="43E3DCF3" w14:textId="77777777" w:rsidR="00830EA1" w:rsidRDefault="00830EA1" w:rsidP="00830EA1">
            <w:pPr>
              <w:spacing w:before="120" w:after="120"/>
              <w:ind w:left="562"/>
              <w:jc w:val="both"/>
              <w:rPr>
                <w:rFonts w:ascii="Centaur" w:hAnsi="Centaur" w:cs="Tahoma"/>
                <w:b/>
                <w:bCs/>
                <w:sz w:val="22"/>
                <w:szCs w:val="22"/>
                <w:lang w:val="en-US"/>
              </w:rPr>
            </w:pPr>
            <w:r w:rsidRPr="005F0852">
              <w:rPr>
                <w:rFonts w:ascii="Centaur" w:hAnsi="Centaur" w:cs="Calibri"/>
                <w:b/>
                <w:bCs/>
                <w:color w:val="000000"/>
                <w:lang w:val="en-US"/>
              </w:rPr>
              <w:t>2</w:t>
            </w:r>
            <w:r>
              <w:rPr>
                <w:rFonts w:ascii="Centaur" w:hAnsi="Centaur" w:cs="Calibri"/>
                <w:b/>
                <w:bCs/>
                <w:color w:val="000000"/>
                <w:lang w:val="en-US"/>
              </w:rPr>
              <w:t>023</w:t>
            </w:r>
          </w:p>
        </w:tc>
      </w:tr>
      <w:tr w:rsidR="00830EA1" w:rsidRPr="00E86A4B" w14:paraId="16B24F3E" w14:textId="77777777" w:rsidTr="00203794">
        <w:trPr>
          <w:trHeight w:val="330"/>
        </w:trPr>
        <w:tc>
          <w:tcPr>
            <w:tcW w:w="4410" w:type="dxa"/>
            <w:vAlign w:val="bottom"/>
          </w:tcPr>
          <w:p w14:paraId="74B69F59" w14:textId="77777777" w:rsidR="00830EA1" w:rsidRPr="00E86A4B" w:rsidRDefault="00830EA1" w:rsidP="00830EA1">
            <w:pPr>
              <w:spacing w:before="120" w:after="120"/>
              <w:jc w:val="both"/>
              <w:rPr>
                <w:rFonts w:ascii="Centaur" w:hAnsi="Centaur" w:cs="Tahoma"/>
                <w:bCs/>
                <w:sz w:val="22"/>
                <w:szCs w:val="22"/>
              </w:rPr>
            </w:pPr>
            <w:r w:rsidRPr="00E86A4B">
              <w:rPr>
                <w:rFonts w:ascii="Centaur" w:hAnsi="Centaur" w:cs="Tahoma"/>
                <w:bCs/>
                <w:sz w:val="22"/>
                <w:szCs w:val="22"/>
              </w:rPr>
              <w:t>Beban Penyusutan Peralatan dan Mesin</w:t>
            </w:r>
          </w:p>
        </w:tc>
        <w:tc>
          <w:tcPr>
            <w:tcW w:w="2274" w:type="dxa"/>
            <w:vAlign w:val="bottom"/>
          </w:tcPr>
          <w:p w14:paraId="1D0C0874" w14:textId="77777777" w:rsidR="00830EA1" w:rsidRPr="00E86A4B" w:rsidRDefault="00BD3EB2" w:rsidP="00830EA1">
            <w:pPr>
              <w:spacing w:before="120" w:after="120"/>
              <w:ind w:left="33"/>
              <w:jc w:val="right"/>
              <w:rPr>
                <w:rFonts w:ascii="Centaur" w:hAnsi="Centaur" w:cs="Tahoma"/>
                <w:bCs/>
                <w:sz w:val="22"/>
                <w:szCs w:val="22"/>
                <w:lang w:val="en-US"/>
              </w:rPr>
            </w:pPr>
            <w:r>
              <w:rPr>
                <w:rFonts w:ascii="Centaur" w:hAnsi="Centaur" w:cs="Tahoma"/>
                <w:bCs/>
                <w:sz w:val="22"/>
                <w:szCs w:val="22"/>
                <w:lang w:val="en-US"/>
              </w:rPr>
              <w:t>519.060.200,27</w:t>
            </w:r>
          </w:p>
        </w:tc>
        <w:tc>
          <w:tcPr>
            <w:tcW w:w="2274" w:type="dxa"/>
            <w:vAlign w:val="bottom"/>
          </w:tcPr>
          <w:p w14:paraId="71AD0C00" w14:textId="77777777" w:rsidR="00830EA1" w:rsidRPr="003320FC" w:rsidRDefault="00830EA1" w:rsidP="00830EA1">
            <w:pPr>
              <w:spacing w:before="120" w:after="120"/>
              <w:ind w:left="33"/>
              <w:jc w:val="right"/>
              <w:rPr>
                <w:rFonts w:ascii="Centaur" w:hAnsi="Centaur" w:cs="Tahoma"/>
                <w:bCs/>
                <w:sz w:val="22"/>
                <w:szCs w:val="22"/>
                <w:lang w:val="en-US"/>
              </w:rPr>
            </w:pPr>
            <w:r>
              <w:rPr>
                <w:rFonts w:ascii="Centaur" w:hAnsi="Centaur" w:cs="Tahoma"/>
                <w:bCs/>
                <w:sz w:val="22"/>
                <w:szCs w:val="22"/>
                <w:lang w:val="en-US"/>
              </w:rPr>
              <w:t>651.328.208,88</w:t>
            </w:r>
          </w:p>
        </w:tc>
      </w:tr>
      <w:tr w:rsidR="00830EA1" w:rsidRPr="00E86A4B" w14:paraId="777196B8" w14:textId="77777777" w:rsidTr="00203794">
        <w:trPr>
          <w:trHeight w:val="330"/>
        </w:trPr>
        <w:tc>
          <w:tcPr>
            <w:tcW w:w="4410" w:type="dxa"/>
            <w:vAlign w:val="bottom"/>
          </w:tcPr>
          <w:p w14:paraId="5196BF16" w14:textId="77777777" w:rsidR="00830EA1" w:rsidRPr="00E86A4B" w:rsidRDefault="00830EA1" w:rsidP="00830EA1">
            <w:pPr>
              <w:spacing w:before="120" w:after="120"/>
              <w:jc w:val="both"/>
              <w:rPr>
                <w:rFonts w:ascii="Centaur" w:hAnsi="Centaur" w:cs="Tahoma"/>
                <w:bCs/>
                <w:sz w:val="22"/>
                <w:szCs w:val="22"/>
              </w:rPr>
            </w:pPr>
            <w:r w:rsidRPr="00E86A4B">
              <w:rPr>
                <w:rFonts w:ascii="Centaur" w:hAnsi="Centaur" w:cs="Tahoma"/>
                <w:bCs/>
                <w:sz w:val="22"/>
                <w:szCs w:val="22"/>
              </w:rPr>
              <w:t>Beban Penyusutan Gedung dan Bangunan</w:t>
            </w:r>
          </w:p>
        </w:tc>
        <w:tc>
          <w:tcPr>
            <w:tcW w:w="2274" w:type="dxa"/>
            <w:vAlign w:val="bottom"/>
          </w:tcPr>
          <w:p w14:paraId="1F2D865C" w14:textId="77777777" w:rsidR="00830EA1" w:rsidRPr="00E2228E" w:rsidRDefault="00BD3EB2" w:rsidP="00830EA1">
            <w:pPr>
              <w:spacing w:before="120" w:after="120"/>
              <w:ind w:left="562"/>
              <w:jc w:val="right"/>
              <w:rPr>
                <w:rFonts w:ascii="Centaur" w:hAnsi="Centaur" w:cs="Tahoma"/>
                <w:bCs/>
                <w:sz w:val="22"/>
                <w:szCs w:val="22"/>
                <w:lang w:val="en-US"/>
              </w:rPr>
            </w:pPr>
            <w:r>
              <w:rPr>
                <w:rFonts w:ascii="Centaur" w:hAnsi="Centaur" w:cs="Tahoma"/>
                <w:bCs/>
                <w:sz w:val="22"/>
                <w:szCs w:val="22"/>
                <w:lang w:val="en-US"/>
              </w:rPr>
              <w:t>440.107.112,64</w:t>
            </w:r>
          </w:p>
        </w:tc>
        <w:tc>
          <w:tcPr>
            <w:tcW w:w="2274" w:type="dxa"/>
            <w:vAlign w:val="bottom"/>
          </w:tcPr>
          <w:p w14:paraId="30884952" w14:textId="77777777" w:rsidR="00830EA1" w:rsidRPr="00E2228E" w:rsidRDefault="00830EA1" w:rsidP="00830EA1">
            <w:pPr>
              <w:spacing w:before="120" w:after="120"/>
              <w:ind w:left="562"/>
              <w:jc w:val="right"/>
              <w:rPr>
                <w:rFonts w:ascii="Centaur" w:hAnsi="Centaur" w:cs="Tahoma"/>
                <w:bCs/>
                <w:sz w:val="22"/>
                <w:szCs w:val="22"/>
                <w:lang w:val="en-US"/>
              </w:rPr>
            </w:pPr>
            <w:r>
              <w:rPr>
                <w:rFonts w:ascii="Centaur" w:hAnsi="Centaur" w:cs="Tahoma"/>
                <w:bCs/>
                <w:sz w:val="22"/>
                <w:szCs w:val="22"/>
                <w:lang w:val="en-US"/>
              </w:rPr>
              <w:t>440.110.462,56</w:t>
            </w:r>
          </w:p>
        </w:tc>
      </w:tr>
      <w:tr w:rsidR="00830EA1" w:rsidRPr="00E86A4B" w14:paraId="19B519D8" w14:textId="77777777" w:rsidTr="00203794">
        <w:trPr>
          <w:trHeight w:val="330"/>
        </w:trPr>
        <w:tc>
          <w:tcPr>
            <w:tcW w:w="4410" w:type="dxa"/>
            <w:vAlign w:val="bottom"/>
          </w:tcPr>
          <w:p w14:paraId="5BAFF911" w14:textId="77777777" w:rsidR="00830EA1" w:rsidRPr="00E86A4B" w:rsidRDefault="00830EA1" w:rsidP="00830EA1">
            <w:pPr>
              <w:spacing w:before="120" w:after="120"/>
              <w:jc w:val="both"/>
              <w:rPr>
                <w:rFonts w:ascii="Centaur" w:hAnsi="Centaur" w:cs="Tahoma"/>
                <w:bCs/>
                <w:sz w:val="22"/>
                <w:szCs w:val="22"/>
              </w:rPr>
            </w:pPr>
            <w:r w:rsidRPr="00E86A4B">
              <w:rPr>
                <w:rFonts w:ascii="Centaur" w:hAnsi="Centaur" w:cs="Tahoma"/>
                <w:bCs/>
                <w:sz w:val="22"/>
                <w:szCs w:val="22"/>
                <w:lang w:val="en-US"/>
              </w:rPr>
              <w:t xml:space="preserve">Beban </w:t>
            </w:r>
            <w:proofErr w:type="spellStart"/>
            <w:r w:rsidRPr="00E86A4B">
              <w:rPr>
                <w:rFonts w:ascii="Centaur" w:hAnsi="Centaur" w:cs="Tahoma"/>
                <w:bCs/>
                <w:sz w:val="22"/>
                <w:szCs w:val="22"/>
                <w:lang w:val="en-US"/>
              </w:rPr>
              <w:t>Penyusutan</w:t>
            </w:r>
            <w:proofErr w:type="spellEnd"/>
            <w:r w:rsidRPr="00E86A4B">
              <w:rPr>
                <w:rFonts w:ascii="Centaur" w:hAnsi="Centaur" w:cs="Tahoma"/>
                <w:bCs/>
                <w:sz w:val="22"/>
                <w:szCs w:val="22"/>
                <w:lang w:val="en-US"/>
              </w:rPr>
              <w:t xml:space="preserve"> Aset </w:t>
            </w:r>
            <w:proofErr w:type="spellStart"/>
            <w:r>
              <w:rPr>
                <w:rFonts w:ascii="Centaur" w:hAnsi="Centaur" w:cs="Tahoma"/>
                <w:bCs/>
                <w:sz w:val="22"/>
                <w:szCs w:val="22"/>
                <w:lang w:val="en-US"/>
              </w:rPr>
              <w:t>Lainnya</w:t>
            </w:r>
            <w:proofErr w:type="spellEnd"/>
          </w:p>
        </w:tc>
        <w:tc>
          <w:tcPr>
            <w:tcW w:w="2274" w:type="dxa"/>
            <w:vAlign w:val="bottom"/>
          </w:tcPr>
          <w:p w14:paraId="08F2F47E" w14:textId="77777777" w:rsidR="00830EA1" w:rsidRPr="00BD3EB2" w:rsidRDefault="00BD3EB2" w:rsidP="00BD3EB2">
            <w:pPr>
              <w:spacing w:before="120" w:after="120"/>
              <w:ind w:left="562"/>
              <w:jc w:val="right"/>
              <w:rPr>
                <w:rFonts w:ascii="Centaur" w:hAnsi="Centaur" w:cs="Tahoma"/>
                <w:bCs/>
                <w:sz w:val="22"/>
                <w:szCs w:val="22"/>
                <w:lang w:val="en-ID"/>
              </w:rPr>
            </w:pPr>
            <w:r w:rsidRPr="00BD3EB2">
              <w:rPr>
                <w:rFonts w:ascii="Centaur" w:hAnsi="Centaur" w:cs="Tahoma"/>
                <w:bCs/>
                <w:sz w:val="22"/>
                <w:szCs w:val="22"/>
              </w:rPr>
              <w:t>13.653.000,00</w:t>
            </w:r>
          </w:p>
        </w:tc>
        <w:tc>
          <w:tcPr>
            <w:tcW w:w="2274" w:type="dxa"/>
            <w:vAlign w:val="bottom"/>
          </w:tcPr>
          <w:p w14:paraId="6B9A4E27" w14:textId="77777777" w:rsidR="00830EA1" w:rsidRDefault="00830EA1" w:rsidP="00830EA1">
            <w:pPr>
              <w:spacing w:before="120" w:after="120"/>
              <w:ind w:left="562"/>
              <w:jc w:val="right"/>
              <w:rPr>
                <w:rFonts w:ascii="Centaur" w:hAnsi="Centaur" w:cs="Tahoma"/>
                <w:bCs/>
                <w:sz w:val="22"/>
                <w:szCs w:val="22"/>
                <w:lang w:val="en-US"/>
              </w:rPr>
            </w:pPr>
            <w:r>
              <w:rPr>
                <w:rFonts w:ascii="Centaur" w:hAnsi="Centaur" w:cs="Tahoma"/>
                <w:bCs/>
                <w:sz w:val="22"/>
                <w:szCs w:val="22"/>
                <w:lang w:val="en-US"/>
              </w:rPr>
              <w:t>13.653.000</w:t>
            </w:r>
          </w:p>
        </w:tc>
      </w:tr>
      <w:tr w:rsidR="00830EA1" w:rsidRPr="00E86A4B" w14:paraId="516D305B" w14:textId="77777777" w:rsidTr="00203794">
        <w:trPr>
          <w:trHeight w:val="330"/>
        </w:trPr>
        <w:tc>
          <w:tcPr>
            <w:tcW w:w="4410" w:type="dxa"/>
            <w:vAlign w:val="bottom"/>
          </w:tcPr>
          <w:p w14:paraId="53AD27B1" w14:textId="77777777" w:rsidR="00830EA1" w:rsidRPr="00E86A4B" w:rsidRDefault="00830EA1" w:rsidP="00830EA1">
            <w:pPr>
              <w:spacing w:before="120" w:after="120"/>
              <w:jc w:val="both"/>
              <w:rPr>
                <w:rFonts w:ascii="Centaur" w:hAnsi="Centaur" w:cs="Tahoma"/>
                <w:bCs/>
                <w:sz w:val="22"/>
                <w:szCs w:val="22"/>
              </w:rPr>
            </w:pPr>
            <w:r w:rsidRPr="00E86A4B">
              <w:rPr>
                <w:rFonts w:ascii="Centaur" w:hAnsi="Centaur" w:cs="Tahoma"/>
                <w:bCs/>
                <w:sz w:val="22"/>
                <w:szCs w:val="22"/>
              </w:rPr>
              <w:t>Beban Amortisasi Aset Tidak Berwujud</w:t>
            </w:r>
          </w:p>
        </w:tc>
        <w:tc>
          <w:tcPr>
            <w:tcW w:w="2274" w:type="dxa"/>
            <w:vAlign w:val="bottom"/>
          </w:tcPr>
          <w:p w14:paraId="34D8A24B" w14:textId="77777777" w:rsidR="00830EA1" w:rsidRPr="0082464D" w:rsidRDefault="00BD3EB2" w:rsidP="00830EA1">
            <w:pPr>
              <w:spacing w:before="120" w:after="120"/>
              <w:ind w:left="562"/>
              <w:jc w:val="right"/>
              <w:rPr>
                <w:rFonts w:ascii="Centaur" w:hAnsi="Centaur" w:cs="Tahoma"/>
                <w:bCs/>
                <w:sz w:val="22"/>
                <w:szCs w:val="22"/>
                <w:lang w:val="en-US"/>
              </w:rPr>
            </w:pPr>
            <w:r>
              <w:rPr>
                <w:rFonts w:ascii="Centaur" w:hAnsi="Centaur" w:cs="Tahoma"/>
                <w:bCs/>
                <w:sz w:val="22"/>
                <w:szCs w:val="22"/>
                <w:lang w:val="en-US"/>
              </w:rPr>
              <w:t>-</w:t>
            </w:r>
          </w:p>
        </w:tc>
        <w:tc>
          <w:tcPr>
            <w:tcW w:w="2274" w:type="dxa"/>
            <w:vAlign w:val="bottom"/>
          </w:tcPr>
          <w:p w14:paraId="75D6EDC9" w14:textId="77777777" w:rsidR="00830EA1" w:rsidRDefault="00BD3EB2" w:rsidP="00830EA1">
            <w:pPr>
              <w:spacing w:before="120" w:after="120"/>
              <w:ind w:left="562"/>
              <w:jc w:val="right"/>
              <w:rPr>
                <w:rFonts w:ascii="Centaur" w:hAnsi="Centaur" w:cs="Tahoma"/>
                <w:bCs/>
                <w:sz w:val="22"/>
                <w:szCs w:val="22"/>
                <w:lang w:val="en-US"/>
              </w:rPr>
            </w:pPr>
            <w:r>
              <w:rPr>
                <w:rFonts w:ascii="Centaur" w:hAnsi="Centaur" w:cs="Tahoma"/>
                <w:bCs/>
                <w:sz w:val="22"/>
                <w:szCs w:val="22"/>
                <w:lang w:val="en-US"/>
              </w:rPr>
              <w:t>-</w:t>
            </w:r>
          </w:p>
        </w:tc>
      </w:tr>
    </w:tbl>
    <w:p w14:paraId="64E4E21B" w14:textId="77777777" w:rsidR="00603FFE" w:rsidRPr="0030296E" w:rsidRDefault="00603FFE" w:rsidP="0030296E">
      <w:pPr>
        <w:spacing w:line="360" w:lineRule="auto"/>
        <w:jc w:val="both"/>
        <w:rPr>
          <w:rFonts w:ascii="Centaur" w:hAnsi="Centaur" w:cs="Tahoma"/>
          <w:sz w:val="22"/>
          <w:szCs w:val="22"/>
          <w:lang w:val="en-US"/>
        </w:rPr>
      </w:pPr>
    </w:p>
    <w:p w14:paraId="3BC317DA" w14:textId="77777777" w:rsidR="00603FFE" w:rsidRPr="00603FFE" w:rsidRDefault="00603FFE" w:rsidP="00F90094">
      <w:pPr>
        <w:spacing w:line="360" w:lineRule="auto"/>
        <w:ind w:left="270"/>
        <w:jc w:val="both"/>
        <w:rPr>
          <w:rFonts w:ascii="Centaur" w:hAnsi="Centaur" w:cs="Tahoma"/>
          <w:sz w:val="22"/>
          <w:szCs w:val="22"/>
          <w:lang w:val="en-US"/>
        </w:rPr>
      </w:pPr>
      <w:r w:rsidRPr="00042F6E">
        <w:rPr>
          <w:rFonts w:ascii="Centaur" w:hAnsi="Centaur" w:cs="Tahoma"/>
          <w:sz w:val="22"/>
          <w:szCs w:val="22"/>
        </w:rPr>
        <w:t xml:space="preserve">Beban Penyusutan untuk Aset Tetap dan Aset Lainnya serta </w:t>
      </w:r>
      <w:r w:rsidR="00D265C9" w:rsidRPr="00042F6E">
        <w:rPr>
          <w:rFonts w:ascii="Centaur" w:hAnsi="Centaur" w:cs="Tahoma"/>
          <w:sz w:val="22"/>
          <w:szCs w:val="22"/>
          <w:lang w:val="en-US"/>
        </w:rPr>
        <w:t>B</w:t>
      </w:r>
      <w:r w:rsidRPr="00042F6E">
        <w:rPr>
          <w:rFonts w:ascii="Centaur" w:hAnsi="Centaur" w:cs="Tahoma"/>
          <w:sz w:val="22"/>
          <w:szCs w:val="22"/>
        </w:rPr>
        <w:t xml:space="preserve">eban </w:t>
      </w:r>
      <w:r w:rsidR="00D265C9" w:rsidRPr="00042F6E">
        <w:rPr>
          <w:rFonts w:ascii="Centaur" w:hAnsi="Centaur" w:cs="Tahoma"/>
          <w:sz w:val="22"/>
          <w:szCs w:val="22"/>
          <w:lang w:val="en-US"/>
        </w:rPr>
        <w:t>A</w:t>
      </w:r>
      <w:r w:rsidRPr="00042F6E">
        <w:rPr>
          <w:rFonts w:ascii="Centaur" w:hAnsi="Centaur" w:cs="Tahoma"/>
          <w:sz w:val="22"/>
          <w:szCs w:val="22"/>
        </w:rPr>
        <w:t xml:space="preserve">mortisasi Aset Tidak Berwujud untuk masing-masing kelompok Aset dihitung berdasarkan Peraturan Peraturan Gubernur Nomor 5 Tahun </w:t>
      </w:r>
      <w:r w:rsidR="00030A6D" w:rsidRPr="00042F6E">
        <w:rPr>
          <w:rFonts w:ascii="Centaur" w:hAnsi="Centaur" w:cs="Tahoma"/>
          <w:sz w:val="22"/>
          <w:szCs w:val="22"/>
        </w:rPr>
        <w:t>201</w:t>
      </w:r>
      <w:r w:rsidR="00F90094" w:rsidRPr="00042F6E">
        <w:rPr>
          <w:rFonts w:ascii="Centaur" w:hAnsi="Centaur" w:cs="Tahoma"/>
          <w:sz w:val="22"/>
          <w:szCs w:val="22"/>
          <w:lang w:val="en-US"/>
        </w:rPr>
        <w:t>4</w:t>
      </w:r>
      <w:r w:rsidR="00E2228E">
        <w:rPr>
          <w:rFonts w:ascii="Centaur" w:hAnsi="Centaur" w:cs="Tahoma"/>
          <w:sz w:val="22"/>
          <w:szCs w:val="22"/>
          <w:lang w:val="en-US"/>
        </w:rPr>
        <w:t xml:space="preserve"> </w:t>
      </w:r>
      <w:r w:rsidRPr="00042F6E">
        <w:rPr>
          <w:rFonts w:ascii="Centaur" w:hAnsi="Centaur" w:cs="Tahoma"/>
          <w:sz w:val="22"/>
          <w:szCs w:val="22"/>
        </w:rPr>
        <w:t xml:space="preserve">tentang Penyusutan Barang Milik Daerah berupa Aset Tetap sebagaimana telah diubah dengan </w:t>
      </w:r>
      <w:r w:rsidRPr="00042F6E">
        <w:rPr>
          <w:rFonts w:ascii="Centaur" w:hAnsi="Centaur" w:cs="Tahoma"/>
          <w:sz w:val="22"/>
          <w:szCs w:val="22"/>
          <w:lang w:val="sv-SE"/>
        </w:rPr>
        <w:t xml:space="preserve">Peraturan Gubernur Sumatera Barat Nomor </w:t>
      </w:r>
      <w:r w:rsidRPr="00042F6E">
        <w:rPr>
          <w:rFonts w:ascii="Centaur" w:hAnsi="Centaur" w:cs="Tahoma"/>
          <w:sz w:val="22"/>
          <w:szCs w:val="22"/>
        </w:rPr>
        <w:t>81</w:t>
      </w:r>
      <w:r w:rsidRPr="00042F6E">
        <w:rPr>
          <w:rFonts w:ascii="Centaur" w:hAnsi="Centaur" w:cs="Tahoma"/>
          <w:sz w:val="22"/>
          <w:szCs w:val="22"/>
          <w:lang w:val="sv-SE"/>
        </w:rPr>
        <w:t xml:space="preserve"> Tahun </w:t>
      </w:r>
      <w:r w:rsidR="00B56987" w:rsidRPr="00042F6E">
        <w:rPr>
          <w:rFonts w:ascii="Centaur" w:hAnsi="Centaur" w:cs="Tahoma"/>
          <w:sz w:val="22"/>
          <w:szCs w:val="22"/>
          <w:lang w:val="sv-SE"/>
        </w:rPr>
        <w:t>201</w:t>
      </w:r>
      <w:r w:rsidR="00F90094" w:rsidRPr="00042F6E">
        <w:rPr>
          <w:rFonts w:ascii="Centaur" w:hAnsi="Centaur" w:cs="Tahoma"/>
          <w:sz w:val="22"/>
          <w:szCs w:val="22"/>
          <w:lang w:val="sv-SE"/>
        </w:rPr>
        <w:t>5</w:t>
      </w:r>
      <w:r w:rsidR="001E5453">
        <w:rPr>
          <w:rFonts w:ascii="Centaur" w:hAnsi="Centaur" w:cs="Tahoma"/>
          <w:sz w:val="22"/>
          <w:szCs w:val="22"/>
          <w:lang w:val="sv-SE"/>
        </w:rPr>
        <w:t xml:space="preserve"> </w:t>
      </w:r>
      <w:r w:rsidRPr="00042F6E">
        <w:rPr>
          <w:rFonts w:ascii="Centaur" w:hAnsi="Centaur" w:cs="Tahoma"/>
          <w:sz w:val="22"/>
          <w:szCs w:val="22"/>
          <w:lang w:val="sv-SE"/>
        </w:rPr>
        <w:t xml:space="preserve">tanggal </w:t>
      </w:r>
      <w:r w:rsidRPr="00042F6E">
        <w:rPr>
          <w:rFonts w:ascii="Centaur" w:hAnsi="Centaur" w:cs="Tahoma"/>
          <w:sz w:val="22"/>
          <w:szCs w:val="22"/>
        </w:rPr>
        <w:t xml:space="preserve">31 Desember </w:t>
      </w:r>
      <w:r w:rsidR="00B56987" w:rsidRPr="00042F6E">
        <w:rPr>
          <w:rFonts w:ascii="Centaur" w:hAnsi="Centaur" w:cs="Tahoma"/>
          <w:sz w:val="22"/>
          <w:szCs w:val="22"/>
        </w:rPr>
        <w:t>201</w:t>
      </w:r>
      <w:r w:rsidR="00F90094" w:rsidRPr="00042F6E">
        <w:rPr>
          <w:rFonts w:ascii="Centaur" w:hAnsi="Centaur" w:cs="Tahoma"/>
          <w:sz w:val="22"/>
          <w:szCs w:val="22"/>
          <w:lang w:val="en-US"/>
        </w:rPr>
        <w:t>5</w:t>
      </w:r>
      <w:r w:rsidRPr="00042F6E">
        <w:rPr>
          <w:rFonts w:ascii="Centaur" w:hAnsi="Centaur" w:cs="Tahoma"/>
          <w:sz w:val="22"/>
          <w:szCs w:val="22"/>
        </w:rPr>
        <w:t xml:space="preserve"> tentang Perubahan atas Peraturan Gubernur Nomor 5 Tahun </w:t>
      </w:r>
      <w:r w:rsidR="00030A6D" w:rsidRPr="00042F6E">
        <w:rPr>
          <w:rFonts w:ascii="Centaur" w:hAnsi="Centaur" w:cs="Tahoma"/>
          <w:sz w:val="22"/>
          <w:szCs w:val="22"/>
        </w:rPr>
        <w:t>201</w:t>
      </w:r>
      <w:r w:rsidR="00366B0D" w:rsidRPr="00042F6E">
        <w:rPr>
          <w:rFonts w:ascii="Centaur" w:hAnsi="Centaur" w:cs="Tahoma"/>
          <w:sz w:val="22"/>
          <w:szCs w:val="22"/>
          <w:lang w:val="en-US"/>
        </w:rPr>
        <w:t>4</w:t>
      </w:r>
      <w:r w:rsidRPr="00042F6E">
        <w:rPr>
          <w:rFonts w:ascii="Centaur" w:hAnsi="Centaur" w:cs="Tahoma"/>
          <w:sz w:val="22"/>
          <w:szCs w:val="22"/>
        </w:rPr>
        <w:t xml:space="preserve"> serta Peraturan Gubernur Nomor 43 Tahun </w:t>
      </w:r>
      <w:r w:rsidR="00030A6D" w:rsidRPr="00042F6E">
        <w:rPr>
          <w:rFonts w:ascii="Centaur" w:hAnsi="Centaur" w:cs="Tahoma"/>
          <w:sz w:val="22"/>
          <w:szCs w:val="22"/>
        </w:rPr>
        <w:t>201</w:t>
      </w:r>
      <w:r w:rsidR="00366B0D" w:rsidRPr="00042F6E">
        <w:rPr>
          <w:rFonts w:ascii="Centaur" w:hAnsi="Centaur" w:cs="Tahoma"/>
          <w:sz w:val="22"/>
          <w:szCs w:val="22"/>
          <w:lang w:val="en-US"/>
        </w:rPr>
        <w:t>4</w:t>
      </w:r>
      <w:r w:rsidRPr="00042F6E">
        <w:rPr>
          <w:rFonts w:ascii="Centaur" w:hAnsi="Centaur" w:cs="Tahoma"/>
          <w:sz w:val="22"/>
          <w:szCs w:val="22"/>
        </w:rPr>
        <w:t xml:space="preserve"> tentang Kebijakan Akuntansi, Sistem Akuntansi dan Bagan Akun Standar Pemerintah Provinsi Sumatera Barat sebagaimana telah diubah dengan </w:t>
      </w:r>
      <w:r w:rsidRPr="00042F6E">
        <w:rPr>
          <w:rFonts w:ascii="Centaur" w:hAnsi="Centaur" w:cs="Tahoma"/>
          <w:sz w:val="22"/>
          <w:szCs w:val="22"/>
          <w:lang w:val="sv-SE"/>
        </w:rPr>
        <w:t xml:space="preserve">Peraturan Gubernur Sumatera Barat Nomor </w:t>
      </w:r>
      <w:r w:rsidRPr="00042F6E">
        <w:rPr>
          <w:rFonts w:ascii="Centaur" w:hAnsi="Centaur" w:cs="Tahoma"/>
          <w:sz w:val="22"/>
          <w:szCs w:val="22"/>
        </w:rPr>
        <w:t>82</w:t>
      </w:r>
      <w:r w:rsidRPr="00042F6E">
        <w:rPr>
          <w:rFonts w:ascii="Centaur" w:hAnsi="Centaur" w:cs="Tahoma"/>
          <w:sz w:val="22"/>
          <w:szCs w:val="22"/>
          <w:lang w:val="sv-SE"/>
        </w:rPr>
        <w:t xml:space="preserve"> Tahun </w:t>
      </w:r>
      <w:r w:rsidR="00B56987" w:rsidRPr="00042F6E">
        <w:rPr>
          <w:rFonts w:ascii="Centaur" w:hAnsi="Centaur" w:cs="Tahoma"/>
          <w:sz w:val="22"/>
          <w:szCs w:val="22"/>
          <w:lang w:val="sv-SE"/>
        </w:rPr>
        <w:t>201</w:t>
      </w:r>
      <w:r w:rsidR="00F90094" w:rsidRPr="00042F6E">
        <w:rPr>
          <w:rFonts w:ascii="Centaur" w:hAnsi="Centaur" w:cs="Tahoma"/>
          <w:sz w:val="22"/>
          <w:szCs w:val="22"/>
          <w:lang w:val="sv-SE"/>
        </w:rPr>
        <w:t xml:space="preserve">5 </w:t>
      </w:r>
      <w:r w:rsidRPr="00042F6E">
        <w:rPr>
          <w:rFonts w:ascii="Centaur" w:hAnsi="Centaur" w:cs="Tahoma"/>
          <w:sz w:val="22"/>
          <w:szCs w:val="22"/>
          <w:lang w:val="sv-SE"/>
        </w:rPr>
        <w:t xml:space="preserve">tanggal </w:t>
      </w:r>
      <w:r w:rsidRPr="00042F6E">
        <w:rPr>
          <w:rFonts w:ascii="Centaur" w:hAnsi="Centaur" w:cs="Tahoma"/>
          <w:sz w:val="22"/>
          <w:szCs w:val="22"/>
        </w:rPr>
        <w:t xml:space="preserve">31 Desember </w:t>
      </w:r>
      <w:r w:rsidR="00B56987" w:rsidRPr="00042F6E">
        <w:rPr>
          <w:rFonts w:ascii="Centaur" w:hAnsi="Centaur" w:cs="Tahoma"/>
          <w:sz w:val="22"/>
          <w:szCs w:val="22"/>
        </w:rPr>
        <w:t>201</w:t>
      </w:r>
      <w:r w:rsidR="00F90094" w:rsidRPr="00042F6E">
        <w:rPr>
          <w:rFonts w:ascii="Centaur" w:hAnsi="Centaur" w:cs="Tahoma"/>
          <w:sz w:val="22"/>
          <w:szCs w:val="22"/>
          <w:lang w:val="en-US"/>
        </w:rPr>
        <w:t>5</w:t>
      </w:r>
      <w:r w:rsidRPr="00042F6E">
        <w:rPr>
          <w:rFonts w:ascii="Centaur" w:hAnsi="Centaur" w:cs="Tahoma"/>
          <w:sz w:val="22"/>
          <w:szCs w:val="22"/>
        </w:rPr>
        <w:t xml:space="preserve"> tentang Perubahan atas Peraturan Gubernur Nomor 43 Tahun </w:t>
      </w:r>
      <w:r w:rsidR="00030A6D" w:rsidRPr="00042F6E">
        <w:rPr>
          <w:rFonts w:ascii="Centaur" w:hAnsi="Centaur" w:cs="Tahoma"/>
          <w:sz w:val="22"/>
          <w:szCs w:val="22"/>
        </w:rPr>
        <w:t>201</w:t>
      </w:r>
      <w:r w:rsidR="00F90094" w:rsidRPr="00042F6E">
        <w:rPr>
          <w:rFonts w:ascii="Centaur" w:hAnsi="Centaur" w:cs="Tahoma"/>
          <w:sz w:val="22"/>
          <w:szCs w:val="22"/>
          <w:lang w:val="en-US"/>
        </w:rPr>
        <w:t>4</w:t>
      </w:r>
      <w:r w:rsidRPr="00042F6E">
        <w:rPr>
          <w:rFonts w:ascii="Centaur" w:hAnsi="Centaur" w:cs="Tahoma"/>
          <w:sz w:val="22"/>
          <w:szCs w:val="22"/>
        </w:rPr>
        <w:t>.</w:t>
      </w:r>
    </w:p>
    <w:p w14:paraId="4676CB34" w14:textId="77777777" w:rsidR="00603FFE" w:rsidRPr="00603FFE" w:rsidRDefault="00603FFE" w:rsidP="00F90094">
      <w:pPr>
        <w:spacing w:before="120" w:line="360" w:lineRule="auto"/>
        <w:ind w:left="270"/>
        <w:jc w:val="both"/>
        <w:rPr>
          <w:rFonts w:ascii="Centaur" w:hAnsi="Centaur" w:cs="Tahoma"/>
          <w:sz w:val="22"/>
          <w:szCs w:val="22"/>
        </w:rPr>
      </w:pPr>
      <w:r w:rsidRPr="00603FFE">
        <w:rPr>
          <w:rFonts w:ascii="Centaur" w:hAnsi="Centaur" w:cs="Tahoma"/>
          <w:sz w:val="22"/>
          <w:szCs w:val="22"/>
        </w:rPr>
        <w:t>Selengkapnya beban penyusutan per kode barang, dapat dilihat pada K</w:t>
      </w:r>
      <w:r w:rsidR="00117C09">
        <w:rPr>
          <w:rFonts w:ascii="Centaur" w:hAnsi="Centaur" w:cs="Tahoma"/>
          <w:sz w:val="22"/>
          <w:szCs w:val="22"/>
          <w:lang w:val="en-US"/>
        </w:rPr>
        <w:t xml:space="preserve">IB </w:t>
      </w:r>
      <w:r w:rsidRPr="00603FFE">
        <w:rPr>
          <w:rFonts w:ascii="Centaur" w:hAnsi="Centaur" w:cs="Tahoma"/>
          <w:sz w:val="22"/>
          <w:szCs w:val="22"/>
        </w:rPr>
        <w:t>B,C,D daftar inventaris SKPD yang merupakan bagian yang tidak terpisahkan dari Laporan Keuangan ini.</w:t>
      </w:r>
    </w:p>
    <w:p w14:paraId="565E6EE5" w14:textId="77777777" w:rsidR="00603FFE" w:rsidRPr="005B0B88" w:rsidRDefault="00603FFE" w:rsidP="00F90094">
      <w:pPr>
        <w:spacing w:before="120" w:line="360" w:lineRule="auto"/>
        <w:ind w:left="270"/>
        <w:jc w:val="both"/>
        <w:rPr>
          <w:rFonts w:ascii="Centaur" w:hAnsi="Centaur" w:cs="Tahoma"/>
          <w:sz w:val="22"/>
          <w:szCs w:val="22"/>
          <w:lang w:val="en-US"/>
        </w:rPr>
      </w:pPr>
      <w:r w:rsidRPr="00603FFE">
        <w:rPr>
          <w:rFonts w:ascii="Centaur" w:hAnsi="Centaur" w:cs="Tahoma"/>
          <w:sz w:val="22"/>
          <w:szCs w:val="22"/>
        </w:rPr>
        <w:t xml:space="preserve">Rekapitulasi Aset Tetap beserta Akumulasi Penyusutan dan Beban Penyusutannya dapat dilihat pada </w:t>
      </w:r>
      <w:r w:rsidRPr="00F90094">
        <w:rPr>
          <w:rFonts w:ascii="Centaur" w:hAnsi="Centaur" w:cs="Tahoma"/>
          <w:b/>
          <w:sz w:val="22"/>
          <w:szCs w:val="22"/>
        </w:rPr>
        <w:t xml:space="preserve">Lampiran </w:t>
      </w:r>
      <w:r w:rsidR="005B0B88" w:rsidRPr="00F90094">
        <w:rPr>
          <w:rFonts w:ascii="Centaur" w:hAnsi="Centaur" w:cs="Tahoma"/>
          <w:b/>
          <w:sz w:val="22"/>
          <w:szCs w:val="22"/>
          <w:lang w:val="en-US"/>
        </w:rPr>
        <w:t>30.</w:t>
      </w:r>
    </w:p>
    <w:p w14:paraId="14128B69" w14:textId="485BF599" w:rsidR="00B6666D" w:rsidRDefault="00B6666D" w:rsidP="00CF3CA8">
      <w:pPr>
        <w:spacing w:before="120" w:line="360" w:lineRule="auto"/>
        <w:jc w:val="both"/>
        <w:rPr>
          <w:rFonts w:ascii="Centaur" w:hAnsi="Centaur" w:cs="Tahoma"/>
          <w:sz w:val="22"/>
          <w:szCs w:val="22"/>
          <w:lang w:val="en-US"/>
        </w:rPr>
      </w:pPr>
    </w:p>
    <w:p w14:paraId="469A0AEF" w14:textId="4E05ACD3" w:rsidR="0071168F" w:rsidRDefault="0071168F" w:rsidP="005B0B88">
      <w:pPr>
        <w:rPr>
          <w:b/>
          <w:sz w:val="22"/>
          <w:szCs w:val="16"/>
        </w:rPr>
      </w:pPr>
    </w:p>
    <w:p w14:paraId="4AC4044D" w14:textId="5CE5DC28" w:rsidR="00F9731E" w:rsidRDefault="00F9731E" w:rsidP="005B0B88">
      <w:pPr>
        <w:rPr>
          <w:b/>
          <w:sz w:val="22"/>
          <w:szCs w:val="16"/>
        </w:rPr>
      </w:pPr>
    </w:p>
    <w:p w14:paraId="793BD0BB" w14:textId="06C38CD9" w:rsidR="00F9731E" w:rsidRDefault="00F9731E" w:rsidP="005B0B88">
      <w:pPr>
        <w:rPr>
          <w:b/>
          <w:sz w:val="22"/>
          <w:szCs w:val="16"/>
        </w:rPr>
      </w:pPr>
    </w:p>
    <w:p w14:paraId="16FF1E80" w14:textId="5441DAC8" w:rsidR="00F9731E" w:rsidRDefault="00F9731E" w:rsidP="005B0B88">
      <w:pPr>
        <w:rPr>
          <w:b/>
          <w:sz w:val="22"/>
          <w:szCs w:val="16"/>
        </w:rPr>
      </w:pPr>
    </w:p>
    <w:p w14:paraId="7D731307" w14:textId="42ADF4B8" w:rsidR="00F9731E" w:rsidRDefault="00F9731E" w:rsidP="005B0B88">
      <w:pPr>
        <w:rPr>
          <w:b/>
          <w:sz w:val="22"/>
          <w:szCs w:val="16"/>
        </w:rPr>
      </w:pPr>
    </w:p>
    <w:p w14:paraId="26921661" w14:textId="4D71516B" w:rsidR="00F9731E" w:rsidRDefault="00F9731E" w:rsidP="005B0B88">
      <w:pPr>
        <w:rPr>
          <w:b/>
          <w:sz w:val="22"/>
          <w:szCs w:val="16"/>
        </w:rPr>
      </w:pPr>
    </w:p>
    <w:p w14:paraId="0F4D48F8" w14:textId="22F5166E" w:rsidR="00F9731E" w:rsidRDefault="00F9731E" w:rsidP="005B0B88">
      <w:pPr>
        <w:rPr>
          <w:b/>
          <w:sz w:val="22"/>
          <w:szCs w:val="16"/>
        </w:rPr>
      </w:pPr>
    </w:p>
    <w:p w14:paraId="2F6A469D" w14:textId="77777777" w:rsidR="00F9731E" w:rsidRDefault="00F9731E" w:rsidP="005B0B88">
      <w:pPr>
        <w:rPr>
          <w:b/>
          <w:sz w:val="22"/>
          <w:szCs w:val="16"/>
        </w:rPr>
      </w:pPr>
    </w:p>
    <w:p w14:paraId="49E62CED" w14:textId="4492963A" w:rsidR="005B0B88" w:rsidRPr="002D6F4D" w:rsidRDefault="005B0B88" w:rsidP="005B0B88">
      <w:pPr>
        <w:rPr>
          <w:rFonts w:ascii="Book Antiqua" w:hAnsi="Book Antiqua"/>
          <w:b/>
          <w:sz w:val="22"/>
          <w:szCs w:val="16"/>
          <w:lang w:val="en-US"/>
        </w:rPr>
      </w:pPr>
      <w:r w:rsidRPr="002D6F4D">
        <w:rPr>
          <w:b/>
          <w:sz w:val="22"/>
          <w:szCs w:val="16"/>
        </w:rPr>
        <w:lastRenderedPageBreak/>
        <w:t>5.4</w:t>
      </w:r>
      <w:r w:rsidRPr="002D6F4D">
        <w:rPr>
          <w:rFonts w:ascii="Book Antiqua" w:hAnsi="Book Antiqua"/>
          <w:b/>
          <w:sz w:val="22"/>
          <w:szCs w:val="16"/>
        </w:rPr>
        <w:t xml:space="preserve">.  </w:t>
      </w:r>
      <w:proofErr w:type="spellStart"/>
      <w:r w:rsidRPr="002D6F4D">
        <w:rPr>
          <w:rFonts w:ascii="Book Antiqua" w:hAnsi="Book Antiqua"/>
          <w:b/>
          <w:sz w:val="22"/>
          <w:szCs w:val="16"/>
          <w:lang w:val="en-US"/>
        </w:rPr>
        <w:t>Penjelasan</w:t>
      </w:r>
      <w:proofErr w:type="spellEnd"/>
      <w:r w:rsidRPr="002D6F4D">
        <w:rPr>
          <w:rFonts w:ascii="Book Antiqua" w:hAnsi="Book Antiqua"/>
          <w:b/>
          <w:sz w:val="22"/>
          <w:szCs w:val="16"/>
          <w:lang w:val="en-US"/>
        </w:rPr>
        <w:t xml:space="preserve"> Laporan </w:t>
      </w:r>
      <w:proofErr w:type="spellStart"/>
      <w:r w:rsidRPr="002D6F4D">
        <w:rPr>
          <w:rFonts w:ascii="Book Antiqua" w:hAnsi="Book Antiqua"/>
          <w:b/>
          <w:sz w:val="22"/>
          <w:szCs w:val="16"/>
          <w:lang w:val="en-US"/>
        </w:rPr>
        <w:t>Perubahan</w:t>
      </w:r>
      <w:proofErr w:type="spellEnd"/>
      <w:r w:rsidRPr="002D6F4D">
        <w:rPr>
          <w:rFonts w:ascii="Book Antiqua" w:hAnsi="Book Antiqua"/>
          <w:b/>
          <w:sz w:val="22"/>
          <w:szCs w:val="16"/>
          <w:lang w:val="en-US"/>
        </w:rPr>
        <w:t xml:space="preserve"> </w:t>
      </w:r>
      <w:proofErr w:type="spellStart"/>
      <w:r w:rsidRPr="002D6F4D">
        <w:rPr>
          <w:rFonts w:ascii="Book Antiqua" w:hAnsi="Book Antiqua"/>
          <w:b/>
          <w:sz w:val="22"/>
          <w:szCs w:val="16"/>
          <w:lang w:val="en-US"/>
        </w:rPr>
        <w:t>Ekuitas</w:t>
      </w:r>
      <w:proofErr w:type="spellEnd"/>
      <w:r w:rsidRPr="002D6F4D">
        <w:rPr>
          <w:rFonts w:ascii="Book Antiqua" w:hAnsi="Book Antiqua"/>
          <w:b/>
          <w:sz w:val="22"/>
          <w:szCs w:val="16"/>
        </w:rPr>
        <w:t xml:space="preserve"> (LPE)</w:t>
      </w:r>
    </w:p>
    <w:p w14:paraId="1E566507" w14:textId="77777777" w:rsidR="005B0B88" w:rsidRDefault="005B0B88" w:rsidP="005B0B88">
      <w:pPr>
        <w:rPr>
          <w:rFonts w:ascii="Book Antiqua" w:hAnsi="Book Antiqua"/>
          <w:b/>
          <w:szCs w:val="18"/>
          <w:lang w:val="en-US"/>
        </w:rPr>
      </w:pPr>
    </w:p>
    <w:tbl>
      <w:tblPr>
        <w:tblW w:w="8689" w:type="dxa"/>
        <w:tblInd w:w="67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3303"/>
        <w:gridCol w:w="2693"/>
        <w:gridCol w:w="2693"/>
      </w:tblGrid>
      <w:tr w:rsidR="00E2228E" w:rsidRPr="00B46798" w14:paraId="2E02AE32" w14:textId="77777777" w:rsidTr="00E2228E">
        <w:trPr>
          <w:trHeight w:val="330"/>
        </w:trPr>
        <w:tc>
          <w:tcPr>
            <w:tcW w:w="3303" w:type="dxa"/>
            <w:tcBorders>
              <w:bottom w:val="single" w:sz="18" w:space="0" w:color="auto"/>
            </w:tcBorders>
            <w:vAlign w:val="bottom"/>
          </w:tcPr>
          <w:p w14:paraId="736E8AB7" w14:textId="77777777" w:rsidR="00E2228E" w:rsidRPr="00F90094" w:rsidRDefault="00E2228E" w:rsidP="00E2228E">
            <w:pPr>
              <w:jc w:val="center"/>
              <w:rPr>
                <w:rFonts w:ascii="Centaur" w:hAnsi="Centaur" w:cs="Berlin Sans FB Demi"/>
                <w:b/>
                <w:bCs/>
                <w:color w:val="000000"/>
                <w:lang w:eastAsia="id-ID"/>
              </w:rPr>
            </w:pPr>
            <w:r w:rsidRPr="00F90094">
              <w:rPr>
                <w:rFonts w:ascii="Centaur" w:hAnsi="Centaur" w:cs="Berlin Sans FB Demi"/>
                <w:b/>
                <w:bCs/>
                <w:color w:val="000000"/>
                <w:lang w:eastAsia="id-ID"/>
              </w:rPr>
              <w:t>Perkiraan</w:t>
            </w:r>
          </w:p>
        </w:tc>
        <w:tc>
          <w:tcPr>
            <w:tcW w:w="2693" w:type="dxa"/>
            <w:tcBorders>
              <w:bottom w:val="single" w:sz="18" w:space="0" w:color="auto"/>
            </w:tcBorders>
            <w:vAlign w:val="bottom"/>
          </w:tcPr>
          <w:p w14:paraId="72CC9220" w14:textId="77777777" w:rsidR="00E2228E" w:rsidRPr="003320FC" w:rsidRDefault="00E2228E" w:rsidP="00E2228E">
            <w:pPr>
              <w:jc w:val="center"/>
              <w:rPr>
                <w:rFonts w:ascii="Centaur" w:hAnsi="Centaur" w:cs="Berlin Sans FB Demi"/>
                <w:b/>
                <w:bCs/>
                <w:color w:val="000000"/>
                <w:lang w:val="en-US" w:eastAsia="id-ID"/>
              </w:rPr>
            </w:pPr>
            <w:r w:rsidRPr="00F90094">
              <w:rPr>
                <w:rFonts w:ascii="Centaur" w:hAnsi="Centaur" w:cs="Berlin Sans FB Demi"/>
                <w:b/>
                <w:bCs/>
                <w:color w:val="000000"/>
                <w:lang w:eastAsia="id-ID"/>
              </w:rPr>
              <w:t>2</w:t>
            </w:r>
            <w:r>
              <w:rPr>
                <w:rFonts w:ascii="Centaur" w:hAnsi="Centaur" w:cs="Berlin Sans FB Demi"/>
                <w:b/>
                <w:bCs/>
                <w:color w:val="000000"/>
                <w:lang w:val="en-US" w:eastAsia="id-ID"/>
              </w:rPr>
              <w:t>02</w:t>
            </w:r>
            <w:r w:rsidR="00BD3EB2">
              <w:rPr>
                <w:rFonts w:ascii="Centaur" w:hAnsi="Centaur" w:cs="Berlin Sans FB Demi"/>
                <w:b/>
                <w:bCs/>
                <w:color w:val="000000"/>
                <w:lang w:val="en-US" w:eastAsia="id-ID"/>
              </w:rPr>
              <w:t>4</w:t>
            </w:r>
          </w:p>
        </w:tc>
        <w:tc>
          <w:tcPr>
            <w:tcW w:w="2693" w:type="dxa"/>
            <w:tcBorders>
              <w:bottom w:val="single" w:sz="18" w:space="0" w:color="auto"/>
            </w:tcBorders>
            <w:vAlign w:val="bottom"/>
          </w:tcPr>
          <w:p w14:paraId="2D0EDB60" w14:textId="77777777" w:rsidR="00E2228E" w:rsidRDefault="00E2228E" w:rsidP="00E2228E">
            <w:pPr>
              <w:jc w:val="center"/>
              <w:rPr>
                <w:rFonts w:ascii="Centaur" w:hAnsi="Centaur" w:cs="Berlin Sans FB Demi"/>
                <w:b/>
                <w:bCs/>
                <w:color w:val="000000"/>
                <w:lang w:eastAsia="id-ID"/>
              </w:rPr>
            </w:pPr>
            <w:r w:rsidRPr="00F90094">
              <w:rPr>
                <w:rFonts w:ascii="Centaur" w:hAnsi="Centaur" w:cs="Berlin Sans FB Demi"/>
                <w:b/>
                <w:bCs/>
                <w:color w:val="000000"/>
                <w:lang w:eastAsia="id-ID"/>
              </w:rPr>
              <w:t>2</w:t>
            </w:r>
            <w:r>
              <w:rPr>
                <w:rFonts w:ascii="Centaur" w:hAnsi="Centaur" w:cs="Berlin Sans FB Demi"/>
                <w:b/>
                <w:bCs/>
                <w:color w:val="000000"/>
                <w:lang w:val="en-US" w:eastAsia="id-ID"/>
              </w:rPr>
              <w:t>02</w:t>
            </w:r>
            <w:r w:rsidR="00BD3EB2">
              <w:rPr>
                <w:rFonts w:ascii="Centaur" w:hAnsi="Centaur" w:cs="Berlin Sans FB Demi"/>
                <w:b/>
                <w:bCs/>
                <w:color w:val="000000"/>
                <w:lang w:val="en-US" w:eastAsia="id-ID"/>
              </w:rPr>
              <w:t>3</w:t>
            </w:r>
          </w:p>
        </w:tc>
      </w:tr>
      <w:tr w:rsidR="00E2228E" w:rsidRPr="00C916D7" w14:paraId="1767C8B8" w14:textId="77777777" w:rsidTr="00E2228E">
        <w:trPr>
          <w:trHeight w:val="330"/>
        </w:trPr>
        <w:tc>
          <w:tcPr>
            <w:tcW w:w="3303" w:type="dxa"/>
            <w:tcBorders>
              <w:top w:val="single" w:sz="18" w:space="0" w:color="auto"/>
            </w:tcBorders>
            <w:vAlign w:val="bottom"/>
          </w:tcPr>
          <w:p w14:paraId="37E1701C" w14:textId="77777777" w:rsidR="00E2228E" w:rsidRPr="00042F6E" w:rsidRDefault="00E2228E" w:rsidP="00E2228E">
            <w:pPr>
              <w:rPr>
                <w:rFonts w:ascii="Centaur" w:hAnsi="Centaur" w:cs="Berlin Sans FB Demi"/>
                <w:b/>
                <w:bCs/>
                <w:color w:val="000000"/>
                <w:lang w:eastAsia="id-ID"/>
              </w:rPr>
            </w:pPr>
            <w:r w:rsidRPr="00042F6E">
              <w:rPr>
                <w:rFonts w:ascii="Centaur" w:hAnsi="Centaur" w:cs="Berlin Sans FB Demi"/>
                <w:b/>
                <w:bCs/>
                <w:color w:val="000000"/>
                <w:lang w:eastAsia="id-ID"/>
              </w:rPr>
              <w:t>Ekuitas</w:t>
            </w:r>
          </w:p>
        </w:tc>
        <w:tc>
          <w:tcPr>
            <w:tcW w:w="2693" w:type="dxa"/>
            <w:tcBorders>
              <w:top w:val="single" w:sz="18" w:space="0" w:color="auto"/>
            </w:tcBorders>
            <w:vAlign w:val="bottom"/>
          </w:tcPr>
          <w:p w14:paraId="5E96A1A2" w14:textId="77777777" w:rsidR="00E2228E" w:rsidRPr="00E2228E" w:rsidRDefault="00BD3EB2" w:rsidP="00E2228E">
            <w:pPr>
              <w:jc w:val="right"/>
              <w:rPr>
                <w:rFonts w:ascii="Centaur" w:hAnsi="Centaur" w:cs="Berlin Sans FB Demi"/>
                <w:b/>
                <w:bCs/>
                <w:color w:val="000000"/>
                <w:lang w:val="en-US" w:eastAsia="id-ID"/>
              </w:rPr>
            </w:pPr>
            <w:r>
              <w:rPr>
                <w:rFonts w:ascii="Centaur" w:hAnsi="Centaur" w:cs="Berlin Sans FB Demi"/>
                <w:b/>
                <w:bCs/>
                <w:color w:val="000000"/>
                <w:lang w:val="en-US" w:eastAsia="id-ID"/>
              </w:rPr>
              <w:t>17.588.741.762,94</w:t>
            </w:r>
          </w:p>
        </w:tc>
        <w:tc>
          <w:tcPr>
            <w:tcW w:w="2693" w:type="dxa"/>
            <w:tcBorders>
              <w:top w:val="single" w:sz="18" w:space="0" w:color="auto"/>
            </w:tcBorders>
            <w:vAlign w:val="bottom"/>
          </w:tcPr>
          <w:p w14:paraId="53C3BE49" w14:textId="77777777" w:rsidR="00E2228E" w:rsidRPr="00E2228E" w:rsidRDefault="00BD3EB2" w:rsidP="00790775">
            <w:pPr>
              <w:jc w:val="right"/>
              <w:rPr>
                <w:rFonts w:ascii="Centaur" w:hAnsi="Centaur" w:cs="Berlin Sans FB Demi"/>
                <w:b/>
                <w:bCs/>
                <w:color w:val="000000"/>
                <w:lang w:val="en-US" w:eastAsia="id-ID"/>
              </w:rPr>
            </w:pPr>
            <w:r>
              <w:rPr>
                <w:rFonts w:ascii="Centaur" w:hAnsi="Centaur" w:cs="Berlin Sans FB Demi"/>
                <w:b/>
                <w:bCs/>
                <w:color w:val="000000"/>
                <w:lang w:val="en-US" w:eastAsia="id-ID"/>
              </w:rPr>
              <w:t>21.950.592.234,62</w:t>
            </w:r>
          </w:p>
        </w:tc>
      </w:tr>
    </w:tbl>
    <w:p w14:paraId="038BF84A" w14:textId="77777777" w:rsidR="00F90094" w:rsidRDefault="00F90094" w:rsidP="007C5AA8">
      <w:pPr>
        <w:spacing w:before="120" w:line="360" w:lineRule="auto"/>
        <w:jc w:val="both"/>
        <w:rPr>
          <w:rFonts w:ascii="Book Antiqua" w:hAnsi="Book Antiqua" w:cs="Tahoma"/>
          <w:sz w:val="22"/>
          <w:szCs w:val="22"/>
          <w:lang w:val="en-US"/>
        </w:rPr>
      </w:pPr>
    </w:p>
    <w:tbl>
      <w:tblPr>
        <w:tblW w:w="87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2160"/>
        <w:gridCol w:w="2160"/>
      </w:tblGrid>
      <w:tr w:rsidR="00BD3EB2" w:rsidRPr="00042F6E" w14:paraId="6744C1B8" w14:textId="77777777" w:rsidTr="00BD3EB2">
        <w:tc>
          <w:tcPr>
            <w:tcW w:w="4383" w:type="dxa"/>
          </w:tcPr>
          <w:p w14:paraId="2BC0E043" w14:textId="77777777" w:rsidR="00BD3EB2" w:rsidRPr="00042F6E" w:rsidRDefault="00BD3EB2" w:rsidP="00BD3EB2">
            <w:pPr>
              <w:numPr>
                <w:ilvl w:val="6"/>
                <w:numId w:val="32"/>
              </w:numPr>
              <w:spacing w:before="40" w:after="40"/>
              <w:ind w:left="459"/>
              <w:rPr>
                <w:rFonts w:ascii="Centaur" w:hAnsi="Centaur" w:cs="Tahoma"/>
                <w:b/>
              </w:rPr>
            </w:pPr>
            <w:r w:rsidRPr="00042F6E">
              <w:rPr>
                <w:rFonts w:ascii="Centaur" w:hAnsi="Centaur" w:cs="Tahoma"/>
                <w:b/>
              </w:rPr>
              <w:t>Ekuitas Awal</w:t>
            </w:r>
          </w:p>
        </w:tc>
        <w:tc>
          <w:tcPr>
            <w:tcW w:w="2160" w:type="dxa"/>
          </w:tcPr>
          <w:p w14:paraId="216838B8" w14:textId="77777777" w:rsidR="00BD3EB2" w:rsidRPr="00042F6E" w:rsidRDefault="00BD3EB2" w:rsidP="00BD3EB2">
            <w:pPr>
              <w:spacing w:before="40" w:after="40"/>
              <w:jc w:val="right"/>
              <w:rPr>
                <w:rFonts w:ascii="Centaur" w:hAnsi="Centaur" w:cs="Tahoma"/>
                <w:b/>
              </w:rPr>
            </w:pPr>
            <w:r w:rsidRPr="00E2228E">
              <w:rPr>
                <w:rFonts w:ascii="Centaur" w:hAnsi="Centaur" w:cs="Tahoma"/>
                <w:b/>
                <w:lang w:val="en-US"/>
              </w:rPr>
              <w:t>21.</w:t>
            </w:r>
            <w:r>
              <w:rPr>
                <w:rFonts w:ascii="Centaur" w:hAnsi="Centaur" w:cs="Tahoma"/>
                <w:b/>
                <w:lang w:val="en-US"/>
              </w:rPr>
              <w:t>950.592.234</w:t>
            </w:r>
            <w:r w:rsidRPr="00E2228E">
              <w:rPr>
                <w:rFonts w:ascii="Centaur" w:hAnsi="Centaur" w:cs="Tahoma"/>
                <w:b/>
                <w:lang w:val="en-US"/>
              </w:rPr>
              <w:t>,62</w:t>
            </w:r>
          </w:p>
        </w:tc>
        <w:tc>
          <w:tcPr>
            <w:tcW w:w="2160" w:type="dxa"/>
          </w:tcPr>
          <w:p w14:paraId="36549E2C" w14:textId="77777777" w:rsidR="00BD3EB2" w:rsidRDefault="00BD3EB2" w:rsidP="00BD3EB2">
            <w:pPr>
              <w:spacing w:before="40" w:after="40"/>
              <w:jc w:val="right"/>
              <w:rPr>
                <w:rFonts w:ascii="Centaur" w:hAnsi="Centaur" w:cs="Tahoma"/>
                <w:b/>
                <w:bCs/>
                <w:lang w:val="en-US"/>
              </w:rPr>
            </w:pPr>
            <w:r w:rsidRPr="00790775">
              <w:rPr>
                <w:rFonts w:ascii="Centaur" w:hAnsi="Centaur" w:cs="Tahoma"/>
                <w:b/>
                <w:bCs/>
                <w:lang w:val="en-US"/>
              </w:rPr>
              <w:t>20.347.922.763,82</w:t>
            </w:r>
          </w:p>
        </w:tc>
      </w:tr>
      <w:tr w:rsidR="00BD3EB2" w:rsidRPr="00042F6E" w14:paraId="2AE6391C" w14:textId="77777777" w:rsidTr="00BD3EB2">
        <w:tc>
          <w:tcPr>
            <w:tcW w:w="4383" w:type="dxa"/>
          </w:tcPr>
          <w:p w14:paraId="53C89179" w14:textId="77777777" w:rsidR="00BD3EB2" w:rsidRPr="00042F6E" w:rsidRDefault="00BD3EB2" w:rsidP="00BD3EB2">
            <w:pPr>
              <w:numPr>
                <w:ilvl w:val="6"/>
                <w:numId w:val="32"/>
              </w:numPr>
              <w:spacing w:before="40" w:after="40"/>
              <w:ind w:left="459"/>
              <w:rPr>
                <w:rFonts w:ascii="Centaur" w:hAnsi="Centaur" w:cs="Tahoma"/>
                <w:b/>
              </w:rPr>
            </w:pPr>
            <w:proofErr w:type="spellStart"/>
            <w:r w:rsidRPr="00042F6E">
              <w:rPr>
                <w:rFonts w:ascii="Centaur" w:hAnsi="Centaur" w:cs="Tahoma"/>
                <w:b/>
                <w:lang w:val="en-US"/>
              </w:rPr>
              <w:t>Koreksi</w:t>
            </w:r>
            <w:proofErr w:type="spellEnd"/>
            <w:r w:rsidRPr="00042F6E">
              <w:rPr>
                <w:rFonts w:ascii="Centaur" w:hAnsi="Centaur" w:cs="Tahoma"/>
                <w:b/>
                <w:lang w:val="en-US"/>
              </w:rPr>
              <w:t xml:space="preserve"> </w:t>
            </w:r>
            <w:proofErr w:type="spellStart"/>
            <w:r w:rsidRPr="00042F6E">
              <w:rPr>
                <w:rFonts w:ascii="Centaur" w:hAnsi="Centaur" w:cs="Tahoma"/>
                <w:b/>
                <w:lang w:val="en-US"/>
              </w:rPr>
              <w:t>Ekuitas</w:t>
            </w:r>
            <w:proofErr w:type="spellEnd"/>
          </w:p>
        </w:tc>
        <w:tc>
          <w:tcPr>
            <w:tcW w:w="2160" w:type="dxa"/>
          </w:tcPr>
          <w:p w14:paraId="5081C2CC" w14:textId="77777777" w:rsidR="00BD3EB2" w:rsidRPr="00042F6E" w:rsidRDefault="00BD3EB2" w:rsidP="00BD3EB2">
            <w:pPr>
              <w:spacing w:before="40" w:after="40"/>
              <w:jc w:val="right"/>
              <w:rPr>
                <w:rFonts w:ascii="Centaur" w:hAnsi="Centaur" w:cs="Tahoma"/>
                <w:b/>
                <w:lang w:val="en-US"/>
              </w:rPr>
            </w:pPr>
          </w:p>
        </w:tc>
        <w:tc>
          <w:tcPr>
            <w:tcW w:w="2160" w:type="dxa"/>
          </w:tcPr>
          <w:p w14:paraId="1D1ADEE8" w14:textId="77777777" w:rsidR="00BD3EB2" w:rsidRDefault="00BD3EB2" w:rsidP="00BD3EB2">
            <w:pPr>
              <w:spacing w:before="40" w:after="40"/>
              <w:jc w:val="right"/>
              <w:rPr>
                <w:rFonts w:ascii="Centaur" w:hAnsi="Centaur" w:cs="Tahoma"/>
                <w:b/>
                <w:lang w:val="en-US"/>
              </w:rPr>
            </w:pPr>
          </w:p>
        </w:tc>
      </w:tr>
      <w:tr w:rsidR="00BD3EB2" w:rsidRPr="00042F6E" w14:paraId="78BEB9C3" w14:textId="77777777" w:rsidTr="00BD3EB2">
        <w:tc>
          <w:tcPr>
            <w:tcW w:w="4383" w:type="dxa"/>
          </w:tcPr>
          <w:p w14:paraId="5D299DF1" w14:textId="77777777" w:rsidR="00BD3EB2" w:rsidRPr="00042F6E" w:rsidRDefault="00BD3EB2" w:rsidP="00BD3EB2">
            <w:pPr>
              <w:numPr>
                <w:ilvl w:val="6"/>
                <w:numId w:val="32"/>
              </w:numPr>
              <w:spacing w:before="40" w:after="40"/>
              <w:ind w:left="459"/>
              <w:rPr>
                <w:rFonts w:ascii="Centaur" w:hAnsi="Centaur" w:cs="Tahoma"/>
                <w:b/>
              </w:rPr>
            </w:pPr>
            <w:r w:rsidRPr="00042F6E">
              <w:rPr>
                <w:rFonts w:ascii="Centaur" w:hAnsi="Centaur" w:cs="Tahoma"/>
                <w:b/>
              </w:rPr>
              <w:t>Surplus/Defisit-LO</w:t>
            </w:r>
          </w:p>
        </w:tc>
        <w:tc>
          <w:tcPr>
            <w:tcW w:w="2160" w:type="dxa"/>
          </w:tcPr>
          <w:p w14:paraId="209D1E4A" w14:textId="4F018DEE" w:rsidR="00BD3EB2" w:rsidRPr="009355FD" w:rsidRDefault="00BD3EB2" w:rsidP="00BD3EB2">
            <w:pPr>
              <w:spacing w:before="40" w:after="40"/>
              <w:jc w:val="right"/>
              <w:rPr>
                <w:rFonts w:ascii="Centaur" w:hAnsi="Centaur" w:cs="Tahoma"/>
                <w:b/>
                <w:lang w:val="en-US"/>
              </w:rPr>
            </w:pPr>
            <w:r w:rsidRPr="00790775">
              <w:rPr>
                <w:rFonts w:ascii="Centaur" w:hAnsi="Centaur" w:cs="Tahoma"/>
                <w:b/>
              </w:rPr>
              <w:t>(</w:t>
            </w:r>
            <w:r w:rsidR="00C77A09">
              <w:rPr>
                <w:rFonts w:ascii="Centaur" w:hAnsi="Centaur" w:cs="Tahoma"/>
                <w:b/>
                <w:lang w:val="en-US"/>
              </w:rPr>
              <w:t>19.425.387.207,08</w:t>
            </w:r>
            <w:r w:rsidRPr="00790775">
              <w:rPr>
                <w:rFonts w:ascii="Centaur" w:hAnsi="Centaur" w:cs="Tahoma"/>
                <w:b/>
              </w:rPr>
              <w:t>)</w:t>
            </w:r>
          </w:p>
        </w:tc>
        <w:tc>
          <w:tcPr>
            <w:tcW w:w="2160" w:type="dxa"/>
          </w:tcPr>
          <w:p w14:paraId="469FBA66" w14:textId="77777777" w:rsidR="00BD3EB2" w:rsidRDefault="00BD3EB2" w:rsidP="00BD3EB2">
            <w:pPr>
              <w:spacing w:before="40" w:after="40"/>
              <w:jc w:val="right"/>
              <w:rPr>
                <w:rFonts w:ascii="Centaur" w:hAnsi="Centaur" w:cs="Tahoma"/>
                <w:b/>
                <w:lang w:val="en-US"/>
              </w:rPr>
            </w:pPr>
            <w:r w:rsidRPr="00790775">
              <w:rPr>
                <w:rFonts w:ascii="Centaur" w:hAnsi="Centaur" w:cs="Tahoma"/>
                <w:b/>
              </w:rPr>
              <w:t>(16.</w:t>
            </w:r>
            <w:r>
              <w:rPr>
                <w:rFonts w:ascii="Centaur" w:hAnsi="Centaur" w:cs="Tahoma"/>
                <w:b/>
                <w:lang w:val="en-US"/>
              </w:rPr>
              <w:t>800.733.277</w:t>
            </w:r>
            <w:r w:rsidRPr="00790775">
              <w:rPr>
                <w:rFonts w:ascii="Centaur" w:hAnsi="Centaur" w:cs="Tahoma"/>
                <w:b/>
              </w:rPr>
              <w:t>,55)</w:t>
            </w:r>
          </w:p>
        </w:tc>
      </w:tr>
      <w:tr w:rsidR="00BD3EB2" w:rsidRPr="00042F6E" w14:paraId="130B3989" w14:textId="77777777" w:rsidTr="00BD3EB2">
        <w:tc>
          <w:tcPr>
            <w:tcW w:w="4383" w:type="dxa"/>
          </w:tcPr>
          <w:p w14:paraId="47E95E75" w14:textId="77777777" w:rsidR="00BD3EB2" w:rsidRPr="00042F6E" w:rsidRDefault="00BD3EB2" w:rsidP="00BD3EB2">
            <w:pPr>
              <w:numPr>
                <w:ilvl w:val="6"/>
                <w:numId w:val="32"/>
              </w:numPr>
              <w:spacing w:before="40" w:after="40"/>
              <w:ind w:left="459"/>
              <w:rPr>
                <w:rFonts w:ascii="Centaur" w:hAnsi="Centaur" w:cs="Tahoma"/>
                <w:b/>
              </w:rPr>
            </w:pPr>
            <w:r w:rsidRPr="00042F6E">
              <w:rPr>
                <w:rFonts w:ascii="Centaur" w:hAnsi="Centaur" w:cs="Tahoma"/>
                <w:b/>
              </w:rPr>
              <w:t>RK PPKD</w:t>
            </w:r>
          </w:p>
        </w:tc>
        <w:tc>
          <w:tcPr>
            <w:tcW w:w="2160" w:type="dxa"/>
          </w:tcPr>
          <w:p w14:paraId="5ED988A4" w14:textId="77777777" w:rsidR="00BD3EB2" w:rsidRPr="00606953" w:rsidRDefault="00BD3EB2" w:rsidP="00BD3EB2">
            <w:pPr>
              <w:spacing w:before="40" w:after="40"/>
              <w:jc w:val="right"/>
              <w:rPr>
                <w:rFonts w:ascii="Centaur" w:hAnsi="Centaur" w:cs="Tahoma"/>
                <w:b/>
                <w:lang w:val="en-US"/>
              </w:rPr>
            </w:pPr>
            <w:r>
              <w:rPr>
                <w:rFonts w:ascii="Centaur" w:hAnsi="Centaur" w:cs="Tahoma"/>
                <w:b/>
                <w:lang w:val="en-US"/>
              </w:rPr>
              <w:t>16.851.358.831,-</w:t>
            </w:r>
          </w:p>
        </w:tc>
        <w:tc>
          <w:tcPr>
            <w:tcW w:w="2160" w:type="dxa"/>
          </w:tcPr>
          <w:p w14:paraId="5A5BE91F" w14:textId="77777777" w:rsidR="00BD3EB2" w:rsidRDefault="00BD3EB2" w:rsidP="00BD3EB2">
            <w:pPr>
              <w:spacing w:before="40" w:after="40"/>
              <w:jc w:val="right"/>
              <w:rPr>
                <w:rFonts w:ascii="Centaur" w:hAnsi="Centaur" w:cs="Tahoma"/>
                <w:b/>
                <w:lang w:val="en-US"/>
              </w:rPr>
            </w:pPr>
            <w:r>
              <w:rPr>
                <w:rFonts w:ascii="Centaur" w:hAnsi="Centaur" w:cs="Tahoma"/>
                <w:b/>
                <w:lang w:val="en-US"/>
              </w:rPr>
              <w:t>18.407.985.797,-</w:t>
            </w:r>
          </w:p>
        </w:tc>
      </w:tr>
      <w:tr w:rsidR="00BD3EB2" w:rsidRPr="00042F6E" w14:paraId="0FE3D976" w14:textId="77777777" w:rsidTr="00BD3EB2">
        <w:tc>
          <w:tcPr>
            <w:tcW w:w="4383" w:type="dxa"/>
          </w:tcPr>
          <w:p w14:paraId="30AAE622" w14:textId="77777777" w:rsidR="00BD3EB2" w:rsidRPr="00042F6E" w:rsidRDefault="00BD3EB2" w:rsidP="00BD3EB2">
            <w:pPr>
              <w:numPr>
                <w:ilvl w:val="6"/>
                <w:numId w:val="32"/>
              </w:numPr>
              <w:spacing w:before="40" w:after="40"/>
              <w:ind w:left="459"/>
              <w:rPr>
                <w:rFonts w:ascii="Centaur" w:hAnsi="Centaur" w:cs="Tahoma"/>
                <w:b/>
              </w:rPr>
            </w:pPr>
            <w:r w:rsidRPr="00042F6E">
              <w:rPr>
                <w:rFonts w:ascii="Centaur" w:hAnsi="Centaur" w:cs="Tahoma"/>
                <w:b/>
              </w:rPr>
              <w:t>Dampak Kumulatif Perubahan Kebijakan/Kesalahan Mendasar</w:t>
            </w:r>
          </w:p>
        </w:tc>
        <w:tc>
          <w:tcPr>
            <w:tcW w:w="2160" w:type="dxa"/>
          </w:tcPr>
          <w:p w14:paraId="274B6405" w14:textId="77777777" w:rsidR="00BD3EB2" w:rsidRPr="00606953" w:rsidRDefault="00BD3EB2" w:rsidP="00BD3EB2">
            <w:pPr>
              <w:spacing w:before="40" w:after="40"/>
              <w:jc w:val="right"/>
              <w:rPr>
                <w:rFonts w:ascii="Centaur" w:hAnsi="Centaur" w:cs="Tahoma"/>
                <w:b/>
                <w:i/>
                <w:lang w:val="en-US"/>
              </w:rPr>
            </w:pPr>
            <w:r>
              <w:rPr>
                <w:rFonts w:ascii="Centaur" w:hAnsi="Centaur" w:cs="Tahoma"/>
                <w:b/>
                <w:i/>
                <w:lang w:val="en-US"/>
              </w:rPr>
              <w:t>0,-</w:t>
            </w:r>
          </w:p>
        </w:tc>
        <w:tc>
          <w:tcPr>
            <w:tcW w:w="2160" w:type="dxa"/>
          </w:tcPr>
          <w:p w14:paraId="1248DA1A" w14:textId="77777777" w:rsidR="00BD3EB2" w:rsidRDefault="00BD3EB2" w:rsidP="00BD3EB2">
            <w:pPr>
              <w:spacing w:before="40" w:after="40"/>
              <w:jc w:val="right"/>
              <w:rPr>
                <w:rFonts w:ascii="Centaur" w:hAnsi="Centaur" w:cs="Tahoma"/>
                <w:b/>
                <w:i/>
                <w:lang w:val="en-US"/>
              </w:rPr>
            </w:pPr>
            <w:r>
              <w:rPr>
                <w:rFonts w:ascii="Centaur" w:hAnsi="Centaur" w:cs="Tahoma"/>
                <w:b/>
                <w:i/>
                <w:lang w:val="en-US"/>
              </w:rPr>
              <w:t>0,-</w:t>
            </w:r>
          </w:p>
        </w:tc>
      </w:tr>
      <w:tr w:rsidR="00BD3EB2" w:rsidRPr="00042F6E" w14:paraId="395522F5" w14:textId="77777777" w:rsidTr="00BD3EB2">
        <w:tc>
          <w:tcPr>
            <w:tcW w:w="4383" w:type="dxa"/>
          </w:tcPr>
          <w:p w14:paraId="331A3851" w14:textId="77777777" w:rsidR="00BD3EB2" w:rsidRPr="00042F6E" w:rsidRDefault="00BD3EB2" w:rsidP="00BD3EB2">
            <w:pPr>
              <w:numPr>
                <w:ilvl w:val="6"/>
                <w:numId w:val="32"/>
              </w:numPr>
              <w:spacing w:before="40" w:after="40"/>
              <w:ind w:left="459"/>
              <w:rPr>
                <w:rFonts w:ascii="Centaur" w:hAnsi="Centaur" w:cs="Tahoma"/>
                <w:b/>
              </w:rPr>
            </w:pPr>
            <w:proofErr w:type="spellStart"/>
            <w:r>
              <w:rPr>
                <w:rFonts w:ascii="Centaur" w:hAnsi="Centaur" w:cs="Tahoma"/>
                <w:b/>
                <w:lang w:val="en-US"/>
              </w:rPr>
              <w:t>Koreksi</w:t>
            </w:r>
            <w:proofErr w:type="spellEnd"/>
            <w:r>
              <w:rPr>
                <w:rFonts w:ascii="Centaur" w:hAnsi="Centaur" w:cs="Tahoma"/>
                <w:b/>
                <w:lang w:val="en-US"/>
              </w:rPr>
              <w:t xml:space="preserve"> Lain-Lain </w:t>
            </w:r>
          </w:p>
        </w:tc>
        <w:tc>
          <w:tcPr>
            <w:tcW w:w="2160" w:type="dxa"/>
          </w:tcPr>
          <w:p w14:paraId="0FEF5AF6" w14:textId="0481A70C" w:rsidR="00BD3EB2" w:rsidRPr="00E2228E" w:rsidRDefault="00BD3EB2" w:rsidP="00BD3EB2">
            <w:pPr>
              <w:spacing w:before="40" w:after="40"/>
              <w:jc w:val="right"/>
              <w:rPr>
                <w:rFonts w:ascii="Centaur" w:hAnsi="Centaur" w:cs="Tahoma"/>
                <w:b/>
                <w:iCs/>
                <w:lang w:val="en-US"/>
              </w:rPr>
            </w:pPr>
            <w:r w:rsidRPr="00790775">
              <w:rPr>
                <w:rFonts w:ascii="Centaur" w:hAnsi="Centaur" w:cs="Tahoma"/>
                <w:b/>
                <w:iCs/>
              </w:rPr>
              <w:t>(</w:t>
            </w:r>
            <w:r w:rsidR="00C77A09">
              <w:rPr>
                <w:rFonts w:ascii="Centaur" w:hAnsi="Centaur" w:cs="Tahoma"/>
                <w:b/>
                <w:iCs/>
                <w:lang w:val="en-US"/>
              </w:rPr>
              <w:t>1.787.822.095,60</w:t>
            </w:r>
            <w:r w:rsidRPr="00790775">
              <w:rPr>
                <w:rFonts w:ascii="Centaur" w:hAnsi="Centaur" w:cs="Tahoma"/>
                <w:b/>
                <w:iCs/>
              </w:rPr>
              <w:t>)</w:t>
            </w:r>
          </w:p>
        </w:tc>
        <w:tc>
          <w:tcPr>
            <w:tcW w:w="2160" w:type="dxa"/>
          </w:tcPr>
          <w:p w14:paraId="6C81598B" w14:textId="77777777" w:rsidR="00BD3EB2" w:rsidRPr="00E2228E" w:rsidRDefault="00BD3EB2" w:rsidP="00BD3EB2">
            <w:pPr>
              <w:spacing w:before="40" w:after="40"/>
              <w:jc w:val="right"/>
              <w:rPr>
                <w:rFonts w:ascii="Centaur" w:hAnsi="Centaur" w:cs="Tahoma"/>
                <w:b/>
                <w:iCs/>
                <w:lang w:val="en-US"/>
              </w:rPr>
            </w:pPr>
            <w:r w:rsidRPr="00790775">
              <w:rPr>
                <w:rFonts w:ascii="Centaur" w:hAnsi="Centaur" w:cs="Tahoma"/>
                <w:b/>
                <w:iCs/>
              </w:rPr>
              <w:t>(4.583.048,65)</w:t>
            </w:r>
          </w:p>
        </w:tc>
      </w:tr>
      <w:tr w:rsidR="00BD3EB2" w:rsidRPr="00C916D7" w14:paraId="3942F7D4" w14:textId="77777777" w:rsidTr="00BD3EB2">
        <w:tc>
          <w:tcPr>
            <w:tcW w:w="4383" w:type="dxa"/>
          </w:tcPr>
          <w:p w14:paraId="122AD56B" w14:textId="77777777" w:rsidR="00BD3EB2" w:rsidRPr="00E2228E" w:rsidRDefault="00BD3EB2" w:rsidP="00BD3EB2">
            <w:pPr>
              <w:numPr>
                <w:ilvl w:val="6"/>
                <w:numId w:val="32"/>
              </w:numPr>
              <w:spacing w:before="40" w:after="40"/>
              <w:ind w:left="459"/>
              <w:rPr>
                <w:rFonts w:ascii="Centaur" w:hAnsi="Centaur" w:cs="Tahoma"/>
                <w:b/>
              </w:rPr>
            </w:pPr>
            <w:r w:rsidRPr="00E2228E">
              <w:rPr>
                <w:rFonts w:ascii="Centaur" w:hAnsi="Centaur" w:cs="Tahoma"/>
                <w:b/>
              </w:rPr>
              <w:t>Ekuitas Akhir</w:t>
            </w:r>
          </w:p>
        </w:tc>
        <w:tc>
          <w:tcPr>
            <w:tcW w:w="2160" w:type="dxa"/>
          </w:tcPr>
          <w:p w14:paraId="104A1722" w14:textId="77777777" w:rsidR="00BD3EB2" w:rsidRPr="00E2228E" w:rsidRDefault="00EA7E73" w:rsidP="00BD3EB2">
            <w:pPr>
              <w:spacing w:before="40" w:after="40"/>
              <w:jc w:val="right"/>
              <w:rPr>
                <w:rFonts w:ascii="Centaur" w:hAnsi="Centaur" w:cs="Tahoma"/>
                <w:b/>
                <w:lang w:val="en-US"/>
              </w:rPr>
            </w:pPr>
            <w:r>
              <w:rPr>
                <w:rFonts w:ascii="Centaur" w:hAnsi="Centaur" w:cs="Tahoma"/>
                <w:b/>
                <w:lang w:val="en-US"/>
              </w:rPr>
              <w:t>17.588.741.762,94</w:t>
            </w:r>
          </w:p>
        </w:tc>
        <w:tc>
          <w:tcPr>
            <w:tcW w:w="2160" w:type="dxa"/>
          </w:tcPr>
          <w:p w14:paraId="05661BBE" w14:textId="77777777" w:rsidR="00BD3EB2" w:rsidRPr="00E2228E" w:rsidRDefault="00BD3EB2" w:rsidP="00BD3EB2">
            <w:pPr>
              <w:spacing w:before="40" w:after="40"/>
              <w:jc w:val="right"/>
              <w:rPr>
                <w:rFonts w:ascii="Centaur" w:hAnsi="Centaur" w:cs="Tahoma"/>
                <w:b/>
                <w:lang w:val="en-US"/>
              </w:rPr>
            </w:pPr>
            <w:r w:rsidRPr="00E2228E">
              <w:rPr>
                <w:rFonts w:ascii="Centaur" w:hAnsi="Centaur" w:cs="Tahoma"/>
                <w:b/>
                <w:lang w:val="en-US"/>
              </w:rPr>
              <w:t>21.</w:t>
            </w:r>
            <w:r>
              <w:rPr>
                <w:rFonts w:ascii="Centaur" w:hAnsi="Centaur" w:cs="Tahoma"/>
                <w:b/>
                <w:lang w:val="en-US"/>
              </w:rPr>
              <w:t>950.592.234</w:t>
            </w:r>
            <w:r w:rsidRPr="00E2228E">
              <w:rPr>
                <w:rFonts w:ascii="Centaur" w:hAnsi="Centaur" w:cs="Tahoma"/>
                <w:b/>
                <w:lang w:val="en-US"/>
              </w:rPr>
              <w:t>,62</w:t>
            </w:r>
          </w:p>
        </w:tc>
      </w:tr>
    </w:tbl>
    <w:p w14:paraId="592A5582" w14:textId="77777777" w:rsidR="007D701E" w:rsidRPr="00C916D7" w:rsidRDefault="007D701E" w:rsidP="00AE2762">
      <w:pPr>
        <w:spacing w:before="120"/>
        <w:jc w:val="both"/>
        <w:rPr>
          <w:rFonts w:ascii="Centaur" w:hAnsi="Centaur" w:cs="Tahoma"/>
          <w:b/>
          <w:lang w:val="en-US"/>
        </w:rPr>
      </w:pPr>
    </w:p>
    <w:p w14:paraId="481F3FBB" w14:textId="77777777" w:rsidR="0091574C" w:rsidRPr="00C916D7" w:rsidRDefault="0091574C" w:rsidP="00765F84">
      <w:pPr>
        <w:spacing w:line="360" w:lineRule="auto"/>
        <w:ind w:left="540"/>
        <w:jc w:val="both"/>
        <w:rPr>
          <w:rFonts w:ascii="Centaur" w:hAnsi="Centaur" w:cs="Tahoma"/>
        </w:rPr>
      </w:pPr>
      <w:r w:rsidRPr="00C916D7">
        <w:rPr>
          <w:rFonts w:ascii="Centaur" w:hAnsi="Centaur" w:cs="Tahoma"/>
        </w:rPr>
        <w:t>Penjelasannya adalah sebagai berikut:</w:t>
      </w:r>
    </w:p>
    <w:p w14:paraId="71DCCB29" w14:textId="77777777" w:rsidR="0091574C" w:rsidRPr="00765F84" w:rsidRDefault="000115D4" w:rsidP="003B431D">
      <w:pPr>
        <w:numPr>
          <w:ilvl w:val="0"/>
          <w:numId w:val="33"/>
        </w:numPr>
        <w:spacing w:line="360" w:lineRule="auto"/>
        <w:ind w:left="900"/>
        <w:jc w:val="both"/>
        <w:rPr>
          <w:rFonts w:ascii="Centaur" w:hAnsi="Centaur" w:cs="Tahoma"/>
          <w:sz w:val="22"/>
          <w:szCs w:val="22"/>
        </w:rPr>
      </w:pPr>
      <w:r w:rsidRPr="00765F84">
        <w:rPr>
          <w:rFonts w:ascii="Centaur" w:hAnsi="Centaur" w:cs="Tahoma"/>
          <w:sz w:val="22"/>
          <w:szCs w:val="22"/>
        </w:rPr>
        <w:t xml:space="preserve">Ekuitas Awal sebesar </w:t>
      </w:r>
      <w:r w:rsidR="00F84578" w:rsidRPr="00765F84">
        <w:rPr>
          <w:rFonts w:ascii="Centaur" w:hAnsi="Centaur" w:cs="Tahoma"/>
          <w:sz w:val="22"/>
          <w:szCs w:val="22"/>
          <w:lang w:val="en-US"/>
        </w:rPr>
        <w:t>Rp</w:t>
      </w:r>
      <w:r w:rsidR="00F84578" w:rsidRPr="00E9655D">
        <w:rPr>
          <w:rFonts w:ascii="Centaur" w:hAnsi="Centaur" w:cs="Tahoma"/>
          <w:sz w:val="22"/>
          <w:szCs w:val="22"/>
          <w:lang w:val="en-US"/>
        </w:rPr>
        <w:t>.</w:t>
      </w:r>
      <w:r w:rsidR="00E2228E" w:rsidRPr="00E2228E">
        <w:rPr>
          <w:rFonts w:ascii="Centaur" w:hAnsi="Centaur" w:cs="Berlin Sans FB Demi"/>
          <w:bCs/>
          <w:color w:val="000000"/>
          <w:sz w:val="22"/>
          <w:szCs w:val="22"/>
          <w:lang w:val="en-US" w:eastAsia="id-ID"/>
        </w:rPr>
        <w:t xml:space="preserve"> </w:t>
      </w:r>
      <w:r w:rsidR="00EA7E73">
        <w:rPr>
          <w:rFonts w:ascii="Centaur" w:hAnsi="Centaur" w:cs="Berlin Sans FB Demi"/>
          <w:bCs/>
          <w:color w:val="000000"/>
          <w:sz w:val="22"/>
          <w:szCs w:val="22"/>
          <w:lang w:val="en-US" w:eastAsia="id-ID"/>
        </w:rPr>
        <w:t>21.950.592.234,</w:t>
      </w:r>
      <w:proofErr w:type="gramStart"/>
      <w:r w:rsidR="00EA7E73">
        <w:rPr>
          <w:rFonts w:ascii="Centaur" w:hAnsi="Centaur" w:cs="Berlin Sans FB Demi"/>
          <w:bCs/>
          <w:color w:val="000000"/>
          <w:sz w:val="22"/>
          <w:szCs w:val="22"/>
          <w:lang w:val="en-US" w:eastAsia="id-ID"/>
        </w:rPr>
        <w:t>62</w:t>
      </w:r>
      <w:r w:rsidR="0091574C" w:rsidRPr="00765F84">
        <w:rPr>
          <w:rFonts w:ascii="Centaur" w:hAnsi="Centaur" w:cs="Tahoma"/>
          <w:bCs/>
          <w:sz w:val="22"/>
          <w:szCs w:val="22"/>
        </w:rPr>
        <w:t>,-</w:t>
      </w:r>
      <w:proofErr w:type="gramEnd"/>
      <w:r w:rsidR="0091574C" w:rsidRPr="00765F84">
        <w:rPr>
          <w:rFonts w:ascii="Centaur" w:hAnsi="Centaur" w:cs="Tahoma"/>
          <w:sz w:val="22"/>
          <w:szCs w:val="22"/>
        </w:rPr>
        <w:t xml:space="preserve">adalah saldo Ekuitas berdasarkan Neraca </w:t>
      </w:r>
      <w:r w:rsidR="00E9655D">
        <w:rPr>
          <w:rFonts w:ascii="Centaur" w:hAnsi="Centaur" w:cs="Tahoma"/>
          <w:sz w:val="22"/>
          <w:szCs w:val="22"/>
          <w:lang w:val="en-US"/>
        </w:rPr>
        <w:t xml:space="preserve">Audited </w:t>
      </w:r>
      <w:r w:rsidR="0091574C" w:rsidRPr="00765F84">
        <w:rPr>
          <w:rFonts w:ascii="Centaur" w:hAnsi="Centaur" w:cs="Tahoma"/>
          <w:sz w:val="22"/>
          <w:szCs w:val="22"/>
        </w:rPr>
        <w:t>per 31 Des</w:t>
      </w:r>
      <w:r w:rsidR="00711867" w:rsidRPr="00765F84">
        <w:rPr>
          <w:rFonts w:ascii="Centaur" w:hAnsi="Centaur" w:cs="Tahoma"/>
          <w:sz w:val="22"/>
          <w:szCs w:val="22"/>
          <w:lang w:val="en-US"/>
        </w:rPr>
        <w:t>ember</w:t>
      </w:r>
      <w:r w:rsidR="0091574C" w:rsidRPr="00765F84">
        <w:rPr>
          <w:rFonts w:ascii="Centaur" w:hAnsi="Centaur" w:cs="Tahoma"/>
          <w:sz w:val="22"/>
          <w:szCs w:val="22"/>
        </w:rPr>
        <w:t xml:space="preserve"> 20</w:t>
      </w:r>
      <w:r w:rsidR="002A3E85">
        <w:rPr>
          <w:rFonts w:ascii="Centaur" w:hAnsi="Centaur" w:cs="Tahoma"/>
          <w:sz w:val="22"/>
          <w:szCs w:val="22"/>
          <w:lang w:val="en-US"/>
        </w:rPr>
        <w:t>2</w:t>
      </w:r>
      <w:r w:rsidR="00EA7E73">
        <w:rPr>
          <w:rFonts w:ascii="Centaur" w:hAnsi="Centaur" w:cs="Tahoma"/>
          <w:sz w:val="22"/>
          <w:szCs w:val="22"/>
          <w:lang w:val="en-US"/>
        </w:rPr>
        <w:t>3</w:t>
      </w:r>
      <w:r w:rsidR="0091574C" w:rsidRPr="00765F84">
        <w:rPr>
          <w:rFonts w:ascii="Centaur" w:hAnsi="Centaur" w:cs="Tahoma"/>
          <w:sz w:val="22"/>
          <w:szCs w:val="22"/>
          <w:lang w:val="en-US"/>
        </w:rPr>
        <w:t>.</w:t>
      </w:r>
    </w:p>
    <w:p w14:paraId="3E6AE91E" w14:textId="4614472B" w:rsidR="00044C7D" w:rsidRPr="00044C7D" w:rsidRDefault="00F27BD5" w:rsidP="003B431D">
      <w:pPr>
        <w:numPr>
          <w:ilvl w:val="0"/>
          <w:numId w:val="33"/>
        </w:numPr>
        <w:spacing w:line="360" w:lineRule="auto"/>
        <w:ind w:left="900"/>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r w:rsidR="00044C7D">
        <w:rPr>
          <w:rFonts w:ascii="Centaur" w:hAnsi="Centaur" w:cs="Tahoma"/>
          <w:sz w:val="22"/>
          <w:szCs w:val="22"/>
          <w:lang w:val="en-US"/>
        </w:rPr>
        <w:t>Lain-</w:t>
      </w:r>
      <w:proofErr w:type="gramStart"/>
      <w:r w:rsidR="00044C7D">
        <w:rPr>
          <w:rFonts w:ascii="Centaur" w:hAnsi="Centaur" w:cs="Tahoma"/>
          <w:sz w:val="22"/>
          <w:szCs w:val="22"/>
          <w:lang w:val="en-US"/>
        </w:rPr>
        <w:t xml:space="preserve">Lain </w:t>
      </w:r>
      <w:r>
        <w:rPr>
          <w:rFonts w:ascii="Centaur" w:hAnsi="Centaur" w:cs="Tahoma"/>
          <w:sz w:val="22"/>
          <w:szCs w:val="22"/>
          <w:lang w:val="en-US"/>
        </w:rPr>
        <w:t xml:space="preserve"> </w:t>
      </w:r>
      <w:proofErr w:type="spellStart"/>
      <w:r w:rsidR="002A3E85">
        <w:rPr>
          <w:rFonts w:ascii="Centaur" w:hAnsi="Centaur" w:cs="Tahoma"/>
          <w:sz w:val="22"/>
          <w:szCs w:val="22"/>
          <w:lang w:val="en-US"/>
        </w:rPr>
        <w:t>senilai</w:t>
      </w:r>
      <w:proofErr w:type="spellEnd"/>
      <w:proofErr w:type="gramEnd"/>
      <w:r w:rsidR="002A3E85">
        <w:rPr>
          <w:rFonts w:ascii="Centaur" w:hAnsi="Centaur" w:cs="Tahoma"/>
          <w:sz w:val="22"/>
          <w:szCs w:val="22"/>
          <w:lang w:val="en-US"/>
        </w:rPr>
        <w:t xml:space="preserve"> Rp </w:t>
      </w:r>
      <w:r w:rsidR="00C77A09">
        <w:rPr>
          <w:rFonts w:ascii="Centaur" w:hAnsi="Centaur" w:cs="Tahoma"/>
          <w:sz w:val="22"/>
          <w:szCs w:val="22"/>
          <w:lang w:val="en-US"/>
        </w:rPr>
        <w:t>1.787.822.095,60</w:t>
      </w:r>
      <w:r w:rsidR="002A3E85">
        <w:rPr>
          <w:rFonts w:ascii="Centaur" w:hAnsi="Centaur" w:cs="Tahoma"/>
          <w:sz w:val="22"/>
          <w:szCs w:val="22"/>
          <w:lang w:val="en-US"/>
        </w:rPr>
        <w:t xml:space="preserve">,- </w:t>
      </w:r>
      <w:proofErr w:type="spellStart"/>
      <w:r w:rsidR="002A3E85">
        <w:rPr>
          <w:rFonts w:ascii="Centaur" w:hAnsi="Centaur" w:cs="Tahoma"/>
          <w:sz w:val="22"/>
          <w:szCs w:val="22"/>
          <w:lang w:val="en-US"/>
        </w:rPr>
        <w:t>merupakan</w:t>
      </w:r>
      <w:proofErr w:type="spellEnd"/>
      <w:r w:rsidR="002A3E85">
        <w:rPr>
          <w:rFonts w:ascii="Centaur" w:hAnsi="Centaur" w:cs="Tahoma"/>
          <w:sz w:val="22"/>
          <w:szCs w:val="22"/>
          <w:lang w:val="en-US"/>
        </w:rPr>
        <w:t xml:space="preserve"> </w:t>
      </w:r>
      <w:proofErr w:type="spellStart"/>
      <w:r w:rsidR="002A3E85">
        <w:rPr>
          <w:rFonts w:ascii="Centaur" w:hAnsi="Centaur" w:cs="Tahoma"/>
          <w:sz w:val="22"/>
          <w:szCs w:val="22"/>
          <w:lang w:val="en-US"/>
        </w:rPr>
        <w:t>selisih</w:t>
      </w:r>
      <w:proofErr w:type="spellEnd"/>
      <w:r w:rsidR="002A3E85">
        <w:rPr>
          <w:rFonts w:ascii="Centaur" w:hAnsi="Centaur" w:cs="Tahoma"/>
          <w:sz w:val="22"/>
          <w:szCs w:val="22"/>
          <w:lang w:val="en-US"/>
        </w:rPr>
        <w:t xml:space="preserve"> </w:t>
      </w:r>
      <w:proofErr w:type="spellStart"/>
      <w:r w:rsidR="008A2BFB">
        <w:rPr>
          <w:rFonts w:ascii="Centaur" w:hAnsi="Centaur" w:cs="Tahoma"/>
          <w:sz w:val="22"/>
          <w:szCs w:val="22"/>
          <w:lang w:val="en-US"/>
        </w:rPr>
        <w:t>Ekuitas</w:t>
      </w:r>
      <w:proofErr w:type="spellEnd"/>
      <w:r w:rsidR="008A2BFB">
        <w:rPr>
          <w:rFonts w:ascii="Centaur" w:hAnsi="Centaur" w:cs="Tahoma"/>
          <w:sz w:val="22"/>
          <w:szCs w:val="22"/>
          <w:lang w:val="en-US"/>
        </w:rPr>
        <w:t xml:space="preserve"> pada</w:t>
      </w:r>
      <w:r w:rsidR="002A3E85">
        <w:rPr>
          <w:rFonts w:ascii="Centaur" w:hAnsi="Centaur" w:cs="Tahoma"/>
          <w:sz w:val="22"/>
          <w:szCs w:val="22"/>
          <w:lang w:val="en-US"/>
        </w:rPr>
        <w:t xml:space="preserve"> </w:t>
      </w:r>
      <w:proofErr w:type="spellStart"/>
      <w:r w:rsidR="002A3E85">
        <w:rPr>
          <w:rFonts w:ascii="Centaur" w:hAnsi="Centaur" w:cs="Tahoma"/>
          <w:sz w:val="22"/>
          <w:szCs w:val="22"/>
          <w:lang w:val="en-US"/>
        </w:rPr>
        <w:t>Jurnal</w:t>
      </w:r>
      <w:proofErr w:type="spellEnd"/>
      <w:r w:rsidR="002A3E85">
        <w:rPr>
          <w:rFonts w:ascii="Centaur" w:hAnsi="Centaur" w:cs="Tahoma"/>
          <w:sz w:val="22"/>
          <w:szCs w:val="22"/>
          <w:lang w:val="en-US"/>
        </w:rPr>
        <w:t xml:space="preserve"> </w:t>
      </w:r>
      <w:proofErr w:type="spellStart"/>
      <w:r w:rsidR="002A3E85">
        <w:rPr>
          <w:rFonts w:ascii="Centaur" w:hAnsi="Centaur" w:cs="Tahoma"/>
          <w:sz w:val="22"/>
          <w:szCs w:val="22"/>
          <w:lang w:val="en-US"/>
        </w:rPr>
        <w:t>Penyesuaian</w:t>
      </w:r>
      <w:proofErr w:type="spellEnd"/>
      <w:r w:rsidR="002A3E85">
        <w:rPr>
          <w:rFonts w:ascii="Centaur" w:hAnsi="Centaur" w:cs="Tahoma"/>
          <w:sz w:val="22"/>
          <w:szCs w:val="22"/>
          <w:lang w:val="en-US"/>
        </w:rPr>
        <w:t xml:space="preserve"> 202</w:t>
      </w:r>
      <w:r w:rsidR="00EA7E73">
        <w:rPr>
          <w:rFonts w:ascii="Centaur" w:hAnsi="Centaur" w:cs="Tahoma"/>
          <w:sz w:val="22"/>
          <w:szCs w:val="22"/>
          <w:lang w:val="en-US"/>
        </w:rPr>
        <w:t xml:space="preserve">4 </w:t>
      </w:r>
      <w:r w:rsidR="00044C7D">
        <w:rPr>
          <w:rFonts w:ascii="Centaur" w:hAnsi="Centaur" w:cs="Tahoma"/>
          <w:sz w:val="22"/>
          <w:szCs w:val="22"/>
          <w:lang w:val="en-US"/>
        </w:rPr>
        <w:t>yang</w:t>
      </w:r>
      <w:r w:rsidR="00EA7E73">
        <w:rPr>
          <w:rFonts w:ascii="Centaur" w:hAnsi="Centaur" w:cs="Tahoma"/>
          <w:sz w:val="22"/>
          <w:szCs w:val="22"/>
          <w:lang w:val="en-US"/>
        </w:rPr>
        <w:t xml:space="preserve"> </w:t>
      </w:r>
      <w:proofErr w:type="spellStart"/>
      <w:r w:rsidR="00044C7D">
        <w:rPr>
          <w:rFonts w:ascii="Centaur" w:hAnsi="Centaur" w:cs="Tahoma"/>
          <w:sz w:val="22"/>
          <w:szCs w:val="22"/>
          <w:lang w:val="en-US"/>
        </w:rPr>
        <w:t>terdiri</w:t>
      </w:r>
      <w:proofErr w:type="spellEnd"/>
      <w:r w:rsidR="00044C7D">
        <w:rPr>
          <w:rFonts w:ascii="Centaur" w:hAnsi="Centaur" w:cs="Tahoma"/>
          <w:sz w:val="22"/>
          <w:szCs w:val="22"/>
          <w:lang w:val="en-US"/>
        </w:rPr>
        <w:t xml:space="preserve"> </w:t>
      </w:r>
      <w:proofErr w:type="spellStart"/>
      <w:r w:rsidR="00044C7D">
        <w:rPr>
          <w:rFonts w:ascii="Centaur" w:hAnsi="Centaur" w:cs="Tahoma"/>
          <w:sz w:val="22"/>
          <w:szCs w:val="22"/>
          <w:lang w:val="en-US"/>
        </w:rPr>
        <w:t>dari</w:t>
      </w:r>
      <w:proofErr w:type="spellEnd"/>
      <w:r w:rsidR="00044C7D">
        <w:rPr>
          <w:rFonts w:ascii="Centaur" w:hAnsi="Centaur" w:cs="Tahoma"/>
          <w:sz w:val="22"/>
          <w:szCs w:val="22"/>
          <w:lang w:val="en-US"/>
        </w:rPr>
        <w:t>:</w:t>
      </w:r>
    </w:p>
    <w:p w14:paraId="267DFC3E" w14:textId="77777777" w:rsidR="0091574C" w:rsidRPr="001B6F87" w:rsidRDefault="001B6F87" w:rsidP="003B431D">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r w:rsidR="00EA7E73">
        <w:rPr>
          <w:rFonts w:ascii="Centaur" w:hAnsi="Centaur" w:cs="Tahoma"/>
          <w:sz w:val="22"/>
          <w:szCs w:val="22"/>
          <w:lang w:val="en-US"/>
        </w:rPr>
        <w:t>Pencatatan Hibah Tanah pada KIB A</w:t>
      </w:r>
      <w:r>
        <w:rPr>
          <w:rFonts w:ascii="Centaur" w:hAnsi="Centaur" w:cs="Tahoma"/>
          <w:sz w:val="22"/>
          <w:szCs w:val="22"/>
          <w:lang w:val="en-US"/>
        </w:rPr>
        <w:tab/>
      </w:r>
      <w:r>
        <w:rPr>
          <w:rFonts w:ascii="Centaur" w:hAnsi="Centaur" w:cs="Tahoma"/>
          <w:sz w:val="22"/>
          <w:szCs w:val="22"/>
          <w:lang w:val="en-US"/>
        </w:rPr>
        <w:tab/>
      </w:r>
      <w:r w:rsidR="00D70864">
        <w:rPr>
          <w:rFonts w:ascii="Centaur" w:hAnsi="Centaur" w:cs="Tahoma"/>
          <w:sz w:val="22"/>
          <w:szCs w:val="22"/>
          <w:lang w:val="en-US"/>
        </w:rPr>
        <w:tab/>
      </w:r>
      <w:r>
        <w:rPr>
          <w:rFonts w:ascii="Centaur" w:hAnsi="Centaur" w:cs="Tahoma"/>
          <w:sz w:val="22"/>
          <w:szCs w:val="22"/>
          <w:lang w:val="en-US"/>
        </w:rPr>
        <w:t xml:space="preserve">Rp </w:t>
      </w:r>
      <w:r w:rsidR="00EA7E73">
        <w:rPr>
          <w:rFonts w:ascii="Centaur" w:hAnsi="Centaur" w:cs="Tahoma"/>
          <w:sz w:val="22"/>
          <w:szCs w:val="22"/>
          <w:lang w:val="en-US"/>
        </w:rPr>
        <w:t>1</w:t>
      </w:r>
    </w:p>
    <w:p w14:paraId="4A428FEB" w14:textId="77777777" w:rsidR="001B6F87" w:rsidRPr="001B6F87" w:rsidRDefault="001B6F87" w:rsidP="003B431D">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r w:rsidR="00EA7E73">
        <w:rPr>
          <w:rFonts w:ascii="Centaur" w:hAnsi="Centaur" w:cs="Tahoma"/>
          <w:sz w:val="22"/>
          <w:szCs w:val="22"/>
          <w:lang w:val="en-US"/>
        </w:rPr>
        <w:t xml:space="preserve">Nilai Aset </w:t>
      </w:r>
      <w:proofErr w:type="spellStart"/>
      <w:r w:rsidR="00EA7E73">
        <w:rPr>
          <w:rFonts w:ascii="Centaur" w:hAnsi="Centaur" w:cs="Tahoma"/>
          <w:sz w:val="22"/>
          <w:szCs w:val="22"/>
          <w:lang w:val="en-US"/>
        </w:rPr>
        <w:t>Bangunan</w:t>
      </w:r>
      <w:proofErr w:type="spellEnd"/>
      <w:r w:rsidR="00EA7E73">
        <w:rPr>
          <w:rFonts w:ascii="Centaur" w:hAnsi="Centaur" w:cs="Tahoma"/>
          <w:sz w:val="22"/>
          <w:szCs w:val="22"/>
          <w:lang w:val="en-US"/>
        </w:rPr>
        <w:t xml:space="preserve"> Pos Jaga </w:t>
      </w:r>
      <w:r w:rsidR="00EA7E73">
        <w:rPr>
          <w:rFonts w:ascii="Centaur" w:hAnsi="Centaur" w:cs="Tahoma"/>
          <w:sz w:val="22"/>
          <w:szCs w:val="22"/>
          <w:lang w:val="en-US"/>
        </w:rPr>
        <w:tab/>
      </w:r>
      <w:r>
        <w:rPr>
          <w:rFonts w:ascii="Centaur" w:hAnsi="Centaur" w:cs="Tahoma"/>
          <w:sz w:val="22"/>
          <w:szCs w:val="22"/>
          <w:lang w:val="en-US"/>
        </w:rPr>
        <w:tab/>
      </w:r>
      <w:r>
        <w:rPr>
          <w:rFonts w:ascii="Centaur" w:hAnsi="Centaur" w:cs="Tahoma"/>
          <w:sz w:val="22"/>
          <w:szCs w:val="22"/>
          <w:lang w:val="en-US"/>
        </w:rPr>
        <w:tab/>
      </w:r>
      <w:r w:rsidR="00D70864">
        <w:rPr>
          <w:rFonts w:ascii="Centaur" w:hAnsi="Centaur" w:cs="Tahoma"/>
          <w:sz w:val="22"/>
          <w:szCs w:val="22"/>
          <w:lang w:val="en-US"/>
        </w:rPr>
        <w:tab/>
      </w:r>
      <w:r>
        <w:rPr>
          <w:rFonts w:ascii="Centaur" w:hAnsi="Centaur" w:cs="Tahoma"/>
          <w:sz w:val="22"/>
          <w:szCs w:val="22"/>
          <w:lang w:val="en-US"/>
        </w:rPr>
        <w:t xml:space="preserve">Rp </w:t>
      </w:r>
      <w:r w:rsidR="00EA7E73">
        <w:rPr>
          <w:rFonts w:ascii="Centaur" w:hAnsi="Centaur" w:cs="Tahoma"/>
          <w:sz w:val="22"/>
          <w:szCs w:val="22"/>
          <w:lang w:val="en-US"/>
        </w:rPr>
        <w:t>( 117.000.000,-)</w:t>
      </w:r>
    </w:p>
    <w:p w14:paraId="76980974" w14:textId="77777777" w:rsidR="001B6F87" w:rsidRPr="001B6F87" w:rsidRDefault="001B6F87" w:rsidP="003B431D">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Akumulasi</w:t>
      </w:r>
      <w:proofErr w:type="spellEnd"/>
      <w:r>
        <w:rPr>
          <w:rFonts w:ascii="Centaur" w:hAnsi="Centaur" w:cs="Tahoma"/>
          <w:sz w:val="22"/>
          <w:szCs w:val="22"/>
          <w:lang w:val="en-US"/>
        </w:rPr>
        <w:t xml:space="preserve"> </w:t>
      </w:r>
      <w:proofErr w:type="spellStart"/>
      <w:r>
        <w:rPr>
          <w:rFonts w:ascii="Centaur" w:hAnsi="Centaur" w:cs="Tahoma"/>
          <w:sz w:val="22"/>
          <w:szCs w:val="22"/>
          <w:lang w:val="en-US"/>
        </w:rPr>
        <w:t>Penyusutan</w:t>
      </w:r>
      <w:proofErr w:type="spellEnd"/>
      <w:r>
        <w:rPr>
          <w:rFonts w:ascii="Centaur" w:hAnsi="Centaur" w:cs="Tahoma"/>
          <w:sz w:val="22"/>
          <w:szCs w:val="22"/>
          <w:lang w:val="en-US"/>
        </w:rPr>
        <w:t xml:space="preserve"> Gedung &amp; </w:t>
      </w:r>
      <w:proofErr w:type="spellStart"/>
      <w:r>
        <w:rPr>
          <w:rFonts w:ascii="Centaur" w:hAnsi="Centaur" w:cs="Tahoma"/>
          <w:sz w:val="22"/>
          <w:szCs w:val="22"/>
          <w:lang w:val="en-US"/>
        </w:rPr>
        <w:t>Bangunan</w:t>
      </w:r>
      <w:proofErr w:type="spellEnd"/>
      <w:r w:rsidR="00D70864">
        <w:rPr>
          <w:rFonts w:ascii="Centaur" w:hAnsi="Centaur" w:cs="Tahoma"/>
          <w:sz w:val="22"/>
          <w:szCs w:val="22"/>
          <w:lang w:val="en-US"/>
        </w:rPr>
        <w:t xml:space="preserve"> Pos Jaga</w:t>
      </w:r>
      <w:r>
        <w:rPr>
          <w:rFonts w:ascii="Centaur" w:hAnsi="Centaur" w:cs="Tahoma"/>
          <w:sz w:val="22"/>
          <w:szCs w:val="22"/>
          <w:lang w:val="en-US"/>
        </w:rPr>
        <w:tab/>
        <w:t>Rp (</w:t>
      </w:r>
      <w:r w:rsidR="00D70864">
        <w:rPr>
          <w:rFonts w:ascii="Centaur" w:hAnsi="Centaur" w:cs="Tahoma"/>
          <w:sz w:val="22"/>
          <w:szCs w:val="22"/>
          <w:lang w:val="en-US"/>
        </w:rPr>
        <w:t>6.700,08</w:t>
      </w:r>
      <w:r>
        <w:rPr>
          <w:rFonts w:ascii="Centaur" w:hAnsi="Centaur" w:cs="Tahoma"/>
          <w:sz w:val="22"/>
          <w:szCs w:val="22"/>
          <w:lang w:val="en-US"/>
        </w:rPr>
        <w:t>)</w:t>
      </w:r>
    </w:p>
    <w:p w14:paraId="41AF943D" w14:textId="77777777" w:rsidR="001B6F87" w:rsidRPr="00567EE6" w:rsidRDefault="001B6F87" w:rsidP="003B431D">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proofErr w:type="spellStart"/>
      <w:r w:rsidR="00D70864">
        <w:rPr>
          <w:rFonts w:ascii="Centaur" w:hAnsi="Centaur" w:cs="Tahoma"/>
          <w:sz w:val="22"/>
          <w:szCs w:val="22"/>
          <w:lang w:val="en-US"/>
        </w:rPr>
        <w:t>Penghapusan</w:t>
      </w:r>
      <w:proofErr w:type="spellEnd"/>
      <w:r w:rsidR="00D70864">
        <w:rPr>
          <w:rFonts w:ascii="Centaur" w:hAnsi="Centaur" w:cs="Tahoma"/>
          <w:sz w:val="22"/>
          <w:szCs w:val="22"/>
          <w:lang w:val="en-US"/>
        </w:rPr>
        <w:t xml:space="preserve"> </w:t>
      </w:r>
      <w:r>
        <w:rPr>
          <w:rFonts w:ascii="Centaur" w:hAnsi="Centaur" w:cs="Tahoma"/>
          <w:sz w:val="22"/>
          <w:szCs w:val="22"/>
          <w:lang w:val="en-US"/>
        </w:rPr>
        <w:t xml:space="preserve">Aset </w:t>
      </w:r>
      <w:r w:rsidR="00D70864">
        <w:rPr>
          <w:rFonts w:ascii="Centaur" w:hAnsi="Centaur" w:cs="Tahoma"/>
          <w:sz w:val="22"/>
          <w:szCs w:val="22"/>
          <w:lang w:val="en-US"/>
        </w:rPr>
        <w:t>Rusak Berat/</w:t>
      </w:r>
      <w:proofErr w:type="spellStart"/>
      <w:r w:rsidR="00D70864">
        <w:rPr>
          <w:rFonts w:ascii="Centaur" w:hAnsi="Centaur" w:cs="Tahoma"/>
          <w:sz w:val="22"/>
          <w:szCs w:val="22"/>
          <w:lang w:val="en-US"/>
        </w:rPr>
        <w:t>Usang</w:t>
      </w:r>
      <w:proofErr w:type="spellEnd"/>
      <w:r>
        <w:rPr>
          <w:rFonts w:ascii="Centaur" w:hAnsi="Centaur" w:cs="Tahoma"/>
          <w:sz w:val="22"/>
          <w:szCs w:val="22"/>
          <w:lang w:val="en-US"/>
        </w:rPr>
        <w:tab/>
      </w:r>
      <w:r>
        <w:rPr>
          <w:rFonts w:ascii="Centaur" w:hAnsi="Centaur" w:cs="Tahoma"/>
          <w:sz w:val="22"/>
          <w:szCs w:val="22"/>
          <w:lang w:val="en-US"/>
        </w:rPr>
        <w:tab/>
      </w:r>
      <w:r w:rsidR="00D70864">
        <w:rPr>
          <w:rFonts w:ascii="Centaur" w:hAnsi="Centaur" w:cs="Tahoma"/>
          <w:sz w:val="22"/>
          <w:szCs w:val="22"/>
          <w:lang w:val="en-US"/>
        </w:rPr>
        <w:tab/>
      </w:r>
      <w:r>
        <w:rPr>
          <w:rFonts w:ascii="Centaur" w:hAnsi="Centaur" w:cs="Tahoma"/>
          <w:sz w:val="22"/>
          <w:szCs w:val="22"/>
          <w:lang w:val="en-US"/>
        </w:rPr>
        <w:t xml:space="preserve">Rp </w:t>
      </w:r>
      <w:r w:rsidR="00D70864">
        <w:rPr>
          <w:rFonts w:ascii="Centaur" w:hAnsi="Centaur" w:cs="Tahoma"/>
          <w:sz w:val="22"/>
          <w:szCs w:val="22"/>
          <w:lang w:val="en-US"/>
        </w:rPr>
        <w:t>( 589.398.462)</w:t>
      </w:r>
    </w:p>
    <w:p w14:paraId="07D6AD9F" w14:textId="77777777" w:rsidR="00D70864" w:rsidRPr="00D70864" w:rsidRDefault="00567EE6" w:rsidP="003B431D">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proofErr w:type="spellStart"/>
      <w:r w:rsidR="00D70864">
        <w:rPr>
          <w:rFonts w:ascii="Centaur" w:hAnsi="Centaur" w:cs="Tahoma"/>
          <w:sz w:val="22"/>
          <w:szCs w:val="22"/>
          <w:lang w:val="en-US"/>
        </w:rPr>
        <w:t>Akumulasi</w:t>
      </w:r>
      <w:proofErr w:type="spellEnd"/>
      <w:r w:rsidR="00D70864">
        <w:rPr>
          <w:rFonts w:ascii="Centaur" w:hAnsi="Centaur" w:cs="Tahoma"/>
          <w:sz w:val="22"/>
          <w:szCs w:val="22"/>
          <w:lang w:val="en-US"/>
        </w:rPr>
        <w:t xml:space="preserve"> </w:t>
      </w:r>
      <w:proofErr w:type="spellStart"/>
      <w:r w:rsidR="00D70864">
        <w:rPr>
          <w:rFonts w:ascii="Centaur" w:hAnsi="Centaur" w:cs="Tahoma"/>
          <w:sz w:val="22"/>
          <w:szCs w:val="22"/>
          <w:lang w:val="en-US"/>
        </w:rPr>
        <w:t>Penyusutan</w:t>
      </w:r>
      <w:proofErr w:type="spellEnd"/>
      <w:r w:rsidR="00D70864">
        <w:rPr>
          <w:rFonts w:ascii="Centaur" w:hAnsi="Centaur" w:cs="Tahoma"/>
          <w:sz w:val="22"/>
          <w:szCs w:val="22"/>
          <w:lang w:val="en-US"/>
        </w:rPr>
        <w:t xml:space="preserve"> Aset Lain- Aset Rusak Berat/</w:t>
      </w:r>
      <w:proofErr w:type="spellStart"/>
      <w:r w:rsidR="00D70864">
        <w:rPr>
          <w:rFonts w:ascii="Centaur" w:hAnsi="Centaur" w:cs="Tahoma"/>
          <w:sz w:val="22"/>
          <w:szCs w:val="22"/>
          <w:lang w:val="en-US"/>
        </w:rPr>
        <w:t>Usang</w:t>
      </w:r>
      <w:proofErr w:type="spellEnd"/>
      <w:r w:rsidR="00D70864">
        <w:rPr>
          <w:rFonts w:ascii="Centaur" w:hAnsi="Centaur" w:cs="Tahoma"/>
          <w:sz w:val="22"/>
          <w:szCs w:val="22"/>
          <w:lang w:val="en-US"/>
        </w:rPr>
        <w:tab/>
        <w:t>Rp 95.407.915,32</w:t>
      </w:r>
    </w:p>
    <w:p w14:paraId="51CF6ED9" w14:textId="7C55DA49" w:rsidR="00D70864" w:rsidRPr="00C77A09" w:rsidRDefault="00D70864" w:rsidP="006B34DB">
      <w:pPr>
        <w:pStyle w:val="ListParagraph"/>
        <w:numPr>
          <w:ilvl w:val="0"/>
          <w:numId w:val="66"/>
        </w:numPr>
        <w:spacing w:line="360" w:lineRule="auto"/>
        <w:jc w:val="both"/>
        <w:rPr>
          <w:rFonts w:ascii="Centaur" w:hAnsi="Centaur" w:cs="Tahoma"/>
          <w:sz w:val="22"/>
          <w:szCs w:val="22"/>
        </w:rPr>
      </w:pPr>
      <w:proofErr w:type="spellStart"/>
      <w:r w:rsidRPr="00C77A09">
        <w:rPr>
          <w:rFonts w:ascii="Centaur" w:hAnsi="Centaur" w:cs="Tahoma"/>
          <w:sz w:val="22"/>
          <w:szCs w:val="22"/>
          <w:lang w:val="en-US"/>
        </w:rPr>
        <w:t>Koreksi</w:t>
      </w:r>
      <w:proofErr w:type="spellEnd"/>
      <w:r w:rsidRPr="00C77A09">
        <w:rPr>
          <w:rFonts w:ascii="Centaur" w:hAnsi="Centaur" w:cs="Tahoma"/>
          <w:sz w:val="22"/>
          <w:szCs w:val="22"/>
          <w:lang w:val="en-US"/>
        </w:rPr>
        <w:t xml:space="preserve"> </w:t>
      </w:r>
      <w:r w:rsidR="00567EE6" w:rsidRPr="00C77A09">
        <w:rPr>
          <w:rFonts w:ascii="Centaur" w:hAnsi="Centaur" w:cs="Tahoma"/>
          <w:sz w:val="22"/>
          <w:szCs w:val="22"/>
          <w:lang w:val="en-US"/>
        </w:rPr>
        <w:t xml:space="preserve">Utang </w:t>
      </w:r>
      <w:proofErr w:type="spellStart"/>
      <w:r w:rsidR="00567EE6" w:rsidRPr="00C77A09">
        <w:rPr>
          <w:rFonts w:ascii="Centaur" w:hAnsi="Centaur" w:cs="Tahoma"/>
          <w:sz w:val="22"/>
          <w:szCs w:val="22"/>
          <w:lang w:val="en-US"/>
        </w:rPr>
        <w:t>Belanja</w:t>
      </w:r>
      <w:proofErr w:type="spellEnd"/>
      <w:r w:rsidR="00567EE6" w:rsidRPr="00C77A09">
        <w:rPr>
          <w:rFonts w:ascii="Centaur" w:hAnsi="Centaur" w:cs="Tahoma"/>
          <w:sz w:val="22"/>
          <w:szCs w:val="22"/>
          <w:lang w:val="en-US"/>
        </w:rPr>
        <w:t xml:space="preserve"> Jasa Kantor</w:t>
      </w:r>
      <w:r w:rsidRPr="00C77A09">
        <w:rPr>
          <w:rFonts w:ascii="Centaur" w:hAnsi="Centaur" w:cs="Tahoma"/>
          <w:sz w:val="22"/>
          <w:szCs w:val="22"/>
          <w:lang w:val="en-US"/>
        </w:rPr>
        <w:tab/>
      </w:r>
      <w:r w:rsidRPr="00C77A09">
        <w:rPr>
          <w:rFonts w:ascii="Centaur" w:hAnsi="Centaur" w:cs="Tahoma"/>
          <w:sz w:val="22"/>
          <w:szCs w:val="22"/>
          <w:lang w:val="en-US"/>
        </w:rPr>
        <w:tab/>
      </w:r>
      <w:r w:rsidRPr="00C77A09">
        <w:rPr>
          <w:rFonts w:ascii="Centaur" w:hAnsi="Centaur" w:cs="Tahoma"/>
          <w:sz w:val="22"/>
          <w:szCs w:val="22"/>
          <w:lang w:val="en-US"/>
        </w:rPr>
        <w:tab/>
      </w:r>
      <w:r w:rsidRPr="00C77A09">
        <w:rPr>
          <w:rFonts w:ascii="Centaur" w:hAnsi="Centaur" w:cs="Tahoma"/>
          <w:sz w:val="22"/>
          <w:szCs w:val="22"/>
          <w:lang w:val="en-US"/>
        </w:rPr>
        <w:tab/>
        <w:t xml:space="preserve">Rp </w:t>
      </w:r>
      <w:proofErr w:type="gramStart"/>
      <w:r w:rsidRPr="00C77A09">
        <w:rPr>
          <w:rFonts w:ascii="Centaur" w:hAnsi="Centaur" w:cs="Tahoma"/>
          <w:sz w:val="22"/>
          <w:szCs w:val="22"/>
          <w:lang w:val="en-US"/>
        </w:rPr>
        <w:t>( 38.250</w:t>
      </w:r>
      <w:proofErr w:type="gramEnd"/>
      <w:r w:rsidRPr="00C77A09">
        <w:rPr>
          <w:rFonts w:ascii="Centaur" w:hAnsi="Centaur" w:cs="Tahoma"/>
          <w:sz w:val="22"/>
          <w:szCs w:val="22"/>
          <w:lang w:val="en-US"/>
        </w:rPr>
        <w:t>)</w:t>
      </w:r>
    </w:p>
    <w:p w14:paraId="04A420ED" w14:textId="16ECB2C5" w:rsidR="00C77A09" w:rsidRPr="00C77A09" w:rsidRDefault="00C77A09" w:rsidP="006B34DB">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Utang </w:t>
      </w:r>
      <w:proofErr w:type="spellStart"/>
      <w:r>
        <w:rPr>
          <w:rFonts w:ascii="Centaur" w:hAnsi="Centaur" w:cs="Tahoma"/>
          <w:sz w:val="22"/>
          <w:szCs w:val="22"/>
          <w:lang w:val="en-US"/>
        </w:rPr>
        <w:t>Belanja</w:t>
      </w:r>
      <w:proofErr w:type="spellEnd"/>
      <w:r>
        <w:rPr>
          <w:rFonts w:ascii="Centaur" w:hAnsi="Centaur" w:cs="Tahoma"/>
          <w:sz w:val="22"/>
          <w:szCs w:val="22"/>
          <w:lang w:val="en-US"/>
        </w:rPr>
        <w:t xml:space="preserve"> Sewa Gedung dan </w:t>
      </w:r>
      <w:proofErr w:type="spellStart"/>
      <w:r>
        <w:rPr>
          <w:rFonts w:ascii="Centaur" w:hAnsi="Centaur" w:cs="Tahoma"/>
          <w:sz w:val="22"/>
          <w:szCs w:val="22"/>
          <w:lang w:val="en-US"/>
        </w:rPr>
        <w:t>Bangunan</w:t>
      </w:r>
      <w:proofErr w:type="spellEnd"/>
      <w:r>
        <w:rPr>
          <w:rFonts w:ascii="Centaur" w:hAnsi="Centaur" w:cs="Tahoma"/>
          <w:sz w:val="22"/>
          <w:szCs w:val="22"/>
          <w:lang w:val="en-US"/>
        </w:rPr>
        <w:t xml:space="preserve"> – Sewa Kantor </w:t>
      </w:r>
      <w:r>
        <w:rPr>
          <w:rFonts w:ascii="Centaur" w:hAnsi="Centaur" w:cs="Tahoma"/>
          <w:sz w:val="22"/>
          <w:szCs w:val="22"/>
          <w:lang w:val="en-US"/>
        </w:rPr>
        <w:tab/>
        <w:t xml:space="preserve">Rp </w:t>
      </w:r>
      <w:proofErr w:type="gramStart"/>
      <w:r>
        <w:rPr>
          <w:rFonts w:ascii="Centaur" w:hAnsi="Centaur" w:cs="Tahoma"/>
          <w:sz w:val="22"/>
          <w:szCs w:val="22"/>
          <w:lang w:val="en-US"/>
        </w:rPr>
        <w:t>( 1.293.800.000</w:t>
      </w:r>
      <w:proofErr w:type="gramEnd"/>
      <w:r>
        <w:rPr>
          <w:rFonts w:ascii="Centaur" w:hAnsi="Centaur" w:cs="Tahoma"/>
          <w:sz w:val="22"/>
          <w:szCs w:val="22"/>
          <w:lang w:val="en-US"/>
        </w:rPr>
        <w:t>)</w:t>
      </w:r>
    </w:p>
    <w:p w14:paraId="1DDC5C9E" w14:textId="77777777" w:rsidR="00567EE6" w:rsidRPr="00D70864" w:rsidRDefault="00D70864" w:rsidP="002C12F3">
      <w:pPr>
        <w:pStyle w:val="ListParagraph"/>
        <w:numPr>
          <w:ilvl w:val="0"/>
          <w:numId w:val="66"/>
        </w:numPr>
        <w:spacing w:line="360" w:lineRule="auto"/>
        <w:jc w:val="both"/>
        <w:rPr>
          <w:rFonts w:ascii="Centaur" w:hAnsi="Centaur" w:cs="Tahoma"/>
          <w:sz w:val="22"/>
          <w:szCs w:val="22"/>
        </w:rPr>
      </w:pPr>
      <w:proofErr w:type="spellStart"/>
      <w:r>
        <w:rPr>
          <w:rFonts w:ascii="Centaur" w:hAnsi="Centaur" w:cs="Tahoma"/>
          <w:sz w:val="22"/>
          <w:szCs w:val="22"/>
          <w:lang w:val="en-US"/>
        </w:rPr>
        <w:t>Koreksi</w:t>
      </w:r>
      <w:proofErr w:type="spellEnd"/>
      <w:r>
        <w:rPr>
          <w:rFonts w:ascii="Centaur" w:hAnsi="Centaur" w:cs="Tahoma"/>
          <w:sz w:val="22"/>
          <w:szCs w:val="22"/>
          <w:lang w:val="en-US"/>
        </w:rPr>
        <w:t xml:space="preserve"> </w:t>
      </w:r>
      <w:r w:rsidRPr="00D70864">
        <w:rPr>
          <w:rFonts w:ascii="Centaur" w:hAnsi="Centaur" w:cs="Tahoma"/>
          <w:sz w:val="22"/>
          <w:szCs w:val="22"/>
          <w:lang w:val="en-US"/>
        </w:rPr>
        <w:t xml:space="preserve">Utang </w:t>
      </w:r>
      <w:proofErr w:type="spellStart"/>
      <w:r w:rsidRPr="00D70864">
        <w:rPr>
          <w:rFonts w:ascii="Centaur" w:hAnsi="Centaur" w:cs="Tahoma"/>
          <w:sz w:val="22"/>
          <w:szCs w:val="22"/>
          <w:lang w:val="en-US"/>
        </w:rPr>
        <w:t>Belanja</w:t>
      </w:r>
      <w:proofErr w:type="spellEnd"/>
      <w:r w:rsidRPr="00D70864">
        <w:rPr>
          <w:rFonts w:ascii="Centaur" w:hAnsi="Centaur" w:cs="Tahoma"/>
          <w:sz w:val="22"/>
          <w:szCs w:val="22"/>
          <w:lang w:val="en-US"/>
        </w:rPr>
        <w:t xml:space="preserve"> Modal </w:t>
      </w:r>
      <w:r>
        <w:rPr>
          <w:rFonts w:ascii="Centaur" w:hAnsi="Centaur" w:cs="Tahoma"/>
          <w:sz w:val="22"/>
          <w:szCs w:val="22"/>
          <w:lang w:val="en-US"/>
        </w:rPr>
        <w:t>Pos Jaga</w:t>
      </w:r>
      <w:r w:rsidR="00567EE6" w:rsidRPr="00D70864">
        <w:rPr>
          <w:rFonts w:ascii="Centaur" w:hAnsi="Centaur" w:cs="Tahoma"/>
          <w:sz w:val="22"/>
          <w:szCs w:val="22"/>
          <w:lang w:val="en-US"/>
        </w:rPr>
        <w:tab/>
      </w:r>
      <w:r>
        <w:rPr>
          <w:rFonts w:ascii="Centaur" w:hAnsi="Centaur" w:cs="Tahoma"/>
          <w:sz w:val="22"/>
          <w:szCs w:val="22"/>
          <w:lang w:val="en-US"/>
        </w:rPr>
        <w:tab/>
      </w:r>
      <w:r>
        <w:rPr>
          <w:rFonts w:ascii="Centaur" w:hAnsi="Centaur" w:cs="Tahoma"/>
          <w:sz w:val="22"/>
          <w:szCs w:val="22"/>
          <w:lang w:val="en-US"/>
        </w:rPr>
        <w:tab/>
      </w:r>
      <w:r>
        <w:rPr>
          <w:rFonts w:ascii="Centaur" w:hAnsi="Centaur" w:cs="Tahoma"/>
          <w:sz w:val="22"/>
          <w:szCs w:val="22"/>
          <w:lang w:val="en-US"/>
        </w:rPr>
        <w:tab/>
        <w:t>Rp</w:t>
      </w:r>
      <w:r w:rsidR="00401CF9">
        <w:rPr>
          <w:rFonts w:ascii="Centaur" w:hAnsi="Centaur" w:cs="Tahoma"/>
          <w:sz w:val="22"/>
          <w:szCs w:val="22"/>
          <w:lang w:val="en-US"/>
        </w:rPr>
        <w:t xml:space="preserve"> 117.000.000</w:t>
      </w:r>
      <w:r w:rsidR="00567EE6" w:rsidRPr="00D70864">
        <w:rPr>
          <w:rFonts w:ascii="Centaur" w:hAnsi="Centaur" w:cs="Tahoma"/>
          <w:sz w:val="22"/>
          <w:szCs w:val="22"/>
          <w:lang w:val="en-US"/>
        </w:rPr>
        <w:tab/>
      </w:r>
      <w:r w:rsidR="00567EE6" w:rsidRPr="00D70864">
        <w:rPr>
          <w:rFonts w:ascii="Centaur" w:hAnsi="Centaur" w:cs="Tahoma"/>
          <w:sz w:val="22"/>
          <w:szCs w:val="22"/>
          <w:lang w:val="en-US"/>
        </w:rPr>
        <w:tab/>
      </w:r>
      <w:r w:rsidRPr="00D70864">
        <w:rPr>
          <w:rFonts w:ascii="Centaur" w:hAnsi="Centaur" w:cs="Tahoma"/>
          <w:sz w:val="22"/>
          <w:szCs w:val="22"/>
          <w:lang w:val="en-US"/>
        </w:rPr>
        <w:tab/>
      </w:r>
      <w:r w:rsidRPr="00D70864">
        <w:rPr>
          <w:rFonts w:ascii="Centaur" w:hAnsi="Centaur" w:cs="Tahoma"/>
          <w:sz w:val="22"/>
          <w:szCs w:val="22"/>
          <w:lang w:val="en-US"/>
        </w:rPr>
        <w:tab/>
      </w:r>
    </w:p>
    <w:p w14:paraId="29D9CE73" w14:textId="34B915C9" w:rsidR="0091574C" w:rsidRPr="00765F84" w:rsidRDefault="0091574C" w:rsidP="003B431D">
      <w:pPr>
        <w:numPr>
          <w:ilvl w:val="0"/>
          <w:numId w:val="33"/>
        </w:numPr>
        <w:spacing w:line="360" w:lineRule="auto"/>
        <w:ind w:left="851" w:hanging="284"/>
        <w:jc w:val="both"/>
        <w:rPr>
          <w:rFonts w:ascii="Centaur" w:hAnsi="Centaur" w:cs="Tahoma"/>
          <w:sz w:val="22"/>
          <w:szCs w:val="22"/>
        </w:rPr>
      </w:pPr>
      <w:r w:rsidRPr="00765F84">
        <w:rPr>
          <w:rFonts w:ascii="Centaur" w:hAnsi="Centaur" w:cs="Tahoma"/>
          <w:sz w:val="22"/>
          <w:szCs w:val="22"/>
        </w:rPr>
        <w:t xml:space="preserve">Surplus/Defisit LO sebesar </w:t>
      </w:r>
      <w:r w:rsidR="00045EB5" w:rsidRPr="00606953">
        <w:rPr>
          <w:rFonts w:ascii="Centaur" w:hAnsi="Centaur" w:cs="Tahoma"/>
          <w:sz w:val="22"/>
          <w:szCs w:val="22"/>
          <w:lang w:val="en-US"/>
        </w:rPr>
        <w:t>Rp</w:t>
      </w:r>
      <w:r w:rsidR="00606953" w:rsidRPr="00606953">
        <w:rPr>
          <w:rFonts w:ascii="Centaur" w:hAnsi="Centaur" w:cs="Tahoma"/>
          <w:sz w:val="22"/>
          <w:szCs w:val="22"/>
          <w:lang w:val="en-US"/>
        </w:rPr>
        <w:t xml:space="preserve"> </w:t>
      </w:r>
      <w:r w:rsidR="00C31AE2" w:rsidRPr="00C31AE2">
        <w:rPr>
          <w:rFonts w:ascii="Centaur" w:hAnsi="Centaur" w:cs="Tahoma"/>
          <w:b/>
        </w:rPr>
        <w:t>(</w:t>
      </w:r>
      <w:r w:rsidR="000B54B3">
        <w:rPr>
          <w:rFonts w:ascii="Centaur" w:hAnsi="Centaur" w:cs="Tahoma"/>
          <w:b/>
          <w:lang w:val="en-US"/>
        </w:rPr>
        <w:t>19.425.387.207,08</w:t>
      </w:r>
      <w:r w:rsidR="00C31AE2" w:rsidRPr="00C31AE2">
        <w:rPr>
          <w:rFonts w:ascii="Centaur" w:hAnsi="Centaur" w:cs="Tahoma"/>
          <w:b/>
        </w:rPr>
        <w:t>)</w:t>
      </w:r>
      <w:r w:rsidR="001B6F87">
        <w:rPr>
          <w:rFonts w:ascii="Centaur" w:hAnsi="Centaur" w:cs="Tahoma"/>
          <w:b/>
          <w:lang w:val="en-US"/>
        </w:rPr>
        <w:t xml:space="preserve"> </w:t>
      </w:r>
      <w:r w:rsidRPr="00765F84">
        <w:rPr>
          <w:rFonts w:ascii="Centaur" w:hAnsi="Centaur" w:cs="Tahoma"/>
          <w:sz w:val="22"/>
          <w:szCs w:val="22"/>
        </w:rPr>
        <w:t xml:space="preserve">adalah selisih antara Pendapatan LO dan Beban LO Tahun </w:t>
      </w:r>
      <w:r w:rsidR="00E9655D">
        <w:rPr>
          <w:rFonts w:ascii="Centaur" w:hAnsi="Centaur" w:cs="Tahoma"/>
          <w:sz w:val="22"/>
          <w:szCs w:val="22"/>
        </w:rPr>
        <w:t>20</w:t>
      </w:r>
      <w:r w:rsidR="00E9655D">
        <w:rPr>
          <w:rFonts w:ascii="Centaur" w:hAnsi="Centaur" w:cs="Tahoma"/>
          <w:sz w:val="22"/>
          <w:szCs w:val="22"/>
          <w:lang w:val="en-US"/>
        </w:rPr>
        <w:t>2</w:t>
      </w:r>
      <w:r w:rsidR="00401CF9">
        <w:rPr>
          <w:rFonts w:ascii="Centaur" w:hAnsi="Centaur" w:cs="Tahoma"/>
          <w:sz w:val="22"/>
          <w:szCs w:val="22"/>
          <w:lang w:val="en-US"/>
        </w:rPr>
        <w:t>4</w:t>
      </w:r>
      <w:r w:rsidR="00E9655D">
        <w:rPr>
          <w:rFonts w:ascii="Centaur" w:hAnsi="Centaur" w:cs="Tahoma"/>
          <w:sz w:val="22"/>
          <w:szCs w:val="22"/>
          <w:lang w:val="en-US"/>
        </w:rPr>
        <w:t>.</w:t>
      </w:r>
    </w:p>
    <w:p w14:paraId="23D1DC55" w14:textId="77777777" w:rsidR="00FB4BE1" w:rsidRPr="00FB4BE1" w:rsidRDefault="0091574C" w:rsidP="003B431D">
      <w:pPr>
        <w:numPr>
          <w:ilvl w:val="0"/>
          <w:numId w:val="33"/>
        </w:numPr>
        <w:spacing w:line="360" w:lineRule="auto"/>
        <w:ind w:left="900"/>
        <w:jc w:val="both"/>
        <w:rPr>
          <w:rFonts w:ascii="Centaur" w:hAnsi="Centaur" w:cs="Tahoma"/>
          <w:sz w:val="22"/>
          <w:szCs w:val="22"/>
        </w:rPr>
      </w:pPr>
      <w:r w:rsidRPr="00FB4BE1">
        <w:rPr>
          <w:rFonts w:ascii="Centaur" w:hAnsi="Centaur" w:cs="Tahoma"/>
          <w:sz w:val="22"/>
          <w:szCs w:val="22"/>
        </w:rPr>
        <w:t>RK PPKD sebesar Rp</w:t>
      </w:r>
      <w:r w:rsidR="00765F84" w:rsidRPr="00FB4BE1">
        <w:rPr>
          <w:rFonts w:ascii="Centaur" w:hAnsi="Centaur" w:cs="Tahoma"/>
          <w:sz w:val="22"/>
          <w:szCs w:val="22"/>
          <w:lang w:val="en-US"/>
        </w:rPr>
        <w:t>.</w:t>
      </w:r>
      <w:r w:rsidR="001B6F87" w:rsidRPr="001B6F87">
        <w:rPr>
          <w:rFonts w:ascii="Centaur" w:hAnsi="Centaur" w:cs="Tahoma"/>
          <w:b/>
          <w:lang w:val="en-US"/>
        </w:rPr>
        <w:t xml:space="preserve"> </w:t>
      </w:r>
      <w:proofErr w:type="gramStart"/>
      <w:r w:rsidR="00401CF9">
        <w:rPr>
          <w:rFonts w:ascii="Centaur" w:hAnsi="Centaur" w:cs="Tahoma"/>
          <w:b/>
          <w:lang w:val="en-US"/>
        </w:rPr>
        <w:t>16.851.358.831</w:t>
      </w:r>
      <w:r w:rsidR="001B6F87">
        <w:rPr>
          <w:rFonts w:ascii="Centaur" w:hAnsi="Centaur" w:cs="Tahoma"/>
          <w:b/>
          <w:lang w:val="en-US"/>
        </w:rPr>
        <w:t>,-</w:t>
      </w:r>
      <w:proofErr w:type="gramEnd"/>
      <w:r w:rsidR="001B6F87">
        <w:rPr>
          <w:rFonts w:ascii="Centaur" w:hAnsi="Centaur" w:cs="Tahoma"/>
          <w:b/>
          <w:lang w:val="en-US"/>
        </w:rPr>
        <w:t xml:space="preserve"> </w:t>
      </w:r>
      <w:r w:rsidRPr="00FB4BE1">
        <w:rPr>
          <w:rFonts w:ascii="Centaur" w:hAnsi="Centaur" w:cs="Tahoma"/>
          <w:sz w:val="22"/>
          <w:szCs w:val="22"/>
        </w:rPr>
        <w:t xml:space="preserve">adalah akun penghubung transaksi SKPD dan PPKD tahun </w:t>
      </w:r>
      <w:r w:rsidR="006278E2" w:rsidRPr="00FB4BE1">
        <w:rPr>
          <w:rFonts w:ascii="Centaur" w:hAnsi="Centaur" w:cs="Tahoma"/>
          <w:sz w:val="22"/>
          <w:szCs w:val="22"/>
        </w:rPr>
        <w:t>20</w:t>
      </w:r>
      <w:r w:rsidR="00810B42">
        <w:rPr>
          <w:rFonts w:ascii="Centaur" w:hAnsi="Centaur" w:cs="Tahoma"/>
          <w:sz w:val="22"/>
          <w:szCs w:val="22"/>
          <w:lang w:val="en-US"/>
        </w:rPr>
        <w:t>2</w:t>
      </w:r>
      <w:r w:rsidR="00401CF9">
        <w:rPr>
          <w:rFonts w:ascii="Centaur" w:hAnsi="Centaur" w:cs="Tahoma"/>
          <w:sz w:val="22"/>
          <w:szCs w:val="22"/>
          <w:lang w:val="en-US"/>
        </w:rPr>
        <w:t>4</w:t>
      </w:r>
      <w:r w:rsidRPr="00FB4BE1">
        <w:rPr>
          <w:rFonts w:ascii="Centaur" w:hAnsi="Centaur" w:cs="Tahoma"/>
          <w:sz w:val="22"/>
          <w:szCs w:val="22"/>
        </w:rPr>
        <w:t xml:space="preserve"> yang akan dieliminasi saat disusun Laporan Konsolidasi.</w:t>
      </w:r>
    </w:p>
    <w:p w14:paraId="715FD03B" w14:textId="3DC13AB3" w:rsidR="00966C0B" w:rsidRPr="0071168F" w:rsidRDefault="0091574C" w:rsidP="0071168F">
      <w:pPr>
        <w:numPr>
          <w:ilvl w:val="0"/>
          <w:numId w:val="33"/>
        </w:numPr>
        <w:spacing w:line="360" w:lineRule="auto"/>
        <w:ind w:left="900"/>
        <w:jc w:val="both"/>
        <w:rPr>
          <w:rFonts w:ascii="Centaur" w:hAnsi="Centaur" w:cs="Tahoma"/>
          <w:sz w:val="22"/>
          <w:szCs w:val="22"/>
        </w:rPr>
      </w:pPr>
      <w:r w:rsidRPr="00FB4BE1">
        <w:rPr>
          <w:rFonts w:ascii="Centaur" w:hAnsi="Centaur" w:cs="Tahoma"/>
          <w:sz w:val="22"/>
          <w:szCs w:val="22"/>
        </w:rPr>
        <w:t xml:space="preserve">Ekuitas Akhir sebesar </w:t>
      </w:r>
      <w:r w:rsidR="00401CF9">
        <w:rPr>
          <w:rFonts w:ascii="Centaur" w:hAnsi="Centaur" w:cs="Tahoma"/>
          <w:b/>
          <w:lang w:val="en-US"/>
        </w:rPr>
        <w:t>17.58</w:t>
      </w:r>
      <w:r w:rsidR="000A3256">
        <w:rPr>
          <w:rFonts w:ascii="Centaur" w:hAnsi="Centaur" w:cs="Tahoma"/>
          <w:b/>
          <w:lang w:val="en-US"/>
        </w:rPr>
        <w:t>8</w:t>
      </w:r>
      <w:r w:rsidR="00401CF9">
        <w:rPr>
          <w:rFonts w:ascii="Centaur" w:hAnsi="Centaur" w:cs="Tahoma"/>
          <w:b/>
          <w:lang w:val="en-US"/>
        </w:rPr>
        <w:t>.741.762,94</w:t>
      </w:r>
      <w:r w:rsidR="001B6F87">
        <w:rPr>
          <w:rFonts w:ascii="Centaur" w:hAnsi="Centaur" w:cs="Tahoma"/>
          <w:b/>
          <w:lang w:val="en-US"/>
        </w:rPr>
        <w:t xml:space="preserve"> </w:t>
      </w:r>
      <w:r w:rsidRPr="00FB4BE1">
        <w:rPr>
          <w:rFonts w:ascii="Centaur" w:hAnsi="Centaur" w:cs="Tahoma"/>
          <w:sz w:val="22"/>
          <w:szCs w:val="22"/>
        </w:rPr>
        <w:t xml:space="preserve">adalah saldo Ekuitas </w:t>
      </w:r>
      <w:r w:rsidR="00AE2762">
        <w:rPr>
          <w:rFonts w:ascii="Centaur" w:hAnsi="Centaur" w:cs="Tahoma"/>
          <w:sz w:val="22"/>
          <w:szCs w:val="22"/>
          <w:lang w:val="en-US"/>
        </w:rPr>
        <w:t xml:space="preserve">Badan </w:t>
      </w:r>
      <w:r w:rsidRPr="00FB4BE1">
        <w:rPr>
          <w:rFonts w:ascii="Centaur" w:hAnsi="Centaur" w:cs="Tahoma"/>
          <w:sz w:val="22"/>
          <w:szCs w:val="22"/>
        </w:rPr>
        <w:t xml:space="preserve">Penghubung Provinsi Sumatera Barat per 31 Desember </w:t>
      </w:r>
      <w:r w:rsidR="001F22D5" w:rsidRPr="00FB4BE1">
        <w:rPr>
          <w:rFonts w:ascii="Centaur" w:hAnsi="Centaur" w:cs="Tahoma"/>
          <w:sz w:val="22"/>
          <w:szCs w:val="22"/>
        </w:rPr>
        <w:t>20</w:t>
      </w:r>
      <w:r w:rsidR="00920A22">
        <w:rPr>
          <w:rFonts w:ascii="Centaur" w:hAnsi="Centaur" w:cs="Tahoma"/>
          <w:sz w:val="22"/>
          <w:szCs w:val="22"/>
          <w:lang w:val="en-US"/>
        </w:rPr>
        <w:t>2</w:t>
      </w:r>
      <w:r w:rsidR="00401CF9">
        <w:rPr>
          <w:rFonts w:ascii="Centaur" w:hAnsi="Centaur" w:cs="Tahoma"/>
          <w:sz w:val="22"/>
          <w:szCs w:val="22"/>
          <w:lang w:val="en-US"/>
        </w:rPr>
        <w:t>4</w:t>
      </w:r>
      <w:r w:rsidR="001B6F87">
        <w:rPr>
          <w:rFonts w:ascii="Centaur" w:hAnsi="Centaur" w:cs="Tahoma"/>
          <w:sz w:val="22"/>
          <w:szCs w:val="22"/>
          <w:lang w:val="en-US"/>
        </w:rPr>
        <w:t>.</w:t>
      </w:r>
    </w:p>
    <w:p w14:paraId="03C45C53" w14:textId="77777777" w:rsidR="00A20FC9" w:rsidRPr="002D6F4D" w:rsidRDefault="00A20FC9" w:rsidP="003B431D">
      <w:pPr>
        <w:pStyle w:val="ListParagraph"/>
        <w:numPr>
          <w:ilvl w:val="1"/>
          <w:numId w:val="36"/>
        </w:numPr>
        <w:ind w:left="426" w:right="46" w:hanging="437"/>
        <w:jc w:val="both"/>
        <w:rPr>
          <w:rFonts w:ascii="Book Antiqua" w:hAnsi="Book Antiqua" w:cs="Lucida Sans Unicode"/>
          <w:b/>
          <w:sz w:val="22"/>
          <w:szCs w:val="20"/>
          <w:lang w:val="sv-SE"/>
        </w:rPr>
      </w:pPr>
      <w:r w:rsidRPr="002D6F4D">
        <w:rPr>
          <w:rFonts w:ascii="Book Antiqua" w:hAnsi="Book Antiqua" w:cs="Lucida Sans Unicode"/>
          <w:b/>
          <w:sz w:val="22"/>
          <w:szCs w:val="20"/>
        </w:rPr>
        <w:lastRenderedPageBreak/>
        <w:t xml:space="preserve">Pengungkapan atas Pos-pos </w:t>
      </w:r>
      <w:proofErr w:type="spellStart"/>
      <w:r w:rsidRPr="002D6F4D">
        <w:rPr>
          <w:rFonts w:ascii="Book Antiqua" w:hAnsi="Book Antiqua" w:cs="Lucida Sans Unicode"/>
          <w:b/>
          <w:sz w:val="22"/>
          <w:szCs w:val="20"/>
          <w:lang w:val="en-US"/>
        </w:rPr>
        <w:t>aset</w:t>
      </w:r>
      <w:proofErr w:type="spellEnd"/>
      <w:r w:rsidRPr="002D6F4D">
        <w:rPr>
          <w:rFonts w:ascii="Book Antiqua" w:hAnsi="Book Antiqua" w:cs="Lucida Sans Unicode"/>
          <w:b/>
          <w:sz w:val="22"/>
          <w:szCs w:val="20"/>
          <w:lang w:val="en-US"/>
        </w:rPr>
        <w:t xml:space="preserve"> dan </w:t>
      </w:r>
      <w:proofErr w:type="spellStart"/>
      <w:r w:rsidRPr="002D6F4D">
        <w:rPr>
          <w:rFonts w:ascii="Book Antiqua" w:hAnsi="Book Antiqua" w:cs="Lucida Sans Unicode"/>
          <w:b/>
          <w:sz w:val="22"/>
          <w:szCs w:val="20"/>
          <w:lang w:val="en-US"/>
        </w:rPr>
        <w:t>kewajiban</w:t>
      </w:r>
      <w:proofErr w:type="spellEnd"/>
      <w:r w:rsidRPr="002D6F4D">
        <w:rPr>
          <w:rFonts w:ascii="Book Antiqua" w:hAnsi="Book Antiqua" w:cs="Lucida Sans Unicode"/>
          <w:b/>
          <w:sz w:val="22"/>
          <w:szCs w:val="20"/>
          <w:lang w:val="en-US"/>
        </w:rPr>
        <w:t xml:space="preserve"> yang </w:t>
      </w:r>
      <w:proofErr w:type="spellStart"/>
      <w:r w:rsidRPr="002D6F4D">
        <w:rPr>
          <w:rFonts w:ascii="Book Antiqua" w:hAnsi="Book Antiqua" w:cs="Lucida Sans Unicode"/>
          <w:b/>
          <w:sz w:val="22"/>
          <w:szCs w:val="20"/>
          <w:lang w:val="en-US"/>
        </w:rPr>
        <w:t>timbul</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sehubungan</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dengan</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penerapan</w:t>
      </w:r>
      <w:proofErr w:type="spellEnd"/>
      <w:r w:rsidRPr="002D6F4D">
        <w:rPr>
          <w:rFonts w:ascii="Book Antiqua" w:hAnsi="Book Antiqua" w:cs="Lucida Sans Unicode"/>
          <w:b/>
          <w:sz w:val="22"/>
          <w:szCs w:val="20"/>
          <w:lang w:val="en-US"/>
        </w:rPr>
        <w:t xml:space="preserve"> basis </w:t>
      </w:r>
      <w:proofErr w:type="spellStart"/>
      <w:r w:rsidRPr="002D6F4D">
        <w:rPr>
          <w:rFonts w:ascii="Book Antiqua" w:hAnsi="Book Antiqua" w:cs="Lucida Sans Unicode"/>
          <w:b/>
          <w:sz w:val="22"/>
          <w:szCs w:val="20"/>
          <w:lang w:val="en-US"/>
        </w:rPr>
        <w:t>akrual</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atas</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pendapatan</w:t>
      </w:r>
      <w:proofErr w:type="spellEnd"/>
      <w:r w:rsidRPr="002D6F4D">
        <w:rPr>
          <w:rFonts w:ascii="Book Antiqua" w:hAnsi="Book Antiqua" w:cs="Lucida Sans Unicode"/>
          <w:b/>
          <w:sz w:val="22"/>
          <w:szCs w:val="20"/>
          <w:lang w:val="en-US"/>
        </w:rPr>
        <w:t xml:space="preserve"> dan </w:t>
      </w:r>
      <w:proofErr w:type="spellStart"/>
      <w:r w:rsidRPr="002D6F4D">
        <w:rPr>
          <w:rFonts w:ascii="Book Antiqua" w:hAnsi="Book Antiqua" w:cs="Lucida Sans Unicode"/>
          <w:b/>
          <w:sz w:val="22"/>
          <w:szCs w:val="20"/>
          <w:lang w:val="en-US"/>
        </w:rPr>
        <w:t>belanja</w:t>
      </w:r>
      <w:proofErr w:type="spellEnd"/>
      <w:r w:rsidRPr="002D6F4D">
        <w:rPr>
          <w:rFonts w:ascii="Book Antiqua" w:hAnsi="Book Antiqua" w:cs="Lucida Sans Unicode"/>
          <w:b/>
          <w:sz w:val="22"/>
          <w:szCs w:val="20"/>
          <w:lang w:val="en-US"/>
        </w:rPr>
        <w:t xml:space="preserve"> dan </w:t>
      </w:r>
      <w:proofErr w:type="spellStart"/>
      <w:r w:rsidRPr="002D6F4D">
        <w:rPr>
          <w:rFonts w:ascii="Book Antiqua" w:hAnsi="Book Antiqua" w:cs="Lucida Sans Unicode"/>
          <w:b/>
          <w:sz w:val="22"/>
          <w:szCs w:val="20"/>
          <w:lang w:val="en-US"/>
        </w:rPr>
        <w:t>rekonsiliasinya</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dengan</w:t>
      </w:r>
      <w:proofErr w:type="spellEnd"/>
      <w:r w:rsidRPr="002D6F4D">
        <w:rPr>
          <w:rFonts w:ascii="Book Antiqua" w:hAnsi="Book Antiqua" w:cs="Lucida Sans Unicode"/>
          <w:b/>
          <w:sz w:val="22"/>
          <w:szCs w:val="20"/>
          <w:lang w:val="en-US"/>
        </w:rPr>
        <w:t xml:space="preserve"> </w:t>
      </w:r>
      <w:proofErr w:type="spellStart"/>
      <w:r w:rsidRPr="002D6F4D">
        <w:rPr>
          <w:rFonts w:ascii="Book Antiqua" w:hAnsi="Book Antiqua" w:cs="Lucida Sans Unicode"/>
          <w:b/>
          <w:sz w:val="22"/>
          <w:szCs w:val="20"/>
          <w:lang w:val="en-US"/>
        </w:rPr>
        <w:t>penerapan</w:t>
      </w:r>
      <w:proofErr w:type="spellEnd"/>
      <w:r w:rsidRPr="002D6F4D">
        <w:rPr>
          <w:rFonts w:ascii="Book Antiqua" w:hAnsi="Book Antiqua" w:cs="Lucida Sans Unicode"/>
          <w:b/>
          <w:sz w:val="22"/>
          <w:szCs w:val="20"/>
          <w:lang w:val="en-US"/>
        </w:rPr>
        <w:t xml:space="preserve"> basis kas.</w:t>
      </w:r>
    </w:p>
    <w:p w14:paraId="1F169D6B" w14:textId="77777777" w:rsidR="00A20FC9" w:rsidRPr="00A20FC9" w:rsidRDefault="00A20FC9" w:rsidP="00A20FC9">
      <w:pPr>
        <w:ind w:left="426" w:right="46"/>
        <w:jc w:val="both"/>
        <w:rPr>
          <w:rFonts w:ascii="Century Gothic" w:hAnsi="Century Gothic" w:cs="Lucida Sans Unicode"/>
          <w:b/>
          <w:sz w:val="22"/>
          <w:szCs w:val="22"/>
          <w:lang w:val="sv-SE"/>
        </w:rPr>
      </w:pPr>
    </w:p>
    <w:p w14:paraId="41A1CD5D" w14:textId="77777777" w:rsidR="00A20FC9" w:rsidRPr="00A20FC9" w:rsidRDefault="00A20FC9" w:rsidP="00A20FC9">
      <w:pPr>
        <w:spacing w:before="120" w:line="360" w:lineRule="auto"/>
        <w:ind w:left="426"/>
        <w:jc w:val="both"/>
        <w:rPr>
          <w:rFonts w:ascii="Centaur" w:hAnsi="Centaur" w:cs="Tahoma"/>
          <w:bCs/>
          <w:sz w:val="22"/>
          <w:szCs w:val="22"/>
        </w:rPr>
      </w:pPr>
      <w:r w:rsidRPr="00A20FC9">
        <w:rPr>
          <w:rFonts w:ascii="Centaur" w:hAnsi="Centaur" w:cs="Tahoma"/>
          <w:bCs/>
          <w:sz w:val="22"/>
          <w:szCs w:val="22"/>
        </w:rPr>
        <w:t xml:space="preserve">Dengan diterapkannya penyusunan Laporan Keuangan Pemerintah Provinsi Sumatera Barat berdasarkan Standar Akuntansi Pemerintahan (SAP) berbasis akrual sesuai Peraturan Pemerintah Nomor 71 Tahun 2010 tentang Standar Akuntansi Pemerintahan, mulai tahun </w:t>
      </w:r>
      <w:r w:rsidR="00B56987">
        <w:rPr>
          <w:rFonts w:ascii="Centaur" w:hAnsi="Centaur" w:cs="Tahoma"/>
          <w:bCs/>
          <w:sz w:val="22"/>
          <w:szCs w:val="22"/>
        </w:rPr>
        <w:t>2017</w:t>
      </w:r>
      <w:r w:rsidRPr="00A20FC9">
        <w:rPr>
          <w:rFonts w:ascii="Centaur" w:hAnsi="Centaur" w:cs="Tahoma"/>
          <w:bCs/>
          <w:sz w:val="22"/>
          <w:szCs w:val="22"/>
        </w:rPr>
        <w:t>, maka terdapat akun-akun baru pada Neraca sehubungan dengan penerapan basis akrual atas pendapatan dan belanja yaitu :</w:t>
      </w:r>
    </w:p>
    <w:p w14:paraId="77504B2A" w14:textId="77777777" w:rsidR="00A20FC9" w:rsidRPr="00A20FC9" w:rsidRDefault="00A20FC9" w:rsidP="003B431D">
      <w:pPr>
        <w:numPr>
          <w:ilvl w:val="0"/>
          <w:numId w:val="34"/>
        </w:numPr>
        <w:spacing w:line="360" w:lineRule="auto"/>
        <w:jc w:val="both"/>
        <w:rPr>
          <w:rFonts w:ascii="Centaur" w:hAnsi="Centaur" w:cs="Tahoma"/>
          <w:bCs/>
          <w:sz w:val="22"/>
          <w:szCs w:val="22"/>
        </w:rPr>
      </w:pPr>
      <w:r w:rsidRPr="00A20FC9">
        <w:rPr>
          <w:rFonts w:ascii="Centaur" w:hAnsi="Centaur" w:cs="Tahoma"/>
          <w:bCs/>
          <w:sz w:val="22"/>
          <w:szCs w:val="22"/>
        </w:rPr>
        <w:t>Penyisihan Piutang</w:t>
      </w:r>
    </w:p>
    <w:p w14:paraId="5E60770D" w14:textId="77777777" w:rsidR="00A20FC9" w:rsidRPr="00A20FC9" w:rsidRDefault="00A20FC9" w:rsidP="003B431D">
      <w:pPr>
        <w:numPr>
          <w:ilvl w:val="0"/>
          <w:numId w:val="34"/>
        </w:numPr>
        <w:spacing w:line="360" w:lineRule="auto"/>
        <w:ind w:left="792"/>
        <w:jc w:val="both"/>
        <w:rPr>
          <w:rFonts w:ascii="Centaur" w:hAnsi="Centaur" w:cs="Tahoma"/>
          <w:bCs/>
          <w:sz w:val="22"/>
          <w:szCs w:val="22"/>
        </w:rPr>
      </w:pPr>
      <w:r w:rsidRPr="00A20FC9">
        <w:rPr>
          <w:rFonts w:ascii="Centaur" w:hAnsi="Centaur" w:cs="Tahoma"/>
          <w:bCs/>
          <w:sz w:val="22"/>
          <w:szCs w:val="22"/>
        </w:rPr>
        <w:t>Beban Dibayar Dimuka</w:t>
      </w:r>
    </w:p>
    <w:p w14:paraId="35C42409" w14:textId="77777777" w:rsidR="00A20FC9" w:rsidRPr="00A20FC9" w:rsidRDefault="00A20FC9" w:rsidP="003B431D">
      <w:pPr>
        <w:numPr>
          <w:ilvl w:val="0"/>
          <w:numId w:val="34"/>
        </w:numPr>
        <w:spacing w:line="360" w:lineRule="auto"/>
        <w:jc w:val="both"/>
        <w:rPr>
          <w:rFonts w:ascii="Centaur" w:hAnsi="Centaur" w:cs="Tahoma"/>
          <w:bCs/>
          <w:sz w:val="22"/>
          <w:szCs w:val="22"/>
        </w:rPr>
      </w:pPr>
      <w:r w:rsidRPr="00A20FC9">
        <w:rPr>
          <w:rFonts w:ascii="Centaur" w:hAnsi="Centaur" w:cs="Tahoma"/>
          <w:bCs/>
          <w:sz w:val="22"/>
          <w:szCs w:val="22"/>
        </w:rPr>
        <w:t>Pendapatan Diterima Dimuka</w:t>
      </w:r>
    </w:p>
    <w:p w14:paraId="40A73FD7" w14:textId="77777777" w:rsidR="009C3385" w:rsidRPr="00AE047F" w:rsidRDefault="00A20FC9" w:rsidP="003B431D">
      <w:pPr>
        <w:numPr>
          <w:ilvl w:val="0"/>
          <w:numId w:val="34"/>
        </w:numPr>
        <w:spacing w:line="360" w:lineRule="auto"/>
        <w:jc w:val="both"/>
        <w:rPr>
          <w:rFonts w:ascii="Centaur" w:hAnsi="Centaur" w:cs="Tahoma"/>
          <w:bCs/>
          <w:sz w:val="22"/>
          <w:szCs w:val="22"/>
        </w:rPr>
      </w:pPr>
      <w:r w:rsidRPr="00A20FC9">
        <w:rPr>
          <w:rFonts w:ascii="Centaur" w:hAnsi="Centaur" w:cs="Tahoma"/>
          <w:bCs/>
          <w:sz w:val="22"/>
          <w:szCs w:val="22"/>
        </w:rPr>
        <w:t xml:space="preserve">Utang Belanja </w:t>
      </w:r>
    </w:p>
    <w:p w14:paraId="6B48FB63" w14:textId="77777777" w:rsidR="00A20FC9" w:rsidRPr="00A20FC9" w:rsidRDefault="00A20FC9" w:rsidP="00664F4D">
      <w:pPr>
        <w:tabs>
          <w:tab w:val="left" w:pos="7905"/>
        </w:tabs>
        <w:spacing w:before="240" w:line="360" w:lineRule="auto"/>
        <w:ind w:left="432"/>
        <w:jc w:val="both"/>
        <w:rPr>
          <w:rFonts w:ascii="Centaur" w:hAnsi="Centaur" w:cs="Tahoma"/>
          <w:bCs/>
          <w:sz w:val="22"/>
          <w:szCs w:val="22"/>
        </w:rPr>
      </w:pPr>
      <w:r w:rsidRPr="00A20FC9">
        <w:rPr>
          <w:rFonts w:ascii="Centaur" w:hAnsi="Centaur" w:cs="Tahoma"/>
          <w:bCs/>
          <w:sz w:val="22"/>
          <w:szCs w:val="22"/>
        </w:rPr>
        <w:t>Sedangkan pada Laporan Operasional :</w:t>
      </w:r>
      <w:r w:rsidR="00E0767D">
        <w:rPr>
          <w:rFonts w:ascii="Centaur" w:hAnsi="Centaur" w:cs="Tahoma"/>
          <w:bCs/>
          <w:sz w:val="22"/>
          <w:szCs w:val="22"/>
        </w:rPr>
        <w:tab/>
      </w:r>
    </w:p>
    <w:p w14:paraId="69E0EE76" w14:textId="77777777" w:rsidR="00A20FC9" w:rsidRPr="00B74CFC" w:rsidRDefault="00A20FC9" w:rsidP="003B431D">
      <w:pPr>
        <w:numPr>
          <w:ilvl w:val="0"/>
          <w:numId w:val="35"/>
        </w:numPr>
        <w:spacing w:line="360" w:lineRule="auto"/>
        <w:ind w:left="792"/>
        <w:jc w:val="both"/>
        <w:rPr>
          <w:rFonts w:ascii="Centaur" w:hAnsi="Centaur" w:cs="Tahoma"/>
          <w:bCs/>
          <w:sz w:val="22"/>
          <w:szCs w:val="22"/>
        </w:rPr>
      </w:pPr>
      <w:r w:rsidRPr="00A20FC9">
        <w:rPr>
          <w:rFonts w:ascii="Centaur" w:hAnsi="Centaur" w:cs="Tahoma"/>
          <w:bCs/>
          <w:sz w:val="22"/>
          <w:szCs w:val="22"/>
        </w:rPr>
        <w:t>Beban Penyusutan dan Amortisasi</w:t>
      </w:r>
    </w:p>
    <w:p w14:paraId="75291B7A" w14:textId="77777777" w:rsidR="00B74CFC" w:rsidRPr="00A20FC9" w:rsidRDefault="00B74CFC" w:rsidP="003B431D">
      <w:pPr>
        <w:numPr>
          <w:ilvl w:val="0"/>
          <w:numId w:val="35"/>
        </w:numPr>
        <w:spacing w:line="360" w:lineRule="auto"/>
        <w:ind w:left="792"/>
        <w:jc w:val="both"/>
        <w:rPr>
          <w:rFonts w:ascii="Centaur" w:hAnsi="Centaur" w:cs="Tahoma"/>
          <w:bCs/>
          <w:sz w:val="22"/>
          <w:szCs w:val="22"/>
        </w:rPr>
      </w:pPr>
      <w:r>
        <w:rPr>
          <w:rFonts w:ascii="Centaur" w:hAnsi="Centaur" w:cs="Tahoma"/>
          <w:bCs/>
          <w:sz w:val="22"/>
          <w:szCs w:val="22"/>
          <w:lang w:val="en-US"/>
        </w:rPr>
        <w:t xml:space="preserve">Beban </w:t>
      </w:r>
      <w:proofErr w:type="spellStart"/>
      <w:r>
        <w:rPr>
          <w:rFonts w:ascii="Centaur" w:hAnsi="Centaur" w:cs="Tahoma"/>
          <w:bCs/>
          <w:sz w:val="22"/>
          <w:szCs w:val="22"/>
          <w:lang w:val="en-US"/>
        </w:rPr>
        <w:t>Penyisihan</w:t>
      </w:r>
      <w:proofErr w:type="spellEnd"/>
      <w:r>
        <w:rPr>
          <w:rFonts w:ascii="Centaur" w:hAnsi="Centaur" w:cs="Tahoma"/>
          <w:bCs/>
          <w:sz w:val="22"/>
          <w:szCs w:val="22"/>
          <w:lang w:val="en-US"/>
        </w:rPr>
        <w:t xml:space="preserve"> </w:t>
      </w:r>
      <w:proofErr w:type="spellStart"/>
      <w:r>
        <w:rPr>
          <w:rFonts w:ascii="Centaur" w:hAnsi="Centaur" w:cs="Tahoma"/>
          <w:bCs/>
          <w:sz w:val="22"/>
          <w:szCs w:val="22"/>
          <w:lang w:val="en-US"/>
        </w:rPr>
        <w:t>Piutang</w:t>
      </w:r>
      <w:proofErr w:type="spellEnd"/>
    </w:p>
    <w:p w14:paraId="451005C4" w14:textId="77777777" w:rsidR="002460C1" w:rsidRDefault="00A20FC9" w:rsidP="00F32D83">
      <w:pPr>
        <w:spacing w:before="120" w:line="360" w:lineRule="auto"/>
        <w:ind w:left="426"/>
        <w:jc w:val="both"/>
        <w:rPr>
          <w:rFonts w:ascii="Centaur" w:hAnsi="Centaur" w:cs="Tahoma"/>
          <w:bCs/>
          <w:sz w:val="22"/>
          <w:szCs w:val="22"/>
          <w:lang w:val="en-US"/>
        </w:rPr>
      </w:pPr>
      <w:r w:rsidRPr="00862E04">
        <w:rPr>
          <w:rFonts w:ascii="Centaur" w:hAnsi="Centaur" w:cs="Tahoma"/>
          <w:bCs/>
          <w:sz w:val="22"/>
          <w:szCs w:val="22"/>
        </w:rPr>
        <w:t>Rekonsiliasi antara Laporan Realisasi Anggaran (LRA) dengan basis kas  dengan Laporan Operasional (LO) dengan basis akrual , dapat</w:t>
      </w:r>
      <w:r w:rsidR="00F32D83" w:rsidRPr="00862E04">
        <w:rPr>
          <w:rFonts w:ascii="Centaur" w:hAnsi="Centaur" w:cs="Tahoma"/>
          <w:bCs/>
          <w:sz w:val="22"/>
          <w:szCs w:val="22"/>
        </w:rPr>
        <w:t xml:space="preserve"> dijelaskan dalam tabel berikut</w:t>
      </w:r>
      <w:r w:rsidR="00F32D83" w:rsidRPr="00862E04">
        <w:rPr>
          <w:rFonts w:ascii="Centaur" w:hAnsi="Centaur" w:cs="Tahoma"/>
          <w:bCs/>
          <w:sz w:val="22"/>
          <w:szCs w:val="22"/>
          <w:lang w:val="en-US"/>
        </w:rPr>
        <w:t>:</w:t>
      </w:r>
    </w:p>
    <w:tbl>
      <w:tblPr>
        <w:tblW w:w="8884" w:type="dxa"/>
        <w:tblInd w:w="534" w:type="dxa"/>
        <w:tblLook w:val="04A0" w:firstRow="1" w:lastRow="0" w:firstColumn="1" w:lastColumn="0" w:noHBand="0" w:noVBand="1"/>
      </w:tblPr>
      <w:tblGrid>
        <w:gridCol w:w="2551"/>
        <w:gridCol w:w="2126"/>
        <w:gridCol w:w="2127"/>
        <w:gridCol w:w="2080"/>
      </w:tblGrid>
      <w:tr w:rsidR="0071168F" w:rsidRPr="0071168F" w14:paraId="59E4E0AC" w14:textId="77777777" w:rsidTr="00936E8B">
        <w:trPr>
          <w:trHeight w:val="615"/>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A89D62" w14:textId="77777777" w:rsidR="0071168F" w:rsidRPr="0071168F" w:rsidRDefault="0071168F" w:rsidP="0071168F">
            <w:pPr>
              <w:ind w:firstLineChars="200" w:firstLine="442"/>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 xml:space="preserve">Jenis </w:t>
            </w:r>
            <w:proofErr w:type="spellStart"/>
            <w:r w:rsidRPr="0071168F">
              <w:rPr>
                <w:rFonts w:ascii="Centaur" w:hAnsi="Centaur" w:cs="Calibri"/>
                <w:b/>
                <w:bCs/>
                <w:color w:val="000000"/>
                <w:sz w:val="22"/>
                <w:szCs w:val="22"/>
                <w:lang w:val="en-ID" w:eastAsia="en-ID"/>
              </w:rPr>
              <w:t>Pendapatan</w:t>
            </w:r>
            <w:proofErr w:type="spellEnd"/>
            <w:r w:rsidRPr="0071168F">
              <w:rPr>
                <w:rFonts w:ascii="Centaur" w:hAnsi="Centaur" w:cs="Calibri"/>
                <w:b/>
                <w:bCs/>
                <w:color w:val="000000"/>
                <w:sz w:val="22"/>
                <w:szCs w:val="22"/>
                <w:lang w:val="en-ID" w:eastAsia="en-ID"/>
              </w:rPr>
              <w:t xml:space="preserve">/ </w:t>
            </w:r>
            <w:proofErr w:type="spellStart"/>
            <w:r w:rsidRPr="0071168F">
              <w:rPr>
                <w:rFonts w:ascii="Centaur" w:hAnsi="Centaur" w:cs="Calibri"/>
                <w:b/>
                <w:bCs/>
                <w:color w:val="000000"/>
                <w:sz w:val="22"/>
                <w:szCs w:val="22"/>
                <w:lang w:val="en-ID" w:eastAsia="en-ID"/>
              </w:rPr>
              <w:t>Belanja</w:t>
            </w:r>
            <w:proofErr w:type="spellEnd"/>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54AAA47F" w14:textId="77777777" w:rsidR="0071168F" w:rsidRPr="0071168F" w:rsidRDefault="0071168F" w:rsidP="0071168F">
            <w:pPr>
              <w:jc w:val="center"/>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LRA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31758B8E" w14:textId="77777777" w:rsidR="0071168F" w:rsidRPr="0071168F" w:rsidRDefault="0071168F" w:rsidP="0071168F">
            <w:pPr>
              <w:jc w:val="center"/>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LO</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0577A440" w14:textId="77777777" w:rsidR="0071168F" w:rsidRPr="0071168F" w:rsidRDefault="0071168F" w:rsidP="0071168F">
            <w:pPr>
              <w:jc w:val="center"/>
              <w:rPr>
                <w:rFonts w:ascii="Centaur" w:hAnsi="Centaur" w:cs="Calibri"/>
                <w:b/>
                <w:bCs/>
                <w:color w:val="000000"/>
                <w:sz w:val="22"/>
                <w:szCs w:val="22"/>
                <w:lang w:val="en-ID" w:eastAsia="en-ID"/>
              </w:rPr>
            </w:pPr>
            <w:proofErr w:type="spellStart"/>
            <w:r w:rsidRPr="0071168F">
              <w:rPr>
                <w:rFonts w:ascii="Centaur" w:hAnsi="Centaur" w:cs="Calibri"/>
                <w:b/>
                <w:bCs/>
                <w:color w:val="000000"/>
                <w:sz w:val="22"/>
                <w:szCs w:val="22"/>
                <w:lang w:val="en-ID" w:eastAsia="en-ID"/>
              </w:rPr>
              <w:t>Selisih</w:t>
            </w:r>
            <w:proofErr w:type="spellEnd"/>
          </w:p>
        </w:tc>
      </w:tr>
      <w:tr w:rsidR="0071168F" w:rsidRPr="0071168F" w14:paraId="209D8AC5"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3C8C13E1" w14:textId="77777777" w:rsidR="0071168F" w:rsidRPr="0071168F" w:rsidRDefault="0071168F" w:rsidP="0071168F">
            <w:pPr>
              <w:jc w:val="both"/>
              <w:rPr>
                <w:rFonts w:ascii="Centaur" w:hAnsi="Centaur" w:cs="Calibri"/>
                <w:b/>
                <w:bCs/>
                <w:color w:val="000000"/>
                <w:sz w:val="22"/>
                <w:szCs w:val="22"/>
                <w:lang w:val="en-ID" w:eastAsia="en-ID"/>
              </w:rPr>
            </w:pPr>
            <w:proofErr w:type="spellStart"/>
            <w:r w:rsidRPr="0071168F">
              <w:rPr>
                <w:rFonts w:ascii="Centaur" w:hAnsi="Centaur" w:cs="Calibri"/>
                <w:b/>
                <w:bCs/>
                <w:color w:val="000000"/>
                <w:sz w:val="22"/>
                <w:szCs w:val="22"/>
                <w:lang w:val="en-ID" w:eastAsia="en-ID"/>
              </w:rPr>
              <w:t>Pendapatan</w:t>
            </w:r>
            <w:proofErr w:type="spellEnd"/>
            <w:r w:rsidRPr="0071168F">
              <w:rPr>
                <w:rFonts w:ascii="Centaur" w:hAnsi="Centaur" w:cs="Calibri"/>
                <w:b/>
                <w:bCs/>
                <w:color w:val="000000"/>
                <w:sz w:val="22"/>
                <w:szCs w:val="22"/>
                <w:lang w:val="en-ID" w:eastAsia="en-ID"/>
              </w:rPr>
              <w:t xml:space="preserve"> Daerah</w:t>
            </w:r>
          </w:p>
        </w:tc>
        <w:tc>
          <w:tcPr>
            <w:tcW w:w="2126" w:type="dxa"/>
            <w:tcBorders>
              <w:top w:val="nil"/>
              <w:left w:val="nil"/>
              <w:bottom w:val="single" w:sz="8" w:space="0" w:color="auto"/>
              <w:right w:val="single" w:sz="8" w:space="0" w:color="auto"/>
            </w:tcBorders>
            <w:shd w:val="clear" w:color="auto" w:fill="auto"/>
            <w:vAlign w:val="center"/>
            <w:hideMark/>
          </w:tcPr>
          <w:p w14:paraId="64E38011" w14:textId="77777777" w:rsidR="0071168F" w:rsidRPr="0071168F" w:rsidRDefault="0071168F" w:rsidP="0071168F">
            <w:pPr>
              <w:ind w:firstLineChars="200" w:firstLine="442"/>
              <w:jc w:val="right"/>
              <w:rPr>
                <w:rFonts w:ascii="Centaur" w:hAnsi="Centaur" w:cs="Calibri"/>
                <w:b/>
                <w:bCs/>
                <w:color w:val="000000"/>
                <w:sz w:val="22"/>
                <w:szCs w:val="22"/>
                <w:lang w:val="en-ID" w:eastAsia="en-ID"/>
              </w:rPr>
            </w:pPr>
            <w:proofErr w:type="gramStart"/>
            <w:r w:rsidRPr="0071168F">
              <w:rPr>
                <w:rFonts w:ascii="Centaur" w:hAnsi="Centaur" w:cs="Calibri"/>
                <w:b/>
                <w:bCs/>
                <w:color w:val="000000"/>
                <w:sz w:val="22"/>
                <w:szCs w:val="22"/>
                <w:lang w:val="en-ID" w:eastAsia="en-ID"/>
              </w:rPr>
              <w:t>51.370.000,-</w:t>
            </w:r>
            <w:proofErr w:type="gramEnd"/>
          </w:p>
        </w:tc>
        <w:tc>
          <w:tcPr>
            <w:tcW w:w="2127" w:type="dxa"/>
            <w:tcBorders>
              <w:top w:val="nil"/>
              <w:left w:val="nil"/>
              <w:bottom w:val="single" w:sz="8" w:space="0" w:color="auto"/>
              <w:right w:val="single" w:sz="8" w:space="0" w:color="auto"/>
            </w:tcBorders>
            <w:shd w:val="clear" w:color="auto" w:fill="auto"/>
            <w:vAlign w:val="center"/>
            <w:hideMark/>
          </w:tcPr>
          <w:p w14:paraId="06B50A82" w14:textId="77777777" w:rsidR="0071168F" w:rsidRPr="0071168F" w:rsidRDefault="0071168F" w:rsidP="0071168F">
            <w:pPr>
              <w:ind w:firstLineChars="200" w:firstLine="442"/>
              <w:jc w:val="right"/>
              <w:rPr>
                <w:rFonts w:ascii="Centaur" w:hAnsi="Centaur" w:cs="Calibri"/>
                <w:b/>
                <w:bCs/>
                <w:color w:val="000000"/>
                <w:sz w:val="22"/>
                <w:szCs w:val="22"/>
                <w:lang w:val="en-ID" w:eastAsia="en-ID"/>
              </w:rPr>
            </w:pPr>
            <w:proofErr w:type="gramStart"/>
            <w:r w:rsidRPr="0071168F">
              <w:rPr>
                <w:rFonts w:ascii="Centaur" w:hAnsi="Centaur" w:cs="Calibri"/>
                <w:b/>
                <w:bCs/>
                <w:color w:val="000000"/>
                <w:sz w:val="22"/>
                <w:szCs w:val="22"/>
                <w:lang w:val="en-ID" w:eastAsia="en-ID"/>
              </w:rPr>
              <w:t>51.370.000,-</w:t>
            </w:r>
            <w:proofErr w:type="gramEnd"/>
          </w:p>
        </w:tc>
        <w:tc>
          <w:tcPr>
            <w:tcW w:w="2080" w:type="dxa"/>
            <w:tcBorders>
              <w:top w:val="nil"/>
              <w:left w:val="nil"/>
              <w:bottom w:val="single" w:sz="8" w:space="0" w:color="auto"/>
              <w:right w:val="single" w:sz="8" w:space="0" w:color="auto"/>
            </w:tcBorders>
            <w:shd w:val="clear" w:color="auto" w:fill="auto"/>
            <w:vAlign w:val="center"/>
            <w:hideMark/>
          </w:tcPr>
          <w:p w14:paraId="6A60DA24" w14:textId="77777777" w:rsidR="0071168F" w:rsidRPr="0071168F" w:rsidRDefault="0071168F" w:rsidP="0071168F">
            <w:pPr>
              <w:ind w:firstLineChars="200" w:firstLine="442"/>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w:t>
            </w:r>
          </w:p>
        </w:tc>
      </w:tr>
      <w:tr w:rsidR="0071168F" w:rsidRPr="0071168F" w14:paraId="2A943D4A"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56E16C6D" w14:textId="77777777" w:rsidR="0071168F" w:rsidRPr="0071168F" w:rsidRDefault="0071168F" w:rsidP="0071168F">
            <w:pPr>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Pendapatan</w:t>
            </w:r>
            <w:proofErr w:type="spellEnd"/>
            <w:proofErr w:type="gramEnd"/>
            <w:r w:rsidRPr="0071168F">
              <w:rPr>
                <w:rFonts w:ascii="Centaur" w:hAnsi="Centaur" w:cs="Calibri"/>
                <w:color w:val="000000"/>
                <w:sz w:val="22"/>
                <w:szCs w:val="22"/>
                <w:lang w:val="en-ID" w:eastAsia="en-ID"/>
              </w:rPr>
              <w:t xml:space="preserve"> Pajak</w:t>
            </w:r>
          </w:p>
        </w:tc>
        <w:tc>
          <w:tcPr>
            <w:tcW w:w="2126" w:type="dxa"/>
            <w:tcBorders>
              <w:top w:val="nil"/>
              <w:left w:val="nil"/>
              <w:bottom w:val="single" w:sz="8" w:space="0" w:color="auto"/>
              <w:right w:val="single" w:sz="8" w:space="0" w:color="auto"/>
            </w:tcBorders>
            <w:shd w:val="clear" w:color="auto" w:fill="auto"/>
            <w:vAlign w:val="center"/>
            <w:hideMark/>
          </w:tcPr>
          <w:p w14:paraId="210968AB"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01011E26"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080" w:type="dxa"/>
            <w:tcBorders>
              <w:top w:val="nil"/>
              <w:left w:val="nil"/>
              <w:bottom w:val="single" w:sz="8" w:space="0" w:color="auto"/>
              <w:right w:val="single" w:sz="8" w:space="0" w:color="auto"/>
            </w:tcBorders>
            <w:shd w:val="clear" w:color="auto" w:fill="auto"/>
            <w:vAlign w:val="center"/>
            <w:hideMark/>
          </w:tcPr>
          <w:p w14:paraId="22EE49DC"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r>
      <w:tr w:rsidR="0071168F" w:rsidRPr="0071168F" w14:paraId="059052B4"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13FFFFFD" w14:textId="77777777" w:rsidR="0071168F" w:rsidRPr="0071168F" w:rsidRDefault="0071168F" w:rsidP="0071168F">
            <w:pPr>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Pendapatan</w:t>
            </w:r>
            <w:proofErr w:type="spellEnd"/>
            <w:proofErr w:type="gram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Retribusi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F0C3C4D" w14:textId="77777777" w:rsidR="0071168F" w:rsidRPr="0071168F" w:rsidRDefault="0071168F" w:rsidP="0071168F">
            <w:pPr>
              <w:ind w:firstLineChars="200" w:firstLine="440"/>
              <w:jc w:val="right"/>
              <w:rPr>
                <w:rFonts w:ascii="Centaur" w:hAnsi="Centaur" w:cs="Calibri"/>
                <w:color w:val="000000"/>
                <w:sz w:val="22"/>
                <w:szCs w:val="22"/>
                <w:lang w:val="en-ID" w:eastAsia="en-ID"/>
              </w:rPr>
            </w:pPr>
            <w:proofErr w:type="gramStart"/>
            <w:r w:rsidRPr="0071168F">
              <w:rPr>
                <w:rFonts w:ascii="Centaur" w:hAnsi="Centaur" w:cs="Calibri"/>
                <w:color w:val="000000"/>
                <w:sz w:val="22"/>
                <w:szCs w:val="22"/>
                <w:lang w:val="en-ID" w:eastAsia="en-ID"/>
              </w:rPr>
              <w:t>51.370.000,-</w:t>
            </w:r>
            <w:proofErr w:type="gramEnd"/>
          </w:p>
        </w:tc>
        <w:tc>
          <w:tcPr>
            <w:tcW w:w="2127" w:type="dxa"/>
            <w:tcBorders>
              <w:top w:val="nil"/>
              <w:left w:val="nil"/>
              <w:bottom w:val="single" w:sz="8" w:space="0" w:color="auto"/>
              <w:right w:val="single" w:sz="8" w:space="0" w:color="auto"/>
            </w:tcBorders>
            <w:shd w:val="clear" w:color="auto" w:fill="auto"/>
            <w:vAlign w:val="center"/>
            <w:hideMark/>
          </w:tcPr>
          <w:p w14:paraId="73723EAF" w14:textId="77777777" w:rsidR="0071168F" w:rsidRPr="0071168F" w:rsidRDefault="0071168F" w:rsidP="0071168F">
            <w:pPr>
              <w:ind w:firstLineChars="200" w:firstLine="440"/>
              <w:jc w:val="right"/>
              <w:rPr>
                <w:rFonts w:ascii="Centaur" w:hAnsi="Centaur" w:cs="Calibri"/>
                <w:color w:val="000000"/>
                <w:sz w:val="22"/>
                <w:szCs w:val="22"/>
                <w:lang w:val="en-ID" w:eastAsia="en-ID"/>
              </w:rPr>
            </w:pPr>
            <w:proofErr w:type="gramStart"/>
            <w:r w:rsidRPr="0071168F">
              <w:rPr>
                <w:rFonts w:ascii="Centaur" w:hAnsi="Centaur" w:cs="Calibri"/>
                <w:color w:val="000000"/>
                <w:sz w:val="22"/>
                <w:szCs w:val="22"/>
                <w:lang w:val="en-ID" w:eastAsia="en-ID"/>
              </w:rPr>
              <w:t>51.370.000,-</w:t>
            </w:r>
            <w:proofErr w:type="gramEnd"/>
          </w:p>
        </w:tc>
        <w:tc>
          <w:tcPr>
            <w:tcW w:w="2080" w:type="dxa"/>
            <w:tcBorders>
              <w:top w:val="nil"/>
              <w:left w:val="nil"/>
              <w:bottom w:val="single" w:sz="8" w:space="0" w:color="auto"/>
              <w:right w:val="single" w:sz="8" w:space="0" w:color="auto"/>
            </w:tcBorders>
            <w:shd w:val="clear" w:color="auto" w:fill="auto"/>
            <w:vAlign w:val="center"/>
            <w:hideMark/>
          </w:tcPr>
          <w:p w14:paraId="00DBA688"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r>
      <w:tr w:rsidR="0071168F" w:rsidRPr="0071168F" w14:paraId="66EE5502"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0CC165B6" w14:textId="77777777" w:rsidR="0071168F" w:rsidRPr="0071168F" w:rsidRDefault="0071168F" w:rsidP="0071168F">
            <w:pPr>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r w:rsidRPr="0071168F">
              <w:rPr>
                <w:rFonts w:ascii="Centaur" w:hAnsi="Centaur" w:cs="Calibri"/>
                <w:color w:val="000000"/>
                <w:sz w:val="22"/>
                <w:szCs w:val="22"/>
                <w:lang w:val="en-ID" w:eastAsia="en-ID"/>
              </w:rPr>
              <w:t>Lain</w:t>
            </w:r>
            <w:proofErr w:type="gramEnd"/>
            <w:r w:rsidRPr="0071168F">
              <w:rPr>
                <w:rFonts w:ascii="Centaur" w:hAnsi="Centaur" w:cs="Calibri"/>
                <w:color w:val="000000"/>
                <w:sz w:val="22"/>
                <w:szCs w:val="22"/>
                <w:lang w:val="en-ID" w:eastAsia="en-ID"/>
              </w:rPr>
              <w:t xml:space="preserve">-lain PAD </w:t>
            </w:r>
            <w:proofErr w:type="spellStart"/>
            <w:r w:rsidRPr="0071168F">
              <w:rPr>
                <w:rFonts w:ascii="Centaur" w:hAnsi="Centaur" w:cs="Calibri"/>
                <w:color w:val="000000"/>
                <w:sz w:val="22"/>
                <w:szCs w:val="22"/>
                <w:lang w:val="en-ID" w:eastAsia="en-ID"/>
              </w:rPr>
              <w:t>Yg</w:t>
            </w:r>
            <w:proofErr w:type="spellEnd"/>
            <w:r w:rsidRPr="0071168F">
              <w:rPr>
                <w:rFonts w:ascii="Centaur" w:hAnsi="Centaur" w:cs="Calibri"/>
                <w:color w:val="000000"/>
                <w:sz w:val="22"/>
                <w:szCs w:val="22"/>
                <w:lang w:val="en-ID" w:eastAsia="en-ID"/>
              </w:rPr>
              <w:t xml:space="preserve"> Sah</w:t>
            </w:r>
          </w:p>
        </w:tc>
        <w:tc>
          <w:tcPr>
            <w:tcW w:w="2126" w:type="dxa"/>
            <w:tcBorders>
              <w:top w:val="nil"/>
              <w:left w:val="nil"/>
              <w:bottom w:val="single" w:sz="8" w:space="0" w:color="auto"/>
              <w:right w:val="single" w:sz="8" w:space="0" w:color="auto"/>
            </w:tcBorders>
            <w:shd w:val="clear" w:color="auto" w:fill="auto"/>
            <w:vAlign w:val="center"/>
            <w:hideMark/>
          </w:tcPr>
          <w:p w14:paraId="7267BD6E"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10DB1C62"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080" w:type="dxa"/>
            <w:tcBorders>
              <w:top w:val="nil"/>
              <w:left w:val="nil"/>
              <w:bottom w:val="single" w:sz="8" w:space="0" w:color="auto"/>
              <w:right w:val="single" w:sz="8" w:space="0" w:color="auto"/>
            </w:tcBorders>
            <w:shd w:val="clear" w:color="auto" w:fill="auto"/>
            <w:vAlign w:val="center"/>
            <w:hideMark/>
          </w:tcPr>
          <w:p w14:paraId="40DC8530"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r>
      <w:tr w:rsidR="0071168F" w:rsidRPr="0071168F" w14:paraId="044E2CD0"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60400E02" w14:textId="77777777" w:rsidR="0071168F" w:rsidRPr="0071168F" w:rsidRDefault="0071168F" w:rsidP="0071168F">
            <w:pPr>
              <w:ind w:firstLineChars="200" w:firstLine="440"/>
              <w:rPr>
                <w:rFonts w:ascii="Centaur" w:hAnsi="Centaur" w:cs="Calibri"/>
                <w:color w:val="000000"/>
                <w:sz w:val="22"/>
                <w:szCs w:val="22"/>
                <w:lang w:val="en-ID" w:eastAsia="en-ID"/>
              </w:rPr>
            </w:pPr>
            <w:proofErr w:type="spellStart"/>
            <w:r w:rsidRPr="0071168F">
              <w:rPr>
                <w:rFonts w:ascii="Centaur" w:hAnsi="Centaur" w:cs="Calibri"/>
                <w:color w:val="000000"/>
                <w:sz w:val="22"/>
                <w:szCs w:val="22"/>
                <w:lang w:val="en-ID" w:eastAsia="en-ID"/>
              </w:rPr>
              <w:t>Jumlah</w:t>
            </w:r>
            <w:proofErr w:type="spell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Pendapatan</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4664C3B"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33871D52"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080" w:type="dxa"/>
            <w:tcBorders>
              <w:top w:val="nil"/>
              <w:left w:val="nil"/>
              <w:bottom w:val="single" w:sz="8" w:space="0" w:color="auto"/>
              <w:right w:val="single" w:sz="8" w:space="0" w:color="auto"/>
            </w:tcBorders>
            <w:shd w:val="clear" w:color="auto" w:fill="auto"/>
            <w:vAlign w:val="center"/>
            <w:hideMark/>
          </w:tcPr>
          <w:p w14:paraId="617C9ADE"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r>
      <w:tr w:rsidR="0071168F" w:rsidRPr="0071168F" w14:paraId="06B78F1B"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4619EC32" w14:textId="77777777" w:rsidR="0071168F" w:rsidRPr="0071168F" w:rsidRDefault="0071168F" w:rsidP="0071168F">
            <w:pPr>
              <w:rPr>
                <w:rFonts w:ascii="Centaur" w:hAnsi="Centaur" w:cs="Calibri"/>
                <w:b/>
                <w:bCs/>
                <w:color w:val="000000"/>
                <w:sz w:val="22"/>
                <w:szCs w:val="22"/>
                <w:lang w:val="en-ID" w:eastAsia="en-ID"/>
              </w:rPr>
            </w:pPr>
            <w:proofErr w:type="spellStart"/>
            <w:r w:rsidRPr="0071168F">
              <w:rPr>
                <w:rFonts w:ascii="Centaur" w:hAnsi="Centaur" w:cs="Calibri"/>
                <w:b/>
                <w:bCs/>
                <w:color w:val="000000"/>
                <w:sz w:val="22"/>
                <w:szCs w:val="22"/>
                <w:lang w:val="en-ID" w:eastAsia="en-ID"/>
              </w:rPr>
              <w:t>Belanja</w:t>
            </w:r>
            <w:proofErr w:type="spellEnd"/>
            <w:r w:rsidRPr="0071168F">
              <w:rPr>
                <w:rFonts w:ascii="Centaur" w:hAnsi="Centaur" w:cs="Calibri"/>
                <w:b/>
                <w:bCs/>
                <w:color w:val="000000"/>
                <w:sz w:val="22"/>
                <w:szCs w:val="22"/>
                <w:lang w:val="en-ID" w:eastAsia="en-ID"/>
              </w:rPr>
              <w:t>/Beban</w:t>
            </w:r>
          </w:p>
        </w:tc>
        <w:tc>
          <w:tcPr>
            <w:tcW w:w="2126" w:type="dxa"/>
            <w:tcBorders>
              <w:top w:val="nil"/>
              <w:left w:val="nil"/>
              <w:bottom w:val="single" w:sz="8" w:space="0" w:color="auto"/>
              <w:right w:val="single" w:sz="8" w:space="0" w:color="auto"/>
            </w:tcBorders>
            <w:shd w:val="clear" w:color="auto" w:fill="auto"/>
            <w:vAlign w:val="center"/>
            <w:hideMark/>
          </w:tcPr>
          <w:p w14:paraId="6B8722B0" w14:textId="77777777" w:rsidR="0071168F" w:rsidRPr="0071168F" w:rsidRDefault="0071168F" w:rsidP="0071168F">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 xml:space="preserve">        16.902.728.831 </w:t>
            </w:r>
          </w:p>
        </w:tc>
        <w:tc>
          <w:tcPr>
            <w:tcW w:w="2127" w:type="dxa"/>
            <w:tcBorders>
              <w:top w:val="nil"/>
              <w:left w:val="nil"/>
              <w:bottom w:val="single" w:sz="8" w:space="0" w:color="auto"/>
              <w:right w:val="single" w:sz="8" w:space="0" w:color="auto"/>
            </w:tcBorders>
            <w:shd w:val="clear" w:color="auto" w:fill="auto"/>
            <w:vAlign w:val="center"/>
            <w:hideMark/>
          </w:tcPr>
          <w:p w14:paraId="3A4AA2B0"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19.476.757.207,08</w:t>
            </w:r>
          </w:p>
        </w:tc>
        <w:tc>
          <w:tcPr>
            <w:tcW w:w="2080" w:type="dxa"/>
            <w:tcBorders>
              <w:top w:val="nil"/>
              <w:left w:val="nil"/>
              <w:bottom w:val="single" w:sz="8" w:space="0" w:color="auto"/>
              <w:right w:val="single" w:sz="8" w:space="0" w:color="auto"/>
            </w:tcBorders>
            <w:shd w:val="clear" w:color="auto" w:fill="auto"/>
            <w:vAlign w:val="center"/>
            <w:hideMark/>
          </w:tcPr>
          <w:p w14:paraId="5C501161"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-2.574.028.376,08</w:t>
            </w:r>
          </w:p>
        </w:tc>
      </w:tr>
      <w:tr w:rsidR="0071168F" w:rsidRPr="0071168F" w14:paraId="3781A1BD"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4AF9C29E"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Belanja</w:t>
            </w:r>
            <w:proofErr w:type="spellEnd"/>
            <w:proofErr w:type="gram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Pegawai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AAC0FFF"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 xml:space="preserve">           6.605.761.233 </w:t>
            </w:r>
          </w:p>
        </w:tc>
        <w:tc>
          <w:tcPr>
            <w:tcW w:w="2127" w:type="dxa"/>
            <w:tcBorders>
              <w:top w:val="nil"/>
              <w:left w:val="nil"/>
              <w:bottom w:val="single" w:sz="8" w:space="0" w:color="auto"/>
              <w:right w:val="single" w:sz="8" w:space="0" w:color="auto"/>
            </w:tcBorders>
            <w:shd w:val="clear" w:color="auto" w:fill="auto"/>
            <w:vAlign w:val="center"/>
            <w:hideMark/>
          </w:tcPr>
          <w:p w14:paraId="65EE995A" w14:textId="77777777" w:rsidR="0071168F" w:rsidRPr="0071168F" w:rsidRDefault="0071168F" w:rsidP="00936E8B">
            <w:pPr>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 xml:space="preserve">                  6.862.073.351 </w:t>
            </w:r>
          </w:p>
        </w:tc>
        <w:tc>
          <w:tcPr>
            <w:tcW w:w="2080" w:type="dxa"/>
            <w:tcBorders>
              <w:top w:val="nil"/>
              <w:left w:val="nil"/>
              <w:bottom w:val="single" w:sz="8" w:space="0" w:color="auto"/>
              <w:right w:val="single" w:sz="8" w:space="0" w:color="auto"/>
            </w:tcBorders>
            <w:shd w:val="clear" w:color="auto" w:fill="auto"/>
            <w:vAlign w:val="center"/>
            <w:hideMark/>
          </w:tcPr>
          <w:p w14:paraId="0D7E0B3B"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-256.312.118,00</w:t>
            </w:r>
          </w:p>
        </w:tc>
      </w:tr>
      <w:tr w:rsidR="0071168F" w:rsidRPr="0071168F" w14:paraId="396A3221"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03269832"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Belanja</w:t>
            </w:r>
            <w:proofErr w:type="spellEnd"/>
            <w:proofErr w:type="gram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Brg</w:t>
            </w:r>
            <w:proofErr w:type="spellEnd"/>
            <w:r w:rsidRPr="0071168F">
              <w:rPr>
                <w:rFonts w:ascii="Centaur" w:hAnsi="Centaur" w:cs="Calibri"/>
                <w:color w:val="000000"/>
                <w:sz w:val="22"/>
                <w:szCs w:val="22"/>
                <w:lang w:val="en-ID" w:eastAsia="en-ID"/>
              </w:rPr>
              <w:t xml:space="preserve"> &amp; Jasa</w:t>
            </w:r>
          </w:p>
        </w:tc>
        <w:tc>
          <w:tcPr>
            <w:tcW w:w="2126" w:type="dxa"/>
            <w:tcBorders>
              <w:top w:val="nil"/>
              <w:left w:val="nil"/>
              <w:bottom w:val="single" w:sz="8" w:space="0" w:color="auto"/>
              <w:right w:val="single" w:sz="8" w:space="0" w:color="auto"/>
            </w:tcBorders>
            <w:shd w:val="clear" w:color="auto" w:fill="auto"/>
            <w:vAlign w:val="center"/>
            <w:hideMark/>
          </w:tcPr>
          <w:p w14:paraId="7AA9630B"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10.107.135.098</w:t>
            </w:r>
          </w:p>
        </w:tc>
        <w:tc>
          <w:tcPr>
            <w:tcW w:w="2127" w:type="dxa"/>
            <w:tcBorders>
              <w:top w:val="nil"/>
              <w:left w:val="nil"/>
              <w:bottom w:val="single" w:sz="8" w:space="0" w:color="auto"/>
              <w:right w:val="single" w:sz="8" w:space="0" w:color="auto"/>
            </w:tcBorders>
            <w:shd w:val="clear" w:color="auto" w:fill="auto"/>
            <w:vAlign w:val="center"/>
            <w:hideMark/>
          </w:tcPr>
          <w:p w14:paraId="4F4995A2" w14:textId="77777777" w:rsidR="0071168F" w:rsidRPr="0071168F" w:rsidRDefault="0071168F" w:rsidP="00936E8B">
            <w:pPr>
              <w:ind w:firstLineChars="100" w:firstLine="22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11.641.863.543,17</w:t>
            </w:r>
          </w:p>
        </w:tc>
        <w:tc>
          <w:tcPr>
            <w:tcW w:w="2080" w:type="dxa"/>
            <w:tcBorders>
              <w:top w:val="nil"/>
              <w:left w:val="nil"/>
              <w:bottom w:val="single" w:sz="8" w:space="0" w:color="auto"/>
              <w:right w:val="single" w:sz="8" w:space="0" w:color="auto"/>
            </w:tcBorders>
            <w:shd w:val="clear" w:color="auto" w:fill="auto"/>
            <w:vAlign w:val="center"/>
            <w:hideMark/>
          </w:tcPr>
          <w:p w14:paraId="54FE4357"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-1.534.728.445,17</w:t>
            </w:r>
          </w:p>
        </w:tc>
      </w:tr>
      <w:tr w:rsidR="0071168F" w:rsidRPr="0071168F" w14:paraId="4EC4C5EE"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3A11E771"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Belanja</w:t>
            </w:r>
            <w:proofErr w:type="spellEnd"/>
            <w:proofErr w:type="gramEnd"/>
            <w:r w:rsidRPr="0071168F">
              <w:rPr>
                <w:rFonts w:ascii="Centaur" w:hAnsi="Centaur" w:cs="Calibri"/>
                <w:color w:val="000000"/>
                <w:sz w:val="22"/>
                <w:szCs w:val="22"/>
                <w:lang w:val="en-ID" w:eastAsia="en-ID"/>
              </w:rPr>
              <w:t xml:space="preserve"> Hibah</w:t>
            </w:r>
          </w:p>
        </w:tc>
        <w:tc>
          <w:tcPr>
            <w:tcW w:w="2126" w:type="dxa"/>
            <w:tcBorders>
              <w:top w:val="nil"/>
              <w:left w:val="nil"/>
              <w:bottom w:val="single" w:sz="8" w:space="0" w:color="auto"/>
              <w:right w:val="single" w:sz="8" w:space="0" w:color="auto"/>
            </w:tcBorders>
            <w:shd w:val="clear" w:color="auto" w:fill="auto"/>
            <w:vAlign w:val="center"/>
            <w:hideMark/>
          </w:tcPr>
          <w:p w14:paraId="5BE8B084"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08C8A953" w14:textId="77777777" w:rsidR="0071168F" w:rsidRPr="0071168F" w:rsidRDefault="0071168F" w:rsidP="00936E8B">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 xml:space="preserve">                                - </w:t>
            </w:r>
          </w:p>
        </w:tc>
        <w:tc>
          <w:tcPr>
            <w:tcW w:w="2080" w:type="dxa"/>
            <w:tcBorders>
              <w:top w:val="nil"/>
              <w:left w:val="nil"/>
              <w:bottom w:val="single" w:sz="8" w:space="0" w:color="auto"/>
              <w:right w:val="single" w:sz="8" w:space="0" w:color="auto"/>
            </w:tcBorders>
            <w:shd w:val="clear" w:color="auto" w:fill="auto"/>
            <w:vAlign w:val="center"/>
            <w:hideMark/>
          </w:tcPr>
          <w:p w14:paraId="151481D0"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0,00</w:t>
            </w:r>
          </w:p>
        </w:tc>
      </w:tr>
      <w:tr w:rsidR="0071168F" w:rsidRPr="0071168F" w14:paraId="5F624BCD"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6DEA0C3B"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proofErr w:type="spellStart"/>
            <w:r w:rsidRPr="0071168F">
              <w:rPr>
                <w:rFonts w:ascii="Centaur" w:hAnsi="Centaur" w:cs="Calibri"/>
                <w:color w:val="000000"/>
                <w:sz w:val="22"/>
                <w:szCs w:val="22"/>
                <w:lang w:val="en-ID" w:eastAsia="en-ID"/>
              </w:rPr>
              <w:t>Belanja</w:t>
            </w:r>
            <w:proofErr w:type="spellEnd"/>
            <w:proofErr w:type="gramEnd"/>
            <w:r w:rsidRPr="0071168F">
              <w:rPr>
                <w:rFonts w:ascii="Centaur" w:hAnsi="Centaur" w:cs="Calibri"/>
                <w:color w:val="000000"/>
                <w:sz w:val="22"/>
                <w:szCs w:val="22"/>
                <w:lang w:val="en-ID" w:eastAsia="en-ID"/>
              </w:rPr>
              <w:t xml:space="preserve"> Modal</w:t>
            </w:r>
          </w:p>
        </w:tc>
        <w:tc>
          <w:tcPr>
            <w:tcW w:w="2126" w:type="dxa"/>
            <w:tcBorders>
              <w:top w:val="nil"/>
              <w:left w:val="nil"/>
              <w:bottom w:val="single" w:sz="8" w:space="0" w:color="auto"/>
              <w:right w:val="single" w:sz="8" w:space="0" w:color="auto"/>
            </w:tcBorders>
            <w:shd w:val="clear" w:color="auto" w:fill="auto"/>
            <w:vAlign w:val="center"/>
            <w:hideMark/>
          </w:tcPr>
          <w:p w14:paraId="46E42C4B"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 xml:space="preserve">              189.832.500 </w:t>
            </w:r>
          </w:p>
        </w:tc>
        <w:tc>
          <w:tcPr>
            <w:tcW w:w="2127" w:type="dxa"/>
            <w:tcBorders>
              <w:top w:val="nil"/>
              <w:left w:val="nil"/>
              <w:bottom w:val="single" w:sz="8" w:space="0" w:color="auto"/>
              <w:right w:val="single" w:sz="8" w:space="0" w:color="auto"/>
            </w:tcBorders>
            <w:shd w:val="clear" w:color="auto" w:fill="auto"/>
            <w:vAlign w:val="center"/>
            <w:hideMark/>
          </w:tcPr>
          <w:p w14:paraId="3A8412A3" w14:textId="77777777" w:rsidR="0071168F" w:rsidRPr="0071168F" w:rsidRDefault="0071168F" w:rsidP="00936E8B">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 xml:space="preserve">                                - </w:t>
            </w:r>
          </w:p>
        </w:tc>
        <w:tc>
          <w:tcPr>
            <w:tcW w:w="2080" w:type="dxa"/>
            <w:tcBorders>
              <w:top w:val="nil"/>
              <w:left w:val="nil"/>
              <w:bottom w:val="single" w:sz="8" w:space="0" w:color="auto"/>
              <w:right w:val="single" w:sz="8" w:space="0" w:color="auto"/>
            </w:tcBorders>
            <w:shd w:val="clear" w:color="auto" w:fill="auto"/>
            <w:vAlign w:val="center"/>
            <w:hideMark/>
          </w:tcPr>
          <w:p w14:paraId="77CBC570"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189.832.500,00</w:t>
            </w:r>
          </w:p>
        </w:tc>
      </w:tr>
      <w:tr w:rsidR="0071168F" w:rsidRPr="0071168F" w14:paraId="3DEC520B" w14:textId="77777777" w:rsidTr="00936E8B">
        <w:trPr>
          <w:trHeight w:val="6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5902E9E3"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r w:rsidRPr="0071168F">
              <w:rPr>
                <w:rFonts w:ascii="Centaur" w:hAnsi="Centaur" w:cs="Calibri"/>
                <w:color w:val="000000"/>
                <w:sz w:val="22"/>
                <w:szCs w:val="22"/>
                <w:lang w:val="en-ID" w:eastAsia="en-ID"/>
              </w:rPr>
              <w:t>Beban</w:t>
            </w:r>
            <w:proofErr w:type="gram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Penyusutan</w:t>
            </w:r>
            <w:proofErr w:type="spellEnd"/>
            <w:r w:rsidRPr="0071168F">
              <w:rPr>
                <w:rFonts w:ascii="Centaur" w:hAnsi="Centaur" w:cs="Calibri"/>
                <w:color w:val="000000"/>
                <w:sz w:val="22"/>
                <w:szCs w:val="22"/>
                <w:lang w:val="en-ID" w:eastAsia="en-ID"/>
              </w:rPr>
              <w:t xml:space="preserve"> &amp; </w:t>
            </w:r>
            <w:proofErr w:type="spellStart"/>
            <w:r w:rsidRPr="0071168F">
              <w:rPr>
                <w:rFonts w:ascii="Centaur" w:hAnsi="Centaur" w:cs="Calibri"/>
                <w:color w:val="000000"/>
                <w:sz w:val="22"/>
                <w:szCs w:val="22"/>
                <w:lang w:val="en-ID" w:eastAsia="en-ID"/>
              </w:rPr>
              <w:t>Amortisasi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FD39150"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0</w:t>
            </w:r>
          </w:p>
        </w:tc>
        <w:tc>
          <w:tcPr>
            <w:tcW w:w="2127" w:type="dxa"/>
            <w:tcBorders>
              <w:top w:val="nil"/>
              <w:left w:val="nil"/>
              <w:bottom w:val="single" w:sz="8" w:space="0" w:color="auto"/>
              <w:right w:val="single" w:sz="8" w:space="0" w:color="auto"/>
            </w:tcBorders>
            <w:shd w:val="clear" w:color="auto" w:fill="auto"/>
            <w:vAlign w:val="center"/>
            <w:hideMark/>
          </w:tcPr>
          <w:p w14:paraId="527AA0D3" w14:textId="77777777" w:rsidR="0071168F" w:rsidRPr="0071168F" w:rsidRDefault="0071168F" w:rsidP="00936E8B">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972.820.312,91</w:t>
            </w:r>
          </w:p>
        </w:tc>
        <w:tc>
          <w:tcPr>
            <w:tcW w:w="2080" w:type="dxa"/>
            <w:tcBorders>
              <w:top w:val="nil"/>
              <w:left w:val="nil"/>
              <w:bottom w:val="single" w:sz="8" w:space="0" w:color="auto"/>
              <w:right w:val="single" w:sz="8" w:space="0" w:color="auto"/>
            </w:tcBorders>
            <w:shd w:val="clear" w:color="auto" w:fill="auto"/>
            <w:vAlign w:val="center"/>
            <w:hideMark/>
          </w:tcPr>
          <w:p w14:paraId="457894AC"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-972.820.312,91</w:t>
            </w:r>
          </w:p>
        </w:tc>
      </w:tr>
      <w:tr w:rsidR="0071168F" w:rsidRPr="0071168F" w14:paraId="0CD404AD" w14:textId="77777777" w:rsidTr="00936E8B">
        <w:trPr>
          <w:trHeight w:val="390"/>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2E143562" w14:textId="77777777" w:rsidR="0071168F" w:rsidRPr="0071168F" w:rsidRDefault="0071168F" w:rsidP="0071168F">
            <w:pPr>
              <w:jc w:val="both"/>
              <w:rPr>
                <w:rFonts w:ascii="Wingdings" w:hAnsi="Wingdings" w:cs="Calibri"/>
                <w:color w:val="000000"/>
                <w:sz w:val="22"/>
                <w:szCs w:val="22"/>
                <w:lang w:val="en-ID" w:eastAsia="en-ID"/>
              </w:rPr>
            </w:pPr>
            <w:proofErr w:type="gramStart"/>
            <w:r w:rsidRPr="0071168F">
              <w:rPr>
                <w:rFonts w:ascii="Wingdings" w:hAnsi="Wingdings" w:cs="Calibri"/>
                <w:color w:val="000000"/>
                <w:sz w:val="22"/>
                <w:szCs w:val="22"/>
                <w:lang w:val="en-ID" w:eastAsia="en-ID"/>
              </w:rPr>
              <w:t>§</w:t>
            </w:r>
            <w:r w:rsidRPr="0071168F">
              <w:rPr>
                <w:color w:val="000000"/>
                <w:sz w:val="14"/>
                <w:szCs w:val="14"/>
                <w:lang w:val="en-ID" w:eastAsia="en-ID"/>
              </w:rPr>
              <w:t xml:space="preserve">  </w:t>
            </w:r>
            <w:r w:rsidRPr="0071168F">
              <w:rPr>
                <w:rFonts w:ascii="Centaur" w:hAnsi="Centaur" w:cs="Calibri"/>
                <w:color w:val="000000"/>
                <w:sz w:val="22"/>
                <w:szCs w:val="22"/>
                <w:lang w:val="en-ID" w:eastAsia="en-ID"/>
              </w:rPr>
              <w:t>Beban</w:t>
            </w:r>
            <w:proofErr w:type="gram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Penyisihan</w:t>
            </w:r>
            <w:proofErr w:type="spellEnd"/>
            <w:r w:rsidRPr="0071168F">
              <w:rPr>
                <w:rFonts w:ascii="Centaur" w:hAnsi="Centaur" w:cs="Calibri"/>
                <w:color w:val="000000"/>
                <w:sz w:val="22"/>
                <w:szCs w:val="22"/>
                <w:lang w:val="en-ID" w:eastAsia="en-ID"/>
              </w:rPr>
              <w:t xml:space="preserve"> </w:t>
            </w:r>
            <w:proofErr w:type="spellStart"/>
            <w:r w:rsidRPr="0071168F">
              <w:rPr>
                <w:rFonts w:ascii="Centaur" w:hAnsi="Centaur" w:cs="Calibri"/>
                <w:color w:val="000000"/>
                <w:sz w:val="22"/>
                <w:szCs w:val="22"/>
                <w:lang w:val="en-ID" w:eastAsia="en-ID"/>
              </w:rPr>
              <w:t>Piutang</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850ABB8" w14:textId="77777777" w:rsidR="0071168F" w:rsidRPr="0071168F" w:rsidRDefault="0071168F" w:rsidP="0071168F">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127" w:type="dxa"/>
            <w:tcBorders>
              <w:top w:val="nil"/>
              <w:left w:val="nil"/>
              <w:bottom w:val="single" w:sz="8" w:space="0" w:color="auto"/>
              <w:right w:val="single" w:sz="8" w:space="0" w:color="auto"/>
            </w:tcBorders>
            <w:shd w:val="clear" w:color="auto" w:fill="auto"/>
            <w:vAlign w:val="center"/>
            <w:hideMark/>
          </w:tcPr>
          <w:p w14:paraId="29D897BF" w14:textId="77777777" w:rsidR="0071168F" w:rsidRPr="0071168F" w:rsidRDefault="0071168F" w:rsidP="00936E8B">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c>
          <w:tcPr>
            <w:tcW w:w="2080" w:type="dxa"/>
            <w:tcBorders>
              <w:top w:val="nil"/>
              <w:left w:val="nil"/>
              <w:bottom w:val="single" w:sz="8" w:space="0" w:color="auto"/>
              <w:right w:val="single" w:sz="8" w:space="0" w:color="auto"/>
            </w:tcBorders>
            <w:shd w:val="clear" w:color="auto" w:fill="auto"/>
            <w:vAlign w:val="center"/>
            <w:hideMark/>
          </w:tcPr>
          <w:p w14:paraId="7542556C" w14:textId="77777777" w:rsidR="0071168F" w:rsidRPr="0071168F" w:rsidRDefault="0071168F" w:rsidP="00936E8B">
            <w:pPr>
              <w:ind w:firstLineChars="200" w:firstLine="440"/>
              <w:jc w:val="right"/>
              <w:rPr>
                <w:rFonts w:ascii="Centaur" w:hAnsi="Centaur" w:cs="Calibri"/>
                <w:color w:val="000000"/>
                <w:sz w:val="22"/>
                <w:szCs w:val="22"/>
                <w:lang w:val="en-ID" w:eastAsia="en-ID"/>
              </w:rPr>
            </w:pPr>
            <w:r w:rsidRPr="0071168F">
              <w:rPr>
                <w:rFonts w:ascii="Centaur" w:hAnsi="Centaur" w:cs="Calibri"/>
                <w:color w:val="000000"/>
                <w:sz w:val="22"/>
                <w:szCs w:val="22"/>
                <w:lang w:val="en-ID" w:eastAsia="en-ID"/>
              </w:rPr>
              <w:t>-</w:t>
            </w:r>
          </w:p>
        </w:tc>
      </w:tr>
      <w:tr w:rsidR="0071168F" w:rsidRPr="0071168F" w14:paraId="3C6C131F" w14:textId="77777777" w:rsidTr="00936E8B">
        <w:trPr>
          <w:trHeight w:val="315"/>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3CC41ED0" w14:textId="77777777" w:rsidR="0071168F" w:rsidRPr="0071168F" w:rsidRDefault="0071168F" w:rsidP="0071168F">
            <w:pPr>
              <w:jc w:val="center"/>
              <w:rPr>
                <w:rFonts w:ascii="Centaur" w:hAnsi="Centaur" w:cs="Calibri"/>
                <w:b/>
                <w:bCs/>
                <w:color w:val="000000"/>
                <w:sz w:val="22"/>
                <w:szCs w:val="22"/>
                <w:lang w:val="en-ID" w:eastAsia="en-ID"/>
              </w:rPr>
            </w:pPr>
            <w:proofErr w:type="spellStart"/>
            <w:r w:rsidRPr="0071168F">
              <w:rPr>
                <w:rFonts w:ascii="Centaur" w:hAnsi="Centaur" w:cs="Calibri"/>
                <w:b/>
                <w:bCs/>
                <w:color w:val="000000"/>
                <w:sz w:val="22"/>
                <w:szCs w:val="22"/>
                <w:lang w:val="en-ID" w:eastAsia="en-ID"/>
              </w:rPr>
              <w:t>Jumlah</w:t>
            </w:r>
            <w:proofErr w:type="spellEnd"/>
            <w:r w:rsidRPr="0071168F">
              <w:rPr>
                <w:rFonts w:ascii="Centaur" w:hAnsi="Centaur" w:cs="Calibri"/>
                <w:b/>
                <w:bCs/>
                <w:color w:val="000000"/>
                <w:sz w:val="22"/>
                <w:szCs w:val="22"/>
                <w:lang w:val="en-ID" w:eastAsia="en-ID"/>
              </w:rPr>
              <w:t xml:space="preserve"> </w:t>
            </w:r>
            <w:proofErr w:type="spellStart"/>
            <w:r w:rsidRPr="0071168F">
              <w:rPr>
                <w:rFonts w:ascii="Centaur" w:hAnsi="Centaur" w:cs="Calibri"/>
                <w:b/>
                <w:bCs/>
                <w:color w:val="000000"/>
                <w:sz w:val="22"/>
                <w:szCs w:val="22"/>
                <w:lang w:val="en-ID" w:eastAsia="en-ID"/>
              </w:rPr>
              <w:t>Belanja</w:t>
            </w:r>
            <w:proofErr w:type="spellEnd"/>
            <w:r w:rsidRPr="0071168F">
              <w:rPr>
                <w:rFonts w:ascii="Centaur" w:hAnsi="Centaur" w:cs="Calibri"/>
                <w:b/>
                <w:bCs/>
                <w:color w:val="000000"/>
                <w:sz w:val="22"/>
                <w:szCs w:val="22"/>
                <w:lang w:val="en-ID" w:eastAsia="en-ID"/>
              </w:rPr>
              <w:t>/Beban</w:t>
            </w:r>
          </w:p>
        </w:tc>
        <w:tc>
          <w:tcPr>
            <w:tcW w:w="2126" w:type="dxa"/>
            <w:tcBorders>
              <w:top w:val="nil"/>
              <w:left w:val="nil"/>
              <w:bottom w:val="single" w:sz="8" w:space="0" w:color="auto"/>
              <w:right w:val="single" w:sz="8" w:space="0" w:color="auto"/>
            </w:tcBorders>
            <w:shd w:val="clear" w:color="auto" w:fill="auto"/>
            <w:vAlign w:val="center"/>
            <w:hideMark/>
          </w:tcPr>
          <w:p w14:paraId="4ADEF3B8" w14:textId="63A2185E" w:rsidR="0071168F" w:rsidRPr="0071168F" w:rsidRDefault="0071168F" w:rsidP="0071168F">
            <w:pPr>
              <w:jc w:val="center"/>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16.902.728.831</w:t>
            </w:r>
          </w:p>
        </w:tc>
        <w:tc>
          <w:tcPr>
            <w:tcW w:w="2127" w:type="dxa"/>
            <w:tcBorders>
              <w:top w:val="nil"/>
              <w:left w:val="nil"/>
              <w:bottom w:val="single" w:sz="8" w:space="0" w:color="auto"/>
              <w:right w:val="single" w:sz="8" w:space="0" w:color="auto"/>
            </w:tcBorders>
            <w:shd w:val="clear" w:color="auto" w:fill="auto"/>
            <w:vAlign w:val="center"/>
            <w:hideMark/>
          </w:tcPr>
          <w:p w14:paraId="6638B1BC" w14:textId="4629B044"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19.476.757.207,08</w:t>
            </w:r>
          </w:p>
        </w:tc>
        <w:tc>
          <w:tcPr>
            <w:tcW w:w="2080" w:type="dxa"/>
            <w:tcBorders>
              <w:top w:val="nil"/>
              <w:left w:val="nil"/>
              <w:bottom w:val="single" w:sz="8" w:space="0" w:color="auto"/>
              <w:right w:val="single" w:sz="8" w:space="0" w:color="auto"/>
            </w:tcBorders>
            <w:shd w:val="clear" w:color="auto" w:fill="auto"/>
            <w:vAlign w:val="center"/>
            <w:hideMark/>
          </w:tcPr>
          <w:p w14:paraId="2807559C" w14:textId="77777777" w:rsidR="0071168F" w:rsidRPr="0071168F" w:rsidRDefault="0071168F" w:rsidP="00936E8B">
            <w:pPr>
              <w:jc w:val="right"/>
              <w:rPr>
                <w:rFonts w:ascii="Centaur" w:hAnsi="Centaur" w:cs="Calibri"/>
                <w:b/>
                <w:bCs/>
                <w:color w:val="000000"/>
                <w:sz w:val="22"/>
                <w:szCs w:val="22"/>
                <w:lang w:val="en-ID" w:eastAsia="en-ID"/>
              </w:rPr>
            </w:pPr>
            <w:r w:rsidRPr="0071168F">
              <w:rPr>
                <w:rFonts w:ascii="Centaur" w:hAnsi="Centaur" w:cs="Calibri"/>
                <w:b/>
                <w:bCs/>
                <w:color w:val="000000"/>
                <w:sz w:val="22"/>
                <w:szCs w:val="22"/>
                <w:lang w:val="en-ID" w:eastAsia="en-ID"/>
              </w:rPr>
              <w:t>-2.574.028.376,08</w:t>
            </w:r>
          </w:p>
        </w:tc>
      </w:tr>
    </w:tbl>
    <w:p w14:paraId="114F73B0" w14:textId="77777777" w:rsidR="000B54B3" w:rsidRDefault="000B54B3" w:rsidP="00664F4D">
      <w:pPr>
        <w:spacing w:before="120" w:line="360" w:lineRule="auto"/>
        <w:ind w:left="450"/>
        <w:jc w:val="both"/>
        <w:rPr>
          <w:rFonts w:ascii="Centaur" w:hAnsi="Centaur" w:cs="Tahoma"/>
          <w:bCs/>
          <w:sz w:val="22"/>
          <w:szCs w:val="22"/>
        </w:rPr>
      </w:pPr>
    </w:p>
    <w:p w14:paraId="6BA1DA6A" w14:textId="39F02740" w:rsidR="00664F4D" w:rsidRDefault="00A20FC9" w:rsidP="00664F4D">
      <w:pPr>
        <w:spacing w:before="120" w:line="360" w:lineRule="auto"/>
        <w:ind w:left="450"/>
        <w:jc w:val="both"/>
        <w:rPr>
          <w:rFonts w:ascii="Centaur" w:hAnsi="Centaur" w:cs="Tahoma"/>
          <w:bCs/>
          <w:sz w:val="22"/>
          <w:szCs w:val="22"/>
          <w:lang w:val="en-US"/>
        </w:rPr>
      </w:pPr>
      <w:r w:rsidRPr="00862E04">
        <w:rPr>
          <w:rFonts w:ascii="Centaur" w:hAnsi="Centaur" w:cs="Tahoma"/>
          <w:bCs/>
          <w:sz w:val="22"/>
          <w:szCs w:val="22"/>
        </w:rPr>
        <w:lastRenderedPageBreak/>
        <w:t xml:space="preserve">Penjelasan selisih antara LRA dan LO sudah dijelaskan pada penjelasan Laporan Operasional (LO) dan rekapitulasinya dapat dilihat pada </w:t>
      </w:r>
      <w:r w:rsidRPr="00862E04">
        <w:rPr>
          <w:rFonts w:ascii="Centaur" w:hAnsi="Centaur" w:cs="Tahoma"/>
          <w:b/>
          <w:bCs/>
          <w:sz w:val="22"/>
          <w:szCs w:val="22"/>
        </w:rPr>
        <w:t>Lampiran 27.</w:t>
      </w:r>
    </w:p>
    <w:p w14:paraId="3B45116A" w14:textId="77777777" w:rsidR="00664F4D" w:rsidRDefault="00664F4D" w:rsidP="00664F4D">
      <w:pPr>
        <w:rPr>
          <w:rFonts w:ascii="Centaur" w:hAnsi="Centaur" w:cs="Tahoma"/>
          <w:bCs/>
          <w:sz w:val="22"/>
          <w:szCs w:val="22"/>
          <w:lang w:val="en-US"/>
        </w:rPr>
      </w:pPr>
    </w:p>
    <w:p w14:paraId="63B9E18D" w14:textId="77777777" w:rsidR="00664F4D" w:rsidRDefault="00664F4D" w:rsidP="00664F4D">
      <w:pPr>
        <w:rPr>
          <w:rFonts w:ascii="Centaur" w:hAnsi="Centaur" w:cs="Tahoma"/>
          <w:bCs/>
          <w:sz w:val="22"/>
          <w:szCs w:val="22"/>
          <w:lang w:val="en-US"/>
        </w:rPr>
      </w:pPr>
    </w:p>
    <w:p w14:paraId="6D0EDA74" w14:textId="77777777" w:rsidR="00BC14CB" w:rsidRDefault="00BC14CB" w:rsidP="00C12EB5">
      <w:pPr>
        <w:rPr>
          <w:rFonts w:ascii="Centaur" w:hAnsi="Centaur" w:cs="Tahoma"/>
          <w:bCs/>
          <w:sz w:val="22"/>
          <w:szCs w:val="22"/>
          <w:lang w:val="en-US"/>
        </w:rPr>
      </w:pPr>
    </w:p>
    <w:p w14:paraId="6DDF741F" w14:textId="77777777" w:rsidR="00323543" w:rsidRDefault="00323543" w:rsidP="00C12EB5">
      <w:pPr>
        <w:rPr>
          <w:rFonts w:ascii="Centaur" w:hAnsi="Centaur" w:cs="Tahoma"/>
          <w:bCs/>
          <w:sz w:val="22"/>
          <w:szCs w:val="22"/>
          <w:lang w:val="en-US"/>
        </w:rPr>
      </w:pPr>
    </w:p>
    <w:p w14:paraId="3076BD54" w14:textId="77777777" w:rsidR="00323543" w:rsidRDefault="00323543" w:rsidP="00C12EB5">
      <w:pPr>
        <w:rPr>
          <w:rFonts w:ascii="Centaur" w:hAnsi="Centaur" w:cs="Tahoma"/>
          <w:bCs/>
          <w:sz w:val="22"/>
          <w:szCs w:val="22"/>
          <w:lang w:val="en-US"/>
        </w:rPr>
      </w:pPr>
    </w:p>
    <w:p w14:paraId="564A00ED" w14:textId="77777777" w:rsidR="00323543" w:rsidRDefault="00323543" w:rsidP="00C12EB5">
      <w:pPr>
        <w:rPr>
          <w:rFonts w:ascii="Centaur" w:hAnsi="Centaur" w:cs="Tahoma"/>
          <w:bCs/>
          <w:sz w:val="22"/>
          <w:szCs w:val="22"/>
          <w:lang w:val="en-US"/>
        </w:rPr>
      </w:pPr>
    </w:p>
    <w:p w14:paraId="701273E3" w14:textId="77777777" w:rsidR="00323543" w:rsidRDefault="00323543" w:rsidP="00C12EB5">
      <w:pPr>
        <w:rPr>
          <w:rFonts w:ascii="Centaur" w:hAnsi="Centaur" w:cs="Tahoma"/>
          <w:bCs/>
          <w:sz w:val="22"/>
          <w:szCs w:val="22"/>
          <w:lang w:val="en-US"/>
        </w:rPr>
      </w:pPr>
    </w:p>
    <w:p w14:paraId="0EF4CBF8" w14:textId="77777777" w:rsidR="00323543" w:rsidRDefault="00323543" w:rsidP="00C12EB5">
      <w:pPr>
        <w:rPr>
          <w:rFonts w:ascii="Centaur" w:hAnsi="Centaur" w:cs="Tahoma"/>
          <w:bCs/>
          <w:sz w:val="22"/>
          <w:szCs w:val="22"/>
          <w:lang w:val="en-US"/>
        </w:rPr>
      </w:pPr>
    </w:p>
    <w:p w14:paraId="6041B059" w14:textId="77777777" w:rsidR="00323543" w:rsidRDefault="00323543" w:rsidP="00C12EB5">
      <w:pPr>
        <w:rPr>
          <w:rFonts w:ascii="Centaur" w:hAnsi="Centaur" w:cs="Tahoma"/>
          <w:bCs/>
          <w:sz w:val="22"/>
          <w:szCs w:val="22"/>
          <w:lang w:val="en-US"/>
        </w:rPr>
      </w:pPr>
    </w:p>
    <w:p w14:paraId="53173C91" w14:textId="77777777" w:rsidR="00323543" w:rsidRDefault="00323543" w:rsidP="00C12EB5">
      <w:pPr>
        <w:rPr>
          <w:rFonts w:ascii="Centaur" w:hAnsi="Centaur" w:cs="Tahoma"/>
          <w:bCs/>
          <w:sz w:val="22"/>
          <w:szCs w:val="22"/>
          <w:lang w:val="en-US"/>
        </w:rPr>
      </w:pPr>
    </w:p>
    <w:p w14:paraId="3D7B78A4" w14:textId="77777777" w:rsidR="00323543" w:rsidRDefault="00323543" w:rsidP="00C12EB5">
      <w:pPr>
        <w:rPr>
          <w:rFonts w:ascii="Centaur" w:hAnsi="Centaur" w:cs="Tahoma"/>
          <w:bCs/>
          <w:sz w:val="22"/>
          <w:szCs w:val="22"/>
          <w:lang w:val="en-US"/>
        </w:rPr>
      </w:pPr>
    </w:p>
    <w:p w14:paraId="44D00FFB" w14:textId="77777777" w:rsidR="00323543" w:rsidRDefault="00323543" w:rsidP="00C12EB5">
      <w:pPr>
        <w:rPr>
          <w:rFonts w:ascii="Centaur" w:hAnsi="Centaur" w:cs="Tahoma"/>
          <w:bCs/>
          <w:sz w:val="22"/>
          <w:szCs w:val="22"/>
          <w:lang w:val="en-US"/>
        </w:rPr>
      </w:pPr>
    </w:p>
    <w:p w14:paraId="7D01F94E" w14:textId="77777777" w:rsidR="00323543" w:rsidRDefault="00323543" w:rsidP="00C12EB5">
      <w:pPr>
        <w:rPr>
          <w:rFonts w:ascii="Centaur" w:hAnsi="Centaur" w:cs="Tahoma"/>
          <w:bCs/>
          <w:sz w:val="22"/>
          <w:szCs w:val="22"/>
          <w:lang w:val="en-US"/>
        </w:rPr>
      </w:pPr>
    </w:p>
    <w:p w14:paraId="4FC61F78" w14:textId="77777777" w:rsidR="00323543" w:rsidRDefault="00323543" w:rsidP="00C12EB5">
      <w:pPr>
        <w:rPr>
          <w:rFonts w:ascii="Centaur" w:hAnsi="Centaur" w:cs="Tahoma"/>
          <w:bCs/>
          <w:sz w:val="22"/>
          <w:szCs w:val="22"/>
          <w:lang w:val="en-US"/>
        </w:rPr>
      </w:pPr>
    </w:p>
    <w:p w14:paraId="7EB21B6D" w14:textId="77777777" w:rsidR="00323543" w:rsidRDefault="00323543" w:rsidP="00C12EB5">
      <w:pPr>
        <w:rPr>
          <w:rFonts w:ascii="Centaur" w:hAnsi="Centaur" w:cs="Tahoma"/>
          <w:bCs/>
          <w:sz w:val="22"/>
          <w:szCs w:val="22"/>
          <w:lang w:val="en-US"/>
        </w:rPr>
      </w:pPr>
    </w:p>
    <w:p w14:paraId="11D326D4" w14:textId="77777777" w:rsidR="00323543" w:rsidRDefault="00323543" w:rsidP="00C12EB5">
      <w:pPr>
        <w:rPr>
          <w:rFonts w:ascii="Centaur" w:hAnsi="Centaur" w:cs="Tahoma"/>
          <w:bCs/>
          <w:sz w:val="22"/>
          <w:szCs w:val="22"/>
          <w:lang w:val="en-US"/>
        </w:rPr>
      </w:pPr>
    </w:p>
    <w:p w14:paraId="6C853ACD" w14:textId="77777777" w:rsidR="00323543" w:rsidRDefault="00323543" w:rsidP="00C12EB5">
      <w:pPr>
        <w:rPr>
          <w:rFonts w:ascii="Centaur" w:hAnsi="Centaur" w:cs="Tahoma"/>
          <w:bCs/>
          <w:sz w:val="22"/>
          <w:szCs w:val="22"/>
          <w:lang w:val="en-US"/>
        </w:rPr>
      </w:pPr>
    </w:p>
    <w:p w14:paraId="4E2DB59F" w14:textId="77777777" w:rsidR="00323543" w:rsidRDefault="00323543" w:rsidP="00C12EB5">
      <w:pPr>
        <w:rPr>
          <w:rFonts w:ascii="Centaur" w:hAnsi="Centaur" w:cs="Tahoma"/>
          <w:bCs/>
          <w:sz w:val="22"/>
          <w:szCs w:val="22"/>
          <w:lang w:val="en-US"/>
        </w:rPr>
      </w:pPr>
    </w:p>
    <w:p w14:paraId="4A9D6502" w14:textId="77777777" w:rsidR="00683AC1" w:rsidRDefault="00683AC1" w:rsidP="00C12EB5">
      <w:pPr>
        <w:rPr>
          <w:rFonts w:ascii="Centaur" w:hAnsi="Centaur" w:cs="Tahoma"/>
          <w:bCs/>
          <w:sz w:val="22"/>
          <w:szCs w:val="22"/>
          <w:lang w:val="en-US"/>
        </w:rPr>
      </w:pPr>
    </w:p>
    <w:p w14:paraId="1338EC2D" w14:textId="77777777" w:rsidR="00683AC1" w:rsidRDefault="00683AC1" w:rsidP="00C12EB5">
      <w:pPr>
        <w:rPr>
          <w:rFonts w:ascii="Centaur" w:hAnsi="Centaur" w:cs="Tahoma"/>
          <w:bCs/>
          <w:sz w:val="22"/>
          <w:szCs w:val="22"/>
          <w:lang w:val="en-US"/>
        </w:rPr>
      </w:pPr>
    </w:p>
    <w:p w14:paraId="09C923C9" w14:textId="77777777" w:rsidR="00683AC1" w:rsidRDefault="00683AC1" w:rsidP="00C12EB5">
      <w:pPr>
        <w:rPr>
          <w:rFonts w:ascii="Centaur" w:hAnsi="Centaur" w:cs="Tahoma"/>
          <w:bCs/>
          <w:sz w:val="22"/>
          <w:szCs w:val="22"/>
          <w:lang w:val="en-US"/>
        </w:rPr>
      </w:pPr>
    </w:p>
    <w:p w14:paraId="046E9AA8" w14:textId="77777777" w:rsidR="00683AC1" w:rsidRDefault="00683AC1" w:rsidP="00C12EB5">
      <w:pPr>
        <w:rPr>
          <w:rFonts w:ascii="Centaur" w:hAnsi="Centaur" w:cs="Tahoma"/>
          <w:bCs/>
          <w:sz w:val="22"/>
          <w:szCs w:val="22"/>
          <w:lang w:val="en-US"/>
        </w:rPr>
      </w:pPr>
    </w:p>
    <w:p w14:paraId="222FE132" w14:textId="77777777" w:rsidR="00683AC1" w:rsidRDefault="00683AC1" w:rsidP="00C12EB5">
      <w:pPr>
        <w:rPr>
          <w:rFonts w:ascii="Centaur" w:hAnsi="Centaur" w:cs="Tahoma"/>
          <w:bCs/>
          <w:sz w:val="22"/>
          <w:szCs w:val="22"/>
          <w:lang w:val="en-US"/>
        </w:rPr>
      </w:pPr>
    </w:p>
    <w:p w14:paraId="21DEFD8D" w14:textId="77777777" w:rsidR="00683AC1" w:rsidRDefault="00683AC1" w:rsidP="00C12EB5">
      <w:pPr>
        <w:rPr>
          <w:rFonts w:ascii="Centaur" w:hAnsi="Centaur" w:cs="Tahoma"/>
          <w:bCs/>
          <w:sz w:val="22"/>
          <w:szCs w:val="22"/>
          <w:lang w:val="en-US"/>
        </w:rPr>
      </w:pPr>
    </w:p>
    <w:p w14:paraId="02B1E185" w14:textId="77777777" w:rsidR="00683AC1" w:rsidRDefault="00683AC1" w:rsidP="00C12EB5">
      <w:pPr>
        <w:rPr>
          <w:rFonts w:ascii="Centaur" w:hAnsi="Centaur" w:cs="Tahoma"/>
          <w:bCs/>
          <w:sz w:val="22"/>
          <w:szCs w:val="22"/>
          <w:lang w:val="en-US"/>
        </w:rPr>
      </w:pPr>
    </w:p>
    <w:p w14:paraId="7D254FE1" w14:textId="77777777" w:rsidR="00683AC1" w:rsidRDefault="00683AC1" w:rsidP="00C12EB5">
      <w:pPr>
        <w:rPr>
          <w:rFonts w:ascii="Centaur" w:hAnsi="Centaur" w:cs="Tahoma"/>
          <w:bCs/>
          <w:sz w:val="22"/>
          <w:szCs w:val="22"/>
          <w:lang w:val="en-US"/>
        </w:rPr>
      </w:pPr>
    </w:p>
    <w:p w14:paraId="1B765D29" w14:textId="77777777" w:rsidR="00683AC1" w:rsidRDefault="00683AC1" w:rsidP="00C12EB5">
      <w:pPr>
        <w:rPr>
          <w:rFonts w:ascii="Centaur" w:hAnsi="Centaur" w:cs="Tahoma"/>
          <w:bCs/>
          <w:sz w:val="22"/>
          <w:szCs w:val="22"/>
          <w:lang w:val="en-US"/>
        </w:rPr>
      </w:pPr>
    </w:p>
    <w:p w14:paraId="26E0A006" w14:textId="77777777" w:rsidR="00683AC1" w:rsidRDefault="00683AC1" w:rsidP="00C12EB5">
      <w:pPr>
        <w:rPr>
          <w:rFonts w:ascii="Centaur" w:hAnsi="Centaur" w:cs="Tahoma"/>
          <w:bCs/>
          <w:sz w:val="22"/>
          <w:szCs w:val="22"/>
          <w:lang w:val="en-US"/>
        </w:rPr>
      </w:pPr>
    </w:p>
    <w:p w14:paraId="1267CD84" w14:textId="77777777" w:rsidR="00683AC1" w:rsidRDefault="00683AC1" w:rsidP="00C12EB5">
      <w:pPr>
        <w:rPr>
          <w:rFonts w:ascii="Centaur" w:hAnsi="Centaur" w:cs="Tahoma"/>
          <w:bCs/>
          <w:sz w:val="22"/>
          <w:szCs w:val="22"/>
          <w:lang w:val="en-US"/>
        </w:rPr>
      </w:pPr>
    </w:p>
    <w:p w14:paraId="3343F16F" w14:textId="77777777" w:rsidR="00683AC1" w:rsidRDefault="00683AC1" w:rsidP="00C12EB5">
      <w:pPr>
        <w:rPr>
          <w:rFonts w:ascii="Centaur" w:hAnsi="Centaur" w:cs="Tahoma"/>
          <w:bCs/>
          <w:sz w:val="22"/>
          <w:szCs w:val="22"/>
          <w:lang w:val="en-US"/>
        </w:rPr>
      </w:pPr>
    </w:p>
    <w:p w14:paraId="5091F6CE" w14:textId="77777777" w:rsidR="00683AC1" w:rsidRDefault="00683AC1" w:rsidP="00C12EB5">
      <w:pPr>
        <w:rPr>
          <w:rFonts w:ascii="Centaur" w:hAnsi="Centaur" w:cs="Tahoma"/>
          <w:bCs/>
          <w:sz w:val="22"/>
          <w:szCs w:val="22"/>
          <w:lang w:val="en-US"/>
        </w:rPr>
      </w:pPr>
    </w:p>
    <w:p w14:paraId="0AB6219E" w14:textId="77777777" w:rsidR="00683AC1" w:rsidRDefault="00683AC1" w:rsidP="00C12EB5">
      <w:pPr>
        <w:rPr>
          <w:rFonts w:ascii="Centaur" w:hAnsi="Centaur" w:cs="Tahoma"/>
          <w:bCs/>
          <w:sz w:val="22"/>
          <w:szCs w:val="22"/>
          <w:lang w:val="en-US"/>
        </w:rPr>
      </w:pPr>
    </w:p>
    <w:p w14:paraId="083469A4" w14:textId="77777777" w:rsidR="00683AC1" w:rsidRDefault="00683AC1" w:rsidP="00C12EB5">
      <w:pPr>
        <w:rPr>
          <w:rFonts w:ascii="Centaur" w:hAnsi="Centaur" w:cs="Tahoma"/>
          <w:bCs/>
          <w:sz w:val="22"/>
          <w:szCs w:val="22"/>
          <w:lang w:val="en-US"/>
        </w:rPr>
      </w:pPr>
    </w:p>
    <w:p w14:paraId="5DC577BE" w14:textId="77777777" w:rsidR="00B6666D" w:rsidRDefault="00B6666D" w:rsidP="00C12EB5">
      <w:pPr>
        <w:rPr>
          <w:rFonts w:ascii="Centaur" w:hAnsi="Centaur" w:cs="Tahoma"/>
          <w:bCs/>
          <w:sz w:val="22"/>
          <w:szCs w:val="22"/>
          <w:lang w:val="en-US"/>
        </w:rPr>
      </w:pPr>
    </w:p>
    <w:p w14:paraId="7B8F9294" w14:textId="77777777" w:rsidR="00B6666D" w:rsidRDefault="00B6666D" w:rsidP="00C12EB5">
      <w:pPr>
        <w:rPr>
          <w:rFonts w:ascii="Centaur" w:hAnsi="Centaur" w:cs="Tahoma"/>
          <w:bCs/>
          <w:sz w:val="22"/>
          <w:szCs w:val="22"/>
          <w:lang w:val="en-US"/>
        </w:rPr>
      </w:pPr>
    </w:p>
    <w:p w14:paraId="4DF740CF" w14:textId="77777777" w:rsidR="00B6666D" w:rsidRDefault="00B6666D" w:rsidP="00C12EB5">
      <w:pPr>
        <w:rPr>
          <w:rFonts w:ascii="Centaur" w:hAnsi="Centaur" w:cs="Tahoma"/>
          <w:bCs/>
          <w:sz w:val="22"/>
          <w:szCs w:val="22"/>
          <w:lang w:val="en-US"/>
        </w:rPr>
      </w:pPr>
    </w:p>
    <w:p w14:paraId="217E2795" w14:textId="77777777" w:rsidR="00B6666D" w:rsidRDefault="00B6666D" w:rsidP="00C12EB5">
      <w:pPr>
        <w:rPr>
          <w:rFonts w:ascii="Centaur" w:hAnsi="Centaur" w:cs="Tahoma"/>
          <w:bCs/>
          <w:sz w:val="22"/>
          <w:szCs w:val="22"/>
          <w:lang w:val="en-US"/>
        </w:rPr>
      </w:pPr>
    </w:p>
    <w:p w14:paraId="7FC1458F" w14:textId="77777777" w:rsidR="00B6666D" w:rsidRDefault="00B6666D" w:rsidP="00C12EB5">
      <w:pPr>
        <w:rPr>
          <w:rFonts w:ascii="Centaur" w:hAnsi="Centaur" w:cs="Tahoma"/>
          <w:bCs/>
          <w:sz w:val="22"/>
          <w:szCs w:val="22"/>
          <w:lang w:val="en-US"/>
        </w:rPr>
      </w:pPr>
    </w:p>
    <w:p w14:paraId="34967543" w14:textId="77777777" w:rsidR="002D6F4D" w:rsidRDefault="002D6F4D" w:rsidP="00C12EB5">
      <w:pPr>
        <w:rPr>
          <w:rFonts w:ascii="Centaur" w:hAnsi="Centaur" w:cs="Tahoma"/>
          <w:bCs/>
          <w:sz w:val="22"/>
          <w:szCs w:val="22"/>
          <w:lang w:val="en-US"/>
        </w:rPr>
      </w:pPr>
    </w:p>
    <w:p w14:paraId="0B1D5DFD" w14:textId="77777777" w:rsidR="002D6F4D" w:rsidRDefault="002D6F4D" w:rsidP="00C12EB5">
      <w:pPr>
        <w:rPr>
          <w:rFonts w:ascii="Centaur" w:hAnsi="Centaur" w:cs="Tahoma"/>
          <w:bCs/>
          <w:sz w:val="22"/>
          <w:szCs w:val="22"/>
          <w:lang w:val="en-US"/>
        </w:rPr>
      </w:pPr>
    </w:p>
    <w:p w14:paraId="00AB73CD" w14:textId="77777777" w:rsidR="002D6F4D" w:rsidRDefault="002D6F4D" w:rsidP="00C12EB5">
      <w:pPr>
        <w:rPr>
          <w:rFonts w:ascii="Centaur" w:hAnsi="Centaur" w:cs="Tahoma"/>
          <w:bCs/>
          <w:sz w:val="22"/>
          <w:szCs w:val="22"/>
          <w:lang w:val="en-US"/>
        </w:rPr>
      </w:pPr>
    </w:p>
    <w:p w14:paraId="4C863E7D" w14:textId="77777777" w:rsidR="002D6F4D" w:rsidRDefault="002D6F4D" w:rsidP="00C12EB5">
      <w:pPr>
        <w:rPr>
          <w:rFonts w:ascii="Centaur" w:hAnsi="Centaur" w:cs="Tahoma"/>
          <w:bCs/>
          <w:sz w:val="22"/>
          <w:szCs w:val="22"/>
          <w:lang w:val="en-US"/>
        </w:rPr>
      </w:pPr>
    </w:p>
    <w:p w14:paraId="55181209" w14:textId="77777777" w:rsidR="002D6F4D" w:rsidRDefault="002D6F4D" w:rsidP="00C12EB5">
      <w:pPr>
        <w:rPr>
          <w:rFonts w:ascii="Centaur" w:hAnsi="Centaur" w:cs="Tahoma"/>
          <w:bCs/>
          <w:sz w:val="22"/>
          <w:szCs w:val="22"/>
          <w:lang w:val="en-US"/>
        </w:rPr>
      </w:pPr>
    </w:p>
    <w:p w14:paraId="1778B34C" w14:textId="77777777" w:rsidR="002D6F4D" w:rsidRDefault="002D6F4D" w:rsidP="00C12EB5">
      <w:pPr>
        <w:rPr>
          <w:rFonts w:ascii="Centaur" w:hAnsi="Centaur" w:cs="Tahoma"/>
          <w:bCs/>
          <w:sz w:val="22"/>
          <w:szCs w:val="22"/>
          <w:lang w:val="en-US"/>
        </w:rPr>
      </w:pPr>
    </w:p>
    <w:p w14:paraId="0C831DCA" w14:textId="77777777" w:rsidR="002D6F4D" w:rsidRDefault="002D6F4D" w:rsidP="00C12EB5">
      <w:pPr>
        <w:rPr>
          <w:rFonts w:ascii="Centaur" w:hAnsi="Centaur" w:cs="Tahoma"/>
          <w:bCs/>
          <w:sz w:val="22"/>
          <w:szCs w:val="22"/>
          <w:lang w:val="en-US"/>
        </w:rPr>
      </w:pPr>
    </w:p>
    <w:p w14:paraId="1D1A842F" w14:textId="77777777" w:rsidR="002D6F4D" w:rsidRDefault="002D6F4D" w:rsidP="00C12EB5">
      <w:pPr>
        <w:rPr>
          <w:rFonts w:ascii="Centaur" w:hAnsi="Centaur" w:cs="Tahoma"/>
          <w:bCs/>
          <w:sz w:val="22"/>
          <w:szCs w:val="22"/>
          <w:lang w:val="en-US"/>
        </w:rPr>
      </w:pPr>
    </w:p>
    <w:p w14:paraId="1D4DC296" w14:textId="77777777" w:rsidR="002D6F4D" w:rsidRDefault="002D6F4D" w:rsidP="00C12EB5">
      <w:pPr>
        <w:rPr>
          <w:rFonts w:ascii="Centaur" w:hAnsi="Centaur" w:cs="Tahoma"/>
          <w:bCs/>
          <w:sz w:val="22"/>
          <w:szCs w:val="22"/>
          <w:lang w:val="en-US"/>
        </w:rPr>
      </w:pPr>
    </w:p>
    <w:p w14:paraId="4B2EC138" w14:textId="77777777" w:rsidR="00B6666D" w:rsidRDefault="00B6666D" w:rsidP="00C12EB5">
      <w:pPr>
        <w:rPr>
          <w:rFonts w:ascii="Centaur" w:hAnsi="Centaur" w:cs="Tahoma"/>
          <w:bCs/>
          <w:sz w:val="22"/>
          <w:szCs w:val="22"/>
          <w:lang w:val="en-US"/>
        </w:rPr>
      </w:pPr>
    </w:p>
    <w:p w14:paraId="5BB75B2E" w14:textId="77777777" w:rsidR="00B6666D" w:rsidRDefault="00B6666D" w:rsidP="00C12EB5">
      <w:pPr>
        <w:rPr>
          <w:rFonts w:ascii="Centaur" w:hAnsi="Centaur" w:cs="Tahoma"/>
          <w:bCs/>
          <w:sz w:val="22"/>
          <w:szCs w:val="22"/>
          <w:lang w:val="en-US"/>
        </w:rPr>
      </w:pPr>
    </w:p>
    <w:p w14:paraId="2431EBC0" w14:textId="77777777" w:rsidR="00683AC1" w:rsidRDefault="00683AC1" w:rsidP="00C12EB5">
      <w:pPr>
        <w:rPr>
          <w:rFonts w:ascii="Centaur" w:hAnsi="Centaur" w:cs="Tahoma"/>
          <w:bCs/>
          <w:sz w:val="22"/>
          <w:szCs w:val="22"/>
          <w:lang w:val="en-US"/>
        </w:rPr>
      </w:pPr>
    </w:p>
    <w:p w14:paraId="2A2DD7C7" w14:textId="77777777" w:rsidR="00D100C0" w:rsidRDefault="00D100C0" w:rsidP="00BC14CB">
      <w:pPr>
        <w:rPr>
          <w:rFonts w:ascii="Cambria" w:hAnsi="Cambria" w:cs="Tahoma"/>
          <w:lang w:val="en-US"/>
        </w:rPr>
      </w:pPr>
    </w:p>
    <w:p w14:paraId="3BBBBB85" w14:textId="77777777" w:rsidR="00BC14CB" w:rsidRDefault="00F452E1" w:rsidP="00BC14CB">
      <w:pPr>
        <w:rPr>
          <w:rFonts w:ascii="Cambria" w:hAnsi="Cambria" w:cs="Tahoma"/>
          <w:lang w:val="en-US"/>
        </w:rPr>
      </w:pPr>
      <w:r>
        <w:rPr>
          <w:rFonts w:ascii="Cambria" w:hAnsi="Cambria" w:cs="Tahoma"/>
          <w:noProof/>
          <w:lang w:val="en-US"/>
        </w:rPr>
        <w:pict w14:anchorId="6221567D">
          <v:rect id="Rectangle 54" o:spid="_x0000_s1034" style="position:absolute;margin-left:12.7pt;margin-top:2pt;width:462.8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" fillcolor="#bfbfbf [2412]" strokecolor="#666" strokeweight="1pt">
            <v:fill color2="#d1eef9 [660]" angle="135" focus="50%" type="gradient"/>
            <v:shadow on="t" color="#7f7f7f" opacity=".5" offset="-6pt,-6pt"/>
            <v:textbox style="mso-next-textbox:#Rectangle 54">
              <w:txbxContent>
                <w:p w14:paraId="25E29712" w14:textId="77777777" w:rsidR="00D23812" w:rsidRPr="000D1FAA" w:rsidRDefault="00D23812" w:rsidP="00BC14CB">
                  <w:pPr>
                    <w:pStyle w:val="NoSpacing"/>
                    <w:jc w:val="center"/>
                    <w:rPr>
                      <w:rFonts w:ascii="Berlin Sans FB Demi" w:hAnsi="Berlin Sans FB Demi"/>
                      <w:sz w:val="40"/>
                      <w:szCs w:val="40"/>
                      <w:lang w:val="id-ID"/>
                    </w:rPr>
                  </w:pPr>
                  <w:r>
                    <w:rPr>
                      <w:rFonts w:ascii="Berlin Sans FB Demi" w:hAnsi="Berlin Sans FB Demi"/>
                      <w:sz w:val="40"/>
                      <w:szCs w:val="40"/>
                    </w:rPr>
                    <w:t xml:space="preserve">BAB </w:t>
                  </w:r>
                  <w:r>
                    <w:rPr>
                      <w:rFonts w:ascii="Berlin Sans FB Demi" w:hAnsi="Berlin Sans FB Demi"/>
                      <w:sz w:val="40"/>
                      <w:szCs w:val="40"/>
                      <w:lang w:val="id-ID"/>
                    </w:rPr>
                    <w:t>VI</w:t>
                  </w:r>
                </w:p>
                <w:p w14:paraId="00CA45D0" w14:textId="77777777" w:rsidR="00D23812" w:rsidRDefault="00D23812" w:rsidP="00BC14CB">
                  <w:pPr>
                    <w:pStyle w:val="NoSpacing"/>
                    <w:jc w:val="center"/>
                    <w:rPr>
                      <w:rFonts w:ascii="Berlin Sans FB Demi" w:hAnsi="Berlin Sans FB Demi"/>
                      <w:sz w:val="40"/>
                      <w:szCs w:val="40"/>
                    </w:rPr>
                  </w:pPr>
                  <w:r>
                    <w:rPr>
                      <w:rFonts w:ascii="Berlin Sans FB Demi" w:hAnsi="Berlin Sans FB Demi"/>
                      <w:sz w:val="40"/>
                      <w:szCs w:val="40"/>
                      <w:lang w:val="id-ID"/>
                    </w:rPr>
                    <w:t>Penjelasan atas Informasi-</w:t>
                  </w:r>
                  <w:r>
                    <w:rPr>
                      <w:rFonts w:ascii="Berlin Sans FB Demi" w:hAnsi="Berlin Sans FB Demi"/>
                      <w:sz w:val="40"/>
                      <w:szCs w:val="40"/>
                    </w:rPr>
                    <w:t>I</w:t>
                  </w:r>
                  <w:r>
                    <w:rPr>
                      <w:rFonts w:ascii="Berlin Sans FB Demi" w:hAnsi="Berlin Sans FB Demi"/>
                      <w:sz w:val="40"/>
                      <w:szCs w:val="40"/>
                      <w:lang w:val="id-ID"/>
                    </w:rPr>
                    <w:t xml:space="preserve">nformasi </w:t>
                  </w:r>
                </w:p>
                <w:p w14:paraId="6AE4FFD9" w14:textId="77777777" w:rsidR="00D23812" w:rsidRPr="00F84657" w:rsidRDefault="00D23812" w:rsidP="00BC14CB">
                  <w:pPr>
                    <w:pStyle w:val="NoSpacing"/>
                    <w:jc w:val="center"/>
                    <w:rPr>
                      <w:rFonts w:ascii="Berlin Sans FB Demi" w:hAnsi="Berlin Sans FB Demi"/>
                      <w:sz w:val="40"/>
                      <w:szCs w:val="40"/>
                      <w:lang w:val="id-ID"/>
                    </w:rPr>
                  </w:pPr>
                  <w:r>
                    <w:rPr>
                      <w:rFonts w:ascii="Berlin Sans FB Demi" w:hAnsi="Berlin Sans FB Demi"/>
                      <w:sz w:val="40"/>
                      <w:szCs w:val="40"/>
                      <w:lang w:val="id-ID"/>
                    </w:rPr>
                    <w:t>Non Keuangan</w:t>
                  </w:r>
                </w:p>
              </w:txbxContent>
            </v:textbox>
          </v:rect>
        </w:pict>
      </w:r>
    </w:p>
    <w:p w14:paraId="2C15A912" w14:textId="77777777" w:rsidR="00BC14CB" w:rsidRDefault="00BC14CB" w:rsidP="00BC14CB">
      <w:pPr>
        <w:rPr>
          <w:rFonts w:ascii="Cambria" w:hAnsi="Cambria" w:cs="Tahoma"/>
          <w:lang w:val="en-US"/>
        </w:rPr>
      </w:pPr>
    </w:p>
    <w:p w14:paraId="5603E384" w14:textId="77777777" w:rsidR="00BC14CB" w:rsidRDefault="00BC14CB" w:rsidP="00BC14CB">
      <w:pPr>
        <w:rPr>
          <w:rFonts w:ascii="Cambria" w:hAnsi="Cambria" w:cs="Tahoma"/>
          <w:lang w:val="en-US"/>
        </w:rPr>
      </w:pPr>
    </w:p>
    <w:p w14:paraId="6E3C1FD5" w14:textId="77777777" w:rsidR="00BC14CB" w:rsidRDefault="00BC14CB" w:rsidP="00BC14CB">
      <w:pPr>
        <w:rPr>
          <w:rFonts w:ascii="Cambria" w:hAnsi="Cambria" w:cs="Tahoma"/>
          <w:lang w:val="en-US"/>
        </w:rPr>
      </w:pPr>
    </w:p>
    <w:p w14:paraId="139E2944" w14:textId="77777777" w:rsidR="00BC14CB" w:rsidRDefault="00BC14CB" w:rsidP="00BC14CB">
      <w:pPr>
        <w:rPr>
          <w:rFonts w:ascii="Cambria" w:hAnsi="Cambria" w:cs="Tahoma"/>
          <w:lang w:val="en-US"/>
        </w:rPr>
      </w:pPr>
    </w:p>
    <w:p w14:paraId="35A1C4FC" w14:textId="77777777" w:rsidR="00BC14CB" w:rsidRDefault="00BC14CB" w:rsidP="00BC14CB">
      <w:pPr>
        <w:rPr>
          <w:rFonts w:ascii="Cambria" w:hAnsi="Cambria" w:cs="Tahoma"/>
          <w:lang w:val="en-US"/>
        </w:rPr>
      </w:pPr>
    </w:p>
    <w:p w14:paraId="1A0EC2A1" w14:textId="77777777" w:rsidR="00BC14CB" w:rsidRDefault="00BC14CB" w:rsidP="00BC14CB">
      <w:pPr>
        <w:rPr>
          <w:rFonts w:ascii="Cambria" w:hAnsi="Cambria" w:cs="Tahoma"/>
          <w:lang w:val="en-US"/>
        </w:rPr>
      </w:pPr>
    </w:p>
    <w:p w14:paraId="434D4E1D" w14:textId="77777777" w:rsidR="00D100C0" w:rsidRPr="00707DF6" w:rsidRDefault="00D100C0" w:rsidP="003B431D">
      <w:pPr>
        <w:numPr>
          <w:ilvl w:val="1"/>
          <w:numId w:val="11"/>
        </w:numPr>
        <w:spacing w:before="120" w:line="276" w:lineRule="auto"/>
        <w:ind w:left="360"/>
        <w:jc w:val="both"/>
        <w:rPr>
          <w:rFonts w:ascii="Centaur" w:hAnsi="Centaur" w:cs="Tahoma"/>
          <w:b/>
          <w:bCs/>
          <w:iCs/>
          <w:szCs w:val="26"/>
        </w:rPr>
      </w:pPr>
      <w:r w:rsidRPr="00707DF6">
        <w:rPr>
          <w:rFonts w:ascii="Centaur" w:hAnsi="Centaur" w:cs="Tahoma"/>
          <w:b/>
          <w:bCs/>
          <w:iCs/>
          <w:szCs w:val="26"/>
        </w:rPr>
        <w:t>Dasar Hukum Pembentukan</w:t>
      </w:r>
    </w:p>
    <w:p w14:paraId="07BA8E26" w14:textId="77777777" w:rsidR="00D100C0" w:rsidRPr="001C1C92" w:rsidRDefault="00D100C0" w:rsidP="00D100C0">
      <w:pPr>
        <w:spacing w:before="120" w:line="276" w:lineRule="auto"/>
        <w:ind w:left="709" w:hanging="349"/>
        <w:jc w:val="both"/>
        <w:rPr>
          <w:rFonts w:ascii="Centaur" w:hAnsi="Centaur" w:cs="Tahoma"/>
          <w:sz w:val="22"/>
          <w:szCs w:val="26"/>
        </w:rPr>
      </w:pPr>
      <w:proofErr w:type="spellStart"/>
      <w:r w:rsidRPr="001C1C92">
        <w:rPr>
          <w:rFonts w:ascii="Centaur" w:hAnsi="Centaur" w:cs="Tahoma"/>
          <w:sz w:val="22"/>
          <w:szCs w:val="26"/>
          <w:lang w:val="en-US"/>
        </w:rPr>
        <w:t>Landasan</w:t>
      </w:r>
      <w:proofErr w:type="spellEnd"/>
      <w:r w:rsidRPr="001C1C92">
        <w:rPr>
          <w:rFonts w:ascii="Centaur" w:hAnsi="Centaur" w:cs="Tahoma"/>
          <w:sz w:val="22"/>
          <w:szCs w:val="26"/>
          <w:lang w:val="en-US"/>
        </w:rPr>
        <w:t xml:space="preserve"> Hukum yang </w:t>
      </w:r>
      <w:proofErr w:type="spellStart"/>
      <w:r w:rsidRPr="001C1C92">
        <w:rPr>
          <w:rFonts w:ascii="Centaur" w:hAnsi="Centaur" w:cs="Tahoma"/>
          <w:sz w:val="22"/>
          <w:szCs w:val="26"/>
          <w:lang w:val="en-US"/>
        </w:rPr>
        <w:t>menjadi</w:t>
      </w:r>
      <w:proofErr w:type="spellEnd"/>
      <w:r w:rsidRPr="001C1C92">
        <w:rPr>
          <w:rFonts w:ascii="Centaur" w:hAnsi="Centaur" w:cs="Tahoma"/>
          <w:sz w:val="22"/>
          <w:szCs w:val="26"/>
          <w:lang w:val="en-US"/>
        </w:rPr>
        <w:t xml:space="preserve"> </w:t>
      </w:r>
      <w:proofErr w:type="spellStart"/>
      <w:r w:rsidRPr="001C1C92">
        <w:rPr>
          <w:rFonts w:ascii="Centaur" w:hAnsi="Centaur" w:cs="Tahoma"/>
          <w:sz w:val="22"/>
          <w:szCs w:val="26"/>
          <w:lang w:val="en-US"/>
        </w:rPr>
        <w:t>dasar</w:t>
      </w:r>
      <w:proofErr w:type="spellEnd"/>
      <w:r w:rsidRPr="001C1C92">
        <w:rPr>
          <w:rFonts w:ascii="Centaur" w:hAnsi="Centaur" w:cs="Tahoma"/>
          <w:sz w:val="22"/>
          <w:szCs w:val="26"/>
          <w:lang w:val="en-US"/>
        </w:rPr>
        <w:t xml:space="preserve"> </w:t>
      </w:r>
      <w:proofErr w:type="spellStart"/>
      <w:r w:rsidRPr="001C1C92">
        <w:rPr>
          <w:rFonts w:ascii="Centaur" w:hAnsi="Centaur" w:cs="Tahoma"/>
          <w:sz w:val="22"/>
          <w:szCs w:val="26"/>
          <w:lang w:val="en-US"/>
        </w:rPr>
        <w:t>penulisan</w:t>
      </w:r>
      <w:proofErr w:type="spellEnd"/>
      <w:r w:rsidRPr="001C1C92">
        <w:rPr>
          <w:rFonts w:ascii="Centaur" w:hAnsi="Centaur" w:cs="Tahoma"/>
          <w:sz w:val="22"/>
          <w:szCs w:val="26"/>
          <w:lang w:val="en-US"/>
        </w:rPr>
        <w:t xml:space="preserve"> </w:t>
      </w:r>
      <w:r w:rsidRPr="001C1C92">
        <w:rPr>
          <w:rFonts w:ascii="Centaur" w:hAnsi="Centaur" w:cs="Tahoma"/>
          <w:sz w:val="22"/>
          <w:szCs w:val="26"/>
        </w:rPr>
        <w:t>Laporan Keuangan</w:t>
      </w:r>
      <w:r w:rsidR="006B404B">
        <w:rPr>
          <w:rFonts w:ascii="Centaur" w:hAnsi="Centaur" w:cs="Tahoma"/>
          <w:sz w:val="22"/>
          <w:szCs w:val="26"/>
          <w:lang w:val="en-US"/>
        </w:rPr>
        <w:t xml:space="preserve"> </w:t>
      </w:r>
      <w:r w:rsidR="00C46D8D">
        <w:rPr>
          <w:rFonts w:ascii="Centaur" w:hAnsi="Centaur" w:cs="Tahoma"/>
          <w:sz w:val="22"/>
          <w:szCs w:val="26"/>
          <w:lang w:val="en-US"/>
        </w:rPr>
        <w:t>Badan</w:t>
      </w:r>
      <w:r w:rsidRPr="001C1C92">
        <w:rPr>
          <w:rFonts w:ascii="Centaur" w:hAnsi="Centaur" w:cs="Tahoma"/>
          <w:sz w:val="22"/>
          <w:szCs w:val="26"/>
          <w:lang w:val="en-US"/>
        </w:rPr>
        <w:t xml:space="preserve"> </w:t>
      </w:r>
      <w:proofErr w:type="spellStart"/>
      <w:r w:rsidRPr="001C1C92">
        <w:rPr>
          <w:rFonts w:ascii="Centaur" w:hAnsi="Centaur" w:cs="Tahoma"/>
          <w:sz w:val="22"/>
          <w:szCs w:val="26"/>
          <w:lang w:val="en-US"/>
        </w:rPr>
        <w:t>Penghubung</w:t>
      </w:r>
      <w:proofErr w:type="spellEnd"/>
      <w:r w:rsidRPr="001C1C92">
        <w:rPr>
          <w:rFonts w:ascii="Centaur" w:hAnsi="Centaur" w:cs="Tahoma"/>
          <w:sz w:val="22"/>
          <w:szCs w:val="26"/>
          <w:lang w:val="en-US"/>
        </w:rPr>
        <w:t xml:space="preserve"> </w:t>
      </w:r>
      <w:proofErr w:type="spellStart"/>
      <w:proofErr w:type="gramStart"/>
      <w:r w:rsidRPr="001C1C92">
        <w:rPr>
          <w:rFonts w:ascii="Centaur" w:hAnsi="Centaur" w:cs="Tahoma"/>
          <w:sz w:val="22"/>
          <w:szCs w:val="26"/>
          <w:lang w:val="en-US"/>
        </w:rPr>
        <w:t>adalah</w:t>
      </w:r>
      <w:proofErr w:type="spellEnd"/>
      <w:r w:rsidRPr="001C1C92">
        <w:rPr>
          <w:rFonts w:ascii="Centaur" w:hAnsi="Centaur" w:cs="Tahoma"/>
          <w:sz w:val="22"/>
          <w:szCs w:val="26"/>
          <w:lang w:val="en-US"/>
        </w:rPr>
        <w:t xml:space="preserve"> :</w:t>
      </w:r>
      <w:proofErr w:type="gramEnd"/>
    </w:p>
    <w:p w14:paraId="1AEBF297" w14:textId="77777777" w:rsidR="009536CD" w:rsidRPr="009536CD" w:rsidRDefault="00EB1DD2" w:rsidP="003B431D">
      <w:pPr>
        <w:numPr>
          <w:ilvl w:val="0"/>
          <w:numId w:val="13"/>
        </w:numPr>
        <w:spacing w:before="120" w:line="360" w:lineRule="auto"/>
        <w:ind w:left="720"/>
        <w:jc w:val="both"/>
        <w:rPr>
          <w:rFonts w:ascii="Centaur" w:hAnsi="Centaur" w:cs="Tahoma"/>
          <w:sz w:val="22"/>
          <w:szCs w:val="26"/>
        </w:rPr>
      </w:pPr>
      <w:proofErr w:type="spellStart"/>
      <w:r>
        <w:rPr>
          <w:rFonts w:ascii="Centaur" w:hAnsi="Centaur" w:cs="Tahoma"/>
          <w:sz w:val="22"/>
          <w:szCs w:val="26"/>
          <w:lang w:val="en-US"/>
        </w:rPr>
        <w:t>Peraturan</w:t>
      </w:r>
      <w:proofErr w:type="spellEnd"/>
      <w:r>
        <w:rPr>
          <w:rFonts w:ascii="Centaur" w:hAnsi="Centaur" w:cs="Tahoma"/>
          <w:sz w:val="22"/>
          <w:szCs w:val="26"/>
          <w:lang w:val="en-US"/>
        </w:rPr>
        <w:t xml:space="preserve"> Daerah </w:t>
      </w:r>
      <w:proofErr w:type="spellStart"/>
      <w:r>
        <w:rPr>
          <w:rFonts w:ascii="Centaur" w:hAnsi="Centaur" w:cs="Tahoma"/>
          <w:sz w:val="22"/>
          <w:szCs w:val="26"/>
          <w:lang w:val="en-US"/>
        </w:rPr>
        <w:t>Provinsi</w:t>
      </w:r>
      <w:proofErr w:type="spellEnd"/>
      <w:r>
        <w:rPr>
          <w:rFonts w:ascii="Centaur" w:hAnsi="Centaur" w:cs="Tahoma"/>
          <w:sz w:val="22"/>
          <w:szCs w:val="26"/>
          <w:lang w:val="en-US"/>
        </w:rPr>
        <w:t xml:space="preserve"> Sumatera Barat </w:t>
      </w:r>
      <w:proofErr w:type="spellStart"/>
      <w:r>
        <w:rPr>
          <w:rFonts w:ascii="Centaur" w:hAnsi="Centaur" w:cs="Tahoma"/>
          <w:sz w:val="22"/>
          <w:szCs w:val="26"/>
          <w:lang w:val="en-US"/>
        </w:rPr>
        <w:t>Nomor</w:t>
      </w:r>
      <w:proofErr w:type="spellEnd"/>
      <w:r>
        <w:rPr>
          <w:rFonts w:ascii="Centaur" w:hAnsi="Centaur" w:cs="Tahoma"/>
          <w:sz w:val="22"/>
          <w:szCs w:val="26"/>
          <w:lang w:val="en-US"/>
        </w:rPr>
        <w:t xml:space="preserve"> </w:t>
      </w:r>
      <w:r w:rsidR="0051139D">
        <w:rPr>
          <w:rFonts w:ascii="Centaur" w:hAnsi="Centaur" w:cs="Tahoma"/>
          <w:sz w:val="22"/>
          <w:szCs w:val="26"/>
          <w:lang w:val="en-US"/>
        </w:rPr>
        <w:t xml:space="preserve">13 </w:t>
      </w:r>
      <w:proofErr w:type="spellStart"/>
      <w:r w:rsidR="0051139D">
        <w:rPr>
          <w:rFonts w:ascii="Centaur" w:hAnsi="Centaur" w:cs="Tahoma"/>
          <w:sz w:val="22"/>
          <w:szCs w:val="26"/>
          <w:lang w:val="en-US"/>
        </w:rPr>
        <w:t>Tahun</w:t>
      </w:r>
      <w:proofErr w:type="spellEnd"/>
      <w:r w:rsidR="0051139D">
        <w:rPr>
          <w:rFonts w:ascii="Centaur" w:hAnsi="Centaur" w:cs="Tahoma"/>
          <w:sz w:val="22"/>
          <w:szCs w:val="26"/>
          <w:lang w:val="en-US"/>
        </w:rPr>
        <w:t xml:space="preserve"> 2019 </w:t>
      </w:r>
      <w:proofErr w:type="spellStart"/>
      <w:r w:rsidR="0051139D">
        <w:rPr>
          <w:rFonts w:ascii="Centaur" w:hAnsi="Centaur" w:cs="Tahoma"/>
          <w:sz w:val="22"/>
          <w:szCs w:val="26"/>
          <w:lang w:val="en-US"/>
        </w:rPr>
        <w:t>tentang</w:t>
      </w:r>
      <w:proofErr w:type="spellEnd"/>
      <w:r w:rsidR="0051139D">
        <w:rPr>
          <w:rFonts w:ascii="Centaur" w:hAnsi="Centaur" w:cs="Tahoma"/>
          <w:sz w:val="22"/>
          <w:szCs w:val="26"/>
          <w:lang w:val="en-US"/>
        </w:rPr>
        <w:t xml:space="preserve"> </w:t>
      </w:r>
      <w:proofErr w:type="spellStart"/>
      <w:r w:rsidR="0051139D">
        <w:rPr>
          <w:rFonts w:ascii="Centaur" w:hAnsi="Centaur" w:cs="Tahoma"/>
          <w:sz w:val="22"/>
          <w:szCs w:val="26"/>
          <w:lang w:val="en-US"/>
        </w:rPr>
        <w:t>Perubahan</w:t>
      </w:r>
      <w:proofErr w:type="spellEnd"/>
      <w:r w:rsidR="0051139D">
        <w:rPr>
          <w:rFonts w:ascii="Centaur" w:hAnsi="Centaur" w:cs="Tahoma"/>
          <w:sz w:val="22"/>
          <w:szCs w:val="26"/>
          <w:lang w:val="en-US"/>
        </w:rPr>
        <w:t xml:space="preserve"> Atas </w:t>
      </w:r>
      <w:proofErr w:type="spellStart"/>
      <w:r w:rsidR="0051139D">
        <w:rPr>
          <w:rFonts w:ascii="Centaur" w:hAnsi="Centaur" w:cs="Tahoma"/>
          <w:sz w:val="22"/>
          <w:szCs w:val="26"/>
          <w:lang w:val="en-US"/>
        </w:rPr>
        <w:t>Peraturan</w:t>
      </w:r>
      <w:proofErr w:type="spellEnd"/>
      <w:r w:rsidR="0051139D">
        <w:rPr>
          <w:rFonts w:ascii="Centaur" w:hAnsi="Centaur" w:cs="Tahoma"/>
          <w:sz w:val="22"/>
          <w:szCs w:val="26"/>
          <w:lang w:val="en-US"/>
        </w:rPr>
        <w:t xml:space="preserve"> Daerah </w:t>
      </w:r>
      <w:proofErr w:type="spellStart"/>
      <w:r w:rsidR="0051139D">
        <w:rPr>
          <w:rFonts w:ascii="Centaur" w:hAnsi="Centaur" w:cs="Tahoma"/>
          <w:sz w:val="22"/>
          <w:szCs w:val="26"/>
          <w:lang w:val="en-US"/>
        </w:rPr>
        <w:t>Provinsi</w:t>
      </w:r>
      <w:proofErr w:type="spellEnd"/>
      <w:r w:rsidR="0051139D">
        <w:rPr>
          <w:rFonts w:ascii="Centaur" w:hAnsi="Centaur" w:cs="Tahoma"/>
          <w:sz w:val="22"/>
          <w:szCs w:val="26"/>
          <w:lang w:val="en-US"/>
        </w:rPr>
        <w:t xml:space="preserve"> Sumatera Barat </w:t>
      </w:r>
      <w:proofErr w:type="spellStart"/>
      <w:r w:rsidR="0051139D">
        <w:rPr>
          <w:rFonts w:ascii="Centaur" w:hAnsi="Centaur" w:cs="Tahoma"/>
          <w:sz w:val="22"/>
          <w:szCs w:val="26"/>
          <w:lang w:val="en-US"/>
        </w:rPr>
        <w:t>Nomor</w:t>
      </w:r>
      <w:proofErr w:type="spellEnd"/>
      <w:r w:rsidR="0051139D">
        <w:rPr>
          <w:rFonts w:ascii="Centaur" w:hAnsi="Centaur" w:cs="Tahoma"/>
          <w:sz w:val="22"/>
          <w:szCs w:val="26"/>
          <w:lang w:val="en-US"/>
        </w:rPr>
        <w:t xml:space="preserve"> </w:t>
      </w:r>
      <w:r>
        <w:rPr>
          <w:rFonts w:ascii="Centaur" w:hAnsi="Centaur" w:cs="Tahoma"/>
          <w:sz w:val="22"/>
          <w:szCs w:val="26"/>
          <w:lang w:val="en-US"/>
        </w:rPr>
        <w:t xml:space="preserve">8 </w:t>
      </w:r>
      <w:proofErr w:type="spellStart"/>
      <w:r>
        <w:rPr>
          <w:rFonts w:ascii="Centaur" w:hAnsi="Centaur" w:cs="Tahoma"/>
          <w:sz w:val="22"/>
          <w:szCs w:val="26"/>
          <w:lang w:val="en-US"/>
        </w:rPr>
        <w:t>Tahun</w:t>
      </w:r>
      <w:proofErr w:type="spellEnd"/>
      <w:r>
        <w:rPr>
          <w:rFonts w:ascii="Centaur" w:hAnsi="Centaur" w:cs="Tahoma"/>
          <w:sz w:val="22"/>
          <w:szCs w:val="26"/>
          <w:lang w:val="en-US"/>
        </w:rPr>
        <w:t xml:space="preserve"> 2016 </w:t>
      </w:r>
      <w:proofErr w:type="spellStart"/>
      <w:r>
        <w:rPr>
          <w:rFonts w:ascii="Centaur" w:hAnsi="Centaur" w:cs="Tahoma"/>
          <w:sz w:val="22"/>
          <w:szCs w:val="26"/>
          <w:lang w:val="en-US"/>
        </w:rPr>
        <w:t>tentang</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Pembentukan</w:t>
      </w:r>
      <w:proofErr w:type="spellEnd"/>
      <w:r>
        <w:rPr>
          <w:rFonts w:ascii="Centaur" w:hAnsi="Centaur" w:cs="Tahoma"/>
          <w:sz w:val="22"/>
          <w:szCs w:val="26"/>
          <w:lang w:val="en-US"/>
        </w:rPr>
        <w:t xml:space="preserve"> dan </w:t>
      </w:r>
      <w:proofErr w:type="spellStart"/>
      <w:r>
        <w:rPr>
          <w:rFonts w:ascii="Centaur" w:hAnsi="Centaur" w:cs="Tahoma"/>
          <w:sz w:val="22"/>
          <w:szCs w:val="26"/>
          <w:lang w:val="en-US"/>
        </w:rPr>
        <w:t>Susunan</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Perangkat</w:t>
      </w:r>
      <w:proofErr w:type="spellEnd"/>
      <w:r>
        <w:rPr>
          <w:rFonts w:ascii="Centaur" w:hAnsi="Centaur" w:cs="Tahoma"/>
          <w:sz w:val="22"/>
          <w:szCs w:val="26"/>
          <w:lang w:val="en-US"/>
        </w:rPr>
        <w:t xml:space="preserve"> Daerah </w:t>
      </w:r>
      <w:proofErr w:type="spellStart"/>
      <w:r>
        <w:rPr>
          <w:rFonts w:ascii="Centaur" w:hAnsi="Centaur" w:cs="Tahoma"/>
          <w:sz w:val="22"/>
          <w:szCs w:val="26"/>
          <w:lang w:val="en-US"/>
        </w:rPr>
        <w:t>Provinsi</w:t>
      </w:r>
      <w:proofErr w:type="spellEnd"/>
      <w:r>
        <w:rPr>
          <w:rFonts w:ascii="Centaur" w:hAnsi="Centaur" w:cs="Tahoma"/>
          <w:sz w:val="22"/>
          <w:szCs w:val="26"/>
          <w:lang w:val="en-US"/>
        </w:rPr>
        <w:t xml:space="preserve"> Sumatera Barat, </w:t>
      </w:r>
      <w:proofErr w:type="spellStart"/>
      <w:r>
        <w:rPr>
          <w:rFonts w:ascii="Centaur" w:hAnsi="Centaur" w:cs="Tahoma"/>
          <w:sz w:val="22"/>
          <w:szCs w:val="26"/>
          <w:lang w:val="en-US"/>
        </w:rPr>
        <w:t>perlu</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menetapkan</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Peraturan</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Gubernur</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tentang</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Kedudukan</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Susunan</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Organisasi</w:t>
      </w:r>
      <w:proofErr w:type="spellEnd"/>
      <w:r>
        <w:rPr>
          <w:rFonts w:ascii="Centaur" w:hAnsi="Centaur" w:cs="Tahoma"/>
          <w:sz w:val="22"/>
          <w:szCs w:val="26"/>
          <w:lang w:val="en-US"/>
        </w:rPr>
        <w:t xml:space="preserve">, Tugas dan </w:t>
      </w:r>
      <w:proofErr w:type="spellStart"/>
      <w:r>
        <w:rPr>
          <w:rFonts w:ascii="Centaur" w:hAnsi="Centaur" w:cs="Tahoma"/>
          <w:sz w:val="22"/>
          <w:szCs w:val="26"/>
          <w:lang w:val="en-US"/>
        </w:rPr>
        <w:t>Fungsi</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serta</w:t>
      </w:r>
      <w:proofErr w:type="spellEnd"/>
      <w:r>
        <w:rPr>
          <w:rFonts w:ascii="Centaur" w:hAnsi="Centaur" w:cs="Tahoma"/>
          <w:sz w:val="22"/>
          <w:szCs w:val="26"/>
          <w:lang w:val="en-US"/>
        </w:rPr>
        <w:t xml:space="preserve"> Tata </w:t>
      </w:r>
      <w:proofErr w:type="spellStart"/>
      <w:r>
        <w:rPr>
          <w:rFonts w:ascii="Centaur" w:hAnsi="Centaur" w:cs="Tahoma"/>
          <w:sz w:val="22"/>
          <w:szCs w:val="26"/>
          <w:lang w:val="en-US"/>
        </w:rPr>
        <w:t>Kerja</w:t>
      </w:r>
      <w:proofErr w:type="spellEnd"/>
      <w:r>
        <w:rPr>
          <w:rFonts w:ascii="Centaur" w:hAnsi="Centaur" w:cs="Tahoma"/>
          <w:sz w:val="22"/>
          <w:szCs w:val="26"/>
          <w:lang w:val="en-US"/>
        </w:rPr>
        <w:t xml:space="preserve"> Badan Daerah </w:t>
      </w:r>
      <w:proofErr w:type="spellStart"/>
      <w:r>
        <w:rPr>
          <w:rFonts w:ascii="Centaur" w:hAnsi="Centaur" w:cs="Tahoma"/>
          <w:sz w:val="22"/>
          <w:szCs w:val="26"/>
          <w:lang w:val="en-US"/>
        </w:rPr>
        <w:t>Provinsi</w:t>
      </w:r>
      <w:proofErr w:type="spellEnd"/>
      <w:r>
        <w:rPr>
          <w:rFonts w:ascii="Centaur" w:hAnsi="Centaur" w:cs="Tahoma"/>
          <w:sz w:val="22"/>
          <w:szCs w:val="26"/>
          <w:lang w:val="en-US"/>
        </w:rPr>
        <w:t xml:space="preserve"> Sumatera Barat.</w:t>
      </w:r>
    </w:p>
    <w:p w14:paraId="68C659D4" w14:textId="77777777" w:rsidR="003B4BD4" w:rsidRPr="003B4BD4" w:rsidRDefault="003B4BD4" w:rsidP="003B431D">
      <w:pPr>
        <w:pStyle w:val="ListParagraph"/>
        <w:numPr>
          <w:ilvl w:val="0"/>
          <w:numId w:val="13"/>
        </w:numPr>
        <w:spacing w:line="360" w:lineRule="auto"/>
        <w:ind w:left="709"/>
        <w:rPr>
          <w:rFonts w:ascii="Centaur" w:hAnsi="Centaur" w:cs="Tahoma"/>
          <w:bCs/>
          <w:sz w:val="22"/>
          <w:szCs w:val="26"/>
        </w:rPr>
      </w:pPr>
      <w:r w:rsidRPr="003B4BD4">
        <w:rPr>
          <w:rFonts w:ascii="Centaur" w:hAnsi="Centaur" w:cs="Tahoma"/>
          <w:bCs/>
          <w:sz w:val="22"/>
          <w:szCs w:val="26"/>
        </w:rPr>
        <w:t xml:space="preserve">Peraturan Gubernur Sumatera Barat Nomor 29 Tahun 2023 tentang Kedudukan, Susunan Organisasi, </w:t>
      </w:r>
      <w:r w:rsidRPr="003B4BD4">
        <w:rPr>
          <w:rFonts w:ascii="Centaur" w:hAnsi="Centaur" w:cs="Tahoma"/>
          <w:bCs/>
          <w:sz w:val="22"/>
          <w:szCs w:val="26"/>
        </w:rPr>
        <w:tab/>
        <w:t>Tugas dan Fungsi serta Tata Kerja Perngkat Daerah;</w:t>
      </w:r>
    </w:p>
    <w:p w14:paraId="1C710517" w14:textId="77777777" w:rsidR="002F5FD2" w:rsidRPr="002F5FD2" w:rsidRDefault="009536CD" w:rsidP="002C76F4">
      <w:pPr>
        <w:spacing w:before="120" w:line="360" w:lineRule="auto"/>
        <w:ind w:left="720"/>
        <w:jc w:val="both"/>
        <w:rPr>
          <w:rFonts w:ascii="Centaur" w:hAnsi="Centaur" w:cs="Tahoma"/>
          <w:sz w:val="22"/>
          <w:szCs w:val="26"/>
          <w:lang w:val="en-US"/>
        </w:rPr>
      </w:pPr>
      <w:r w:rsidRPr="009536CD">
        <w:rPr>
          <w:rFonts w:ascii="Centaur" w:hAnsi="Centaur" w:cs="Tahoma"/>
          <w:bCs/>
          <w:sz w:val="22"/>
          <w:szCs w:val="26"/>
          <w:lang w:val="en-US"/>
        </w:rPr>
        <w:t xml:space="preserve"> </w:t>
      </w:r>
      <w:proofErr w:type="spellStart"/>
      <w:r w:rsidR="00EB1DD2" w:rsidRPr="009536CD">
        <w:rPr>
          <w:rFonts w:ascii="Centaur" w:hAnsi="Centaur" w:cs="Tahoma"/>
          <w:sz w:val="22"/>
          <w:szCs w:val="26"/>
          <w:lang w:val="en-US"/>
        </w:rPr>
        <w:t>Untuk</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menyelenggarakan</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tugas</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sebagaimana</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disebut</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diatas</w:t>
      </w:r>
      <w:proofErr w:type="spellEnd"/>
      <w:r w:rsidR="00EB1DD2" w:rsidRPr="009536CD">
        <w:rPr>
          <w:rFonts w:ascii="Centaur" w:hAnsi="Centaur" w:cs="Tahoma"/>
          <w:sz w:val="22"/>
          <w:szCs w:val="26"/>
          <w:lang w:val="en-US"/>
        </w:rPr>
        <w:t xml:space="preserve"> Badan </w:t>
      </w:r>
      <w:proofErr w:type="spellStart"/>
      <w:r w:rsidR="00EB1DD2" w:rsidRPr="009536CD">
        <w:rPr>
          <w:rFonts w:ascii="Centaur" w:hAnsi="Centaur" w:cs="Tahoma"/>
          <w:sz w:val="22"/>
          <w:szCs w:val="26"/>
          <w:lang w:val="en-US"/>
        </w:rPr>
        <w:t>Penghubung</w:t>
      </w:r>
      <w:proofErr w:type="spellEnd"/>
      <w:r w:rsidR="00EB1DD2" w:rsidRPr="009536CD">
        <w:rPr>
          <w:rFonts w:ascii="Centaur" w:hAnsi="Centaur" w:cs="Tahoma"/>
          <w:sz w:val="22"/>
          <w:szCs w:val="26"/>
          <w:lang w:val="en-US"/>
        </w:rPr>
        <w:t xml:space="preserve"> </w:t>
      </w:r>
      <w:proofErr w:type="spellStart"/>
      <w:r w:rsidR="00EB1DD2" w:rsidRPr="009536CD">
        <w:rPr>
          <w:rFonts w:ascii="Centaur" w:hAnsi="Centaur" w:cs="Tahoma"/>
          <w:sz w:val="22"/>
          <w:szCs w:val="26"/>
          <w:lang w:val="en-US"/>
        </w:rPr>
        <w:t>mempunyai</w:t>
      </w:r>
      <w:proofErr w:type="spellEnd"/>
      <w:r w:rsidR="00EB1DD2" w:rsidRPr="009536CD">
        <w:rPr>
          <w:rFonts w:ascii="Centaur" w:hAnsi="Centaur" w:cs="Tahoma"/>
          <w:sz w:val="22"/>
          <w:szCs w:val="26"/>
          <w:lang w:val="en-US"/>
        </w:rPr>
        <w:t xml:space="preserve"> </w:t>
      </w:r>
      <w:proofErr w:type="spellStart"/>
      <w:proofErr w:type="gramStart"/>
      <w:r w:rsidR="00EB1DD2" w:rsidRPr="009536CD">
        <w:rPr>
          <w:rFonts w:ascii="Centaur" w:hAnsi="Centaur" w:cs="Tahoma"/>
          <w:sz w:val="22"/>
          <w:szCs w:val="26"/>
          <w:lang w:val="en-US"/>
        </w:rPr>
        <w:t>fungsi</w:t>
      </w:r>
      <w:proofErr w:type="spellEnd"/>
      <w:r w:rsidR="00EB1DD2" w:rsidRPr="009536CD">
        <w:rPr>
          <w:rFonts w:ascii="Centaur" w:hAnsi="Centaur" w:cs="Tahoma"/>
          <w:sz w:val="22"/>
          <w:szCs w:val="26"/>
          <w:lang w:val="en-US"/>
        </w:rPr>
        <w:t xml:space="preserve"> :</w:t>
      </w:r>
      <w:proofErr w:type="gramEnd"/>
    </w:p>
    <w:p w14:paraId="36DD0C7D" w14:textId="77777777" w:rsidR="003B4BD4" w:rsidRPr="003B4BD4" w:rsidRDefault="003B4BD4" w:rsidP="003B431D">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3B4BD4">
        <w:rPr>
          <w:rFonts w:ascii="Centaur" w:eastAsia="Calibri" w:hAnsi="Centaur"/>
          <w:sz w:val="23"/>
          <w:szCs w:val="23"/>
          <w:lang w:val="en-US"/>
        </w:rPr>
        <w:t>Perumusan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kebijakan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teknis</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untuk</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menunjang</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koordinasi</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urusan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pemerintahan</w:t>
      </w:r>
      <w:proofErr w:type="spellEnd"/>
      <w:r w:rsidRPr="003B4BD4">
        <w:rPr>
          <w:rFonts w:ascii="Centaur" w:eastAsia="Calibri" w:hAnsi="Centaur"/>
          <w:sz w:val="23"/>
          <w:szCs w:val="23"/>
          <w:lang w:val="en-US"/>
        </w:rPr>
        <w:t xml:space="preserve"> dan </w:t>
      </w:r>
      <w:proofErr w:type="spellStart"/>
      <w:r w:rsidRPr="003B4BD4">
        <w:rPr>
          <w:rFonts w:ascii="Centaur" w:eastAsia="Calibri" w:hAnsi="Centaur"/>
          <w:sz w:val="23"/>
          <w:szCs w:val="23"/>
          <w:lang w:val="en-US"/>
        </w:rPr>
        <w:t>pembangunan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dengan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w:t>
      </w:r>
      <w:proofErr w:type="spellEnd"/>
      <w:r w:rsidRPr="003B4BD4">
        <w:rPr>
          <w:rFonts w:ascii="Centaur" w:eastAsia="Calibri" w:hAnsi="Centaur"/>
          <w:sz w:val="23"/>
          <w:szCs w:val="23"/>
          <w:lang w:val="en-US"/>
        </w:rPr>
        <w:t xml:space="preserve"> Pusat; </w:t>
      </w:r>
    </w:p>
    <w:p w14:paraId="5934D5AD" w14:textId="77777777" w:rsidR="003B4BD4" w:rsidRDefault="003B4BD4" w:rsidP="003B431D">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3B4BD4">
        <w:rPr>
          <w:rFonts w:ascii="Centaur" w:eastAsia="Calibri" w:hAnsi="Centaur"/>
          <w:sz w:val="23"/>
          <w:szCs w:val="23"/>
          <w:lang w:val="en-US"/>
        </w:rPr>
        <w:t>Pemberian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dukungan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teknis</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untuk</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koordinasi</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urusan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pemerintahan</w:t>
      </w:r>
      <w:proofErr w:type="spellEnd"/>
      <w:r w:rsidRPr="003B4BD4">
        <w:rPr>
          <w:rFonts w:ascii="Centaur" w:eastAsia="Calibri" w:hAnsi="Centaur"/>
          <w:sz w:val="23"/>
          <w:szCs w:val="23"/>
          <w:lang w:val="en-US"/>
        </w:rPr>
        <w:t xml:space="preserve"> dan </w:t>
      </w:r>
      <w:proofErr w:type="spellStart"/>
      <w:r w:rsidRPr="003B4BD4">
        <w:rPr>
          <w:rFonts w:ascii="Centaur" w:eastAsia="Calibri" w:hAnsi="Centaur"/>
          <w:sz w:val="23"/>
          <w:szCs w:val="23"/>
          <w:lang w:val="en-US"/>
        </w:rPr>
        <w:t>pembangunan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dengan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w:t>
      </w:r>
      <w:proofErr w:type="spellEnd"/>
      <w:r w:rsidRPr="003B4BD4">
        <w:rPr>
          <w:rFonts w:ascii="Centaur" w:eastAsia="Calibri" w:hAnsi="Centaur"/>
          <w:sz w:val="23"/>
          <w:szCs w:val="23"/>
          <w:lang w:val="en-US"/>
        </w:rPr>
        <w:t xml:space="preserve"> Pusat;</w:t>
      </w:r>
    </w:p>
    <w:p w14:paraId="5AF62583" w14:textId="77777777" w:rsidR="003B4BD4" w:rsidRDefault="003B4BD4" w:rsidP="003B431D">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3B4BD4">
        <w:rPr>
          <w:rFonts w:ascii="Centaur" w:eastAsia="Calibri" w:hAnsi="Centaur"/>
          <w:sz w:val="23"/>
          <w:szCs w:val="23"/>
          <w:lang w:val="en-US"/>
        </w:rPr>
        <w:t>Pemantauan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evaluasi</w:t>
      </w:r>
      <w:proofErr w:type="spellEnd"/>
      <w:r w:rsidRPr="003B4BD4">
        <w:rPr>
          <w:rFonts w:ascii="Centaur" w:eastAsia="Calibri" w:hAnsi="Centaur"/>
          <w:sz w:val="23"/>
          <w:szCs w:val="23"/>
          <w:lang w:val="en-US"/>
        </w:rPr>
        <w:t xml:space="preserve"> dan </w:t>
      </w:r>
      <w:proofErr w:type="spellStart"/>
      <w:r w:rsidRPr="003B4BD4">
        <w:rPr>
          <w:rFonts w:ascii="Centaur" w:eastAsia="Calibri" w:hAnsi="Centaur"/>
          <w:sz w:val="23"/>
          <w:szCs w:val="23"/>
          <w:lang w:val="en-US"/>
        </w:rPr>
        <w:t>pelaporan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tugas</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dukungan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teknis</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untuk</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menunjang</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koordinasi</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urusan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pemerintahan</w:t>
      </w:r>
      <w:proofErr w:type="spellEnd"/>
      <w:r w:rsidRPr="003B4BD4">
        <w:rPr>
          <w:rFonts w:ascii="Centaur" w:eastAsia="Calibri" w:hAnsi="Centaur"/>
          <w:sz w:val="23"/>
          <w:szCs w:val="23"/>
          <w:lang w:val="en-US"/>
        </w:rPr>
        <w:t xml:space="preserve"> dan </w:t>
      </w:r>
      <w:proofErr w:type="spellStart"/>
      <w:r w:rsidRPr="003B4BD4">
        <w:rPr>
          <w:rFonts w:ascii="Centaur" w:eastAsia="Calibri" w:hAnsi="Centaur"/>
          <w:sz w:val="23"/>
          <w:szCs w:val="23"/>
          <w:lang w:val="en-US"/>
        </w:rPr>
        <w:t>pembangunan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dengan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w:t>
      </w:r>
      <w:proofErr w:type="spellEnd"/>
      <w:r w:rsidRPr="003B4BD4">
        <w:rPr>
          <w:rFonts w:ascii="Centaur" w:eastAsia="Calibri" w:hAnsi="Centaur"/>
          <w:sz w:val="23"/>
          <w:szCs w:val="23"/>
          <w:lang w:val="en-US"/>
        </w:rPr>
        <w:t xml:space="preserve"> Pusat;</w:t>
      </w:r>
    </w:p>
    <w:p w14:paraId="300A005C" w14:textId="77777777" w:rsidR="003B4BD4" w:rsidRDefault="003B4BD4" w:rsidP="003B431D">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3B4BD4">
        <w:rPr>
          <w:rFonts w:ascii="Centaur" w:eastAsia="Calibri" w:hAnsi="Centaur"/>
          <w:sz w:val="23"/>
          <w:szCs w:val="23"/>
          <w:lang w:val="en-US"/>
        </w:rPr>
        <w:t>Pembinaan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teknis</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penyelenggaraan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fungsi</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penunjang</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koordinasi</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urusan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pemerintahan</w:t>
      </w:r>
      <w:proofErr w:type="spellEnd"/>
      <w:r w:rsidRPr="003B4BD4">
        <w:rPr>
          <w:rFonts w:ascii="Centaur" w:eastAsia="Calibri" w:hAnsi="Centaur"/>
          <w:sz w:val="23"/>
          <w:szCs w:val="23"/>
          <w:lang w:val="en-US"/>
        </w:rPr>
        <w:t xml:space="preserve"> dan </w:t>
      </w:r>
      <w:proofErr w:type="spellStart"/>
      <w:r w:rsidRPr="003B4BD4">
        <w:rPr>
          <w:rFonts w:ascii="Centaur" w:eastAsia="Calibri" w:hAnsi="Centaur"/>
          <w:sz w:val="23"/>
          <w:szCs w:val="23"/>
          <w:lang w:val="en-US"/>
        </w:rPr>
        <w:t>pembangunan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dengan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Pemerintah</w:t>
      </w:r>
      <w:proofErr w:type="spellEnd"/>
      <w:r w:rsidRPr="003B4BD4">
        <w:rPr>
          <w:rFonts w:ascii="Centaur" w:eastAsia="Calibri" w:hAnsi="Centaur"/>
          <w:sz w:val="23"/>
          <w:szCs w:val="23"/>
          <w:lang w:val="en-US"/>
        </w:rPr>
        <w:t xml:space="preserve"> Pusat;</w:t>
      </w:r>
    </w:p>
    <w:p w14:paraId="0ABCA73C" w14:textId="77777777" w:rsidR="00FA0230" w:rsidRDefault="003B4BD4" w:rsidP="00FA0230">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3B4BD4">
        <w:rPr>
          <w:rFonts w:ascii="Centaur" w:eastAsia="Calibri" w:hAnsi="Centaur"/>
          <w:sz w:val="23"/>
          <w:szCs w:val="23"/>
          <w:lang w:val="en-US"/>
        </w:rPr>
        <w:t>Pelaksanaan</w:t>
      </w:r>
      <w:proofErr w:type="spellEnd"/>
      <w:r w:rsidRPr="003B4BD4">
        <w:rPr>
          <w:rFonts w:ascii="Centaur" w:eastAsia="Calibri" w:hAnsi="Centaur"/>
          <w:sz w:val="23"/>
          <w:szCs w:val="23"/>
          <w:lang w:val="en-US"/>
        </w:rPr>
        <w:t xml:space="preserve"> </w:t>
      </w:r>
      <w:proofErr w:type="spellStart"/>
      <w:r w:rsidRPr="003B4BD4">
        <w:rPr>
          <w:rFonts w:ascii="Centaur" w:eastAsia="Calibri" w:hAnsi="Centaur"/>
          <w:sz w:val="23"/>
          <w:szCs w:val="23"/>
          <w:lang w:val="en-US"/>
        </w:rPr>
        <w:t>administrasi</w:t>
      </w:r>
      <w:proofErr w:type="spellEnd"/>
      <w:r w:rsidRPr="003B4BD4">
        <w:rPr>
          <w:rFonts w:ascii="Centaur" w:eastAsia="Calibri" w:hAnsi="Centaur"/>
          <w:sz w:val="23"/>
          <w:szCs w:val="23"/>
          <w:lang w:val="en-US"/>
        </w:rPr>
        <w:t xml:space="preserve"> Badan; dan</w:t>
      </w:r>
    </w:p>
    <w:p w14:paraId="02686C29" w14:textId="77777777" w:rsidR="00FA0230" w:rsidRPr="00FA0230" w:rsidRDefault="003B4BD4" w:rsidP="00FA0230">
      <w:pPr>
        <w:pStyle w:val="ListParagraph"/>
        <w:numPr>
          <w:ilvl w:val="0"/>
          <w:numId w:val="68"/>
        </w:numPr>
        <w:autoSpaceDE w:val="0"/>
        <w:autoSpaceDN w:val="0"/>
        <w:adjustRightInd w:val="0"/>
        <w:spacing w:after="166" w:line="360" w:lineRule="auto"/>
        <w:rPr>
          <w:rFonts w:ascii="Centaur" w:eastAsia="Calibri" w:hAnsi="Centaur"/>
          <w:sz w:val="23"/>
          <w:szCs w:val="23"/>
          <w:lang w:val="en-US"/>
        </w:rPr>
      </w:pPr>
      <w:proofErr w:type="spellStart"/>
      <w:r w:rsidRPr="00FA0230">
        <w:rPr>
          <w:rFonts w:ascii="Centaur" w:eastAsia="Calibri" w:hAnsi="Centaur"/>
          <w:sz w:val="23"/>
          <w:szCs w:val="23"/>
          <w:lang w:val="en-US"/>
        </w:rPr>
        <w:t>Pelaksanaan</w:t>
      </w:r>
      <w:proofErr w:type="spellEnd"/>
      <w:r w:rsidRPr="00FA0230">
        <w:rPr>
          <w:rFonts w:ascii="Centaur" w:eastAsia="Calibri" w:hAnsi="Centaur"/>
          <w:sz w:val="23"/>
          <w:szCs w:val="23"/>
          <w:lang w:val="en-US"/>
        </w:rPr>
        <w:t xml:space="preserve"> </w:t>
      </w:r>
      <w:proofErr w:type="spellStart"/>
      <w:r w:rsidRPr="00FA0230">
        <w:rPr>
          <w:rFonts w:ascii="Centaur" w:eastAsia="Calibri" w:hAnsi="Centaur"/>
          <w:sz w:val="23"/>
          <w:szCs w:val="23"/>
          <w:lang w:val="en-US"/>
        </w:rPr>
        <w:t>fungsi</w:t>
      </w:r>
      <w:proofErr w:type="spellEnd"/>
      <w:r w:rsidRPr="00FA0230">
        <w:rPr>
          <w:rFonts w:ascii="Centaur" w:eastAsia="Calibri" w:hAnsi="Centaur"/>
          <w:sz w:val="23"/>
          <w:szCs w:val="23"/>
          <w:lang w:val="en-US"/>
        </w:rPr>
        <w:t xml:space="preserve"> lain yang </w:t>
      </w:r>
      <w:proofErr w:type="spellStart"/>
      <w:r w:rsidRPr="00FA0230">
        <w:rPr>
          <w:rFonts w:ascii="Centaur" w:eastAsia="Calibri" w:hAnsi="Centaur"/>
          <w:sz w:val="23"/>
          <w:szCs w:val="23"/>
          <w:lang w:val="en-US"/>
        </w:rPr>
        <w:t>diberikan</w:t>
      </w:r>
      <w:proofErr w:type="spellEnd"/>
      <w:r w:rsidRPr="00FA0230">
        <w:rPr>
          <w:rFonts w:ascii="Centaur" w:eastAsia="Calibri" w:hAnsi="Centaur"/>
          <w:sz w:val="23"/>
          <w:szCs w:val="23"/>
          <w:lang w:val="en-US"/>
        </w:rPr>
        <w:t xml:space="preserve"> oleh </w:t>
      </w:r>
      <w:proofErr w:type="spellStart"/>
      <w:r w:rsidRPr="00FA0230">
        <w:rPr>
          <w:rFonts w:ascii="Centaur" w:eastAsia="Calibri" w:hAnsi="Centaur"/>
          <w:sz w:val="23"/>
          <w:szCs w:val="23"/>
          <w:lang w:val="en-US"/>
        </w:rPr>
        <w:t>pimpinan</w:t>
      </w:r>
      <w:proofErr w:type="spellEnd"/>
      <w:r w:rsidRPr="00FA0230">
        <w:rPr>
          <w:rFonts w:ascii="Centaur" w:eastAsia="Calibri" w:hAnsi="Centaur"/>
          <w:sz w:val="23"/>
          <w:szCs w:val="23"/>
          <w:lang w:val="en-US"/>
        </w:rPr>
        <w:t>.</w:t>
      </w:r>
      <w:r w:rsidR="00FA0230" w:rsidRPr="00FA0230">
        <w:rPr>
          <w:rFonts w:ascii="Centaur" w:eastAsia="Calibri" w:hAnsi="Centaur"/>
          <w:sz w:val="23"/>
          <w:szCs w:val="23"/>
          <w:lang w:val="en-US"/>
        </w:rPr>
        <w:t xml:space="preserve"> </w:t>
      </w:r>
    </w:p>
    <w:p w14:paraId="7B0A1FAE" w14:textId="77777777" w:rsidR="00D100C0" w:rsidRPr="00FA0230" w:rsidRDefault="00D100C0" w:rsidP="00614AAD">
      <w:pPr>
        <w:pStyle w:val="ListParagraph"/>
        <w:numPr>
          <w:ilvl w:val="0"/>
          <w:numId w:val="13"/>
        </w:numPr>
        <w:autoSpaceDE w:val="0"/>
        <w:autoSpaceDN w:val="0"/>
        <w:adjustRightInd w:val="0"/>
        <w:spacing w:before="120" w:after="166" w:line="360" w:lineRule="auto"/>
        <w:ind w:left="720"/>
        <w:jc w:val="both"/>
        <w:rPr>
          <w:rFonts w:ascii="Centaur" w:hAnsi="Centaur" w:cs="Tahoma"/>
          <w:sz w:val="22"/>
          <w:szCs w:val="26"/>
        </w:rPr>
      </w:pPr>
      <w:proofErr w:type="spellStart"/>
      <w:r w:rsidRPr="00FA0230">
        <w:rPr>
          <w:rFonts w:ascii="Centaur" w:hAnsi="Centaur" w:cs="Tahoma"/>
          <w:sz w:val="22"/>
          <w:szCs w:val="26"/>
          <w:lang w:val="en-US"/>
        </w:rPr>
        <w:t>Dokumen</w:t>
      </w:r>
      <w:proofErr w:type="spellEnd"/>
      <w:r w:rsidRPr="00FA0230">
        <w:rPr>
          <w:rFonts w:ascii="Centaur" w:hAnsi="Centaur" w:cs="Tahoma"/>
          <w:sz w:val="22"/>
          <w:szCs w:val="26"/>
          <w:lang w:val="en-US"/>
        </w:rPr>
        <w:t xml:space="preserve"> </w:t>
      </w:r>
      <w:proofErr w:type="spellStart"/>
      <w:r w:rsidRPr="00FA0230">
        <w:rPr>
          <w:rFonts w:ascii="Centaur" w:hAnsi="Centaur" w:cs="Tahoma"/>
          <w:sz w:val="22"/>
          <w:szCs w:val="26"/>
          <w:lang w:val="en-US"/>
        </w:rPr>
        <w:t>Pelaksanaan</w:t>
      </w:r>
      <w:proofErr w:type="spellEnd"/>
      <w:r w:rsidRPr="00FA0230">
        <w:rPr>
          <w:rFonts w:ascii="Centaur" w:hAnsi="Centaur" w:cs="Tahoma"/>
          <w:sz w:val="22"/>
          <w:szCs w:val="26"/>
          <w:lang w:val="en-US"/>
        </w:rPr>
        <w:t xml:space="preserve"> </w:t>
      </w:r>
      <w:proofErr w:type="spellStart"/>
      <w:r w:rsidRPr="00FA0230">
        <w:rPr>
          <w:rFonts w:ascii="Centaur" w:hAnsi="Centaur" w:cs="Tahoma"/>
          <w:sz w:val="22"/>
          <w:szCs w:val="26"/>
          <w:lang w:val="en-US"/>
        </w:rPr>
        <w:t>Perubahan</w:t>
      </w:r>
      <w:proofErr w:type="spellEnd"/>
      <w:r w:rsidRPr="00FA0230">
        <w:rPr>
          <w:rFonts w:ascii="Centaur" w:hAnsi="Centaur" w:cs="Tahoma"/>
          <w:sz w:val="22"/>
          <w:szCs w:val="26"/>
          <w:lang w:val="en-US"/>
        </w:rPr>
        <w:t xml:space="preserve"> </w:t>
      </w:r>
      <w:proofErr w:type="spellStart"/>
      <w:r w:rsidRPr="00FA0230">
        <w:rPr>
          <w:rFonts w:ascii="Centaur" w:hAnsi="Centaur" w:cs="Tahoma"/>
          <w:sz w:val="22"/>
          <w:szCs w:val="26"/>
          <w:lang w:val="en-US"/>
        </w:rPr>
        <w:t>Anggaran</w:t>
      </w:r>
      <w:proofErr w:type="spellEnd"/>
      <w:r w:rsidRPr="00FA0230">
        <w:rPr>
          <w:rFonts w:ascii="Centaur" w:hAnsi="Centaur" w:cs="Tahoma"/>
          <w:sz w:val="22"/>
          <w:szCs w:val="26"/>
          <w:lang w:val="en-US"/>
        </w:rPr>
        <w:t xml:space="preserve"> </w:t>
      </w:r>
      <w:r w:rsidR="00C46D8D" w:rsidRPr="00FA0230">
        <w:rPr>
          <w:rFonts w:ascii="Centaur" w:hAnsi="Centaur" w:cs="Tahoma"/>
          <w:sz w:val="22"/>
          <w:szCs w:val="26"/>
          <w:lang w:val="en-US"/>
        </w:rPr>
        <w:t>Badan</w:t>
      </w:r>
      <w:r w:rsidRPr="00FA0230">
        <w:rPr>
          <w:rFonts w:ascii="Centaur" w:hAnsi="Centaur" w:cs="Tahoma"/>
          <w:sz w:val="22"/>
          <w:szCs w:val="26"/>
          <w:lang w:val="en-US"/>
        </w:rPr>
        <w:t xml:space="preserve"> </w:t>
      </w:r>
      <w:proofErr w:type="spellStart"/>
      <w:r w:rsidRPr="00FA0230">
        <w:rPr>
          <w:rFonts w:ascii="Centaur" w:hAnsi="Centaur" w:cs="Tahoma"/>
          <w:sz w:val="22"/>
          <w:szCs w:val="26"/>
          <w:lang w:val="en-US"/>
        </w:rPr>
        <w:t>Penghubung</w:t>
      </w:r>
      <w:proofErr w:type="spellEnd"/>
      <w:r w:rsidRPr="00FA0230">
        <w:rPr>
          <w:rFonts w:ascii="Centaur" w:hAnsi="Centaur" w:cs="Tahoma"/>
          <w:sz w:val="22"/>
          <w:szCs w:val="26"/>
          <w:lang w:val="en-US"/>
        </w:rPr>
        <w:t xml:space="preserve"> </w:t>
      </w:r>
      <w:proofErr w:type="spellStart"/>
      <w:r w:rsidRPr="00FA0230">
        <w:rPr>
          <w:rFonts w:ascii="Centaur" w:hAnsi="Centaur" w:cs="Tahoma"/>
          <w:sz w:val="22"/>
          <w:szCs w:val="26"/>
          <w:lang w:val="en-US"/>
        </w:rPr>
        <w:t>Tahun</w:t>
      </w:r>
      <w:proofErr w:type="spellEnd"/>
      <w:r w:rsidRPr="00FA0230">
        <w:rPr>
          <w:rFonts w:ascii="Centaur" w:hAnsi="Centaur" w:cs="Tahoma"/>
          <w:sz w:val="22"/>
          <w:szCs w:val="26"/>
          <w:lang w:val="en-US"/>
        </w:rPr>
        <w:t xml:space="preserve"> </w:t>
      </w:r>
      <w:r w:rsidR="00A9344A" w:rsidRPr="00FA0230">
        <w:rPr>
          <w:rFonts w:ascii="Centaur" w:hAnsi="Centaur" w:cs="Tahoma"/>
          <w:sz w:val="22"/>
          <w:szCs w:val="26"/>
          <w:lang w:val="en-US"/>
        </w:rPr>
        <w:t>202</w:t>
      </w:r>
      <w:r w:rsidR="00FA0230">
        <w:rPr>
          <w:rFonts w:ascii="Centaur" w:hAnsi="Centaur" w:cs="Tahoma"/>
          <w:sz w:val="22"/>
          <w:szCs w:val="26"/>
          <w:lang w:val="en-US"/>
        </w:rPr>
        <w:t>4</w:t>
      </w:r>
      <w:r w:rsidRPr="00FA0230">
        <w:rPr>
          <w:rFonts w:ascii="Centaur" w:hAnsi="Centaur" w:cs="Tahoma"/>
          <w:sz w:val="22"/>
          <w:szCs w:val="26"/>
          <w:lang w:val="en-US"/>
        </w:rPr>
        <w:t>.</w:t>
      </w:r>
    </w:p>
    <w:p w14:paraId="4E6E5EA8" w14:textId="77777777" w:rsidR="007D6F14" w:rsidRDefault="007D6F14" w:rsidP="00264AC5">
      <w:pPr>
        <w:spacing w:line="360" w:lineRule="auto"/>
        <w:jc w:val="both"/>
        <w:rPr>
          <w:rFonts w:ascii="Centaur" w:hAnsi="Centaur" w:cs="Tahoma"/>
          <w:sz w:val="22"/>
          <w:szCs w:val="26"/>
          <w:lang w:val="en-US"/>
        </w:rPr>
      </w:pPr>
    </w:p>
    <w:p w14:paraId="7B323AF4" w14:textId="77777777" w:rsidR="001909E2" w:rsidRDefault="001909E2" w:rsidP="00264AC5">
      <w:pPr>
        <w:spacing w:line="360" w:lineRule="auto"/>
        <w:jc w:val="both"/>
        <w:rPr>
          <w:rFonts w:ascii="Centaur" w:hAnsi="Centaur" w:cs="Tahoma"/>
          <w:sz w:val="22"/>
          <w:szCs w:val="26"/>
          <w:lang w:val="en-US"/>
        </w:rPr>
      </w:pPr>
    </w:p>
    <w:p w14:paraId="510CA05F" w14:textId="77777777" w:rsidR="001909E2" w:rsidRDefault="001909E2" w:rsidP="00264AC5">
      <w:pPr>
        <w:spacing w:line="360" w:lineRule="auto"/>
        <w:jc w:val="both"/>
        <w:rPr>
          <w:rFonts w:ascii="Centaur" w:hAnsi="Centaur" w:cs="Tahoma"/>
          <w:sz w:val="22"/>
          <w:szCs w:val="26"/>
          <w:lang w:val="en-US"/>
        </w:rPr>
      </w:pPr>
    </w:p>
    <w:p w14:paraId="6C712E8E" w14:textId="77777777" w:rsidR="001909E2" w:rsidRDefault="001909E2" w:rsidP="00264AC5">
      <w:pPr>
        <w:spacing w:line="360" w:lineRule="auto"/>
        <w:jc w:val="both"/>
        <w:rPr>
          <w:rFonts w:ascii="Centaur" w:hAnsi="Centaur" w:cs="Tahoma"/>
          <w:sz w:val="22"/>
          <w:szCs w:val="26"/>
          <w:lang w:val="en-US"/>
        </w:rPr>
      </w:pPr>
    </w:p>
    <w:p w14:paraId="4D13F9D1" w14:textId="77777777" w:rsidR="001909E2" w:rsidRPr="001C1C92" w:rsidRDefault="001909E2" w:rsidP="00264AC5">
      <w:pPr>
        <w:spacing w:line="360" w:lineRule="auto"/>
        <w:jc w:val="both"/>
        <w:rPr>
          <w:rFonts w:ascii="Centaur" w:hAnsi="Centaur" w:cs="Tahoma"/>
          <w:sz w:val="22"/>
          <w:szCs w:val="26"/>
          <w:lang w:val="en-US"/>
        </w:rPr>
      </w:pPr>
    </w:p>
    <w:p w14:paraId="1263A710" w14:textId="77777777" w:rsidR="00D100C0" w:rsidRPr="00707DF6" w:rsidRDefault="00D100C0" w:rsidP="003B431D">
      <w:pPr>
        <w:numPr>
          <w:ilvl w:val="1"/>
          <w:numId w:val="11"/>
        </w:numPr>
        <w:spacing w:before="120" w:line="360" w:lineRule="auto"/>
        <w:ind w:left="360"/>
        <w:jc w:val="both"/>
        <w:rPr>
          <w:rFonts w:ascii="Centaur" w:hAnsi="Centaur" w:cs="Tahoma"/>
          <w:b/>
          <w:bCs/>
          <w:iCs/>
          <w:szCs w:val="26"/>
        </w:rPr>
      </w:pPr>
      <w:r w:rsidRPr="00707DF6">
        <w:rPr>
          <w:rFonts w:ascii="Centaur" w:hAnsi="Centaur" w:cs="Tahoma"/>
          <w:b/>
          <w:bCs/>
          <w:iCs/>
          <w:szCs w:val="26"/>
        </w:rPr>
        <w:lastRenderedPageBreak/>
        <w:t>Kedudukan, Tugas Pokok, Fungsi dan Kewenangan</w:t>
      </w:r>
    </w:p>
    <w:p w14:paraId="140CC604" w14:textId="77777777" w:rsidR="002C76F4" w:rsidRPr="002C76F4" w:rsidRDefault="002C76F4" w:rsidP="002C76F4">
      <w:pPr>
        <w:spacing w:before="120" w:line="360" w:lineRule="auto"/>
        <w:ind w:left="360"/>
        <w:jc w:val="both"/>
        <w:rPr>
          <w:rFonts w:ascii="Centaur" w:hAnsi="Centaur" w:cs="Tahoma"/>
          <w:sz w:val="22"/>
          <w:szCs w:val="26"/>
          <w:lang w:val="en-US"/>
        </w:rPr>
      </w:pPr>
      <w:r w:rsidRPr="002C76F4">
        <w:rPr>
          <w:rFonts w:ascii="Centaur" w:hAnsi="Centaur" w:cs="Tahoma"/>
          <w:sz w:val="22"/>
          <w:szCs w:val="26"/>
          <w:lang w:val="en-US"/>
        </w:rPr>
        <w:t xml:space="preserve">Badan </w:t>
      </w:r>
      <w:proofErr w:type="spellStart"/>
      <w:r w:rsidRPr="002C76F4">
        <w:rPr>
          <w:rFonts w:ascii="Centaur" w:hAnsi="Centaur" w:cs="Tahoma"/>
          <w:sz w:val="22"/>
          <w:szCs w:val="26"/>
          <w:lang w:val="en-US"/>
        </w:rPr>
        <w:t>Penghubung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Sumatera Barat </w:t>
      </w:r>
      <w:proofErr w:type="spellStart"/>
      <w:r w:rsidRPr="002C76F4">
        <w:rPr>
          <w:rFonts w:ascii="Centaur" w:hAnsi="Centaur" w:cs="Tahoma"/>
          <w:sz w:val="22"/>
          <w:szCs w:val="26"/>
          <w:lang w:val="en-US"/>
        </w:rPr>
        <w:t>dibentuk</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berdasarkan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Peraturan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Nomor</w:t>
      </w:r>
      <w:proofErr w:type="spellEnd"/>
      <w:r w:rsidRPr="002C76F4">
        <w:rPr>
          <w:rFonts w:ascii="Centaur" w:hAnsi="Centaur" w:cs="Tahoma"/>
          <w:sz w:val="22"/>
          <w:szCs w:val="26"/>
          <w:lang w:val="en-US"/>
        </w:rPr>
        <w:t xml:space="preserve"> 18 </w:t>
      </w:r>
      <w:proofErr w:type="spellStart"/>
      <w:r w:rsidRPr="002C76F4">
        <w:rPr>
          <w:rFonts w:ascii="Centaur" w:hAnsi="Centaur" w:cs="Tahoma"/>
          <w:sz w:val="22"/>
          <w:szCs w:val="26"/>
          <w:lang w:val="en-US"/>
        </w:rPr>
        <w:t>Tahun</w:t>
      </w:r>
      <w:proofErr w:type="spellEnd"/>
      <w:r w:rsidRPr="002C76F4">
        <w:rPr>
          <w:rFonts w:ascii="Centaur" w:hAnsi="Centaur" w:cs="Tahoma"/>
          <w:sz w:val="22"/>
          <w:szCs w:val="26"/>
          <w:lang w:val="en-US"/>
        </w:rPr>
        <w:t xml:space="preserve"> 2016 </w:t>
      </w:r>
      <w:proofErr w:type="spellStart"/>
      <w:r w:rsidRPr="002C76F4">
        <w:rPr>
          <w:rFonts w:ascii="Centaur" w:hAnsi="Centaur" w:cs="Tahoma"/>
          <w:sz w:val="22"/>
          <w:szCs w:val="26"/>
          <w:lang w:val="en-US"/>
        </w:rPr>
        <w:t>tentang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Perangkat</w:t>
      </w:r>
      <w:proofErr w:type="spellEnd"/>
      <w:r w:rsidRPr="002C76F4">
        <w:rPr>
          <w:rFonts w:ascii="Centaur" w:hAnsi="Centaur" w:cs="Tahoma"/>
          <w:sz w:val="22"/>
          <w:szCs w:val="26"/>
          <w:lang w:val="en-US"/>
        </w:rPr>
        <w:t xml:space="preserve"> Daerah </w:t>
      </w:r>
      <w:proofErr w:type="spellStart"/>
      <w:r w:rsidRPr="002C76F4">
        <w:rPr>
          <w:rFonts w:ascii="Centaur" w:hAnsi="Centaur" w:cs="Tahoma"/>
          <w:sz w:val="22"/>
          <w:szCs w:val="26"/>
          <w:lang w:val="en-US"/>
        </w:rPr>
        <w:t>sebagaimana</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telah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diubah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sebagian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dengan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Peraturan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Republik</w:t>
      </w:r>
      <w:proofErr w:type="spellEnd"/>
      <w:r w:rsidRPr="002C76F4">
        <w:rPr>
          <w:rFonts w:ascii="Centaur" w:hAnsi="Centaur" w:cs="Tahoma"/>
          <w:sz w:val="22"/>
          <w:szCs w:val="26"/>
          <w:lang w:val="en-US"/>
        </w:rPr>
        <w:t xml:space="preserve"> Indonesia </w:t>
      </w:r>
      <w:proofErr w:type="spellStart"/>
      <w:r w:rsidRPr="002C76F4">
        <w:rPr>
          <w:rFonts w:ascii="Centaur" w:hAnsi="Centaur" w:cs="Tahoma"/>
          <w:sz w:val="22"/>
          <w:szCs w:val="26"/>
          <w:lang w:val="en-US"/>
        </w:rPr>
        <w:t>Nomor</w:t>
      </w:r>
      <w:proofErr w:type="spellEnd"/>
      <w:r w:rsidRPr="002C76F4">
        <w:rPr>
          <w:rFonts w:ascii="Centaur" w:hAnsi="Centaur" w:cs="Tahoma"/>
          <w:sz w:val="22"/>
          <w:szCs w:val="26"/>
          <w:lang w:val="en-US"/>
        </w:rPr>
        <w:t xml:space="preserve"> 72 </w:t>
      </w:r>
      <w:proofErr w:type="spellStart"/>
      <w:r w:rsidRPr="002C76F4">
        <w:rPr>
          <w:rFonts w:ascii="Centaur" w:hAnsi="Centaur" w:cs="Tahoma"/>
          <w:sz w:val="22"/>
          <w:szCs w:val="26"/>
          <w:lang w:val="en-US"/>
        </w:rPr>
        <w:t>Tahun</w:t>
      </w:r>
      <w:proofErr w:type="spellEnd"/>
      <w:r w:rsidRPr="002C76F4">
        <w:rPr>
          <w:rFonts w:ascii="Centaur" w:hAnsi="Centaur" w:cs="Tahoma"/>
          <w:sz w:val="22"/>
          <w:szCs w:val="26"/>
          <w:lang w:val="en-US"/>
        </w:rPr>
        <w:t xml:space="preserve"> 2019 </w:t>
      </w:r>
      <w:proofErr w:type="spellStart"/>
      <w:r w:rsidRPr="002C76F4">
        <w:rPr>
          <w:rFonts w:ascii="Centaur" w:hAnsi="Centaur" w:cs="Tahoma"/>
          <w:sz w:val="22"/>
          <w:szCs w:val="26"/>
          <w:lang w:val="en-US"/>
        </w:rPr>
        <w:t>tentang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Perubahan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atas</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Peraturan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Nomor</w:t>
      </w:r>
      <w:proofErr w:type="spellEnd"/>
      <w:r w:rsidRPr="002C76F4">
        <w:rPr>
          <w:rFonts w:ascii="Centaur" w:hAnsi="Centaur" w:cs="Tahoma"/>
          <w:sz w:val="22"/>
          <w:szCs w:val="26"/>
          <w:lang w:val="en-US"/>
        </w:rPr>
        <w:t xml:space="preserve"> 18 </w:t>
      </w:r>
      <w:proofErr w:type="spellStart"/>
      <w:r w:rsidRPr="002C76F4">
        <w:rPr>
          <w:rFonts w:ascii="Centaur" w:hAnsi="Centaur" w:cs="Tahoma"/>
          <w:sz w:val="22"/>
          <w:szCs w:val="26"/>
          <w:lang w:val="en-US"/>
        </w:rPr>
        <w:t>Tahun</w:t>
      </w:r>
      <w:proofErr w:type="spellEnd"/>
      <w:r w:rsidRPr="002C76F4">
        <w:rPr>
          <w:rFonts w:ascii="Centaur" w:hAnsi="Centaur" w:cs="Tahoma"/>
          <w:sz w:val="22"/>
          <w:szCs w:val="26"/>
          <w:lang w:val="en-US"/>
        </w:rPr>
        <w:t xml:space="preserve"> 2016 pada </w:t>
      </w:r>
      <w:proofErr w:type="spellStart"/>
      <w:r w:rsidRPr="002C76F4">
        <w:rPr>
          <w:rFonts w:ascii="Centaur" w:hAnsi="Centaur" w:cs="Tahoma"/>
          <w:sz w:val="22"/>
          <w:szCs w:val="26"/>
          <w:lang w:val="en-US"/>
        </w:rPr>
        <w:t>Pasal</w:t>
      </w:r>
      <w:proofErr w:type="spellEnd"/>
      <w:r w:rsidRPr="002C76F4">
        <w:rPr>
          <w:rFonts w:ascii="Centaur" w:hAnsi="Centaur" w:cs="Tahoma"/>
          <w:sz w:val="22"/>
          <w:szCs w:val="26"/>
          <w:lang w:val="en-US"/>
        </w:rPr>
        <w:t xml:space="preserve"> 24 </w:t>
      </w:r>
      <w:proofErr w:type="spellStart"/>
      <w:r w:rsidRPr="002C76F4">
        <w:rPr>
          <w:rFonts w:ascii="Centaur" w:hAnsi="Centaur" w:cs="Tahoma"/>
          <w:sz w:val="22"/>
          <w:szCs w:val="26"/>
          <w:lang w:val="en-US"/>
        </w:rPr>
        <w:t>ayat</w:t>
      </w:r>
      <w:proofErr w:type="spellEnd"/>
      <w:r w:rsidRPr="002C76F4">
        <w:rPr>
          <w:rFonts w:ascii="Centaur" w:hAnsi="Centaur" w:cs="Tahoma"/>
          <w:sz w:val="22"/>
          <w:szCs w:val="26"/>
          <w:lang w:val="en-US"/>
        </w:rPr>
        <w:t xml:space="preserve"> (7) yang </w:t>
      </w:r>
      <w:proofErr w:type="spellStart"/>
      <w:r w:rsidRPr="002C76F4">
        <w:rPr>
          <w:rFonts w:ascii="Centaur" w:hAnsi="Centaur" w:cs="Tahoma"/>
          <w:sz w:val="22"/>
          <w:szCs w:val="26"/>
          <w:lang w:val="en-US"/>
        </w:rPr>
        <w:t>menyatakan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bahwa</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Untuk</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Menunjang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Koordinasi</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Pelaksanaan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Urusan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Pemerintahan</w:t>
      </w:r>
      <w:proofErr w:type="spellEnd"/>
      <w:r w:rsidRPr="002C76F4">
        <w:rPr>
          <w:rFonts w:ascii="Centaur" w:hAnsi="Centaur" w:cs="Tahoma"/>
          <w:sz w:val="22"/>
          <w:szCs w:val="26"/>
          <w:lang w:val="en-US"/>
        </w:rPr>
        <w:t xml:space="preserve"> dan Pembangunan </w:t>
      </w:r>
      <w:proofErr w:type="spellStart"/>
      <w:r w:rsidRPr="002C76F4">
        <w:rPr>
          <w:rFonts w:ascii="Centaur" w:hAnsi="Centaur" w:cs="Tahoma"/>
          <w:sz w:val="22"/>
          <w:szCs w:val="26"/>
          <w:lang w:val="en-US"/>
        </w:rPr>
        <w:t>dengan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w:t>
      </w:r>
      <w:proofErr w:type="spellEnd"/>
      <w:r w:rsidRPr="002C76F4">
        <w:rPr>
          <w:rFonts w:ascii="Centaur" w:hAnsi="Centaur" w:cs="Tahoma"/>
          <w:sz w:val="22"/>
          <w:szCs w:val="26"/>
          <w:lang w:val="en-US"/>
        </w:rPr>
        <w:t xml:space="preserve"> Pusat, Daerah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Dapat</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Membentuk</w:t>
      </w:r>
      <w:proofErr w:type="spellEnd"/>
      <w:r w:rsidRPr="002C76F4">
        <w:rPr>
          <w:rFonts w:ascii="Centaur" w:hAnsi="Centaur" w:cs="Tahoma"/>
          <w:sz w:val="22"/>
          <w:szCs w:val="26"/>
          <w:lang w:val="en-US"/>
        </w:rPr>
        <w:t xml:space="preserve"> Badan </w:t>
      </w:r>
      <w:proofErr w:type="spellStart"/>
      <w:r w:rsidRPr="002C76F4">
        <w:rPr>
          <w:rFonts w:ascii="Centaur" w:hAnsi="Centaur" w:cs="Tahoma"/>
          <w:sz w:val="22"/>
          <w:szCs w:val="26"/>
          <w:lang w:val="en-US"/>
        </w:rPr>
        <w:t>Penghubung</w:t>
      </w:r>
      <w:proofErr w:type="spellEnd"/>
      <w:r w:rsidRPr="002C76F4">
        <w:rPr>
          <w:rFonts w:ascii="Centaur" w:hAnsi="Centaur" w:cs="Tahoma"/>
          <w:sz w:val="22"/>
          <w:szCs w:val="26"/>
          <w:lang w:val="en-US"/>
        </w:rPr>
        <w:t xml:space="preserve"> Daerah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di Ibu Kota Negara". </w:t>
      </w:r>
      <w:proofErr w:type="spellStart"/>
      <w:r w:rsidRPr="002C76F4">
        <w:rPr>
          <w:rFonts w:ascii="Centaur" w:hAnsi="Centaur" w:cs="Tahoma"/>
          <w:sz w:val="22"/>
          <w:szCs w:val="26"/>
          <w:lang w:val="en-US"/>
        </w:rPr>
        <w:t>Sedangkan</w:t>
      </w:r>
      <w:proofErr w:type="spellEnd"/>
      <w:r w:rsidRPr="002C76F4">
        <w:rPr>
          <w:rFonts w:ascii="Centaur" w:hAnsi="Centaur" w:cs="Tahoma"/>
          <w:sz w:val="22"/>
          <w:szCs w:val="26"/>
          <w:lang w:val="en-US"/>
        </w:rPr>
        <w:t xml:space="preserve"> pada </w:t>
      </w:r>
      <w:proofErr w:type="spellStart"/>
      <w:r w:rsidRPr="002C76F4">
        <w:rPr>
          <w:rFonts w:ascii="Centaur" w:hAnsi="Centaur" w:cs="Tahoma"/>
          <w:sz w:val="22"/>
          <w:szCs w:val="26"/>
          <w:lang w:val="en-US"/>
        </w:rPr>
        <w:t>Pasal</w:t>
      </w:r>
      <w:proofErr w:type="spellEnd"/>
      <w:r w:rsidRPr="002C76F4">
        <w:rPr>
          <w:rFonts w:ascii="Centaur" w:hAnsi="Centaur" w:cs="Tahoma"/>
          <w:sz w:val="22"/>
          <w:szCs w:val="26"/>
          <w:lang w:val="en-US"/>
        </w:rPr>
        <w:t xml:space="preserve"> 70 </w:t>
      </w:r>
      <w:proofErr w:type="spellStart"/>
      <w:r w:rsidRPr="002C76F4">
        <w:rPr>
          <w:rFonts w:ascii="Centaur" w:hAnsi="Centaur" w:cs="Tahoma"/>
          <w:sz w:val="22"/>
          <w:szCs w:val="26"/>
          <w:lang w:val="en-US"/>
        </w:rPr>
        <w:t>menyatakan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bahwa</w:t>
      </w:r>
      <w:proofErr w:type="spellEnd"/>
      <w:r w:rsidRPr="002C76F4">
        <w:rPr>
          <w:rFonts w:ascii="Centaur" w:hAnsi="Centaur" w:cs="Tahoma"/>
          <w:sz w:val="22"/>
          <w:szCs w:val="26"/>
          <w:lang w:val="en-US"/>
        </w:rPr>
        <w:t xml:space="preserve"> : “Badan </w:t>
      </w:r>
      <w:proofErr w:type="spellStart"/>
      <w:r w:rsidRPr="002C76F4">
        <w:rPr>
          <w:rFonts w:ascii="Centaur" w:hAnsi="Centaur" w:cs="Tahoma"/>
          <w:sz w:val="22"/>
          <w:szCs w:val="26"/>
          <w:lang w:val="en-US"/>
        </w:rPr>
        <w:t>Penghubung</w:t>
      </w:r>
      <w:proofErr w:type="spellEnd"/>
      <w:r w:rsidRPr="002C76F4">
        <w:rPr>
          <w:rFonts w:ascii="Centaur" w:hAnsi="Centaur" w:cs="Tahoma"/>
          <w:sz w:val="22"/>
          <w:szCs w:val="26"/>
          <w:lang w:val="en-US"/>
        </w:rPr>
        <w:t xml:space="preserve"> Daerah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sebagaimana</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dimaksud</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dalam</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Pasal</w:t>
      </w:r>
      <w:proofErr w:type="spellEnd"/>
      <w:r w:rsidRPr="002C76F4">
        <w:rPr>
          <w:rFonts w:ascii="Centaur" w:hAnsi="Centaur" w:cs="Tahoma"/>
          <w:sz w:val="22"/>
          <w:szCs w:val="26"/>
          <w:lang w:val="en-US"/>
        </w:rPr>
        <w:t xml:space="preserve"> 24 </w:t>
      </w:r>
      <w:proofErr w:type="spellStart"/>
      <w:r w:rsidRPr="002C76F4">
        <w:rPr>
          <w:rFonts w:ascii="Centaur" w:hAnsi="Centaur" w:cs="Tahoma"/>
          <w:sz w:val="22"/>
          <w:szCs w:val="26"/>
          <w:lang w:val="en-US"/>
        </w:rPr>
        <w:t>ayat</w:t>
      </w:r>
      <w:proofErr w:type="spellEnd"/>
      <w:r w:rsidRPr="002C76F4">
        <w:rPr>
          <w:rFonts w:ascii="Centaur" w:hAnsi="Centaur" w:cs="Tahoma"/>
          <w:sz w:val="22"/>
          <w:szCs w:val="26"/>
          <w:lang w:val="en-US"/>
        </w:rPr>
        <w:t xml:space="preserve"> (7) </w:t>
      </w:r>
      <w:proofErr w:type="spellStart"/>
      <w:r w:rsidRPr="002C76F4">
        <w:rPr>
          <w:rFonts w:ascii="Centaur" w:hAnsi="Centaur" w:cs="Tahoma"/>
          <w:sz w:val="22"/>
          <w:szCs w:val="26"/>
          <w:lang w:val="en-US"/>
        </w:rPr>
        <w:t>terdiri</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atas</w:t>
      </w:r>
      <w:proofErr w:type="spellEnd"/>
      <w:r w:rsidRPr="002C76F4">
        <w:rPr>
          <w:rFonts w:ascii="Centaur" w:hAnsi="Centaur" w:cs="Tahoma"/>
          <w:sz w:val="22"/>
          <w:szCs w:val="26"/>
          <w:lang w:val="en-US"/>
        </w:rPr>
        <w:t xml:space="preserve"> 1 (</w:t>
      </w:r>
      <w:proofErr w:type="spellStart"/>
      <w:r w:rsidRPr="002C76F4">
        <w:rPr>
          <w:rFonts w:ascii="Centaur" w:hAnsi="Centaur" w:cs="Tahoma"/>
          <w:sz w:val="22"/>
          <w:szCs w:val="26"/>
          <w:lang w:val="en-US"/>
        </w:rPr>
        <w:t>satu</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Subbagian</w:t>
      </w:r>
      <w:proofErr w:type="spellEnd"/>
      <w:r w:rsidRPr="002C76F4">
        <w:rPr>
          <w:rFonts w:ascii="Centaur" w:hAnsi="Centaur" w:cs="Tahoma"/>
          <w:sz w:val="22"/>
          <w:szCs w:val="26"/>
          <w:lang w:val="en-US"/>
        </w:rPr>
        <w:t xml:space="preserve"> Tata Usaha dan Paling Banyak 3 (</w:t>
      </w:r>
      <w:proofErr w:type="spellStart"/>
      <w:r w:rsidRPr="002C76F4">
        <w:rPr>
          <w:rFonts w:ascii="Centaur" w:hAnsi="Centaur" w:cs="Tahoma"/>
          <w:sz w:val="22"/>
          <w:szCs w:val="26"/>
          <w:lang w:val="en-US"/>
        </w:rPr>
        <w:t>Tiga</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Subbidang</w:t>
      </w:r>
      <w:proofErr w:type="spellEnd"/>
      <w:r w:rsidRPr="002C76F4">
        <w:rPr>
          <w:rFonts w:ascii="Centaur" w:hAnsi="Centaur" w:cs="Tahoma"/>
          <w:sz w:val="22"/>
          <w:szCs w:val="26"/>
          <w:lang w:val="en-US"/>
        </w:rPr>
        <w:t>”.</w:t>
      </w:r>
    </w:p>
    <w:p w14:paraId="49153994" w14:textId="77777777" w:rsidR="002C76F4" w:rsidRPr="002C76F4" w:rsidRDefault="002C76F4" w:rsidP="002C76F4">
      <w:pPr>
        <w:spacing w:before="120" w:line="360" w:lineRule="auto"/>
        <w:ind w:left="360"/>
        <w:jc w:val="both"/>
        <w:rPr>
          <w:rFonts w:ascii="Centaur" w:hAnsi="Centaur" w:cs="Tahoma"/>
          <w:sz w:val="22"/>
          <w:szCs w:val="26"/>
          <w:lang w:val="en-US"/>
        </w:rPr>
      </w:pPr>
    </w:p>
    <w:p w14:paraId="4E4ED076" w14:textId="77777777" w:rsidR="00D100C0" w:rsidRPr="001C1C92" w:rsidRDefault="002C76F4" w:rsidP="002C76F4">
      <w:pPr>
        <w:spacing w:before="120" w:line="360" w:lineRule="auto"/>
        <w:ind w:left="360"/>
        <w:jc w:val="both"/>
        <w:rPr>
          <w:rFonts w:ascii="Centaur" w:hAnsi="Centaur" w:cs="Tahoma"/>
          <w:sz w:val="22"/>
          <w:szCs w:val="26"/>
        </w:rPr>
      </w:pPr>
      <w:r w:rsidRPr="002C76F4">
        <w:rPr>
          <w:rFonts w:ascii="Centaur" w:hAnsi="Centaur" w:cs="Tahoma"/>
          <w:sz w:val="22"/>
          <w:szCs w:val="26"/>
          <w:lang w:val="en-US"/>
        </w:rPr>
        <w:t xml:space="preserve">Tugas </w:t>
      </w:r>
      <w:proofErr w:type="spellStart"/>
      <w:r w:rsidRPr="002C76F4">
        <w:rPr>
          <w:rFonts w:ascii="Centaur" w:hAnsi="Centaur" w:cs="Tahoma"/>
          <w:sz w:val="22"/>
          <w:szCs w:val="26"/>
          <w:lang w:val="en-US"/>
        </w:rPr>
        <w:t>pokok</w:t>
      </w:r>
      <w:proofErr w:type="spellEnd"/>
      <w:r w:rsidRPr="002C76F4">
        <w:rPr>
          <w:rFonts w:ascii="Centaur" w:hAnsi="Centaur" w:cs="Tahoma"/>
          <w:sz w:val="22"/>
          <w:szCs w:val="26"/>
          <w:lang w:val="en-US"/>
        </w:rPr>
        <w:t xml:space="preserve"> Badan </w:t>
      </w:r>
      <w:proofErr w:type="spellStart"/>
      <w:r w:rsidRPr="002C76F4">
        <w:rPr>
          <w:rFonts w:ascii="Centaur" w:hAnsi="Centaur" w:cs="Tahoma"/>
          <w:sz w:val="22"/>
          <w:szCs w:val="26"/>
          <w:lang w:val="en-US"/>
        </w:rPr>
        <w:t>Penghubung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Sumatera Barat </w:t>
      </w:r>
      <w:proofErr w:type="spellStart"/>
      <w:r w:rsidRPr="002C76F4">
        <w:rPr>
          <w:rFonts w:ascii="Centaur" w:hAnsi="Centaur" w:cs="Tahoma"/>
          <w:sz w:val="22"/>
          <w:szCs w:val="26"/>
          <w:lang w:val="en-US"/>
        </w:rPr>
        <w:t>menurut</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Peraturan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Gubernur</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Provinsi</w:t>
      </w:r>
      <w:proofErr w:type="spellEnd"/>
      <w:r w:rsidRPr="002C76F4">
        <w:rPr>
          <w:rFonts w:ascii="Centaur" w:hAnsi="Centaur" w:cs="Tahoma"/>
          <w:sz w:val="22"/>
          <w:szCs w:val="26"/>
          <w:lang w:val="en-US"/>
        </w:rPr>
        <w:t xml:space="preserve"> Sumatera Barat </w:t>
      </w:r>
      <w:proofErr w:type="spellStart"/>
      <w:r w:rsidRPr="002C76F4">
        <w:rPr>
          <w:rFonts w:ascii="Centaur" w:hAnsi="Centaur" w:cs="Tahoma"/>
          <w:sz w:val="22"/>
          <w:szCs w:val="26"/>
          <w:lang w:val="en-US"/>
        </w:rPr>
        <w:t>Nomor</w:t>
      </w:r>
      <w:proofErr w:type="spellEnd"/>
      <w:r w:rsidRPr="002C76F4">
        <w:rPr>
          <w:rFonts w:ascii="Centaur" w:hAnsi="Centaur" w:cs="Tahoma"/>
          <w:sz w:val="22"/>
          <w:szCs w:val="26"/>
          <w:lang w:val="en-US"/>
        </w:rPr>
        <w:t xml:space="preserve"> 29 </w:t>
      </w:r>
      <w:proofErr w:type="spellStart"/>
      <w:r w:rsidRPr="002C76F4">
        <w:rPr>
          <w:rFonts w:ascii="Centaur" w:hAnsi="Centaur" w:cs="Tahoma"/>
          <w:sz w:val="22"/>
          <w:szCs w:val="26"/>
          <w:lang w:val="en-US"/>
        </w:rPr>
        <w:t>Tahun</w:t>
      </w:r>
      <w:proofErr w:type="spellEnd"/>
      <w:r w:rsidRPr="002C76F4">
        <w:rPr>
          <w:rFonts w:ascii="Centaur" w:hAnsi="Centaur" w:cs="Tahoma"/>
          <w:sz w:val="22"/>
          <w:szCs w:val="26"/>
          <w:lang w:val="en-US"/>
        </w:rPr>
        <w:t xml:space="preserve"> 2023 </w:t>
      </w:r>
      <w:proofErr w:type="spellStart"/>
      <w:r w:rsidRPr="002C76F4">
        <w:rPr>
          <w:rFonts w:ascii="Centaur" w:hAnsi="Centaur" w:cs="Tahoma"/>
          <w:sz w:val="22"/>
          <w:szCs w:val="26"/>
          <w:lang w:val="en-US"/>
        </w:rPr>
        <w:t>tentang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Kedudukan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Susunan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Organisasi</w:t>
      </w:r>
      <w:proofErr w:type="spellEnd"/>
      <w:r w:rsidRPr="002C76F4">
        <w:rPr>
          <w:rFonts w:ascii="Centaur" w:hAnsi="Centaur" w:cs="Tahoma"/>
          <w:sz w:val="22"/>
          <w:szCs w:val="26"/>
          <w:lang w:val="en-US"/>
        </w:rPr>
        <w:t xml:space="preserve">, Tugas dan </w:t>
      </w:r>
      <w:proofErr w:type="spellStart"/>
      <w:r w:rsidRPr="002C76F4">
        <w:rPr>
          <w:rFonts w:ascii="Centaur" w:hAnsi="Centaur" w:cs="Tahoma"/>
          <w:sz w:val="22"/>
          <w:szCs w:val="26"/>
          <w:lang w:val="en-US"/>
        </w:rPr>
        <w:t>Fungsi</w:t>
      </w:r>
      <w:proofErr w:type="spellEnd"/>
      <w:r w:rsidRPr="002C76F4">
        <w:rPr>
          <w:rFonts w:ascii="Centaur" w:hAnsi="Centaur" w:cs="Tahoma"/>
          <w:sz w:val="22"/>
          <w:szCs w:val="26"/>
          <w:lang w:val="en-US"/>
        </w:rPr>
        <w:t xml:space="preserve"> Serta Tata </w:t>
      </w:r>
      <w:proofErr w:type="spellStart"/>
      <w:r w:rsidRPr="002C76F4">
        <w:rPr>
          <w:rFonts w:ascii="Centaur" w:hAnsi="Centaur" w:cs="Tahoma"/>
          <w:sz w:val="22"/>
          <w:szCs w:val="26"/>
          <w:lang w:val="en-US"/>
        </w:rPr>
        <w:t>Kerja</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Perangkat</w:t>
      </w:r>
      <w:proofErr w:type="spellEnd"/>
      <w:r w:rsidRPr="002C76F4">
        <w:rPr>
          <w:rFonts w:ascii="Centaur" w:hAnsi="Centaur" w:cs="Tahoma"/>
          <w:sz w:val="22"/>
          <w:szCs w:val="26"/>
          <w:lang w:val="en-US"/>
        </w:rPr>
        <w:t xml:space="preserve"> Daerah </w:t>
      </w:r>
      <w:proofErr w:type="spellStart"/>
      <w:r w:rsidRPr="002C76F4">
        <w:rPr>
          <w:rFonts w:ascii="Centaur" w:hAnsi="Centaur" w:cs="Tahoma"/>
          <w:sz w:val="22"/>
          <w:szCs w:val="26"/>
          <w:lang w:val="en-US"/>
        </w:rPr>
        <w:t>adalah</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Membantu</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Gubernur</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Untuk</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Menunjang</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koordinasi</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pelaksaaan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Urusan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Pemerintahan</w:t>
      </w:r>
      <w:proofErr w:type="spellEnd"/>
      <w:r w:rsidRPr="002C76F4">
        <w:rPr>
          <w:rFonts w:ascii="Centaur" w:hAnsi="Centaur" w:cs="Tahoma"/>
          <w:sz w:val="22"/>
          <w:szCs w:val="26"/>
          <w:lang w:val="en-US"/>
        </w:rPr>
        <w:t xml:space="preserve"> dan Pembangunan </w:t>
      </w:r>
      <w:proofErr w:type="spellStart"/>
      <w:r w:rsidRPr="002C76F4">
        <w:rPr>
          <w:rFonts w:ascii="Centaur" w:hAnsi="Centaur" w:cs="Tahoma"/>
          <w:sz w:val="22"/>
          <w:szCs w:val="26"/>
          <w:lang w:val="en-US"/>
        </w:rPr>
        <w:t>dengan</w:t>
      </w:r>
      <w:proofErr w:type="spellEnd"/>
      <w:r w:rsidRPr="002C76F4">
        <w:rPr>
          <w:rFonts w:ascii="Centaur" w:hAnsi="Centaur" w:cs="Tahoma"/>
          <w:sz w:val="22"/>
          <w:szCs w:val="26"/>
          <w:lang w:val="en-US"/>
        </w:rPr>
        <w:t xml:space="preserve"> </w:t>
      </w:r>
      <w:proofErr w:type="spellStart"/>
      <w:r w:rsidRPr="002C76F4">
        <w:rPr>
          <w:rFonts w:ascii="Centaur" w:hAnsi="Centaur" w:cs="Tahoma"/>
          <w:sz w:val="22"/>
          <w:szCs w:val="26"/>
          <w:lang w:val="en-US"/>
        </w:rPr>
        <w:t>Pemerintah</w:t>
      </w:r>
      <w:proofErr w:type="spellEnd"/>
      <w:r w:rsidRPr="002C76F4">
        <w:rPr>
          <w:rFonts w:ascii="Centaur" w:hAnsi="Centaur" w:cs="Tahoma"/>
          <w:sz w:val="22"/>
          <w:szCs w:val="26"/>
          <w:lang w:val="en-US"/>
        </w:rPr>
        <w:t xml:space="preserve"> Pusat”.</w:t>
      </w:r>
      <w:r w:rsidR="00D100C0" w:rsidRPr="001C1C92">
        <w:rPr>
          <w:rFonts w:ascii="Centaur" w:hAnsi="Centaur" w:cs="Tahoma"/>
          <w:sz w:val="22"/>
          <w:szCs w:val="26"/>
        </w:rPr>
        <w:t xml:space="preserve">Dalam rangka melaksanakan tugas sebagaimana dimaksud diatas, </w:t>
      </w:r>
      <w:r w:rsidR="00D97AA9">
        <w:rPr>
          <w:rFonts w:ascii="Centaur" w:hAnsi="Centaur" w:cs="Tahoma"/>
          <w:sz w:val="22"/>
          <w:szCs w:val="26"/>
          <w:lang w:val="en-US"/>
        </w:rPr>
        <w:t>Badan</w:t>
      </w:r>
      <w:r w:rsidR="00D100C0" w:rsidRPr="001C1C92">
        <w:rPr>
          <w:rFonts w:ascii="Centaur" w:hAnsi="Centaur" w:cs="Tahoma"/>
          <w:sz w:val="22"/>
          <w:szCs w:val="26"/>
        </w:rPr>
        <w:t xml:space="preserve"> Penghubung Provinsi mempunyai fungsi yaitu;</w:t>
      </w:r>
    </w:p>
    <w:p w14:paraId="40A015B6" w14:textId="77777777" w:rsidR="002C76F4" w:rsidRP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Perumusan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kebijakan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teknis</w:t>
      </w:r>
      <w:proofErr w:type="spellEnd"/>
      <w:r w:rsidRPr="002C76F4">
        <w:rPr>
          <w:rFonts w:ascii="Centaur" w:hAnsi="Centaur"/>
          <w:bCs/>
          <w:sz w:val="22"/>
          <w:lang w:val="en-US"/>
        </w:rPr>
        <w:t xml:space="preserve"> </w:t>
      </w:r>
      <w:proofErr w:type="spellStart"/>
      <w:r w:rsidRPr="002C76F4">
        <w:rPr>
          <w:rFonts w:ascii="Centaur" w:hAnsi="Centaur"/>
          <w:bCs/>
          <w:sz w:val="22"/>
          <w:lang w:val="en-US"/>
        </w:rPr>
        <w:t>untuk</w:t>
      </w:r>
      <w:proofErr w:type="spellEnd"/>
      <w:r w:rsidRPr="002C76F4">
        <w:rPr>
          <w:rFonts w:ascii="Centaur" w:hAnsi="Centaur"/>
          <w:bCs/>
          <w:sz w:val="22"/>
          <w:lang w:val="en-US"/>
        </w:rPr>
        <w:t xml:space="preserve"> </w:t>
      </w:r>
      <w:proofErr w:type="spellStart"/>
      <w:r w:rsidRPr="002C76F4">
        <w:rPr>
          <w:rFonts w:ascii="Centaur" w:hAnsi="Centaur"/>
          <w:bCs/>
          <w:sz w:val="22"/>
          <w:lang w:val="en-US"/>
        </w:rPr>
        <w:t>menunjang</w:t>
      </w:r>
      <w:proofErr w:type="spellEnd"/>
      <w:r w:rsidRPr="002C76F4">
        <w:rPr>
          <w:rFonts w:ascii="Centaur" w:hAnsi="Centaur"/>
          <w:bCs/>
          <w:sz w:val="22"/>
          <w:lang w:val="en-US"/>
        </w:rPr>
        <w:t xml:space="preserve"> </w:t>
      </w:r>
      <w:proofErr w:type="spellStart"/>
      <w:r w:rsidRPr="002C76F4">
        <w:rPr>
          <w:rFonts w:ascii="Centaur" w:hAnsi="Centaur"/>
          <w:bCs/>
          <w:sz w:val="22"/>
          <w:lang w:val="en-US"/>
        </w:rPr>
        <w:t>koordinasi</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urusan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pemerintahan</w:t>
      </w:r>
      <w:proofErr w:type="spellEnd"/>
      <w:r w:rsidRPr="002C76F4">
        <w:rPr>
          <w:rFonts w:ascii="Centaur" w:hAnsi="Centaur"/>
          <w:bCs/>
          <w:sz w:val="22"/>
          <w:lang w:val="en-US"/>
        </w:rPr>
        <w:t xml:space="preserve"> dan  </w:t>
      </w:r>
      <w:proofErr w:type="spellStart"/>
      <w:r w:rsidRPr="002C76F4">
        <w:rPr>
          <w:rFonts w:ascii="Centaur" w:hAnsi="Centaur"/>
          <w:bCs/>
          <w:sz w:val="22"/>
          <w:lang w:val="en-US"/>
        </w:rPr>
        <w:t>pembangunan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dengan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w:t>
      </w:r>
      <w:proofErr w:type="spellEnd"/>
      <w:r w:rsidRPr="002C76F4">
        <w:rPr>
          <w:rFonts w:ascii="Centaur" w:hAnsi="Centaur"/>
          <w:bCs/>
          <w:sz w:val="22"/>
          <w:lang w:val="en-US"/>
        </w:rPr>
        <w:t xml:space="preserve"> Pusat; </w:t>
      </w:r>
    </w:p>
    <w:p w14:paraId="586DAE99" w14:textId="77777777" w:rsid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Pemberian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dukungan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teknis</w:t>
      </w:r>
      <w:proofErr w:type="spellEnd"/>
      <w:r w:rsidRPr="002C76F4">
        <w:rPr>
          <w:rFonts w:ascii="Centaur" w:hAnsi="Centaur"/>
          <w:bCs/>
          <w:sz w:val="22"/>
          <w:lang w:val="en-US"/>
        </w:rPr>
        <w:t xml:space="preserve"> </w:t>
      </w:r>
      <w:proofErr w:type="spellStart"/>
      <w:r w:rsidRPr="002C76F4">
        <w:rPr>
          <w:rFonts w:ascii="Centaur" w:hAnsi="Centaur"/>
          <w:bCs/>
          <w:sz w:val="22"/>
          <w:lang w:val="en-US"/>
        </w:rPr>
        <w:t>untuk</w:t>
      </w:r>
      <w:proofErr w:type="spellEnd"/>
      <w:r w:rsidRPr="002C76F4">
        <w:rPr>
          <w:rFonts w:ascii="Centaur" w:hAnsi="Centaur"/>
          <w:bCs/>
          <w:sz w:val="22"/>
          <w:lang w:val="en-US"/>
        </w:rPr>
        <w:t xml:space="preserve"> </w:t>
      </w:r>
      <w:proofErr w:type="spellStart"/>
      <w:r w:rsidRPr="002C76F4">
        <w:rPr>
          <w:rFonts w:ascii="Centaur" w:hAnsi="Centaur"/>
          <w:bCs/>
          <w:sz w:val="22"/>
          <w:lang w:val="en-US"/>
        </w:rPr>
        <w:t>koordinasi</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urusan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pemerintahan</w:t>
      </w:r>
      <w:proofErr w:type="spellEnd"/>
      <w:r w:rsidRPr="002C76F4">
        <w:rPr>
          <w:rFonts w:ascii="Centaur" w:hAnsi="Centaur"/>
          <w:bCs/>
          <w:sz w:val="22"/>
          <w:lang w:val="en-US"/>
        </w:rPr>
        <w:t xml:space="preserve"> dan </w:t>
      </w:r>
      <w:proofErr w:type="spellStart"/>
      <w:r w:rsidRPr="002C76F4">
        <w:rPr>
          <w:rFonts w:ascii="Centaur" w:hAnsi="Centaur"/>
          <w:bCs/>
          <w:sz w:val="22"/>
          <w:lang w:val="en-US"/>
        </w:rPr>
        <w:t>pembangunan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dengan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w:t>
      </w:r>
      <w:proofErr w:type="spellEnd"/>
      <w:r w:rsidRPr="002C76F4">
        <w:rPr>
          <w:rFonts w:ascii="Centaur" w:hAnsi="Centaur"/>
          <w:bCs/>
          <w:sz w:val="22"/>
          <w:lang w:val="en-US"/>
        </w:rPr>
        <w:t xml:space="preserve"> Pusat;</w:t>
      </w:r>
    </w:p>
    <w:p w14:paraId="02D0085D" w14:textId="77777777" w:rsid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Pemantauan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evaluasi</w:t>
      </w:r>
      <w:proofErr w:type="spellEnd"/>
      <w:r w:rsidRPr="002C76F4">
        <w:rPr>
          <w:rFonts w:ascii="Centaur" w:hAnsi="Centaur"/>
          <w:bCs/>
          <w:sz w:val="22"/>
          <w:lang w:val="en-US"/>
        </w:rPr>
        <w:t xml:space="preserve"> dan </w:t>
      </w:r>
      <w:proofErr w:type="spellStart"/>
      <w:r w:rsidRPr="002C76F4">
        <w:rPr>
          <w:rFonts w:ascii="Centaur" w:hAnsi="Centaur"/>
          <w:bCs/>
          <w:sz w:val="22"/>
          <w:lang w:val="en-US"/>
        </w:rPr>
        <w:t>pelaporan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tugas</w:t>
      </w:r>
      <w:proofErr w:type="spellEnd"/>
      <w:r w:rsidRPr="002C76F4">
        <w:rPr>
          <w:rFonts w:ascii="Centaur" w:hAnsi="Centaur"/>
          <w:bCs/>
          <w:sz w:val="22"/>
          <w:lang w:val="en-US"/>
        </w:rPr>
        <w:t xml:space="preserve"> </w:t>
      </w:r>
      <w:proofErr w:type="spellStart"/>
      <w:r w:rsidRPr="002C76F4">
        <w:rPr>
          <w:rFonts w:ascii="Centaur" w:hAnsi="Centaur"/>
          <w:bCs/>
          <w:sz w:val="22"/>
          <w:lang w:val="en-US"/>
        </w:rPr>
        <w:t>dukungan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teknis</w:t>
      </w:r>
      <w:proofErr w:type="spellEnd"/>
      <w:r w:rsidRPr="002C76F4">
        <w:rPr>
          <w:rFonts w:ascii="Centaur" w:hAnsi="Centaur"/>
          <w:bCs/>
          <w:sz w:val="22"/>
          <w:lang w:val="en-US"/>
        </w:rPr>
        <w:t xml:space="preserve"> </w:t>
      </w:r>
      <w:proofErr w:type="spellStart"/>
      <w:r w:rsidRPr="002C76F4">
        <w:rPr>
          <w:rFonts w:ascii="Centaur" w:hAnsi="Centaur"/>
          <w:bCs/>
          <w:sz w:val="22"/>
          <w:lang w:val="en-US"/>
        </w:rPr>
        <w:t>untuk</w:t>
      </w:r>
      <w:proofErr w:type="spellEnd"/>
      <w:r w:rsidRPr="002C76F4">
        <w:rPr>
          <w:rFonts w:ascii="Centaur" w:hAnsi="Centaur"/>
          <w:bCs/>
          <w:sz w:val="22"/>
          <w:lang w:val="en-US"/>
        </w:rPr>
        <w:t xml:space="preserve"> </w:t>
      </w:r>
      <w:proofErr w:type="spellStart"/>
      <w:r w:rsidRPr="002C76F4">
        <w:rPr>
          <w:rFonts w:ascii="Centaur" w:hAnsi="Centaur"/>
          <w:bCs/>
          <w:sz w:val="22"/>
          <w:lang w:val="en-US"/>
        </w:rPr>
        <w:t>menunjang</w:t>
      </w:r>
      <w:proofErr w:type="spellEnd"/>
      <w:r w:rsidRPr="002C76F4">
        <w:rPr>
          <w:rFonts w:ascii="Centaur" w:hAnsi="Centaur"/>
          <w:bCs/>
          <w:sz w:val="22"/>
          <w:lang w:val="en-US"/>
        </w:rPr>
        <w:t xml:space="preserve"> </w:t>
      </w:r>
      <w:proofErr w:type="spellStart"/>
      <w:r w:rsidRPr="002C76F4">
        <w:rPr>
          <w:rFonts w:ascii="Centaur" w:hAnsi="Centaur"/>
          <w:bCs/>
          <w:sz w:val="22"/>
          <w:lang w:val="en-US"/>
        </w:rPr>
        <w:t>koordinasi</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urusan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pemerintahan</w:t>
      </w:r>
      <w:proofErr w:type="spellEnd"/>
      <w:r w:rsidRPr="002C76F4">
        <w:rPr>
          <w:rFonts w:ascii="Centaur" w:hAnsi="Centaur"/>
          <w:bCs/>
          <w:sz w:val="22"/>
          <w:lang w:val="en-US"/>
        </w:rPr>
        <w:t xml:space="preserve"> dan </w:t>
      </w:r>
      <w:proofErr w:type="spellStart"/>
      <w:r w:rsidRPr="002C76F4">
        <w:rPr>
          <w:rFonts w:ascii="Centaur" w:hAnsi="Centaur"/>
          <w:bCs/>
          <w:sz w:val="22"/>
          <w:lang w:val="en-US"/>
        </w:rPr>
        <w:t>pembangunan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dengan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w:t>
      </w:r>
      <w:proofErr w:type="spellEnd"/>
      <w:r w:rsidRPr="002C76F4">
        <w:rPr>
          <w:rFonts w:ascii="Centaur" w:hAnsi="Centaur"/>
          <w:bCs/>
          <w:sz w:val="22"/>
          <w:lang w:val="en-US"/>
        </w:rPr>
        <w:t xml:space="preserve"> Pusat</w:t>
      </w:r>
      <w:r>
        <w:rPr>
          <w:rFonts w:ascii="Centaur" w:hAnsi="Centaur"/>
          <w:bCs/>
          <w:sz w:val="22"/>
          <w:lang w:val="en-US"/>
        </w:rPr>
        <w:t>;</w:t>
      </w:r>
    </w:p>
    <w:p w14:paraId="01DD9707" w14:textId="77777777" w:rsid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Pembinaan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teknis</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penyelenggaraan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fungsi</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penunjang</w:t>
      </w:r>
      <w:proofErr w:type="spellEnd"/>
      <w:r w:rsidRPr="002C76F4">
        <w:rPr>
          <w:rFonts w:ascii="Centaur" w:hAnsi="Centaur"/>
          <w:bCs/>
          <w:sz w:val="22"/>
          <w:lang w:val="en-US"/>
        </w:rPr>
        <w:t xml:space="preserve"> </w:t>
      </w:r>
      <w:proofErr w:type="spellStart"/>
      <w:r w:rsidRPr="002C76F4">
        <w:rPr>
          <w:rFonts w:ascii="Centaur" w:hAnsi="Centaur"/>
          <w:bCs/>
          <w:sz w:val="22"/>
          <w:lang w:val="en-US"/>
        </w:rPr>
        <w:t>koordinasi</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urusan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pemerintahan</w:t>
      </w:r>
      <w:proofErr w:type="spellEnd"/>
      <w:r w:rsidRPr="002C76F4">
        <w:rPr>
          <w:rFonts w:ascii="Centaur" w:hAnsi="Centaur"/>
          <w:bCs/>
          <w:sz w:val="22"/>
          <w:lang w:val="en-US"/>
        </w:rPr>
        <w:t xml:space="preserve"> dan </w:t>
      </w:r>
      <w:proofErr w:type="spellStart"/>
      <w:r w:rsidRPr="002C76F4">
        <w:rPr>
          <w:rFonts w:ascii="Centaur" w:hAnsi="Centaur"/>
          <w:bCs/>
          <w:sz w:val="22"/>
          <w:lang w:val="en-US"/>
        </w:rPr>
        <w:t>pembangunan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dengan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Pemerintah</w:t>
      </w:r>
      <w:proofErr w:type="spellEnd"/>
      <w:r w:rsidRPr="002C76F4">
        <w:rPr>
          <w:rFonts w:ascii="Centaur" w:hAnsi="Centaur"/>
          <w:bCs/>
          <w:sz w:val="22"/>
          <w:lang w:val="en-US"/>
        </w:rPr>
        <w:t xml:space="preserve"> Pusat;</w:t>
      </w:r>
    </w:p>
    <w:p w14:paraId="2CF7A6B6" w14:textId="77777777" w:rsid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administrasi</w:t>
      </w:r>
      <w:proofErr w:type="spellEnd"/>
      <w:r w:rsidRPr="002C76F4">
        <w:rPr>
          <w:rFonts w:ascii="Centaur" w:hAnsi="Centaur"/>
          <w:bCs/>
          <w:sz w:val="22"/>
          <w:lang w:val="en-US"/>
        </w:rPr>
        <w:t xml:space="preserve"> Badan; dan</w:t>
      </w:r>
    </w:p>
    <w:p w14:paraId="33C36350" w14:textId="77777777" w:rsidR="002C76F4" w:rsidRDefault="002C76F4" w:rsidP="003B431D">
      <w:pPr>
        <w:pStyle w:val="ListParagraph"/>
        <w:numPr>
          <w:ilvl w:val="0"/>
          <w:numId w:val="69"/>
        </w:numPr>
        <w:spacing w:line="360" w:lineRule="auto"/>
        <w:ind w:right="187"/>
        <w:jc w:val="both"/>
        <w:rPr>
          <w:rFonts w:ascii="Centaur" w:hAnsi="Centaur"/>
          <w:bCs/>
          <w:sz w:val="22"/>
          <w:lang w:val="en-US"/>
        </w:rPr>
      </w:pPr>
      <w:proofErr w:type="spellStart"/>
      <w:r w:rsidRPr="002C76F4">
        <w:rPr>
          <w:rFonts w:ascii="Centaur" w:hAnsi="Centaur"/>
          <w:bCs/>
          <w:sz w:val="22"/>
          <w:lang w:val="en-US"/>
        </w:rPr>
        <w:t>Pelaksanaan</w:t>
      </w:r>
      <w:proofErr w:type="spellEnd"/>
      <w:r w:rsidRPr="002C76F4">
        <w:rPr>
          <w:rFonts w:ascii="Centaur" w:hAnsi="Centaur"/>
          <w:bCs/>
          <w:sz w:val="22"/>
          <w:lang w:val="en-US"/>
        </w:rPr>
        <w:t xml:space="preserve"> </w:t>
      </w:r>
      <w:proofErr w:type="spellStart"/>
      <w:r w:rsidRPr="002C76F4">
        <w:rPr>
          <w:rFonts w:ascii="Centaur" w:hAnsi="Centaur"/>
          <w:bCs/>
          <w:sz w:val="22"/>
          <w:lang w:val="en-US"/>
        </w:rPr>
        <w:t>fungsi</w:t>
      </w:r>
      <w:proofErr w:type="spellEnd"/>
      <w:r w:rsidRPr="002C76F4">
        <w:rPr>
          <w:rFonts w:ascii="Centaur" w:hAnsi="Centaur"/>
          <w:bCs/>
          <w:sz w:val="22"/>
          <w:lang w:val="en-US"/>
        </w:rPr>
        <w:t xml:space="preserve"> lain yang </w:t>
      </w:r>
      <w:proofErr w:type="spellStart"/>
      <w:r w:rsidRPr="002C76F4">
        <w:rPr>
          <w:rFonts w:ascii="Centaur" w:hAnsi="Centaur"/>
          <w:bCs/>
          <w:sz w:val="22"/>
          <w:lang w:val="en-US"/>
        </w:rPr>
        <w:t>diberikan</w:t>
      </w:r>
      <w:proofErr w:type="spellEnd"/>
      <w:r w:rsidRPr="002C76F4">
        <w:rPr>
          <w:rFonts w:ascii="Centaur" w:hAnsi="Centaur"/>
          <w:bCs/>
          <w:sz w:val="22"/>
          <w:lang w:val="en-US"/>
        </w:rPr>
        <w:t xml:space="preserve"> oleh </w:t>
      </w:r>
      <w:proofErr w:type="spellStart"/>
      <w:r w:rsidRPr="002C76F4">
        <w:rPr>
          <w:rFonts w:ascii="Centaur" w:hAnsi="Centaur"/>
          <w:bCs/>
          <w:sz w:val="22"/>
          <w:lang w:val="en-US"/>
        </w:rPr>
        <w:t>pimpinan</w:t>
      </w:r>
      <w:proofErr w:type="spellEnd"/>
      <w:r w:rsidRPr="002C76F4">
        <w:rPr>
          <w:rFonts w:ascii="Centaur" w:hAnsi="Centaur"/>
          <w:bCs/>
          <w:sz w:val="22"/>
          <w:lang w:val="en-US"/>
        </w:rPr>
        <w:t>.</w:t>
      </w:r>
    </w:p>
    <w:p w14:paraId="69C5C608" w14:textId="77777777" w:rsidR="002C76F4" w:rsidRDefault="002C76F4" w:rsidP="002C76F4">
      <w:pPr>
        <w:pStyle w:val="ListParagraph"/>
        <w:spacing w:line="360" w:lineRule="auto"/>
        <w:ind w:left="786" w:right="187"/>
        <w:jc w:val="both"/>
        <w:rPr>
          <w:rFonts w:ascii="Centaur" w:hAnsi="Centaur"/>
          <w:bCs/>
          <w:sz w:val="22"/>
          <w:lang w:val="en-US"/>
        </w:rPr>
      </w:pPr>
    </w:p>
    <w:p w14:paraId="634B162B" w14:textId="77777777" w:rsidR="002C76F4" w:rsidRPr="002C76F4" w:rsidRDefault="006F2BED" w:rsidP="006F2BED">
      <w:pPr>
        <w:tabs>
          <w:tab w:val="left" w:pos="284"/>
        </w:tabs>
        <w:spacing w:before="120" w:line="480" w:lineRule="auto"/>
        <w:rPr>
          <w:rFonts w:ascii="Centaur" w:hAnsi="Centaur" w:cs="Tahoma"/>
          <w:b/>
          <w:bCs/>
          <w:iCs/>
          <w:szCs w:val="26"/>
        </w:rPr>
      </w:pPr>
      <w:r>
        <w:rPr>
          <w:rFonts w:ascii="Centaur" w:hAnsi="Centaur" w:cs="Tahoma"/>
          <w:b/>
          <w:bCs/>
          <w:iCs/>
          <w:szCs w:val="26"/>
        </w:rPr>
        <w:tab/>
      </w:r>
      <w:r w:rsidR="002C76F4" w:rsidRPr="002C76F4">
        <w:rPr>
          <w:rFonts w:ascii="Centaur" w:hAnsi="Centaur" w:cs="Tahoma"/>
          <w:b/>
          <w:bCs/>
          <w:iCs/>
          <w:szCs w:val="26"/>
        </w:rPr>
        <w:t>Struktur Organisasi Badan Penghubung Provinsi Sumatera Barat</w:t>
      </w:r>
    </w:p>
    <w:p w14:paraId="529E53B9" w14:textId="77777777" w:rsidR="002C76F4" w:rsidRPr="00592D5D" w:rsidRDefault="006F2BED" w:rsidP="006F2BED">
      <w:pPr>
        <w:tabs>
          <w:tab w:val="left" w:pos="284"/>
        </w:tabs>
        <w:spacing w:before="120" w:line="360" w:lineRule="auto"/>
        <w:jc w:val="both"/>
        <w:rPr>
          <w:rFonts w:ascii="Centaur" w:hAnsi="Centaur" w:cs="Tahoma"/>
          <w:iCs/>
          <w:sz w:val="22"/>
        </w:rPr>
      </w:pPr>
      <w:r>
        <w:rPr>
          <w:rFonts w:ascii="Centaur" w:hAnsi="Centaur" w:cs="Tahoma"/>
          <w:iCs/>
          <w:sz w:val="22"/>
        </w:rPr>
        <w:tab/>
      </w:r>
      <w:bookmarkStart w:id="3" w:name="_Hlk161649739"/>
      <w:r w:rsidR="002C76F4" w:rsidRPr="00592D5D">
        <w:rPr>
          <w:rFonts w:ascii="Centaur" w:hAnsi="Centaur" w:cs="Tahoma"/>
          <w:iCs/>
          <w:sz w:val="22"/>
        </w:rPr>
        <w:t xml:space="preserve">Peraturan Gubernur Provinsi Sumatera Barat Nomor 29 Tahun 2023 tentang Kedudukan, Susunan Organisasi, </w:t>
      </w:r>
      <w:r>
        <w:rPr>
          <w:rFonts w:ascii="Centaur" w:hAnsi="Centaur" w:cs="Tahoma"/>
          <w:iCs/>
          <w:sz w:val="22"/>
        </w:rPr>
        <w:tab/>
      </w:r>
      <w:r w:rsidR="002C76F4" w:rsidRPr="00592D5D">
        <w:rPr>
          <w:rFonts w:ascii="Centaur" w:hAnsi="Centaur" w:cs="Tahoma"/>
          <w:iCs/>
          <w:sz w:val="22"/>
        </w:rPr>
        <w:t xml:space="preserve">Tugas dan Fungsi Serta Tata Kerja Perangkat Daerah mengatur mengenai Badan Penghubung disebutkan bahwa </w:t>
      </w:r>
      <w:r>
        <w:rPr>
          <w:rFonts w:ascii="Centaur" w:hAnsi="Centaur" w:cs="Tahoma"/>
          <w:iCs/>
          <w:sz w:val="22"/>
        </w:rPr>
        <w:tab/>
      </w:r>
      <w:r w:rsidR="002C76F4" w:rsidRPr="00592D5D">
        <w:rPr>
          <w:rFonts w:ascii="Centaur" w:hAnsi="Centaur" w:cs="Tahoma"/>
          <w:iCs/>
          <w:sz w:val="22"/>
        </w:rPr>
        <w:t xml:space="preserve">“Kedudukan Badan Penghubung merupakan unsur penunjang koordinasi pelaksanaan Urusan Pemerintahan dan </w:t>
      </w:r>
      <w:r>
        <w:rPr>
          <w:rFonts w:ascii="Centaur" w:hAnsi="Centaur" w:cs="Tahoma"/>
          <w:iCs/>
          <w:sz w:val="22"/>
        </w:rPr>
        <w:tab/>
      </w:r>
      <w:r w:rsidR="002C76F4" w:rsidRPr="00592D5D">
        <w:rPr>
          <w:rFonts w:ascii="Centaur" w:hAnsi="Centaur" w:cs="Tahoma"/>
          <w:iCs/>
          <w:sz w:val="22"/>
        </w:rPr>
        <w:t xml:space="preserve">Pembangunan dengan Pemerintah Pusat”. Badan Penghubung dipimpin oleh Kepala Badan yang berkedudukan </w:t>
      </w:r>
      <w:r>
        <w:rPr>
          <w:rFonts w:ascii="Centaur" w:hAnsi="Centaur" w:cs="Tahoma"/>
          <w:iCs/>
          <w:sz w:val="22"/>
        </w:rPr>
        <w:tab/>
      </w:r>
      <w:r w:rsidR="002C76F4" w:rsidRPr="00592D5D">
        <w:rPr>
          <w:rFonts w:ascii="Centaur" w:hAnsi="Centaur" w:cs="Tahoma"/>
          <w:iCs/>
          <w:sz w:val="22"/>
        </w:rPr>
        <w:t>di bawah dan bertanggung jawab kepada Gubernur melalui Sekretaris Daerah.</w:t>
      </w:r>
    </w:p>
    <w:bookmarkEnd w:id="3"/>
    <w:p w14:paraId="1EFED3D3" w14:textId="77777777" w:rsidR="002C76F4" w:rsidRPr="00592D5D" w:rsidRDefault="002C76F4" w:rsidP="006F2BED">
      <w:pPr>
        <w:tabs>
          <w:tab w:val="left" w:pos="1172"/>
        </w:tabs>
        <w:spacing w:before="120" w:line="360" w:lineRule="auto"/>
        <w:jc w:val="both"/>
        <w:rPr>
          <w:rFonts w:ascii="Centaur" w:hAnsi="Centaur" w:cs="Tahoma"/>
          <w:iCs/>
          <w:sz w:val="22"/>
        </w:rPr>
      </w:pPr>
      <w:r w:rsidRPr="00592D5D">
        <w:rPr>
          <w:rFonts w:ascii="Centaur" w:hAnsi="Centaur" w:cs="Tahoma"/>
          <w:iCs/>
          <w:sz w:val="22"/>
        </w:rPr>
        <w:lastRenderedPageBreak/>
        <w:t>Susunan Organisasi Peraturan Gubernur Provinsi Sumatera Barat Nomor 29 Tahun 2023 tentang Kedudukan, Susunan Organisasi, Tugas dan Fungsi Serta Tata Kerja Perangkat Daerah adalah sebagai berikut:</w:t>
      </w:r>
    </w:p>
    <w:p w14:paraId="3111038B" w14:textId="77777777" w:rsidR="002C76F4" w:rsidRPr="00592D5D" w:rsidRDefault="002C76F4" w:rsidP="006F2BED">
      <w:pPr>
        <w:tabs>
          <w:tab w:val="left" w:pos="1172"/>
        </w:tabs>
        <w:spacing w:before="120" w:line="360" w:lineRule="auto"/>
        <w:jc w:val="both"/>
        <w:rPr>
          <w:rFonts w:ascii="Centaur" w:hAnsi="Centaur" w:cs="Tahoma"/>
          <w:iCs/>
          <w:sz w:val="22"/>
        </w:rPr>
      </w:pPr>
      <w:r w:rsidRPr="00592D5D">
        <w:rPr>
          <w:rFonts w:ascii="Centaur" w:hAnsi="Centaur" w:cs="Tahoma"/>
          <w:iCs/>
          <w:sz w:val="22"/>
        </w:rPr>
        <w:t xml:space="preserve">a. </w:t>
      </w:r>
      <w:r w:rsidR="00592D5D">
        <w:rPr>
          <w:rFonts w:ascii="Centaur" w:hAnsi="Centaur" w:cs="Tahoma"/>
          <w:iCs/>
          <w:sz w:val="22"/>
          <w:lang w:val="en-US"/>
        </w:rPr>
        <w:t xml:space="preserve"> </w:t>
      </w:r>
      <w:r w:rsidRPr="00592D5D">
        <w:rPr>
          <w:rFonts w:ascii="Centaur" w:hAnsi="Centaur" w:cs="Tahoma"/>
          <w:iCs/>
          <w:sz w:val="22"/>
          <w:lang w:val="en-US"/>
        </w:rPr>
        <w:t xml:space="preserve"> </w:t>
      </w:r>
      <w:r w:rsidRPr="00592D5D">
        <w:rPr>
          <w:rFonts w:ascii="Centaur" w:hAnsi="Centaur" w:cs="Tahoma"/>
          <w:iCs/>
          <w:sz w:val="22"/>
        </w:rPr>
        <w:t>Kepala Badan selaku pemimpin pelaksanaan tugas dan fungsi Badan  Penghubung</w:t>
      </w:r>
    </w:p>
    <w:p w14:paraId="74C1C6AE" w14:textId="77777777" w:rsidR="002C76F4" w:rsidRPr="00592D5D" w:rsidRDefault="002C76F4" w:rsidP="006F2BED">
      <w:pPr>
        <w:tabs>
          <w:tab w:val="left" w:pos="1172"/>
        </w:tabs>
        <w:spacing w:before="120" w:line="360" w:lineRule="auto"/>
        <w:ind w:left="284" w:hanging="284"/>
        <w:jc w:val="both"/>
        <w:rPr>
          <w:rFonts w:ascii="Centaur" w:hAnsi="Centaur" w:cs="Tahoma"/>
          <w:iCs/>
          <w:sz w:val="22"/>
        </w:rPr>
      </w:pPr>
      <w:r w:rsidRPr="00592D5D">
        <w:rPr>
          <w:rFonts w:ascii="Centaur" w:hAnsi="Centaur" w:cs="Tahoma"/>
          <w:iCs/>
          <w:sz w:val="22"/>
        </w:rPr>
        <w:t xml:space="preserve">b. </w:t>
      </w:r>
      <w:r w:rsidR="00592D5D">
        <w:rPr>
          <w:rFonts w:ascii="Centaur" w:hAnsi="Centaur" w:cs="Tahoma"/>
          <w:iCs/>
          <w:sz w:val="22"/>
          <w:lang w:val="en-US"/>
        </w:rPr>
        <w:t xml:space="preserve"> </w:t>
      </w:r>
      <w:r w:rsidRPr="00592D5D">
        <w:rPr>
          <w:rFonts w:ascii="Centaur" w:hAnsi="Centaur" w:cs="Tahoma"/>
          <w:iCs/>
          <w:sz w:val="22"/>
        </w:rPr>
        <w:t>Sub Bagian Tata Usaha,  mempunyai tugas merencanakan, melaksanakan, mengkoordinasikan dan mengendalikan kegiatan administrasi umum, kepegawaian, perlengkapan, hubungan masyarakat, protokol, penyusunan program dan keuangan.</w:t>
      </w:r>
    </w:p>
    <w:p w14:paraId="48F00396" w14:textId="77777777" w:rsidR="002C76F4" w:rsidRPr="00592D5D" w:rsidRDefault="002C76F4" w:rsidP="006F2BED">
      <w:pPr>
        <w:tabs>
          <w:tab w:val="left" w:pos="1172"/>
        </w:tabs>
        <w:spacing w:before="120" w:line="360" w:lineRule="auto"/>
        <w:ind w:left="284" w:hanging="284"/>
        <w:jc w:val="both"/>
        <w:rPr>
          <w:rFonts w:ascii="Centaur" w:hAnsi="Centaur" w:cs="Tahoma"/>
          <w:iCs/>
          <w:sz w:val="22"/>
        </w:rPr>
      </w:pPr>
      <w:r w:rsidRPr="00592D5D">
        <w:rPr>
          <w:rFonts w:ascii="Centaur" w:hAnsi="Centaur" w:cs="Tahoma"/>
          <w:iCs/>
          <w:sz w:val="22"/>
        </w:rPr>
        <w:t>c.  Seksi Hubungan Masyarakat, Protokol dan Pelayanan, mempunyai tugas melakukan penyiapan bahan penyusunan kebijakan, koordinasi dan pelaksanaan kebijakan, evaluasi serta pelaporan di Bidang Hubungan Masyarakat, Protokol dan Pelayanan.</w:t>
      </w:r>
    </w:p>
    <w:p w14:paraId="3AC66D6E" w14:textId="77777777" w:rsidR="002C76F4" w:rsidRPr="00592D5D" w:rsidRDefault="002C76F4" w:rsidP="006F2BED">
      <w:pPr>
        <w:tabs>
          <w:tab w:val="left" w:pos="1172"/>
        </w:tabs>
        <w:spacing w:before="120" w:line="360" w:lineRule="auto"/>
        <w:ind w:left="284" w:hanging="284"/>
        <w:jc w:val="both"/>
        <w:rPr>
          <w:rFonts w:ascii="Centaur" w:hAnsi="Centaur" w:cs="Tahoma"/>
          <w:iCs/>
          <w:sz w:val="22"/>
        </w:rPr>
      </w:pPr>
      <w:r w:rsidRPr="00592D5D">
        <w:rPr>
          <w:rFonts w:ascii="Centaur" w:hAnsi="Centaur" w:cs="Tahoma"/>
          <w:iCs/>
          <w:sz w:val="22"/>
        </w:rPr>
        <w:t>d. Seksi Hubungan Antar Lembaga, mempunyai tugas melakukan penyiapan bahan penyusunan kebijakan, koordinasi dan pelaksanaan kebijakan, evaluasi serta pelaporan di Bidang Hubungan Antar Lembaga.</w:t>
      </w:r>
    </w:p>
    <w:p w14:paraId="6960E9ED" w14:textId="77777777" w:rsidR="002C76F4" w:rsidRPr="00592D5D" w:rsidRDefault="002C76F4" w:rsidP="006F2BED">
      <w:pPr>
        <w:tabs>
          <w:tab w:val="left" w:pos="1172"/>
        </w:tabs>
        <w:spacing w:before="120" w:line="360" w:lineRule="auto"/>
        <w:ind w:left="284" w:hanging="284"/>
        <w:jc w:val="both"/>
        <w:rPr>
          <w:rFonts w:ascii="Centaur" w:hAnsi="Centaur" w:cs="Tahoma"/>
          <w:iCs/>
          <w:sz w:val="22"/>
        </w:rPr>
      </w:pPr>
      <w:r w:rsidRPr="00592D5D">
        <w:rPr>
          <w:rFonts w:ascii="Centaur" w:hAnsi="Centaur" w:cs="Tahoma"/>
          <w:iCs/>
          <w:sz w:val="22"/>
        </w:rPr>
        <w:t xml:space="preserve">e. </w:t>
      </w:r>
      <w:r w:rsidRPr="00592D5D">
        <w:rPr>
          <w:rFonts w:ascii="Centaur" w:hAnsi="Centaur" w:cs="Tahoma"/>
          <w:iCs/>
          <w:sz w:val="22"/>
          <w:lang w:val="en-US"/>
        </w:rPr>
        <w:t xml:space="preserve"> </w:t>
      </w:r>
      <w:r w:rsidRPr="00592D5D">
        <w:rPr>
          <w:rFonts w:ascii="Centaur" w:hAnsi="Centaur" w:cs="Tahoma"/>
          <w:iCs/>
          <w:sz w:val="22"/>
        </w:rPr>
        <w:t>Seksi Promosi Daerah, mempunyai tugas melakukan penyiapan bahan penyusunan kebijakan, koordinasi dan pelaksanaan kebijakan, evaluasi serta pelaporan di Bidang Promosi Daerah.</w:t>
      </w:r>
    </w:p>
    <w:p w14:paraId="45FB288D" w14:textId="77777777" w:rsidR="002C76F4" w:rsidRPr="00592D5D" w:rsidRDefault="002C76F4" w:rsidP="002C76F4">
      <w:pPr>
        <w:tabs>
          <w:tab w:val="left" w:pos="1172"/>
        </w:tabs>
        <w:spacing w:before="120" w:line="276" w:lineRule="auto"/>
        <w:rPr>
          <w:rFonts w:ascii="Centaur" w:hAnsi="Centaur" w:cs="Tahoma"/>
          <w:iCs/>
          <w:sz w:val="22"/>
        </w:rPr>
      </w:pPr>
    </w:p>
    <w:p w14:paraId="4F4F81F0" w14:textId="77777777" w:rsidR="002C76F4" w:rsidRPr="002C76F4" w:rsidRDefault="002C76F4" w:rsidP="002C76F4">
      <w:pPr>
        <w:tabs>
          <w:tab w:val="left" w:pos="1172"/>
        </w:tabs>
        <w:spacing w:before="120" w:line="276" w:lineRule="auto"/>
        <w:rPr>
          <w:rFonts w:ascii="Centaur" w:hAnsi="Centaur" w:cs="Tahoma"/>
          <w:iCs/>
          <w:szCs w:val="26"/>
        </w:rPr>
      </w:pPr>
      <w:r w:rsidRPr="002C76F4">
        <w:rPr>
          <w:rFonts w:ascii="Centaur" w:hAnsi="Centaur" w:cs="Tahoma"/>
          <w:iCs/>
          <w:szCs w:val="26"/>
        </w:rPr>
        <w:t>Bagan Struktur Organisasi Badan Penghubung Provinsi Sumatera Barat tersebut dapat disajikan sebagaimana di bawah ini:</w:t>
      </w:r>
    </w:p>
    <w:p w14:paraId="3838B06D" w14:textId="77777777" w:rsidR="003278CF" w:rsidRDefault="00FA0230" w:rsidP="00A33EA2">
      <w:pPr>
        <w:tabs>
          <w:tab w:val="left" w:pos="1172"/>
        </w:tabs>
        <w:spacing w:before="120" w:line="480" w:lineRule="auto"/>
        <w:rPr>
          <w:rFonts w:ascii="Centaur" w:hAnsi="Centaur" w:cs="Tahoma"/>
          <w:iCs/>
          <w:sz w:val="22"/>
          <w:szCs w:val="26"/>
          <w:lang w:val="en-US"/>
        </w:rPr>
      </w:pPr>
      <w:r w:rsidRPr="00FA0230">
        <w:rPr>
          <w:noProof/>
          <w:lang w:val="en-US"/>
        </w:rPr>
        <w:drawing>
          <wp:inline distT="0" distB="0" distL="0" distR="0" wp14:anchorId="33FFE396" wp14:editId="7ACABF31">
            <wp:extent cx="5926455" cy="2931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6455" cy="2931160"/>
                    </a:xfrm>
                    <a:prstGeom prst="rect">
                      <a:avLst/>
                    </a:prstGeom>
                    <a:noFill/>
                    <a:ln>
                      <a:noFill/>
                    </a:ln>
                  </pic:spPr>
                </pic:pic>
              </a:graphicData>
            </a:graphic>
          </wp:inline>
        </w:drawing>
      </w:r>
    </w:p>
    <w:p w14:paraId="71D51013" w14:textId="77777777" w:rsidR="00073775" w:rsidRDefault="00073775" w:rsidP="000201E3">
      <w:pPr>
        <w:spacing w:line="360" w:lineRule="auto"/>
        <w:outlineLvl w:val="0"/>
        <w:rPr>
          <w:rFonts w:ascii="Cambria" w:hAnsi="Cambria"/>
          <w:b/>
          <w:lang w:val="en-US"/>
        </w:rPr>
      </w:pPr>
    </w:p>
    <w:p w14:paraId="15D697E0" w14:textId="77777777" w:rsidR="000201E3" w:rsidRPr="000201E3" w:rsidRDefault="000201E3" w:rsidP="000201E3">
      <w:pPr>
        <w:spacing w:line="360" w:lineRule="auto"/>
        <w:outlineLvl w:val="0"/>
        <w:rPr>
          <w:rFonts w:ascii="Cambria" w:hAnsi="Cambria"/>
          <w:b/>
          <w:lang w:val="en-US"/>
        </w:rPr>
      </w:pPr>
    </w:p>
    <w:p w14:paraId="648D204C" w14:textId="77777777" w:rsidR="00073775" w:rsidRDefault="00073775" w:rsidP="00B3177F">
      <w:pPr>
        <w:pStyle w:val="ListParagraph"/>
        <w:spacing w:line="360" w:lineRule="auto"/>
        <w:ind w:left="1800"/>
        <w:outlineLvl w:val="0"/>
        <w:rPr>
          <w:rFonts w:ascii="Cambria" w:hAnsi="Cambria"/>
          <w:b/>
          <w:lang w:val="en-US"/>
        </w:rPr>
      </w:pPr>
    </w:p>
    <w:p w14:paraId="151CFF18" w14:textId="77777777" w:rsidR="00073775" w:rsidRPr="00FA0230" w:rsidRDefault="00073775" w:rsidP="00FA0230">
      <w:pPr>
        <w:spacing w:line="360" w:lineRule="auto"/>
        <w:outlineLvl w:val="0"/>
        <w:rPr>
          <w:rFonts w:ascii="Cambria" w:hAnsi="Cambria"/>
          <w:b/>
          <w:lang w:val="en-US"/>
        </w:rPr>
      </w:pPr>
    </w:p>
    <w:p w14:paraId="1472FC63" w14:textId="77777777" w:rsidR="00D100C0" w:rsidRPr="00707DF6" w:rsidRDefault="00D100C0" w:rsidP="003B431D">
      <w:pPr>
        <w:numPr>
          <w:ilvl w:val="1"/>
          <w:numId w:val="11"/>
        </w:numPr>
        <w:spacing w:before="120" w:line="360" w:lineRule="auto"/>
        <w:ind w:left="360"/>
        <w:jc w:val="both"/>
        <w:rPr>
          <w:rFonts w:ascii="Centaur" w:hAnsi="Centaur" w:cs="Tahoma"/>
          <w:b/>
          <w:bCs/>
          <w:iCs/>
          <w:szCs w:val="26"/>
        </w:rPr>
      </w:pPr>
      <w:r w:rsidRPr="00707DF6">
        <w:rPr>
          <w:rFonts w:ascii="Centaur" w:hAnsi="Centaur" w:cs="Tahoma"/>
          <w:b/>
          <w:bCs/>
          <w:iCs/>
          <w:szCs w:val="26"/>
        </w:rPr>
        <w:lastRenderedPageBreak/>
        <w:t xml:space="preserve">Sumber Daya Aparatur </w:t>
      </w:r>
      <w:r w:rsidR="00CF331D">
        <w:rPr>
          <w:rFonts w:ascii="Centaur" w:hAnsi="Centaur" w:cs="Tahoma"/>
          <w:b/>
          <w:bCs/>
          <w:iCs/>
          <w:szCs w:val="26"/>
          <w:lang w:val="en-US"/>
        </w:rPr>
        <w:t>Badan</w:t>
      </w:r>
      <w:r w:rsidRPr="00707DF6">
        <w:rPr>
          <w:rFonts w:ascii="Centaur" w:hAnsi="Centaur" w:cs="Tahoma"/>
          <w:b/>
          <w:bCs/>
          <w:iCs/>
          <w:szCs w:val="26"/>
        </w:rPr>
        <w:t xml:space="preserve"> Penghubung</w:t>
      </w:r>
    </w:p>
    <w:p w14:paraId="1A490C14" w14:textId="77777777" w:rsidR="00264AC5" w:rsidRDefault="00D100C0" w:rsidP="00CB5DA2">
      <w:pPr>
        <w:spacing w:before="120" w:line="360" w:lineRule="auto"/>
        <w:ind w:left="360"/>
        <w:jc w:val="both"/>
        <w:rPr>
          <w:rFonts w:ascii="Centaur" w:hAnsi="Centaur" w:cs="Tahoma"/>
          <w:sz w:val="22"/>
          <w:szCs w:val="26"/>
          <w:lang w:val="en-US"/>
        </w:rPr>
      </w:pPr>
      <w:proofErr w:type="spellStart"/>
      <w:r w:rsidRPr="001D4464">
        <w:rPr>
          <w:rFonts w:ascii="Centaur" w:hAnsi="Centaur" w:cs="Tahoma"/>
          <w:sz w:val="22"/>
          <w:szCs w:val="26"/>
          <w:lang w:val="en-US"/>
        </w:rPr>
        <w:t>Personil</w:t>
      </w:r>
      <w:proofErr w:type="spellEnd"/>
      <w:r w:rsidRPr="001D4464">
        <w:rPr>
          <w:rFonts w:ascii="Centaur" w:hAnsi="Centaur" w:cs="Tahoma"/>
          <w:sz w:val="22"/>
          <w:szCs w:val="26"/>
          <w:lang w:val="en-US"/>
        </w:rPr>
        <w:t xml:space="preserve"> </w:t>
      </w:r>
      <w:proofErr w:type="gramStart"/>
      <w:r w:rsidR="000B2C1E">
        <w:rPr>
          <w:rFonts w:ascii="Centaur" w:hAnsi="Centaur" w:cs="Tahoma"/>
          <w:sz w:val="22"/>
          <w:szCs w:val="26"/>
          <w:lang w:val="en-US"/>
        </w:rPr>
        <w:t xml:space="preserve">Badan </w:t>
      </w:r>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Penghubung</w:t>
      </w:r>
      <w:proofErr w:type="spellEnd"/>
      <w:proofErr w:type="gram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Pemerintah</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Pro</w:t>
      </w:r>
      <w:r w:rsidR="00F2025C" w:rsidRPr="001D4464">
        <w:rPr>
          <w:rFonts w:ascii="Centaur" w:hAnsi="Centaur" w:cs="Tahoma"/>
          <w:sz w:val="22"/>
          <w:szCs w:val="26"/>
          <w:lang w:val="en-US"/>
        </w:rPr>
        <w:t>v</w:t>
      </w:r>
      <w:r w:rsidRPr="001D4464">
        <w:rPr>
          <w:rFonts w:ascii="Centaur" w:hAnsi="Centaur" w:cs="Tahoma"/>
          <w:sz w:val="22"/>
          <w:szCs w:val="26"/>
          <w:lang w:val="en-US"/>
        </w:rPr>
        <w:t>insi</w:t>
      </w:r>
      <w:proofErr w:type="spellEnd"/>
      <w:r w:rsidRPr="001D4464">
        <w:rPr>
          <w:rFonts w:ascii="Centaur" w:hAnsi="Centaur" w:cs="Tahoma"/>
          <w:sz w:val="22"/>
          <w:szCs w:val="26"/>
          <w:lang w:val="en-US"/>
        </w:rPr>
        <w:t xml:space="preserve"> Sumatera Barat di Jakarta </w:t>
      </w:r>
      <w:proofErr w:type="spellStart"/>
      <w:r w:rsidRPr="001D4464">
        <w:rPr>
          <w:rFonts w:ascii="Centaur" w:hAnsi="Centaur" w:cs="Tahoma"/>
          <w:sz w:val="22"/>
          <w:szCs w:val="26"/>
          <w:lang w:val="en-US"/>
        </w:rPr>
        <w:t>secara</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keseluruhan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berdasarkan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kondisi</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bulan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Desember</w:t>
      </w:r>
      <w:proofErr w:type="spellEnd"/>
      <w:r w:rsidRPr="001D4464">
        <w:rPr>
          <w:rFonts w:ascii="Centaur" w:hAnsi="Centaur" w:cs="Tahoma"/>
          <w:sz w:val="22"/>
          <w:szCs w:val="26"/>
          <w:lang w:val="en-US"/>
        </w:rPr>
        <w:t xml:space="preserve"> </w:t>
      </w:r>
      <w:r w:rsidR="00A9344A">
        <w:rPr>
          <w:rFonts w:ascii="Centaur" w:hAnsi="Centaur" w:cs="Tahoma"/>
          <w:sz w:val="22"/>
          <w:szCs w:val="26"/>
          <w:lang w:val="en-US"/>
        </w:rPr>
        <w:t>202</w:t>
      </w:r>
      <w:r w:rsidR="00A32CE3">
        <w:rPr>
          <w:rFonts w:ascii="Centaur" w:hAnsi="Centaur" w:cs="Tahoma"/>
          <w:sz w:val="22"/>
          <w:szCs w:val="26"/>
          <w:lang w:val="en-US"/>
        </w:rPr>
        <w:t>4</w:t>
      </w:r>
      <w:r w:rsidR="00CF331D">
        <w:rPr>
          <w:rFonts w:ascii="Centaur" w:hAnsi="Centaur" w:cs="Tahoma"/>
          <w:sz w:val="22"/>
          <w:szCs w:val="26"/>
          <w:lang w:val="en-US"/>
        </w:rPr>
        <w:t xml:space="preserve">  </w:t>
      </w:r>
      <w:proofErr w:type="spellStart"/>
      <w:r w:rsidR="00CF331D">
        <w:rPr>
          <w:rFonts w:ascii="Centaur" w:hAnsi="Centaur" w:cs="Tahoma"/>
          <w:sz w:val="22"/>
          <w:szCs w:val="26"/>
          <w:lang w:val="en-US"/>
        </w:rPr>
        <w:t>berjumlah</w:t>
      </w:r>
      <w:proofErr w:type="spellEnd"/>
      <w:r w:rsidR="00CF331D">
        <w:rPr>
          <w:rFonts w:ascii="Centaur" w:hAnsi="Centaur" w:cs="Tahoma"/>
          <w:sz w:val="22"/>
          <w:szCs w:val="26"/>
          <w:lang w:val="en-US"/>
        </w:rPr>
        <w:t xml:space="preserve"> </w:t>
      </w:r>
      <w:r w:rsidR="00CB5DA2">
        <w:rPr>
          <w:rFonts w:ascii="Centaur" w:hAnsi="Centaur" w:cs="Tahoma"/>
          <w:sz w:val="22"/>
          <w:szCs w:val="26"/>
          <w:lang w:val="en-US"/>
        </w:rPr>
        <w:t>4</w:t>
      </w:r>
      <w:r w:rsidR="00A32CE3">
        <w:rPr>
          <w:rFonts w:ascii="Centaur" w:hAnsi="Centaur" w:cs="Tahoma"/>
          <w:sz w:val="22"/>
          <w:szCs w:val="26"/>
          <w:lang w:val="en-US"/>
        </w:rPr>
        <w:t>6</w:t>
      </w:r>
      <w:r w:rsidRPr="001D4464">
        <w:rPr>
          <w:rFonts w:ascii="Centaur" w:hAnsi="Centaur" w:cs="Tahoma"/>
          <w:sz w:val="22"/>
          <w:szCs w:val="26"/>
          <w:lang w:val="en-US"/>
        </w:rPr>
        <w:t xml:space="preserve"> orang </w:t>
      </w:r>
      <w:r w:rsidR="00CB5DA2">
        <w:rPr>
          <w:rFonts w:ascii="Centaur" w:hAnsi="Centaur" w:cs="Tahoma"/>
          <w:sz w:val="22"/>
          <w:szCs w:val="26"/>
          <w:lang w:val="en-US"/>
        </w:rPr>
        <w:t xml:space="preserve">ASN </w:t>
      </w:r>
    </w:p>
    <w:p w14:paraId="7F6111E3" w14:textId="77777777" w:rsidR="00D100C0" w:rsidRPr="001D4464" w:rsidRDefault="00D100C0" w:rsidP="00C571C4">
      <w:pPr>
        <w:spacing w:before="120" w:line="360" w:lineRule="auto"/>
        <w:ind w:left="709" w:hanging="283"/>
        <w:jc w:val="both"/>
        <w:rPr>
          <w:rFonts w:ascii="Centaur" w:hAnsi="Centaur" w:cs="Tahoma"/>
          <w:sz w:val="22"/>
          <w:szCs w:val="26"/>
          <w:lang w:val="en-US"/>
        </w:rPr>
      </w:pPr>
      <w:proofErr w:type="spellStart"/>
      <w:r w:rsidRPr="001D4464">
        <w:rPr>
          <w:rFonts w:ascii="Centaur" w:hAnsi="Centaur" w:cs="Tahoma"/>
          <w:sz w:val="22"/>
          <w:szCs w:val="26"/>
          <w:lang w:val="en-US"/>
        </w:rPr>
        <w:t>Personil</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tersebut</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dapat</w:t>
      </w:r>
      <w:proofErr w:type="spellEnd"/>
      <w:r w:rsidRPr="001D4464">
        <w:rPr>
          <w:rFonts w:ascii="Centaur" w:hAnsi="Centaur" w:cs="Tahoma"/>
          <w:sz w:val="22"/>
          <w:szCs w:val="26"/>
          <w:lang w:val="en-US"/>
        </w:rPr>
        <w:t xml:space="preserve"> juga </w:t>
      </w:r>
      <w:proofErr w:type="spellStart"/>
      <w:r w:rsidRPr="001D4464">
        <w:rPr>
          <w:rFonts w:ascii="Centaur" w:hAnsi="Centaur" w:cs="Tahoma"/>
          <w:sz w:val="22"/>
          <w:szCs w:val="26"/>
          <w:lang w:val="en-US"/>
        </w:rPr>
        <w:t>dikelompokkan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sebagai</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berikut</w:t>
      </w:r>
      <w:proofErr w:type="spellEnd"/>
      <w:r w:rsidRPr="001D4464">
        <w:rPr>
          <w:rFonts w:ascii="Centaur" w:hAnsi="Centaur" w:cs="Tahoma"/>
          <w:sz w:val="22"/>
          <w:szCs w:val="26"/>
          <w:lang w:val="en-US"/>
        </w:rPr>
        <w:t>:</w:t>
      </w:r>
    </w:p>
    <w:p w14:paraId="49F81B43" w14:textId="77777777" w:rsidR="00D100C0" w:rsidRPr="001D4464" w:rsidRDefault="00D100C0" w:rsidP="00C571C4">
      <w:pPr>
        <w:spacing w:line="360" w:lineRule="auto"/>
        <w:ind w:left="706" w:hanging="280"/>
        <w:jc w:val="both"/>
        <w:rPr>
          <w:rFonts w:ascii="Centaur" w:hAnsi="Centaur" w:cs="Tahoma"/>
          <w:sz w:val="22"/>
          <w:szCs w:val="26"/>
          <w:lang w:val="en-US"/>
        </w:rPr>
      </w:pPr>
      <w:proofErr w:type="spellStart"/>
      <w:r w:rsidRPr="001D4464">
        <w:rPr>
          <w:rFonts w:ascii="Centaur" w:hAnsi="Centaur" w:cs="Tahoma"/>
          <w:sz w:val="22"/>
          <w:szCs w:val="26"/>
          <w:lang w:val="en-US"/>
        </w:rPr>
        <w:t>Berdasarkan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Golongan</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terdiri</w:t>
      </w:r>
      <w:proofErr w:type="spellEnd"/>
      <w:r w:rsidRPr="001D4464">
        <w:rPr>
          <w:rFonts w:ascii="Centaur" w:hAnsi="Centaur" w:cs="Tahoma"/>
          <w:sz w:val="22"/>
          <w:szCs w:val="26"/>
          <w:lang w:val="en-US"/>
        </w:rPr>
        <w:t xml:space="preserve"> </w:t>
      </w:r>
      <w:proofErr w:type="spellStart"/>
      <w:r w:rsidRPr="001D4464">
        <w:rPr>
          <w:rFonts w:ascii="Centaur" w:hAnsi="Centaur" w:cs="Tahoma"/>
          <w:sz w:val="22"/>
          <w:szCs w:val="26"/>
          <w:lang w:val="en-US"/>
        </w:rPr>
        <w:t>dari</w:t>
      </w:r>
      <w:proofErr w:type="spellEnd"/>
      <w:r w:rsidRPr="001D4464">
        <w:rPr>
          <w:rFonts w:ascii="Centaur" w:hAnsi="Centaur" w:cs="Tahoma"/>
          <w:sz w:val="22"/>
          <w:szCs w:val="26"/>
          <w:lang w:val="en-US"/>
        </w:rPr>
        <w:t xml:space="preserve">: </w:t>
      </w:r>
    </w:p>
    <w:p w14:paraId="4E3AC576" w14:textId="77777777" w:rsidR="00D100C0" w:rsidRPr="001D4464" w:rsidRDefault="00804C87" w:rsidP="003B431D">
      <w:pPr>
        <w:numPr>
          <w:ilvl w:val="0"/>
          <w:numId w:val="14"/>
        </w:numPr>
        <w:spacing w:before="60"/>
        <w:jc w:val="both"/>
        <w:rPr>
          <w:rFonts w:ascii="Centaur" w:hAnsi="Centaur" w:cs="Tahoma"/>
          <w:sz w:val="22"/>
          <w:szCs w:val="26"/>
          <w:lang w:val="en-US"/>
        </w:rPr>
      </w:pPr>
      <w:proofErr w:type="spellStart"/>
      <w:r>
        <w:rPr>
          <w:rFonts w:ascii="Centaur" w:hAnsi="Centaur" w:cs="Tahoma"/>
          <w:sz w:val="22"/>
          <w:szCs w:val="26"/>
          <w:lang w:val="en-US"/>
        </w:rPr>
        <w:t>Pegawai</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golongan</w:t>
      </w:r>
      <w:proofErr w:type="spellEnd"/>
      <w:r>
        <w:rPr>
          <w:rFonts w:ascii="Centaur" w:hAnsi="Centaur" w:cs="Tahoma"/>
          <w:sz w:val="22"/>
          <w:szCs w:val="26"/>
          <w:lang w:val="en-US"/>
        </w:rPr>
        <w:t xml:space="preserve">  IV  </w:t>
      </w:r>
      <w:r>
        <w:rPr>
          <w:rFonts w:ascii="Centaur" w:hAnsi="Centaur" w:cs="Tahoma"/>
          <w:sz w:val="22"/>
          <w:szCs w:val="26"/>
          <w:lang w:val="en-US"/>
        </w:rPr>
        <w:tab/>
      </w:r>
      <w:r>
        <w:rPr>
          <w:rFonts w:ascii="Centaur" w:hAnsi="Centaur" w:cs="Tahoma"/>
          <w:sz w:val="22"/>
          <w:szCs w:val="26"/>
          <w:lang w:val="en-US"/>
        </w:rPr>
        <w:tab/>
        <w:t xml:space="preserve">:   </w:t>
      </w:r>
      <w:r w:rsidR="00A76A9E">
        <w:rPr>
          <w:rFonts w:ascii="Centaur" w:hAnsi="Centaur" w:cs="Tahoma"/>
          <w:sz w:val="22"/>
          <w:szCs w:val="26"/>
          <w:lang w:val="en-US"/>
        </w:rPr>
        <w:t>4</w:t>
      </w:r>
      <w:r w:rsidR="00D100C0" w:rsidRPr="001D4464">
        <w:rPr>
          <w:rFonts w:ascii="Centaur" w:hAnsi="Centaur" w:cs="Tahoma"/>
          <w:sz w:val="22"/>
          <w:szCs w:val="26"/>
          <w:lang w:val="en-US"/>
        </w:rPr>
        <w:t xml:space="preserve"> orang</w:t>
      </w:r>
    </w:p>
    <w:p w14:paraId="3FB61DD4" w14:textId="77777777" w:rsidR="00152AD2" w:rsidRDefault="00804C87" w:rsidP="003B431D">
      <w:pPr>
        <w:numPr>
          <w:ilvl w:val="0"/>
          <w:numId w:val="14"/>
        </w:numPr>
        <w:spacing w:before="60"/>
        <w:jc w:val="both"/>
        <w:rPr>
          <w:rFonts w:ascii="Centaur" w:hAnsi="Centaur" w:cs="Tahoma"/>
          <w:sz w:val="22"/>
          <w:szCs w:val="26"/>
          <w:lang w:val="en-US"/>
        </w:rPr>
      </w:pPr>
      <w:proofErr w:type="spellStart"/>
      <w:r w:rsidRPr="00152AD2">
        <w:rPr>
          <w:rFonts w:ascii="Centaur" w:hAnsi="Centaur" w:cs="Tahoma"/>
          <w:sz w:val="22"/>
          <w:szCs w:val="26"/>
          <w:lang w:val="en-US"/>
        </w:rPr>
        <w:t>Pegawai</w:t>
      </w:r>
      <w:proofErr w:type="spellEnd"/>
      <w:r w:rsidRPr="00152AD2">
        <w:rPr>
          <w:rFonts w:ascii="Centaur" w:hAnsi="Centaur" w:cs="Tahoma"/>
          <w:sz w:val="22"/>
          <w:szCs w:val="26"/>
          <w:lang w:val="en-US"/>
        </w:rPr>
        <w:t xml:space="preserve"> </w:t>
      </w:r>
      <w:proofErr w:type="spellStart"/>
      <w:r w:rsidRPr="00152AD2">
        <w:rPr>
          <w:rFonts w:ascii="Centaur" w:hAnsi="Centaur" w:cs="Tahoma"/>
          <w:sz w:val="22"/>
          <w:szCs w:val="26"/>
          <w:lang w:val="en-US"/>
        </w:rPr>
        <w:t>golongan</w:t>
      </w:r>
      <w:proofErr w:type="spellEnd"/>
      <w:r w:rsidRPr="00152AD2">
        <w:rPr>
          <w:rFonts w:ascii="Centaur" w:hAnsi="Centaur" w:cs="Tahoma"/>
          <w:sz w:val="22"/>
          <w:szCs w:val="26"/>
          <w:lang w:val="en-US"/>
        </w:rPr>
        <w:t xml:space="preserve">  III </w:t>
      </w:r>
      <w:r w:rsidRPr="00152AD2">
        <w:rPr>
          <w:rFonts w:ascii="Centaur" w:hAnsi="Centaur" w:cs="Tahoma"/>
          <w:sz w:val="22"/>
          <w:szCs w:val="26"/>
          <w:lang w:val="en-US"/>
        </w:rPr>
        <w:tab/>
      </w:r>
      <w:r w:rsidRPr="00152AD2">
        <w:rPr>
          <w:rFonts w:ascii="Centaur" w:hAnsi="Centaur" w:cs="Tahoma"/>
          <w:sz w:val="22"/>
          <w:szCs w:val="26"/>
          <w:lang w:val="en-US"/>
        </w:rPr>
        <w:tab/>
        <w:t xml:space="preserve">: </w:t>
      </w:r>
      <w:r w:rsidR="00371ABC">
        <w:rPr>
          <w:rFonts w:ascii="Centaur" w:hAnsi="Centaur" w:cs="Tahoma"/>
          <w:sz w:val="22"/>
          <w:szCs w:val="26"/>
          <w:lang w:val="en-US"/>
        </w:rPr>
        <w:t>3</w:t>
      </w:r>
      <w:r w:rsidR="00A76A9E">
        <w:rPr>
          <w:rFonts w:ascii="Centaur" w:hAnsi="Centaur" w:cs="Tahoma"/>
          <w:sz w:val="22"/>
          <w:szCs w:val="26"/>
          <w:lang w:val="en-US"/>
        </w:rPr>
        <w:t>0</w:t>
      </w:r>
      <w:r w:rsidR="00D100C0" w:rsidRPr="00152AD2">
        <w:rPr>
          <w:rFonts w:ascii="Centaur" w:hAnsi="Centaur" w:cs="Tahoma"/>
          <w:sz w:val="22"/>
          <w:szCs w:val="26"/>
          <w:lang w:val="en-US"/>
        </w:rPr>
        <w:t xml:space="preserve"> orang </w:t>
      </w:r>
    </w:p>
    <w:p w14:paraId="48A31F50" w14:textId="77777777" w:rsidR="00D100C0" w:rsidRPr="00152AD2" w:rsidRDefault="00152AD2" w:rsidP="003B431D">
      <w:pPr>
        <w:numPr>
          <w:ilvl w:val="0"/>
          <w:numId w:val="14"/>
        </w:numPr>
        <w:spacing w:before="60"/>
        <w:jc w:val="both"/>
        <w:rPr>
          <w:rFonts w:ascii="Centaur" w:hAnsi="Centaur" w:cs="Tahoma"/>
          <w:sz w:val="22"/>
          <w:szCs w:val="26"/>
          <w:lang w:val="en-US"/>
        </w:rPr>
      </w:pPr>
      <w:proofErr w:type="spellStart"/>
      <w:r>
        <w:rPr>
          <w:rFonts w:ascii="Centaur" w:hAnsi="Centaur" w:cs="Tahoma"/>
          <w:sz w:val="22"/>
          <w:szCs w:val="26"/>
          <w:lang w:val="en-US"/>
        </w:rPr>
        <w:t>Pegawai</w:t>
      </w:r>
      <w:proofErr w:type="spellEnd"/>
      <w:r>
        <w:rPr>
          <w:rFonts w:ascii="Centaur" w:hAnsi="Centaur" w:cs="Tahoma"/>
          <w:sz w:val="22"/>
          <w:szCs w:val="26"/>
          <w:lang w:val="en-US"/>
        </w:rPr>
        <w:t xml:space="preserve"> </w:t>
      </w:r>
      <w:proofErr w:type="spellStart"/>
      <w:r>
        <w:rPr>
          <w:rFonts w:ascii="Centaur" w:hAnsi="Centaur" w:cs="Tahoma"/>
          <w:sz w:val="22"/>
          <w:szCs w:val="26"/>
          <w:lang w:val="en-US"/>
        </w:rPr>
        <w:t>golongan</w:t>
      </w:r>
      <w:proofErr w:type="spellEnd"/>
      <w:r>
        <w:rPr>
          <w:rFonts w:ascii="Centaur" w:hAnsi="Centaur" w:cs="Tahoma"/>
          <w:sz w:val="22"/>
          <w:szCs w:val="26"/>
          <w:lang w:val="en-US"/>
        </w:rPr>
        <w:t xml:space="preserve">  II  </w:t>
      </w:r>
      <w:r>
        <w:rPr>
          <w:rFonts w:ascii="Centaur" w:hAnsi="Centaur" w:cs="Tahoma"/>
          <w:sz w:val="22"/>
          <w:szCs w:val="26"/>
          <w:lang w:val="en-US"/>
        </w:rPr>
        <w:tab/>
      </w:r>
      <w:r>
        <w:rPr>
          <w:rFonts w:ascii="Centaur" w:hAnsi="Centaur" w:cs="Tahoma"/>
          <w:sz w:val="22"/>
          <w:szCs w:val="26"/>
          <w:lang w:val="en-US"/>
        </w:rPr>
        <w:tab/>
        <w:t>: 1</w:t>
      </w:r>
      <w:r w:rsidR="00A32CE3">
        <w:rPr>
          <w:rFonts w:ascii="Centaur" w:hAnsi="Centaur" w:cs="Tahoma"/>
          <w:sz w:val="22"/>
          <w:szCs w:val="26"/>
          <w:lang w:val="en-US"/>
        </w:rPr>
        <w:t>2</w:t>
      </w:r>
      <w:r w:rsidR="00D100C0" w:rsidRPr="00152AD2">
        <w:rPr>
          <w:rFonts w:ascii="Centaur" w:hAnsi="Centaur" w:cs="Tahoma"/>
          <w:sz w:val="22"/>
          <w:szCs w:val="26"/>
          <w:lang w:val="en-US"/>
        </w:rPr>
        <w:t xml:space="preserve"> orang</w:t>
      </w:r>
    </w:p>
    <w:p w14:paraId="34F51CF9" w14:textId="77777777" w:rsidR="00D100C0" w:rsidRPr="001D4464" w:rsidRDefault="00D100C0" w:rsidP="00BC14CB">
      <w:pPr>
        <w:spacing w:before="60"/>
        <w:ind w:left="706" w:firstLine="14"/>
        <w:jc w:val="both"/>
        <w:rPr>
          <w:rFonts w:ascii="Centaur" w:hAnsi="Centaur" w:cs="Tahoma"/>
          <w:sz w:val="22"/>
          <w:szCs w:val="26"/>
          <w:lang w:val="en-US"/>
        </w:rPr>
      </w:pPr>
      <w:proofErr w:type="spellStart"/>
      <w:r w:rsidRPr="001D4464">
        <w:rPr>
          <w:rFonts w:ascii="Centaur" w:hAnsi="Centaur" w:cs="Tahoma"/>
          <w:sz w:val="22"/>
          <w:szCs w:val="26"/>
          <w:lang w:val="en-US"/>
        </w:rPr>
        <w:t>Jumlah</w:t>
      </w:r>
      <w:proofErr w:type="spellEnd"/>
      <w:r w:rsidRPr="001D4464">
        <w:rPr>
          <w:rFonts w:ascii="Centaur" w:hAnsi="Centaur" w:cs="Tahoma"/>
          <w:sz w:val="22"/>
          <w:szCs w:val="26"/>
          <w:lang w:val="en-US"/>
        </w:rPr>
        <w:t xml:space="preserve">              </w:t>
      </w:r>
      <w:r w:rsidRPr="001D4464">
        <w:rPr>
          <w:rFonts w:ascii="Centaur" w:hAnsi="Centaur" w:cs="Tahoma"/>
          <w:sz w:val="22"/>
          <w:szCs w:val="26"/>
          <w:lang w:val="en-US"/>
        </w:rPr>
        <w:tab/>
      </w:r>
      <w:r w:rsidRPr="001D4464">
        <w:rPr>
          <w:rFonts w:ascii="Centaur" w:hAnsi="Centaur" w:cs="Tahoma"/>
          <w:sz w:val="22"/>
          <w:szCs w:val="26"/>
          <w:lang w:val="en-US"/>
        </w:rPr>
        <w:tab/>
      </w:r>
      <w:r w:rsidRPr="001D4464">
        <w:rPr>
          <w:rFonts w:ascii="Centaur" w:hAnsi="Centaur" w:cs="Tahoma"/>
          <w:sz w:val="22"/>
          <w:szCs w:val="26"/>
          <w:lang w:val="en-US"/>
        </w:rPr>
        <w:tab/>
        <w:t xml:space="preserve">:  </w:t>
      </w:r>
      <w:r w:rsidR="00A76A9E">
        <w:rPr>
          <w:rFonts w:ascii="Centaur" w:hAnsi="Centaur" w:cs="Tahoma"/>
          <w:sz w:val="22"/>
          <w:szCs w:val="26"/>
          <w:lang w:val="en-US"/>
        </w:rPr>
        <w:t>4</w:t>
      </w:r>
      <w:r w:rsidR="00A32CE3">
        <w:rPr>
          <w:rFonts w:ascii="Centaur" w:hAnsi="Centaur" w:cs="Tahoma"/>
          <w:sz w:val="22"/>
          <w:szCs w:val="26"/>
          <w:lang w:val="en-US"/>
        </w:rPr>
        <w:t>6</w:t>
      </w:r>
      <w:r w:rsidRPr="001D4464">
        <w:rPr>
          <w:rFonts w:ascii="Centaur" w:hAnsi="Centaur" w:cs="Tahoma"/>
          <w:sz w:val="22"/>
          <w:szCs w:val="26"/>
          <w:lang w:val="en-US"/>
        </w:rPr>
        <w:t xml:space="preserve"> </w:t>
      </w:r>
      <w:proofErr w:type="gramStart"/>
      <w:r w:rsidRPr="001D4464">
        <w:rPr>
          <w:rFonts w:ascii="Centaur" w:hAnsi="Centaur" w:cs="Tahoma"/>
          <w:sz w:val="22"/>
          <w:szCs w:val="26"/>
          <w:lang w:val="en-US"/>
        </w:rPr>
        <w:t>orang</w:t>
      </w:r>
      <w:proofErr w:type="gramEnd"/>
    </w:p>
    <w:p w14:paraId="3A655F4A" w14:textId="77777777" w:rsidR="00D100C0" w:rsidRPr="00DE0C0B" w:rsidRDefault="00D100C0" w:rsidP="00DC07AE">
      <w:pPr>
        <w:spacing w:before="120"/>
        <w:ind w:left="709" w:hanging="567"/>
        <w:jc w:val="both"/>
        <w:rPr>
          <w:rFonts w:ascii="Centaur" w:hAnsi="Centaur" w:cs="Tahoma"/>
          <w:bCs/>
          <w:sz w:val="22"/>
          <w:szCs w:val="26"/>
        </w:rPr>
      </w:pPr>
      <w:r w:rsidRPr="001D4464">
        <w:rPr>
          <w:rFonts w:ascii="Centaur" w:hAnsi="Centaur" w:cs="Tahoma"/>
          <w:iCs/>
          <w:sz w:val="22"/>
          <w:szCs w:val="26"/>
        </w:rPr>
        <w:t xml:space="preserve">Berdasarkan </w:t>
      </w:r>
      <w:r w:rsidRPr="001D4464">
        <w:rPr>
          <w:rFonts w:ascii="Centaur" w:hAnsi="Centaur" w:cs="Tahoma"/>
          <w:bCs/>
          <w:sz w:val="22"/>
          <w:szCs w:val="26"/>
        </w:rPr>
        <w:t>Jenis Kelamin :</w:t>
      </w:r>
    </w:p>
    <w:tbl>
      <w:tblPr>
        <w:tblpPr w:leftFromText="180" w:rightFromText="180" w:vertAnchor="text" w:horzAnchor="margin" w:tblpX="468" w:tblpY="251"/>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55"/>
        <w:gridCol w:w="3305"/>
      </w:tblGrid>
      <w:tr w:rsidR="00D100C0" w:rsidRPr="00DE0C0B" w14:paraId="3DAD4B06" w14:textId="77777777" w:rsidTr="001A7C3C">
        <w:trPr>
          <w:trHeight w:val="265"/>
        </w:trPr>
        <w:tc>
          <w:tcPr>
            <w:tcW w:w="238" w:type="dxa"/>
            <w:shd w:val="clear" w:color="auto" w:fill="auto"/>
            <w:noWrap/>
            <w:vAlign w:val="bottom"/>
            <w:hideMark/>
          </w:tcPr>
          <w:p w14:paraId="5E0563C3" w14:textId="77777777" w:rsidR="00D100C0" w:rsidRPr="00DE0C0B" w:rsidRDefault="00D100C0" w:rsidP="009F5679">
            <w:pPr>
              <w:ind w:left="706" w:hanging="562"/>
              <w:rPr>
                <w:rFonts w:ascii="Centaur" w:hAnsi="Centaur" w:cs="Tahoma"/>
                <w:b/>
                <w:bCs/>
                <w:szCs w:val="26"/>
                <w:lang w:val="en-US"/>
              </w:rPr>
            </w:pPr>
            <w:r w:rsidRPr="00DE0C0B">
              <w:rPr>
                <w:rFonts w:ascii="Centaur" w:hAnsi="Centaur" w:cs="Tahoma"/>
                <w:b/>
                <w:bCs/>
                <w:sz w:val="22"/>
                <w:szCs w:val="26"/>
                <w:lang w:val="en-US"/>
              </w:rPr>
              <w:t>No.</w:t>
            </w:r>
          </w:p>
        </w:tc>
        <w:tc>
          <w:tcPr>
            <w:tcW w:w="3455" w:type="dxa"/>
            <w:shd w:val="clear" w:color="auto" w:fill="auto"/>
            <w:noWrap/>
            <w:vAlign w:val="bottom"/>
            <w:hideMark/>
          </w:tcPr>
          <w:p w14:paraId="0FD10D6E" w14:textId="77777777" w:rsidR="00D100C0" w:rsidRPr="00DE0C0B" w:rsidRDefault="00D100C0" w:rsidP="009F5679">
            <w:pPr>
              <w:ind w:left="706" w:hanging="562"/>
              <w:rPr>
                <w:rFonts w:ascii="Centaur" w:hAnsi="Centaur" w:cs="Tahoma"/>
                <w:b/>
                <w:bCs/>
                <w:szCs w:val="26"/>
                <w:lang w:val="en-US"/>
              </w:rPr>
            </w:pPr>
            <w:r w:rsidRPr="00DE0C0B">
              <w:rPr>
                <w:rFonts w:ascii="Centaur" w:hAnsi="Centaur" w:cs="Tahoma"/>
                <w:b/>
                <w:bCs/>
                <w:sz w:val="22"/>
                <w:szCs w:val="26"/>
                <w:lang w:val="en-US"/>
              </w:rPr>
              <w:t xml:space="preserve">Jenis </w:t>
            </w:r>
            <w:proofErr w:type="spellStart"/>
            <w:r w:rsidRPr="00DE0C0B">
              <w:rPr>
                <w:rFonts w:ascii="Centaur" w:hAnsi="Centaur" w:cs="Tahoma"/>
                <w:b/>
                <w:bCs/>
                <w:sz w:val="22"/>
                <w:szCs w:val="26"/>
                <w:lang w:val="en-US"/>
              </w:rPr>
              <w:t>Kelamin</w:t>
            </w:r>
            <w:proofErr w:type="spellEnd"/>
          </w:p>
        </w:tc>
        <w:tc>
          <w:tcPr>
            <w:tcW w:w="3305" w:type="dxa"/>
            <w:shd w:val="clear" w:color="auto" w:fill="auto"/>
            <w:noWrap/>
            <w:vAlign w:val="bottom"/>
            <w:hideMark/>
          </w:tcPr>
          <w:p w14:paraId="61FCE36A" w14:textId="77777777" w:rsidR="00D100C0" w:rsidRPr="00DE0C0B" w:rsidRDefault="00D100C0" w:rsidP="009F5679">
            <w:pPr>
              <w:ind w:left="706" w:hanging="562"/>
              <w:rPr>
                <w:rFonts w:ascii="Centaur" w:hAnsi="Centaur" w:cs="Tahoma"/>
                <w:b/>
                <w:bCs/>
                <w:szCs w:val="26"/>
                <w:lang w:val="en-US"/>
              </w:rPr>
            </w:pPr>
            <w:proofErr w:type="spellStart"/>
            <w:r w:rsidRPr="00DE0C0B">
              <w:rPr>
                <w:rFonts w:ascii="Centaur" w:hAnsi="Centaur" w:cs="Tahoma"/>
                <w:b/>
                <w:bCs/>
                <w:sz w:val="22"/>
                <w:szCs w:val="26"/>
                <w:lang w:val="en-US"/>
              </w:rPr>
              <w:t>Jumlah</w:t>
            </w:r>
            <w:proofErr w:type="spellEnd"/>
          </w:p>
        </w:tc>
      </w:tr>
      <w:tr w:rsidR="00D100C0" w:rsidRPr="00DE0C0B" w14:paraId="488DE1F6" w14:textId="77777777" w:rsidTr="001A7C3C">
        <w:trPr>
          <w:trHeight w:val="265"/>
        </w:trPr>
        <w:tc>
          <w:tcPr>
            <w:tcW w:w="238" w:type="dxa"/>
            <w:shd w:val="clear" w:color="auto" w:fill="auto"/>
            <w:noWrap/>
            <w:vAlign w:val="bottom"/>
            <w:hideMark/>
          </w:tcPr>
          <w:p w14:paraId="3C240623" w14:textId="77777777"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1.</w:t>
            </w:r>
          </w:p>
        </w:tc>
        <w:tc>
          <w:tcPr>
            <w:tcW w:w="3455" w:type="dxa"/>
            <w:shd w:val="clear" w:color="auto" w:fill="auto"/>
            <w:noWrap/>
            <w:vAlign w:val="bottom"/>
            <w:hideMark/>
          </w:tcPr>
          <w:p w14:paraId="4D0C4834" w14:textId="77777777"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Laki-</w:t>
            </w:r>
            <w:proofErr w:type="spellStart"/>
            <w:r w:rsidRPr="00DE0C0B">
              <w:rPr>
                <w:rFonts w:ascii="Centaur" w:hAnsi="Centaur" w:cs="Tahoma"/>
                <w:sz w:val="22"/>
                <w:szCs w:val="26"/>
                <w:lang w:val="en-US"/>
              </w:rPr>
              <w:t>laki</w:t>
            </w:r>
            <w:proofErr w:type="spellEnd"/>
          </w:p>
        </w:tc>
        <w:tc>
          <w:tcPr>
            <w:tcW w:w="3305" w:type="dxa"/>
            <w:shd w:val="clear" w:color="auto" w:fill="auto"/>
            <w:noWrap/>
            <w:vAlign w:val="bottom"/>
            <w:hideMark/>
          </w:tcPr>
          <w:p w14:paraId="6B3AC469" w14:textId="77777777" w:rsidR="00D100C0" w:rsidRPr="00DE0C0B" w:rsidRDefault="00D100C0" w:rsidP="00BE4ADF">
            <w:pPr>
              <w:ind w:left="706" w:hanging="562"/>
              <w:rPr>
                <w:rFonts w:ascii="Centaur" w:hAnsi="Centaur" w:cs="Tahoma"/>
                <w:szCs w:val="26"/>
                <w:lang w:val="en-US"/>
              </w:rPr>
            </w:pPr>
            <w:r w:rsidRPr="00DE0C0B">
              <w:rPr>
                <w:rFonts w:ascii="Centaur" w:hAnsi="Centaur" w:cs="Tahoma"/>
                <w:sz w:val="22"/>
                <w:szCs w:val="26"/>
                <w:lang w:val="en-US"/>
              </w:rPr>
              <w:t>2</w:t>
            </w:r>
            <w:r w:rsidR="00A32CE3">
              <w:rPr>
                <w:rFonts w:ascii="Centaur" w:hAnsi="Centaur" w:cs="Tahoma"/>
                <w:sz w:val="22"/>
                <w:szCs w:val="26"/>
                <w:lang w:val="en-US"/>
              </w:rPr>
              <w:t>2</w:t>
            </w:r>
            <w:r w:rsidR="00371ABC">
              <w:rPr>
                <w:rFonts w:ascii="Centaur" w:hAnsi="Centaur" w:cs="Tahoma"/>
                <w:sz w:val="22"/>
                <w:szCs w:val="26"/>
                <w:lang w:val="en-US"/>
              </w:rPr>
              <w:t xml:space="preserve"> </w:t>
            </w:r>
            <w:r w:rsidRPr="00DE0C0B">
              <w:rPr>
                <w:rFonts w:ascii="Centaur" w:hAnsi="Centaur" w:cs="Tahoma"/>
                <w:sz w:val="22"/>
                <w:szCs w:val="26"/>
                <w:lang w:val="en-US"/>
              </w:rPr>
              <w:t>orang</w:t>
            </w:r>
          </w:p>
        </w:tc>
      </w:tr>
      <w:tr w:rsidR="00D100C0" w:rsidRPr="00DE0C0B" w14:paraId="12341FCB" w14:textId="77777777" w:rsidTr="001A7C3C">
        <w:trPr>
          <w:trHeight w:val="265"/>
        </w:trPr>
        <w:tc>
          <w:tcPr>
            <w:tcW w:w="238" w:type="dxa"/>
            <w:shd w:val="clear" w:color="auto" w:fill="auto"/>
            <w:noWrap/>
            <w:vAlign w:val="bottom"/>
            <w:hideMark/>
          </w:tcPr>
          <w:p w14:paraId="062270EA" w14:textId="77777777"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2.</w:t>
            </w:r>
          </w:p>
        </w:tc>
        <w:tc>
          <w:tcPr>
            <w:tcW w:w="3455" w:type="dxa"/>
            <w:shd w:val="clear" w:color="auto" w:fill="auto"/>
            <w:noWrap/>
            <w:vAlign w:val="bottom"/>
            <w:hideMark/>
          </w:tcPr>
          <w:p w14:paraId="72526C9D" w14:textId="77777777"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Perempuan</w:t>
            </w:r>
          </w:p>
        </w:tc>
        <w:tc>
          <w:tcPr>
            <w:tcW w:w="3305" w:type="dxa"/>
            <w:shd w:val="clear" w:color="auto" w:fill="auto"/>
            <w:noWrap/>
            <w:vAlign w:val="bottom"/>
            <w:hideMark/>
          </w:tcPr>
          <w:p w14:paraId="5F1DB84C" w14:textId="77777777" w:rsidR="00D100C0" w:rsidRPr="00DE0C0B" w:rsidRDefault="004A5360" w:rsidP="00BE4ADF">
            <w:pPr>
              <w:ind w:left="706" w:hanging="562"/>
              <w:rPr>
                <w:rFonts w:ascii="Centaur" w:hAnsi="Centaur" w:cs="Tahoma"/>
                <w:szCs w:val="26"/>
                <w:lang w:val="en-US"/>
              </w:rPr>
            </w:pPr>
            <w:r>
              <w:rPr>
                <w:rFonts w:ascii="Centaur" w:hAnsi="Centaur" w:cs="Tahoma"/>
                <w:sz w:val="22"/>
                <w:szCs w:val="26"/>
                <w:lang w:val="en-US"/>
              </w:rPr>
              <w:t>2</w:t>
            </w:r>
            <w:r w:rsidR="00CB5DA2">
              <w:rPr>
                <w:rFonts w:ascii="Centaur" w:hAnsi="Centaur" w:cs="Tahoma"/>
                <w:sz w:val="22"/>
                <w:szCs w:val="26"/>
                <w:lang w:val="en-US"/>
              </w:rPr>
              <w:t xml:space="preserve">4 </w:t>
            </w:r>
            <w:r w:rsidR="00D100C0" w:rsidRPr="00DE0C0B">
              <w:rPr>
                <w:rFonts w:ascii="Centaur" w:hAnsi="Centaur" w:cs="Tahoma"/>
                <w:sz w:val="22"/>
                <w:szCs w:val="26"/>
                <w:lang w:val="en-US"/>
              </w:rPr>
              <w:t>orang</w:t>
            </w:r>
          </w:p>
        </w:tc>
      </w:tr>
      <w:tr w:rsidR="00D100C0" w:rsidRPr="00DE0C0B" w14:paraId="34120F61" w14:textId="77777777" w:rsidTr="001A7C3C">
        <w:trPr>
          <w:trHeight w:val="265"/>
        </w:trPr>
        <w:tc>
          <w:tcPr>
            <w:tcW w:w="238" w:type="dxa"/>
            <w:shd w:val="clear" w:color="auto" w:fill="auto"/>
            <w:noWrap/>
            <w:vAlign w:val="bottom"/>
            <w:hideMark/>
          </w:tcPr>
          <w:p w14:paraId="74B45C99" w14:textId="77777777"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 </w:t>
            </w:r>
          </w:p>
        </w:tc>
        <w:tc>
          <w:tcPr>
            <w:tcW w:w="3455" w:type="dxa"/>
            <w:shd w:val="clear" w:color="auto" w:fill="auto"/>
            <w:noWrap/>
            <w:vAlign w:val="bottom"/>
            <w:hideMark/>
          </w:tcPr>
          <w:p w14:paraId="46516014" w14:textId="77777777" w:rsidR="00D100C0" w:rsidRPr="00A87FA7" w:rsidRDefault="00D100C0" w:rsidP="009F5679">
            <w:pPr>
              <w:ind w:left="706" w:hanging="562"/>
              <w:rPr>
                <w:rFonts w:ascii="Centaur" w:hAnsi="Centaur" w:cs="Tahoma"/>
                <w:b/>
                <w:szCs w:val="26"/>
                <w:lang w:val="en-US"/>
              </w:rPr>
            </w:pPr>
            <w:r w:rsidRPr="00A87FA7">
              <w:rPr>
                <w:rFonts w:ascii="Centaur" w:hAnsi="Centaur" w:cs="Tahoma"/>
                <w:b/>
                <w:sz w:val="22"/>
                <w:szCs w:val="26"/>
                <w:lang w:val="en-US"/>
              </w:rPr>
              <w:t>Total</w:t>
            </w:r>
          </w:p>
        </w:tc>
        <w:tc>
          <w:tcPr>
            <w:tcW w:w="3305" w:type="dxa"/>
            <w:shd w:val="clear" w:color="auto" w:fill="auto"/>
            <w:noWrap/>
            <w:vAlign w:val="bottom"/>
            <w:hideMark/>
          </w:tcPr>
          <w:p w14:paraId="3ADFBAE7" w14:textId="77777777" w:rsidR="00D100C0" w:rsidRPr="00A87FA7" w:rsidRDefault="00CB5DA2" w:rsidP="00AE712E">
            <w:pPr>
              <w:ind w:left="706" w:hanging="562"/>
              <w:rPr>
                <w:rFonts w:ascii="Centaur" w:hAnsi="Centaur" w:cs="Tahoma"/>
                <w:b/>
                <w:szCs w:val="26"/>
                <w:lang w:val="en-US"/>
              </w:rPr>
            </w:pPr>
            <w:r>
              <w:rPr>
                <w:rFonts w:ascii="Centaur" w:hAnsi="Centaur" w:cs="Tahoma"/>
                <w:b/>
                <w:sz w:val="22"/>
                <w:szCs w:val="26"/>
                <w:lang w:val="en-US"/>
              </w:rPr>
              <w:t>4</w:t>
            </w:r>
            <w:r w:rsidR="00A32CE3">
              <w:rPr>
                <w:rFonts w:ascii="Centaur" w:hAnsi="Centaur" w:cs="Tahoma"/>
                <w:b/>
                <w:sz w:val="22"/>
                <w:szCs w:val="26"/>
                <w:lang w:val="en-US"/>
              </w:rPr>
              <w:t>6</w:t>
            </w:r>
            <w:r w:rsidR="00D100C0" w:rsidRPr="00A87FA7">
              <w:rPr>
                <w:rFonts w:ascii="Centaur" w:hAnsi="Centaur" w:cs="Tahoma"/>
                <w:b/>
                <w:sz w:val="22"/>
                <w:szCs w:val="26"/>
                <w:lang w:val="en-US"/>
              </w:rPr>
              <w:t xml:space="preserve"> orang</w:t>
            </w:r>
          </w:p>
        </w:tc>
      </w:tr>
    </w:tbl>
    <w:p w14:paraId="33E4BF73" w14:textId="77777777" w:rsidR="00D100C0" w:rsidRPr="00DE0C0B" w:rsidRDefault="00D100C0" w:rsidP="00EB0887">
      <w:pPr>
        <w:spacing w:line="360" w:lineRule="auto"/>
        <w:ind w:left="706" w:hanging="562"/>
        <w:jc w:val="both"/>
        <w:rPr>
          <w:rFonts w:ascii="Centaur" w:hAnsi="Centaur" w:cs="Tahoma"/>
          <w:sz w:val="22"/>
          <w:szCs w:val="26"/>
          <w:lang w:val="en-US"/>
        </w:rPr>
      </w:pPr>
      <w:r w:rsidRPr="00DE0C0B">
        <w:rPr>
          <w:rFonts w:ascii="Centaur" w:hAnsi="Centaur" w:cs="Tahoma"/>
          <w:sz w:val="22"/>
          <w:szCs w:val="26"/>
          <w:lang w:val="en-US"/>
        </w:rPr>
        <w:tab/>
      </w:r>
    </w:p>
    <w:p w14:paraId="699175FE" w14:textId="77777777" w:rsidR="00CB5DA2" w:rsidRDefault="00CB5DA2" w:rsidP="009A2859">
      <w:pPr>
        <w:spacing w:before="120" w:line="360" w:lineRule="auto"/>
        <w:jc w:val="both"/>
        <w:rPr>
          <w:rFonts w:ascii="Centaur" w:hAnsi="Centaur" w:cs="Tahoma"/>
          <w:iCs/>
          <w:sz w:val="22"/>
          <w:szCs w:val="26"/>
        </w:rPr>
      </w:pPr>
    </w:p>
    <w:p w14:paraId="0C687B9A" w14:textId="77777777" w:rsidR="00735432" w:rsidRDefault="00735432" w:rsidP="00D100C0">
      <w:pPr>
        <w:spacing w:before="120" w:line="360" w:lineRule="auto"/>
        <w:ind w:left="709" w:hanging="567"/>
        <w:jc w:val="both"/>
        <w:rPr>
          <w:rFonts w:ascii="Centaur" w:hAnsi="Centaur" w:cs="Tahoma"/>
          <w:iCs/>
          <w:sz w:val="22"/>
          <w:szCs w:val="26"/>
        </w:rPr>
      </w:pPr>
    </w:p>
    <w:p w14:paraId="1F5A6CC2" w14:textId="77777777" w:rsidR="00A76A9E" w:rsidRDefault="00A76A9E" w:rsidP="00A32CE3">
      <w:pPr>
        <w:spacing w:before="120" w:line="360" w:lineRule="auto"/>
        <w:jc w:val="both"/>
        <w:rPr>
          <w:rFonts w:ascii="Centaur" w:hAnsi="Centaur" w:cs="Tahoma"/>
          <w:iCs/>
          <w:sz w:val="22"/>
          <w:szCs w:val="26"/>
        </w:rPr>
      </w:pPr>
    </w:p>
    <w:p w14:paraId="6B0B0F96" w14:textId="77777777" w:rsidR="00D100C0" w:rsidRPr="00DE0C0B" w:rsidRDefault="00D100C0" w:rsidP="00D100C0">
      <w:pPr>
        <w:spacing w:before="120" w:line="360" w:lineRule="auto"/>
        <w:ind w:left="709" w:hanging="567"/>
        <w:jc w:val="both"/>
        <w:rPr>
          <w:rFonts w:ascii="Centaur" w:hAnsi="Centaur" w:cs="Tahoma"/>
          <w:bCs/>
          <w:sz w:val="22"/>
          <w:szCs w:val="26"/>
          <w:lang w:val="en-US"/>
        </w:rPr>
      </w:pPr>
      <w:r w:rsidRPr="00DE0C0B">
        <w:rPr>
          <w:rFonts w:ascii="Centaur" w:hAnsi="Centaur" w:cs="Tahoma"/>
          <w:iCs/>
          <w:sz w:val="22"/>
          <w:szCs w:val="26"/>
        </w:rPr>
        <w:t xml:space="preserve">Berdasarkan </w:t>
      </w:r>
      <w:r w:rsidRPr="00DE0C0B">
        <w:rPr>
          <w:rFonts w:ascii="Centaur" w:hAnsi="Centaur" w:cs="Tahoma"/>
          <w:bCs/>
          <w:sz w:val="22"/>
          <w:szCs w:val="26"/>
        </w:rPr>
        <w:t>Tingkat Pendidikan Formal :</w:t>
      </w:r>
    </w:p>
    <w:tbl>
      <w:tblPr>
        <w:tblW w:w="7470" w:type="dxa"/>
        <w:tblInd w:w="468" w:type="dxa"/>
        <w:tblLook w:val="04A0" w:firstRow="1" w:lastRow="0" w:firstColumn="1" w:lastColumn="0" w:noHBand="0" w:noVBand="1"/>
      </w:tblPr>
      <w:tblGrid>
        <w:gridCol w:w="706"/>
        <w:gridCol w:w="3434"/>
        <w:gridCol w:w="3330"/>
      </w:tblGrid>
      <w:tr w:rsidR="00D100C0" w:rsidRPr="00DE0C0B" w14:paraId="40F3300F" w14:textId="77777777" w:rsidTr="009F5679">
        <w:trPr>
          <w:trHeight w:val="315"/>
        </w:trPr>
        <w:tc>
          <w:tcPr>
            <w:tcW w:w="706"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2261E7C7" w14:textId="77777777" w:rsidR="00D100C0" w:rsidRPr="00DE0C0B" w:rsidRDefault="00DC07AE" w:rsidP="00EB0887">
            <w:pPr>
              <w:ind w:left="706" w:hanging="562"/>
              <w:rPr>
                <w:rFonts w:ascii="Centaur" w:hAnsi="Centaur" w:cs="Tahoma"/>
                <w:b/>
                <w:bCs/>
                <w:szCs w:val="26"/>
                <w:lang w:val="en-US"/>
              </w:rPr>
            </w:pPr>
            <w:r w:rsidRPr="00DE0C0B">
              <w:rPr>
                <w:rFonts w:ascii="Centaur" w:hAnsi="Centaur" w:cs="Tahoma"/>
                <w:b/>
                <w:bCs/>
                <w:sz w:val="22"/>
                <w:szCs w:val="26"/>
              </w:rPr>
              <w:t>N</w:t>
            </w:r>
            <w:r w:rsidRPr="00DE0C0B">
              <w:rPr>
                <w:rFonts w:ascii="Centaur" w:hAnsi="Centaur" w:cs="Tahoma"/>
                <w:b/>
                <w:bCs/>
                <w:sz w:val="22"/>
                <w:szCs w:val="26"/>
                <w:lang w:val="en-US"/>
              </w:rPr>
              <w:t>o.</w:t>
            </w:r>
          </w:p>
        </w:tc>
        <w:tc>
          <w:tcPr>
            <w:tcW w:w="3434" w:type="dxa"/>
            <w:tcBorders>
              <w:top w:val="single" w:sz="8" w:space="0" w:color="333333"/>
              <w:left w:val="nil"/>
              <w:bottom w:val="single" w:sz="8" w:space="0" w:color="333333"/>
              <w:right w:val="single" w:sz="8" w:space="0" w:color="333333"/>
            </w:tcBorders>
            <w:shd w:val="clear" w:color="auto" w:fill="auto"/>
            <w:vAlign w:val="center"/>
            <w:hideMark/>
          </w:tcPr>
          <w:p w14:paraId="2105818E" w14:textId="77777777" w:rsidR="00D100C0" w:rsidRPr="00DE0C0B" w:rsidRDefault="00DC07AE" w:rsidP="00EB0887">
            <w:pPr>
              <w:ind w:left="706" w:hanging="562"/>
              <w:rPr>
                <w:rFonts w:ascii="Centaur" w:hAnsi="Centaur" w:cs="Tahoma"/>
                <w:b/>
                <w:bCs/>
                <w:szCs w:val="26"/>
                <w:lang w:val="en-US"/>
              </w:rPr>
            </w:pPr>
            <w:r w:rsidRPr="00DE0C0B">
              <w:rPr>
                <w:rFonts w:ascii="Centaur" w:hAnsi="Centaur" w:cs="Tahoma"/>
                <w:b/>
                <w:bCs/>
                <w:sz w:val="22"/>
                <w:szCs w:val="26"/>
                <w:lang w:val="en-US"/>
              </w:rPr>
              <w:t>Tingkat Pendidikan</w:t>
            </w:r>
          </w:p>
        </w:tc>
        <w:tc>
          <w:tcPr>
            <w:tcW w:w="3330" w:type="dxa"/>
            <w:tcBorders>
              <w:top w:val="single" w:sz="8" w:space="0" w:color="333333"/>
              <w:left w:val="nil"/>
              <w:bottom w:val="single" w:sz="8" w:space="0" w:color="333333"/>
              <w:right w:val="single" w:sz="8" w:space="0" w:color="333333"/>
            </w:tcBorders>
            <w:shd w:val="clear" w:color="auto" w:fill="auto"/>
            <w:vAlign w:val="center"/>
            <w:hideMark/>
          </w:tcPr>
          <w:p w14:paraId="6B47EA44" w14:textId="77777777" w:rsidR="00D100C0" w:rsidRPr="00DE0C0B" w:rsidRDefault="00DC07AE" w:rsidP="00C12EB5">
            <w:pPr>
              <w:ind w:left="706" w:hanging="562"/>
              <w:jc w:val="center"/>
              <w:rPr>
                <w:rFonts w:ascii="Centaur" w:hAnsi="Centaur" w:cs="Tahoma"/>
                <w:b/>
                <w:bCs/>
                <w:szCs w:val="26"/>
                <w:lang w:val="en-US"/>
              </w:rPr>
            </w:pPr>
            <w:proofErr w:type="spellStart"/>
            <w:r w:rsidRPr="00DE0C0B">
              <w:rPr>
                <w:rFonts w:ascii="Centaur" w:hAnsi="Centaur" w:cs="Tahoma"/>
                <w:b/>
                <w:bCs/>
                <w:sz w:val="22"/>
                <w:szCs w:val="26"/>
                <w:lang w:val="en-US"/>
              </w:rPr>
              <w:t>Jumlah</w:t>
            </w:r>
            <w:proofErr w:type="spellEnd"/>
          </w:p>
        </w:tc>
      </w:tr>
      <w:tr w:rsidR="00D100C0" w:rsidRPr="00DE0C0B" w14:paraId="18C88E4A" w14:textId="77777777"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14:paraId="4C8784F1"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1.</w:t>
            </w:r>
          </w:p>
        </w:tc>
        <w:tc>
          <w:tcPr>
            <w:tcW w:w="3434" w:type="dxa"/>
            <w:tcBorders>
              <w:top w:val="nil"/>
              <w:left w:val="nil"/>
              <w:bottom w:val="single" w:sz="8" w:space="0" w:color="333333"/>
              <w:right w:val="single" w:sz="8" w:space="0" w:color="333333"/>
            </w:tcBorders>
            <w:shd w:val="clear" w:color="auto" w:fill="auto"/>
            <w:vAlign w:val="center"/>
            <w:hideMark/>
          </w:tcPr>
          <w:p w14:paraId="0603F50F" w14:textId="77777777" w:rsidR="00D100C0" w:rsidRPr="00DE0C0B" w:rsidRDefault="00CB5DA2" w:rsidP="00EB0887">
            <w:pPr>
              <w:ind w:left="706" w:hanging="562"/>
              <w:rPr>
                <w:rFonts w:ascii="Centaur" w:hAnsi="Centaur" w:cs="Tahoma"/>
                <w:szCs w:val="26"/>
                <w:lang w:val="en-US"/>
              </w:rPr>
            </w:pPr>
            <w:proofErr w:type="spellStart"/>
            <w:r>
              <w:rPr>
                <w:rFonts w:ascii="Centaur" w:hAnsi="Centaur" w:cs="Tahoma"/>
                <w:sz w:val="22"/>
                <w:szCs w:val="26"/>
                <w:lang w:val="en-US"/>
              </w:rPr>
              <w:t>Doktoral</w:t>
            </w:r>
            <w:proofErr w:type="spellEnd"/>
            <w:r>
              <w:rPr>
                <w:rFonts w:ascii="Centaur" w:hAnsi="Centaur" w:cs="Tahoma"/>
                <w:sz w:val="22"/>
                <w:szCs w:val="26"/>
                <w:lang w:val="en-US"/>
              </w:rPr>
              <w:t xml:space="preserve"> &amp;</w:t>
            </w:r>
            <w:r w:rsidR="00D100C0" w:rsidRPr="00DE0C0B">
              <w:rPr>
                <w:rFonts w:ascii="Centaur" w:hAnsi="Centaur" w:cs="Tahoma"/>
                <w:sz w:val="22"/>
                <w:szCs w:val="26"/>
              </w:rPr>
              <w:t>Pasca Sarjana</w:t>
            </w:r>
          </w:p>
        </w:tc>
        <w:tc>
          <w:tcPr>
            <w:tcW w:w="3330" w:type="dxa"/>
            <w:tcBorders>
              <w:top w:val="nil"/>
              <w:left w:val="nil"/>
              <w:bottom w:val="single" w:sz="8" w:space="0" w:color="333333"/>
              <w:right w:val="single" w:sz="8" w:space="0" w:color="333333"/>
            </w:tcBorders>
            <w:shd w:val="clear" w:color="auto" w:fill="auto"/>
            <w:vAlign w:val="center"/>
            <w:hideMark/>
          </w:tcPr>
          <w:p w14:paraId="60DCFC51" w14:textId="77777777" w:rsidR="00D100C0" w:rsidRPr="00DE0C0B" w:rsidRDefault="00CB5DA2" w:rsidP="00C12EB5">
            <w:pPr>
              <w:ind w:left="706" w:hanging="636"/>
              <w:jc w:val="center"/>
              <w:rPr>
                <w:rFonts w:ascii="Centaur" w:hAnsi="Centaur" w:cs="Tahoma"/>
                <w:szCs w:val="26"/>
                <w:lang w:val="en-US"/>
              </w:rPr>
            </w:pPr>
            <w:r>
              <w:rPr>
                <w:rFonts w:ascii="Centaur" w:hAnsi="Centaur" w:cs="Tahoma"/>
                <w:sz w:val="22"/>
                <w:szCs w:val="26"/>
                <w:lang w:val="en-US"/>
              </w:rPr>
              <w:t>5</w:t>
            </w:r>
            <w:r w:rsidR="00D100C0" w:rsidRPr="00DE0C0B">
              <w:rPr>
                <w:rFonts w:ascii="Centaur" w:hAnsi="Centaur" w:cs="Tahoma"/>
                <w:sz w:val="22"/>
                <w:szCs w:val="26"/>
                <w:lang w:val="en-US"/>
              </w:rPr>
              <w:t>orang</w:t>
            </w:r>
          </w:p>
        </w:tc>
      </w:tr>
      <w:tr w:rsidR="00D100C0" w:rsidRPr="00DE0C0B" w14:paraId="71DF1902" w14:textId="77777777"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14:paraId="61075EB5"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2.</w:t>
            </w:r>
          </w:p>
        </w:tc>
        <w:tc>
          <w:tcPr>
            <w:tcW w:w="3434" w:type="dxa"/>
            <w:tcBorders>
              <w:top w:val="nil"/>
              <w:left w:val="nil"/>
              <w:bottom w:val="single" w:sz="8" w:space="0" w:color="333333"/>
              <w:right w:val="single" w:sz="8" w:space="0" w:color="333333"/>
            </w:tcBorders>
            <w:shd w:val="clear" w:color="auto" w:fill="auto"/>
            <w:vAlign w:val="center"/>
            <w:hideMark/>
          </w:tcPr>
          <w:p w14:paraId="72C93DF0"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Sarjana (Strata 1)</w:t>
            </w:r>
          </w:p>
        </w:tc>
        <w:tc>
          <w:tcPr>
            <w:tcW w:w="3330" w:type="dxa"/>
            <w:tcBorders>
              <w:top w:val="nil"/>
              <w:left w:val="nil"/>
              <w:bottom w:val="single" w:sz="8" w:space="0" w:color="333333"/>
              <w:right w:val="single" w:sz="8" w:space="0" w:color="333333"/>
            </w:tcBorders>
            <w:shd w:val="clear" w:color="auto" w:fill="auto"/>
            <w:vAlign w:val="center"/>
            <w:hideMark/>
          </w:tcPr>
          <w:p w14:paraId="2D5A0784" w14:textId="77777777" w:rsidR="00D100C0" w:rsidRPr="00DE0C0B" w:rsidRDefault="00152AD2" w:rsidP="00371ABC">
            <w:pPr>
              <w:ind w:left="70"/>
              <w:jc w:val="center"/>
              <w:rPr>
                <w:rFonts w:ascii="Centaur" w:hAnsi="Centaur" w:cs="Tahoma"/>
                <w:szCs w:val="26"/>
                <w:lang w:val="en-US"/>
              </w:rPr>
            </w:pPr>
            <w:r>
              <w:rPr>
                <w:rFonts w:ascii="Centaur" w:hAnsi="Centaur" w:cs="Tahoma"/>
                <w:sz w:val="22"/>
                <w:szCs w:val="26"/>
                <w:lang w:val="en-US"/>
              </w:rPr>
              <w:t>2</w:t>
            </w:r>
            <w:r w:rsidR="00CB5DA2">
              <w:rPr>
                <w:rFonts w:ascii="Centaur" w:hAnsi="Centaur" w:cs="Tahoma"/>
                <w:sz w:val="22"/>
                <w:szCs w:val="26"/>
                <w:lang w:val="en-US"/>
              </w:rPr>
              <w:t>6</w:t>
            </w:r>
            <w:r w:rsidR="00D100C0" w:rsidRPr="00DE0C0B">
              <w:rPr>
                <w:rFonts w:ascii="Centaur" w:hAnsi="Centaur" w:cs="Tahoma"/>
                <w:sz w:val="22"/>
                <w:szCs w:val="26"/>
                <w:lang w:val="en-US"/>
              </w:rPr>
              <w:t xml:space="preserve"> orang</w:t>
            </w:r>
          </w:p>
        </w:tc>
      </w:tr>
      <w:tr w:rsidR="00D100C0" w:rsidRPr="00DE0C0B" w14:paraId="701C47CB" w14:textId="77777777"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14:paraId="16CF5B90"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3.</w:t>
            </w:r>
          </w:p>
        </w:tc>
        <w:tc>
          <w:tcPr>
            <w:tcW w:w="3434" w:type="dxa"/>
            <w:tcBorders>
              <w:top w:val="nil"/>
              <w:left w:val="nil"/>
              <w:bottom w:val="single" w:sz="8" w:space="0" w:color="333333"/>
              <w:right w:val="single" w:sz="8" w:space="0" w:color="333333"/>
            </w:tcBorders>
            <w:shd w:val="clear" w:color="auto" w:fill="auto"/>
            <w:vAlign w:val="center"/>
            <w:hideMark/>
          </w:tcPr>
          <w:p w14:paraId="2BF86447"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 xml:space="preserve">Sarjana Muda </w:t>
            </w:r>
          </w:p>
        </w:tc>
        <w:tc>
          <w:tcPr>
            <w:tcW w:w="3330" w:type="dxa"/>
            <w:tcBorders>
              <w:top w:val="nil"/>
              <w:left w:val="nil"/>
              <w:bottom w:val="single" w:sz="8" w:space="0" w:color="333333"/>
              <w:right w:val="single" w:sz="8" w:space="0" w:color="333333"/>
            </w:tcBorders>
            <w:shd w:val="clear" w:color="auto" w:fill="auto"/>
            <w:vAlign w:val="center"/>
            <w:hideMark/>
          </w:tcPr>
          <w:p w14:paraId="732BBDC6" w14:textId="77777777" w:rsidR="00D100C0" w:rsidRPr="00DE0C0B" w:rsidRDefault="00CB5DA2" w:rsidP="00C12EB5">
            <w:pPr>
              <w:ind w:left="706" w:hanging="562"/>
              <w:jc w:val="center"/>
              <w:rPr>
                <w:rFonts w:ascii="Centaur" w:hAnsi="Centaur" w:cs="Tahoma"/>
                <w:szCs w:val="26"/>
                <w:lang w:val="en-US"/>
              </w:rPr>
            </w:pPr>
            <w:r>
              <w:rPr>
                <w:rFonts w:ascii="Centaur" w:hAnsi="Centaur" w:cs="Tahoma"/>
                <w:sz w:val="22"/>
                <w:szCs w:val="26"/>
                <w:lang w:val="en-US"/>
              </w:rPr>
              <w:t>1</w:t>
            </w:r>
            <w:r w:rsidR="00D100C0" w:rsidRPr="00DE0C0B">
              <w:rPr>
                <w:rFonts w:ascii="Centaur" w:hAnsi="Centaur" w:cs="Tahoma"/>
                <w:sz w:val="22"/>
                <w:szCs w:val="26"/>
                <w:lang w:val="en-US"/>
              </w:rPr>
              <w:t xml:space="preserve"> orang</w:t>
            </w:r>
          </w:p>
        </w:tc>
      </w:tr>
      <w:tr w:rsidR="00D100C0" w:rsidRPr="00DE0C0B" w14:paraId="48B377DE" w14:textId="77777777"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14:paraId="07FB221F"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4.</w:t>
            </w:r>
          </w:p>
        </w:tc>
        <w:tc>
          <w:tcPr>
            <w:tcW w:w="3434" w:type="dxa"/>
            <w:tcBorders>
              <w:top w:val="nil"/>
              <w:left w:val="nil"/>
              <w:bottom w:val="single" w:sz="8" w:space="0" w:color="333333"/>
              <w:right w:val="single" w:sz="8" w:space="0" w:color="333333"/>
            </w:tcBorders>
            <w:shd w:val="clear" w:color="auto" w:fill="auto"/>
            <w:vAlign w:val="center"/>
            <w:hideMark/>
          </w:tcPr>
          <w:p w14:paraId="4858BDFA"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SLTA</w:t>
            </w:r>
          </w:p>
        </w:tc>
        <w:tc>
          <w:tcPr>
            <w:tcW w:w="3330" w:type="dxa"/>
            <w:tcBorders>
              <w:top w:val="nil"/>
              <w:left w:val="nil"/>
              <w:bottom w:val="single" w:sz="8" w:space="0" w:color="333333"/>
              <w:right w:val="single" w:sz="8" w:space="0" w:color="333333"/>
            </w:tcBorders>
            <w:shd w:val="clear" w:color="auto" w:fill="auto"/>
            <w:vAlign w:val="center"/>
            <w:hideMark/>
          </w:tcPr>
          <w:p w14:paraId="0F7CFAF0" w14:textId="77777777" w:rsidR="00D100C0" w:rsidRPr="00DE0C0B" w:rsidRDefault="00CB5DA2" w:rsidP="00C12EB5">
            <w:pPr>
              <w:jc w:val="center"/>
              <w:rPr>
                <w:rFonts w:ascii="Centaur" w:hAnsi="Centaur" w:cs="Tahoma"/>
                <w:szCs w:val="26"/>
                <w:lang w:val="en-US"/>
              </w:rPr>
            </w:pPr>
            <w:r>
              <w:rPr>
                <w:rFonts w:ascii="Centaur" w:hAnsi="Centaur" w:cs="Tahoma"/>
                <w:sz w:val="22"/>
                <w:szCs w:val="26"/>
                <w:lang w:val="en-US"/>
              </w:rPr>
              <w:t>8</w:t>
            </w:r>
            <w:r w:rsidR="008B0C76">
              <w:rPr>
                <w:rFonts w:ascii="Centaur" w:hAnsi="Centaur" w:cs="Tahoma"/>
                <w:sz w:val="22"/>
                <w:szCs w:val="26"/>
                <w:lang w:val="en-US"/>
              </w:rPr>
              <w:t xml:space="preserve"> </w:t>
            </w:r>
            <w:r w:rsidR="00D100C0" w:rsidRPr="00DE0C0B">
              <w:rPr>
                <w:rFonts w:ascii="Centaur" w:hAnsi="Centaur" w:cs="Tahoma"/>
                <w:sz w:val="22"/>
                <w:szCs w:val="26"/>
                <w:lang w:val="en-US"/>
              </w:rPr>
              <w:t>orang</w:t>
            </w:r>
          </w:p>
        </w:tc>
      </w:tr>
      <w:tr w:rsidR="00D100C0" w:rsidRPr="00DE0C0B" w14:paraId="640FA3DF" w14:textId="77777777"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14:paraId="280A5FB5"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5.</w:t>
            </w:r>
          </w:p>
        </w:tc>
        <w:tc>
          <w:tcPr>
            <w:tcW w:w="3434" w:type="dxa"/>
            <w:tcBorders>
              <w:top w:val="nil"/>
              <w:left w:val="nil"/>
              <w:bottom w:val="single" w:sz="8" w:space="0" w:color="333333"/>
              <w:right w:val="single" w:sz="8" w:space="0" w:color="333333"/>
            </w:tcBorders>
            <w:shd w:val="clear" w:color="auto" w:fill="auto"/>
            <w:vAlign w:val="center"/>
            <w:hideMark/>
          </w:tcPr>
          <w:p w14:paraId="31067759"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SLTP</w:t>
            </w:r>
          </w:p>
        </w:tc>
        <w:tc>
          <w:tcPr>
            <w:tcW w:w="3330" w:type="dxa"/>
            <w:tcBorders>
              <w:top w:val="nil"/>
              <w:left w:val="nil"/>
              <w:bottom w:val="single" w:sz="8" w:space="0" w:color="333333"/>
              <w:right w:val="single" w:sz="8" w:space="0" w:color="333333"/>
            </w:tcBorders>
            <w:shd w:val="clear" w:color="auto" w:fill="auto"/>
            <w:vAlign w:val="center"/>
            <w:hideMark/>
          </w:tcPr>
          <w:p w14:paraId="601D6DF1" w14:textId="77777777" w:rsidR="00D100C0" w:rsidRPr="00DE0C0B" w:rsidRDefault="00A32CE3" w:rsidP="00C12EB5">
            <w:pPr>
              <w:ind w:left="706" w:hanging="562"/>
              <w:jc w:val="center"/>
              <w:rPr>
                <w:rFonts w:ascii="Centaur" w:hAnsi="Centaur" w:cs="Tahoma"/>
                <w:szCs w:val="26"/>
                <w:lang w:val="en-US"/>
              </w:rPr>
            </w:pPr>
            <w:r>
              <w:rPr>
                <w:rFonts w:ascii="Centaur" w:hAnsi="Centaur" w:cs="Tahoma"/>
                <w:sz w:val="22"/>
                <w:szCs w:val="26"/>
                <w:lang w:val="en-US"/>
              </w:rPr>
              <w:t>6</w:t>
            </w:r>
            <w:r w:rsidR="00D100C0" w:rsidRPr="00DE0C0B">
              <w:rPr>
                <w:rFonts w:ascii="Centaur" w:hAnsi="Centaur" w:cs="Tahoma"/>
                <w:sz w:val="22"/>
                <w:szCs w:val="26"/>
                <w:lang w:val="en-US"/>
              </w:rPr>
              <w:t xml:space="preserve">  orang</w:t>
            </w:r>
          </w:p>
        </w:tc>
      </w:tr>
      <w:tr w:rsidR="00D100C0" w:rsidRPr="00DE0C0B" w14:paraId="6DFC2846" w14:textId="77777777" w:rsidTr="009F5679">
        <w:trPr>
          <w:trHeight w:val="345"/>
        </w:trPr>
        <w:tc>
          <w:tcPr>
            <w:tcW w:w="706" w:type="dxa"/>
            <w:tcBorders>
              <w:top w:val="nil"/>
              <w:left w:val="single" w:sz="8" w:space="0" w:color="333333"/>
              <w:bottom w:val="single" w:sz="8" w:space="0" w:color="333333"/>
              <w:right w:val="single" w:sz="8" w:space="0" w:color="auto"/>
            </w:tcBorders>
            <w:shd w:val="clear" w:color="auto" w:fill="auto"/>
            <w:vAlign w:val="center"/>
            <w:hideMark/>
          </w:tcPr>
          <w:p w14:paraId="470E7C60" w14:textId="77777777"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lang w:val="en-US"/>
              </w:rPr>
              <w:t> </w:t>
            </w:r>
          </w:p>
        </w:tc>
        <w:tc>
          <w:tcPr>
            <w:tcW w:w="3434" w:type="dxa"/>
            <w:tcBorders>
              <w:top w:val="nil"/>
              <w:left w:val="nil"/>
              <w:bottom w:val="single" w:sz="8" w:space="0" w:color="auto"/>
              <w:right w:val="single" w:sz="8" w:space="0" w:color="auto"/>
            </w:tcBorders>
            <w:shd w:val="clear" w:color="auto" w:fill="auto"/>
            <w:vAlign w:val="center"/>
            <w:hideMark/>
          </w:tcPr>
          <w:p w14:paraId="11C64AF7" w14:textId="77777777" w:rsidR="00D100C0" w:rsidRPr="00A87FA7" w:rsidRDefault="00D100C0" w:rsidP="00EB0887">
            <w:pPr>
              <w:ind w:left="706" w:hanging="562"/>
              <w:rPr>
                <w:rFonts w:ascii="Centaur" w:hAnsi="Centaur" w:cs="Tahoma"/>
                <w:b/>
                <w:bCs/>
                <w:i/>
                <w:iCs/>
                <w:szCs w:val="26"/>
                <w:lang w:val="en-US"/>
              </w:rPr>
            </w:pPr>
            <w:proofErr w:type="spellStart"/>
            <w:r w:rsidRPr="00A87FA7">
              <w:rPr>
                <w:rFonts w:ascii="Centaur" w:hAnsi="Centaur" w:cs="Tahoma"/>
                <w:b/>
                <w:bCs/>
                <w:i/>
                <w:iCs/>
                <w:sz w:val="22"/>
                <w:szCs w:val="26"/>
                <w:lang w:val="en-US"/>
              </w:rPr>
              <w:t>Jumlah</w:t>
            </w:r>
            <w:proofErr w:type="spellEnd"/>
            <w:r w:rsidRPr="00A87FA7">
              <w:rPr>
                <w:rFonts w:ascii="Centaur" w:hAnsi="Centaur" w:cs="Tahoma"/>
                <w:b/>
                <w:bCs/>
                <w:i/>
                <w:iCs/>
                <w:sz w:val="22"/>
                <w:szCs w:val="26"/>
                <w:lang w:val="en-US"/>
              </w:rPr>
              <w:t xml:space="preserve"> </w:t>
            </w:r>
          </w:p>
        </w:tc>
        <w:tc>
          <w:tcPr>
            <w:tcW w:w="3330" w:type="dxa"/>
            <w:tcBorders>
              <w:top w:val="nil"/>
              <w:left w:val="nil"/>
              <w:bottom w:val="single" w:sz="8" w:space="0" w:color="auto"/>
              <w:right w:val="single" w:sz="8" w:space="0" w:color="auto"/>
            </w:tcBorders>
            <w:shd w:val="clear" w:color="auto" w:fill="auto"/>
            <w:vAlign w:val="center"/>
            <w:hideMark/>
          </w:tcPr>
          <w:p w14:paraId="7F36A245" w14:textId="77777777" w:rsidR="00D100C0" w:rsidRPr="00A87FA7" w:rsidRDefault="00CB5DA2" w:rsidP="00AE712E">
            <w:pPr>
              <w:ind w:left="706" w:hanging="562"/>
              <w:jc w:val="center"/>
              <w:rPr>
                <w:rFonts w:ascii="Centaur" w:hAnsi="Centaur" w:cs="Tahoma"/>
                <w:b/>
                <w:bCs/>
                <w:szCs w:val="26"/>
                <w:lang w:val="en-US"/>
              </w:rPr>
            </w:pPr>
            <w:r>
              <w:rPr>
                <w:rFonts w:ascii="Centaur" w:hAnsi="Centaur" w:cs="Tahoma"/>
                <w:b/>
                <w:bCs/>
                <w:sz w:val="22"/>
                <w:szCs w:val="26"/>
                <w:lang w:val="en-US"/>
              </w:rPr>
              <w:t>4</w:t>
            </w:r>
            <w:r w:rsidR="00A32CE3">
              <w:rPr>
                <w:rFonts w:ascii="Centaur" w:hAnsi="Centaur" w:cs="Tahoma"/>
                <w:b/>
                <w:bCs/>
                <w:sz w:val="22"/>
                <w:szCs w:val="26"/>
                <w:lang w:val="en-US"/>
              </w:rPr>
              <w:t>6</w:t>
            </w:r>
            <w:r w:rsidR="008B0C76">
              <w:rPr>
                <w:rFonts w:ascii="Centaur" w:hAnsi="Centaur" w:cs="Tahoma"/>
                <w:b/>
                <w:bCs/>
                <w:sz w:val="22"/>
                <w:szCs w:val="26"/>
                <w:lang w:val="en-US"/>
              </w:rPr>
              <w:t xml:space="preserve"> </w:t>
            </w:r>
            <w:r w:rsidR="00D100C0" w:rsidRPr="00A87FA7">
              <w:rPr>
                <w:rFonts w:ascii="Centaur" w:hAnsi="Centaur" w:cs="Tahoma"/>
                <w:b/>
                <w:sz w:val="22"/>
                <w:szCs w:val="26"/>
                <w:lang w:val="en-US"/>
              </w:rPr>
              <w:t>orang</w:t>
            </w:r>
          </w:p>
        </w:tc>
      </w:tr>
    </w:tbl>
    <w:p w14:paraId="7DA20554" w14:textId="77777777" w:rsidR="000C27C4" w:rsidRPr="00FF4569" w:rsidRDefault="000C27C4" w:rsidP="000C27C4">
      <w:pPr>
        <w:pStyle w:val="ListParagraph"/>
        <w:spacing w:line="360" w:lineRule="auto"/>
        <w:ind w:left="993"/>
        <w:jc w:val="both"/>
        <w:rPr>
          <w:rFonts w:ascii="Centaur" w:hAnsi="Centaur"/>
          <w:bCs/>
          <w:color w:val="000000"/>
          <w:kern w:val="24"/>
          <w:sz w:val="22"/>
        </w:rPr>
      </w:pPr>
    </w:p>
    <w:p w14:paraId="4BB36A1E" w14:textId="77777777" w:rsidR="00D100C0" w:rsidRPr="00707DF6" w:rsidRDefault="006F2BED" w:rsidP="006F2BED">
      <w:pPr>
        <w:spacing w:before="120" w:line="360" w:lineRule="auto"/>
        <w:ind w:left="638" w:hanging="638"/>
        <w:jc w:val="both"/>
        <w:rPr>
          <w:rFonts w:ascii="Centaur" w:hAnsi="Centaur" w:cs="Tahoma"/>
          <w:b/>
          <w:iCs/>
          <w:szCs w:val="26"/>
        </w:rPr>
      </w:pPr>
      <w:r>
        <w:rPr>
          <w:rFonts w:ascii="Centaur" w:hAnsi="Centaur" w:cs="Tahoma"/>
          <w:b/>
          <w:bCs/>
          <w:iCs/>
          <w:szCs w:val="26"/>
          <w:lang w:val="en-US"/>
        </w:rPr>
        <w:t xml:space="preserve">6.4 </w:t>
      </w:r>
      <w:r w:rsidR="00D100C0" w:rsidRPr="00707DF6">
        <w:rPr>
          <w:rFonts w:ascii="Centaur" w:hAnsi="Centaur" w:cs="Tahoma"/>
          <w:b/>
          <w:bCs/>
          <w:iCs/>
          <w:szCs w:val="26"/>
        </w:rPr>
        <w:t>Rencana Strategis</w:t>
      </w:r>
    </w:p>
    <w:p w14:paraId="3CFACB74" w14:textId="77777777" w:rsidR="00D100C0" w:rsidRPr="00DE0C0B" w:rsidRDefault="00D100C0" w:rsidP="002843D1">
      <w:pPr>
        <w:spacing w:before="120" w:line="360" w:lineRule="auto"/>
        <w:ind w:left="567" w:firstLine="11"/>
        <w:jc w:val="both"/>
        <w:rPr>
          <w:rFonts w:ascii="Centaur" w:hAnsi="Centaur" w:cs="Tahoma"/>
          <w:sz w:val="22"/>
          <w:szCs w:val="26"/>
          <w:lang w:val="en-US"/>
        </w:rPr>
      </w:pPr>
      <w:proofErr w:type="spellStart"/>
      <w:r w:rsidRPr="00DE0C0B">
        <w:rPr>
          <w:rFonts w:ascii="Centaur" w:hAnsi="Centaur" w:cs="Tahoma"/>
          <w:sz w:val="22"/>
          <w:szCs w:val="26"/>
          <w:lang w:val="en-US"/>
        </w:rPr>
        <w:t>Perencanaan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strategis</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merupakan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suatu</w:t>
      </w:r>
      <w:proofErr w:type="spellEnd"/>
      <w:r w:rsidRPr="00DE0C0B">
        <w:rPr>
          <w:rFonts w:ascii="Centaur" w:hAnsi="Centaur" w:cs="Tahoma"/>
          <w:sz w:val="22"/>
          <w:szCs w:val="26"/>
          <w:lang w:val="en-US"/>
        </w:rPr>
        <w:t xml:space="preserve"> proses yang </w:t>
      </w:r>
      <w:proofErr w:type="spellStart"/>
      <w:r w:rsidRPr="00DE0C0B">
        <w:rPr>
          <w:rFonts w:ascii="Centaur" w:hAnsi="Centaur" w:cs="Tahoma"/>
          <w:sz w:val="22"/>
          <w:szCs w:val="26"/>
          <w:lang w:val="en-US"/>
        </w:rPr>
        <w:t>berorientasi</w:t>
      </w:r>
      <w:proofErr w:type="spellEnd"/>
      <w:r w:rsidRPr="00DE0C0B">
        <w:rPr>
          <w:rFonts w:ascii="Centaur" w:hAnsi="Centaur" w:cs="Tahoma"/>
          <w:sz w:val="22"/>
          <w:szCs w:val="26"/>
          <w:lang w:val="en-US"/>
        </w:rPr>
        <w:t xml:space="preserve"> pada </w:t>
      </w:r>
      <w:proofErr w:type="spellStart"/>
      <w:r w:rsidRPr="00DE0C0B">
        <w:rPr>
          <w:rFonts w:ascii="Centaur" w:hAnsi="Centaur" w:cs="Tahoma"/>
          <w:sz w:val="22"/>
          <w:szCs w:val="26"/>
          <w:lang w:val="en-US"/>
        </w:rPr>
        <w:t>hasil</w:t>
      </w:r>
      <w:proofErr w:type="spellEnd"/>
      <w:r w:rsidRPr="00DE0C0B">
        <w:rPr>
          <w:rFonts w:ascii="Centaur" w:hAnsi="Centaur" w:cs="Tahoma"/>
          <w:sz w:val="22"/>
          <w:szCs w:val="26"/>
          <w:lang w:val="en-US"/>
        </w:rPr>
        <w:t xml:space="preserve"> yang </w:t>
      </w:r>
      <w:proofErr w:type="spellStart"/>
      <w:r w:rsidRPr="00DE0C0B">
        <w:rPr>
          <w:rFonts w:ascii="Centaur" w:hAnsi="Centaur" w:cs="Tahoma"/>
          <w:sz w:val="22"/>
          <w:szCs w:val="26"/>
          <w:lang w:val="en-US"/>
        </w:rPr>
        <w:t>ingin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dicapai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selama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kurun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waktu</w:t>
      </w:r>
      <w:proofErr w:type="spellEnd"/>
      <w:r w:rsidRPr="00DE0C0B">
        <w:rPr>
          <w:rFonts w:ascii="Centaur" w:hAnsi="Centaur" w:cs="Tahoma"/>
          <w:sz w:val="22"/>
          <w:szCs w:val="26"/>
          <w:lang w:val="en-US"/>
        </w:rPr>
        <w:t xml:space="preserve"> 1 (</w:t>
      </w:r>
      <w:proofErr w:type="spellStart"/>
      <w:r w:rsidRPr="00DE0C0B">
        <w:rPr>
          <w:rFonts w:ascii="Centaur" w:hAnsi="Centaur" w:cs="Tahoma"/>
          <w:sz w:val="22"/>
          <w:szCs w:val="26"/>
          <w:lang w:val="en-US"/>
        </w:rPr>
        <w:t>satu</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sampai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dengan</w:t>
      </w:r>
      <w:proofErr w:type="spellEnd"/>
      <w:r w:rsidRPr="00DE0C0B">
        <w:rPr>
          <w:rFonts w:ascii="Centaur" w:hAnsi="Centaur" w:cs="Tahoma"/>
          <w:sz w:val="22"/>
          <w:szCs w:val="26"/>
          <w:lang w:val="en-US"/>
        </w:rPr>
        <w:t xml:space="preserve"> 5 (lima) </w:t>
      </w:r>
      <w:proofErr w:type="spellStart"/>
      <w:r w:rsidRPr="00DE0C0B">
        <w:rPr>
          <w:rFonts w:ascii="Centaur" w:hAnsi="Centaur" w:cs="Tahoma"/>
          <w:sz w:val="22"/>
          <w:szCs w:val="26"/>
          <w:lang w:val="en-US"/>
        </w:rPr>
        <w:t>tahun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secara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sistematis</w:t>
      </w:r>
      <w:proofErr w:type="spellEnd"/>
      <w:r w:rsidRPr="00DE0C0B">
        <w:rPr>
          <w:rFonts w:ascii="Centaur" w:hAnsi="Centaur" w:cs="Tahoma"/>
          <w:sz w:val="22"/>
          <w:szCs w:val="26"/>
          <w:lang w:val="en-US"/>
        </w:rPr>
        <w:t xml:space="preserve"> dan </w:t>
      </w:r>
      <w:proofErr w:type="spellStart"/>
      <w:r w:rsidRPr="00DE0C0B">
        <w:rPr>
          <w:rFonts w:ascii="Centaur" w:hAnsi="Centaur" w:cs="Tahoma"/>
          <w:sz w:val="22"/>
          <w:szCs w:val="26"/>
          <w:lang w:val="en-US"/>
        </w:rPr>
        <w:t>berkesinambungan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dengan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memperhitungkan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potensi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peluang</w:t>
      </w:r>
      <w:proofErr w:type="spellEnd"/>
      <w:r w:rsidRPr="00DE0C0B">
        <w:rPr>
          <w:rFonts w:ascii="Centaur" w:hAnsi="Centaur" w:cs="Tahoma"/>
          <w:sz w:val="22"/>
          <w:szCs w:val="26"/>
          <w:lang w:val="en-US"/>
        </w:rPr>
        <w:t xml:space="preserve">, dan </w:t>
      </w:r>
      <w:proofErr w:type="spellStart"/>
      <w:r w:rsidRPr="00DE0C0B">
        <w:rPr>
          <w:rFonts w:ascii="Centaur" w:hAnsi="Centaur" w:cs="Tahoma"/>
          <w:sz w:val="22"/>
          <w:szCs w:val="26"/>
          <w:lang w:val="en-US"/>
        </w:rPr>
        <w:t>kendala</w:t>
      </w:r>
      <w:proofErr w:type="spellEnd"/>
      <w:r w:rsidRPr="00DE0C0B">
        <w:rPr>
          <w:rFonts w:ascii="Centaur" w:hAnsi="Centaur" w:cs="Tahoma"/>
          <w:sz w:val="22"/>
          <w:szCs w:val="26"/>
          <w:lang w:val="en-US"/>
        </w:rPr>
        <w:t xml:space="preserve"> yang </w:t>
      </w:r>
      <w:proofErr w:type="spellStart"/>
      <w:r w:rsidRPr="00DE0C0B">
        <w:rPr>
          <w:rFonts w:ascii="Centaur" w:hAnsi="Centaur" w:cs="Tahoma"/>
          <w:sz w:val="22"/>
          <w:szCs w:val="26"/>
          <w:lang w:val="en-US"/>
        </w:rPr>
        <w:t>ada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atau</w:t>
      </w:r>
      <w:proofErr w:type="spellEnd"/>
      <w:r w:rsidRPr="00DE0C0B">
        <w:rPr>
          <w:rFonts w:ascii="Centaur" w:hAnsi="Centaur" w:cs="Tahoma"/>
          <w:sz w:val="22"/>
          <w:szCs w:val="26"/>
          <w:lang w:val="en-US"/>
        </w:rPr>
        <w:t xml:space="preserve"> yang </w:t>
      </w:r>
      <w:proofErr w:type="spellStart"/>
      <w:r w:rsidRPr="00DE0C0B">
        <w:rPr>
          <w:rFonts w:ascii="Centaur" w:hAnsi="Centaur" w:cs="Tahoma"/>
          <w:sz w:val="22"/>
          <w:szCs w:val="26"/>
          <w:lang w:val="en-US"/>
        </w:rPr>
        <w:t>mungkin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timbul</w:t>
      </w:r>
      <w:proofErr w:type="spellEnd"/>
      <w:r w:rsidRPr="00DE0C0B">
        <w:rPr>
          <w:rFonts w:ascii="Centaur" w:hAnsi="Centaur" w:cs="Tahoma"/>
          <w:sz w:val="22"/>
          <w:szCs w:val="26"/>
          <w:lang w:val="en-US"/>
        </w:rPr>
        <w:t xml:space="preserve">. Proses </w:t>
      </w:r>
      <w:proofErr w:type="spellStart"/>
      <w:r w:rsidRPr="00DE0C0B">
        <w:rPr>
          <w:rFonts w:ascii="Centaur" w:hAnsi="Centaur" w:cs="Tahoma"/>
          <w:sz w:val="22"/>
          <w:szCs w:val="26"/>
          <w:lang w:val="en-US"/>
        </w:rPr>
        <w:t>ini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menghasilkan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suatu</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rencana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strategis</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instansi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pemerintah</w:t>
      </w:r>
      <w:proofErr w:type="spellEnd"/>
      <w:r w:rsidRPr="00DE0C0B">
        <w:rPr>
          <w:rFonts w:ascii="Centaur" w:hAnsi="Centaur" w:cs="Tahoma"/>
          <w:sz w:val="22"/>
          <w:szCs w:val="26"/>
          <w:lang w:val="en-US"/>
        </w:rPr>
        <w:t xml:space="preserve">, yang </w:t>
      </w:r>
      <w:proofErr w:type="spellStart"/>
      <w:r w:rsidRPr="00DE0C0B">
        <w:rPr>
          <w:rFonts w:ascii="Centaur" w:hAnsi="Centaur" w:cs="Tahoma"/>
          <w:sz w:val="22"/>
          <w:szCs w:val="26"/>
          <w:lang w:val="en-US"/>
        </w:rPr>
        <w:t>setidaknya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memuat</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visi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misi</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tujuan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sasaran</w:t>
      </w:r>
      <w:proofErr w:type="spellEnd"/>
      <w:r w:rsidRPr="00DE0C0B">
        <w:rPr>
          <w:rFonts w:ascii="Centaur" w:hAnsi="Centaur" w:cs="Tahoma"/>
          <w:sz w:val="22"/>
          <w:szCs w:val="26"/>
          <w:lang w:val="en-US"/>
        </w:rPr>
        <w:t xml:space="preserve">, strategi, </w:t>
      </w:r>
      <w:proofErr w:type="spellStart"/>
      <w:r w:rsidRPr="00DE0C0B">
        <w:rPr>
          <w:rFonts w:ascii="Centaur" w:hAnsi="Centaur" w:cs="Tahoma"/>
          <w:sz w:val="22"/>
          <w:szCs w:val="26"/>
          <w:lang w:val="en-US"/>
        </w:rPr>
        <w:t>kebijakan</w:t>
      </w:r>
      <w:proofErr w:type="spellEnd"/>
      <w:r w:rsidRPr="00DE0C0B">
        <w:rPr>
          <w:rFonts w:ascii="Centaur" w:hAnsi="Centaur" w:cs="Tahoma"/>
          <w:sz w:val="22"/>
          <w:szCs w:val="26"/>
          <w:lang w:val="en-US"/>
        </w:rPr>
        <w:t xml:space="preserve">, dan program </w:t>
      </w:r>
      <w:proofErr w:type="spellStart"/>
      <w:r w:rsidRPr="00DE0C0B">
        <w:rPr>
          <w:rFonts w:ascii="Centaur" w:hAnsi="Centaur" w:cs="Tahoma"/>
          <w:sz w:val="22"/>
          <w:szCs w:val="26"/>
          <w:lang w:val="en-US"/>
        </w:rPr>
        <w:t>serta</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ukuran</w:t>
      </w:r>
      <w:proofErr w:type="spellEnd"/>
      <w:r w:rsidRPr="00DE0C0B">
        <w:rPr>
          <w:rFonts w:ascii="Centaur" w:hAnsi="Centaur" w:cs="Tahoma"/>
          <w:sz w:val="22"/>
          <w:szCs w:val="26"/>
          <w:lang w:val="en-US"/>
        </w:rPr>
        <w:t xml:space="preserve"> </w:t>
      </w:r>
      <w:proofErr w:type="spellStart"/>
      <w:r w:rsidRPr="00DE0C0B">
        <w:rPr>
          <w:rFonts w:ascii="Centaur" w:hAnsi="Centaur" w:cs="Tahoma"/>
          <w:sz w:val="22"/>
          <w:szCs w:val="26"/>
          <w:lang w:val="en-US"/>
        </w:rPr>
        <w:t>keberhasilan</w:t>
      </w:r>
      <w:proofErr w:type="spellEnd"/>
      <w:r w:rsidRPr="00DE0C0B">
        <w:rPr>
          <w:rFonts w:ascii="Centaur" w:hAnsi="Centaur" w:cs="Tahoma"/>
          <w:sz w:val="22"/>
          <w:szCs w:val="26"/>
          <w:lang w:val="en-US"/>
        </w:rPr>
        <w:t xml:space="preserve"> dan</w:t>
      </w:r>
      <w:r w:rsidR="00592CDC" w:rsidRPr="00DE0C0B">
        <w:rPr>
          <w:rFonts w:ascii="Centaur" w:hAnsi="Centaur" w:cs="Tahoma"/>
          <w:sz w:val="22"/>
          <w:szCs w:val="26"/>
          <w:lang w:val="en-US"/>
        </w:rPr>
        <w:t xml:space="preserve"> </w:t>
      </w:r>
      <w:proofErr w:type="spellStart"/>
      <w:r w:rsidR="00592CDC" w:rsidRPr="00DE0C0B">
        <w:rPr>
          <w:rFonts w:ascii="Centaur" w:hAnsi="Centaur" w:cs="Tahoma"/>
          <w:sz w:val="22"/>
          <w:szCs w:val="26"/>
          <w:lang w:val="en-US"/>
        </w:rPr>
        <w:t>kegagalan</w:t>
      </w:r>
      <w:proofErr w:type="spellEnd"/>
      <w:r w:rsidR="00592CDC" w:rsidRPr="00DE0C0B">
        <w:rPr>
          <w:rFonts w:ascii="Centaur" w:hAnsi="Centaur" w:cs="Tahoma"/>
          <w:sz w:val="22"/>
          <w:szCs w:val="26"/>
          <w:lang w:val="en-US"/>
        </w:rPr>
        <w:t xml:space="preserve"> </w:t>
      </w:r>
      <w:proofErr w:type="spellStart"/>
      <w:r w:rsidR="00592CDC" w:rsidRPr="00DE0C0B">
        <w:rPr>
          <w:rFonts w:ascii="Centaur" w:hAnsi="Centaur" w:cs="Tahoma"/>
          <w:sz w:val="22"/>
          <w:szCs w:val="26"/>
          <w:lang w:val="en-US"/>
        </w:rPr>
        <w:t>dalam</w:t>
      </w:r>
      <w:proofErr w:type="spellEnd"/>
      <w:r w:rsidR="00592CDC" w:rsidRPr="00DE0C0B">
        <w:rPr>
          <w:rFonts w:ascii="Centaur" w:hAnsi="Centaur" w:cs="Tahoma"/>
          <w:sz w:val="22"/>
          <w:szCs w:val="26"/>
          <w:lang w:val="en-US"/>
        </w:rPr>
        <w:t xml:space="preserve"> </w:t>
      </w:r>
      <w:proofErr w:type="spellStart"/>
      <w:r w:rsidR="00592CDC" w:rsidRPr="00DE0C0B">
        <w:rPr>
          <w:rFonts w:ascii="Centaur" w:hAnsi="Centaur" w:cs="Tahoma"/>
          <w:sz w:val="22"/>
          <w:szCs w:val="26"/>
          <w:lang w:val="en-US"/>
        </w:rPr>
        <w:t>pelaksanaannya</w:t>
      </w:r>
      <w:proofErr w:type="spellEnd"/>
      <w:r w:rsidR="00592CDC" w:rsidRPr="00DE0C0B">
        <w:rPr>
          <w:rFonts w:ascii="Centaur" w:hAnsi="Centaur" w:cs="Tahoma"/>
          <w:sz w:val="22"/>
          <w:szCs w:val="26"/>
          <w:lang w:val="en-US"/>
        </w:rPr>
        <w:t>.</w:t>
      </w:r>
    </w:p>
    <w:p w14:paraId="7C5BF0B6" w14:textId="77777777" w:rsidR="00936FAF" w:rsidRPr="00936FAF" w:rsidRDefault="00936FAF" w:rsidP="000C49CB">
      <w:pPr>
        <w:spacing w:before="120" w:line="360" w:lineRule="auto"/>
        <w:ind w:left="567"/>
        <w:jc w:val="both"/>
        <w:rPr>
          <w:rFonts w:ascii="Centaur" w:hAnsi="Centaur" w:cs="Tahoma"/>
          <w:sz w:val="22"/>
          <w:szCs w:val="26"/>
          <w:lang w:val="en-US"/>
        </w:rPr>
      </w:pPr>
      <w:r w:rsidRPr="00936FAF">
        <w:rPr>
          <w:rFonts w:ascii="Centaur" w:hAnsi="Centaur" w:cs="Tahoma"/>
          <w:sz w:val="22"/>
          <w:szCs w:val="26"/>
        </w:rPr>
        <w:t xml:space="preserve">Adapun tujuan Renstra </w:t>
      </w:r>
      <w:r w:rsidRPr="00936FAF">
        <w:rPr>
          <w:rFonts w:ascii="Centaur" w:hAnsi="Centaur" w:cs="Tahoma"/>
          <w:sz w:val="22"/>
          <w:szCs w:val="26"/>
          <w:lang w:val="en-US"/>
        </w:rPr>
        <w:t>Badan</w:t>
      </w:r>
      <w:r w:rsidRPr="00936FAF">
        <w:rPr>
          <w:rFonts w:ascii="Centaur" w:hAnsi="Centaur" w:cs="Tahoma"/>
          <w:sz w:val="22"/>
          <w:szCs w:val="26"/>
        </w:rPr>
        <w:t xml:space="preserve"> Penghubung </w:t>
      </w:r>
      <w:proofErr w:type="spellStart"/>
      <w:r w:rsidRPr="00936FAF">
        <w:rPr>
          <w:rFonts w:ascii="Centaur" w:hAnsi="Centaur" w:cs="Tahoma"/>
          <w:sz w:val="22"/>
          <w:szCs w:val="26"/>
          <w:lang w:val="en-US"/>
        </w:rPr>
        <w:t>Provinsi</w:t>
      </w:r>
      <w:proofErr w:type="spellEnd"/>
      <w:r w:rsidRPr="00936FAF">
        <w:rPr>
          <w:rFonts w:ascii="Centaur" w:hAnsi="Centaur" w:cs="Tahoma"/>
          <w:sz w:val="22"/>
          <w:szCs w:val="26"/>
          <w:lang w:val="en-US"/>
        </w:rPr>
        <w:t xml:space="preserve"> Sumatera Barat</w:t>
      </w:r>
      <w:r w:rsidRPr="00936FAF">
        <w:rPr>
          <w:rFonts w:ascii="Centaur" w:hAnsi="Centaur" w:cs="Tahoma"/>
          <w:sz w:val="22"/>
          <w:szCs w:val="26"/>
        </w:rPr>
        <w:t xml:space="preserve"> Tahun 20</w:t>
      </w:r>
      <w:r w:rsidR="000C49CB">
        <w:rPr>
          <w:rFonts w:ascii="Centaur" w:hAnsi="Centaur" w:cs="Tahoma"/>
          <w:sz w:val="22"/>
          <w:szCs w:val="26"/>
          <w:lang w:val="en-US"/>
        </w:rPr>
        <w:t>21</w:t>
      </w:r>
      <w:r w:rsidRPr="00936FAF">
        <w:rPr>
          <w:rFonts w:ascii="Centaur" w:hAnsi="Centaur" w:cs="Tahoma"/>
          <w:sz w:val="22"/>
          <w:szCs w:val="26"/>
          <w:lang w:val="en-US"/>
        </w:rPr>
        <w:t xml:space="preserve"> </w:t>
      </w:r>
      <w:r w:rsidRPr="00936FAF">
        <w:rPr>
          <w:rFonts w:ascii="Centaur" w:hAnsi="Centaur" w:cs="Tahoma"/>
          <w:sz w:val="22"/>
          <w:szCs w:val="26"/>
        </w:rPr>
        <w:t>-20</w:t>
      </w:r>
      <w:r w:rsidRPr="00936FAF">
        <w:rPr>
          <w:rFonts w:ascii="Centaur" w:hAnsi="Centaur" w:cs="Tahoma"/>
          <w:sz w:val="22"/>
          <w:szCs w:val="26"/>
          <w:lang w:val="en-US"/>
        </w:rPr>
        <w:t>2</w:t>
      </w:r>
      <w:r w:rsidR="000C49CB">
        <w:rPr>
          <w:rFonts w:ascii="Centaur" w:hAnsi="Centaur" w:cs="Tahoma"/>
          <w:sz w:val="22"/>
          <w:szCs w:val="26"/>
          <w:lang w:val="en-US"/>
        </w:rPr>
        <w:t>6</w:t>
      </w:r>
      <w:r w:rsidRPr="00936FAF">
        <w:rPr>
          <w:rFonts w:ascii="Centaur" w:hAnsi="Centaur" w:cs="Tahoma"/>
          <w:sz w:val="22"/>
          <w:szCs w:val="26"/>
        </w:rPr>
        <w:t xml:space="preserve">, adalah </w:t>
      </w:r>
      <w:proofErr w:type="spellStart"/>
      <w:r w:rsidR="000C49CB">
        <w:rPr>
          <w:rFonts w:ascii="Centaur" w:hAnsi="Centaur" w:cs="Tahoma"/>
          <w:sz w:val="22"/>
          <w:szCs w:val="26"/>
          <w:lang w:val="en-US"/>
        </w:rPr>
        <w:t>Terpenuhinya</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Pelayanan</w:t>
      </w:r>
      <w:proofErr w:type="spellEnd"/>
      <w:r w:rsidR="000C49CB">
        <w:rPr>
          <w:rFonts w:ascii="Centaur" w:hAnsi="Centaur" w:cs="Tahoma"/>
          <w:sz w:val="22"/>
          <w:szCs w:val="26"/>
          <w:lang w:val="en-US"/>
        </w:rPr>
        <w:t xml:space="preserve"> yang </w:t>
      </w:r>
      <w:proofErr w:type="spellStart"/>
      <w:r w:rsidR="000C49CB">
        <w:rPr>
          <w:rFonts w:ascii="Centaur" w:hAnsi="Centaur" w:cs="Tahoma"/>
          <w:sz w:val="22"/>
          <w:szCs w:val="26"/>
          <w:lang w:val="en-US"/>
        </w:rPr>
        <w:t>diberikan</w:t>
      </w:r>
      <w:proofErr w:type="spellEnd"/>
      <w:r w:rsidR="000C49CB">
        <w:rPr>
          <w:rFonts w:ascii="Centaur" w:hAnsi="Centaur" w:cs="Tahoma"/>
          <w:sz w:val="22"/>
          <w:szCs w:val="26"/>
          <w:lang w:val="en-US"/>
        </w:rPr>
        <w:t xml:space="preserve"> Badan </w:t>
      </w:r>
      <w:proofErr w:type="spellStart"/>
      <w:r w:rsidR="000C49CB" w:rsidRPr="000C49CB">
        <w:rPr>
          <w:rFonts w:ascii="Centaur" w:hAnsi="Centaur" w:cs="Tahoma"/>
          <w:sz w:val="22"/>
          <w:szCs w:val="26"/>
          <w:lang w:val="en-US"/>
        </w:rPr>
        <w:t>Penghubung</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terhadap</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kebutuhan</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pihak-pihak</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pemangku</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kepentingan</w:t>
      </w:r>
      <w:proofErr w:type="spellEnd"/>
      <w:r w:rsidR="000C49CB">
        <w:rPr>
          <w:rFonts w:ascii="Centaur" w:hAnsi="Centaur" w:cs="Tahoma"/>
          <w:sz w:val="22"/>
          <w:szCs w:val="26"/>
          <w:lang w:val="en-US"/>
        </w:rPr>
        <w:t xml:space="preserve"> </w:t>
      </w:r>
      <w:proofErr w:type="spellStart"/>
      <w:r w:rsidR="000C49CB" w:rsidRPr="000C49CB">
        <w:rPr>
          <w:rFonts w:ascii="Centaur" w:hAnsi="Centaur" w:cs="Tahoma"/>
          <w:sz w:val="22"/>
          <w:szCs w:val="26"/>
          <w:lang w:val="en-US"/>
        </w:rPr>
        <w:t>lainnya</w:t>
      </w:r>
      <w:proofErr w:type="spellEnd"/>
      <w:r w:rsidR="000C49CB">
        <w:rPr>
          <w:rFonts w:ascii="Centaur" w:hAnsi="Centaur" w:cs="Tahoma"/>
          <w:sz w:val="22"/>
          <w:szCs w:val="26"/>
          <w:lang w:val="en-US"/>
        </w:rPr>
        <w:t xml:space="preserve">. </w:t>
      </w:r>
      <w:r w:rsidRPr="00936FAF">
        <w:rPr>
          <w:rFonts w:ascii="Centaur" w:hAnsi="Centaur" w:cs="Tahoma"/>
          <w:sz w:val="22"/>
          <w:szCs w:val="26"/>
        </w:rPr>
        <w:t xml:space="preserve">Adapun </w:t>
      </w:r>
      <w:proofErr w:type="spellStart"/>
      <w:r w:rsidRPr="00936FAF">
        <w:rPr>
          <w:rFonts w:ascii="Centaur" w:hAnsi="Centaur" w:cs="Tahoma"/>
          <w:sz w:val="22"/>
          <w:szCs w:val="26"/>
          <w:lang w:val="en-US"/>
        </w:rPr>
        <w:t>Sasaran</w:t>
      </w:r>
      <w:proofErr w:type="spellEnd"/>
      <w:r w:rsidRPr="00936FAF">
        <w:rPr>
          <w:rFonts w:ascii="Centaur" w:hAnsi="Centaur" w:cs="Tahoma"/>
          <w:sz w:val="22"/>
          <w:szCs w:val="26"/>
        </w:rPr>
        <w:t xml:space="preserve"> Renstra </w:t>
      </w:r>
      <w:r w:rsidRPr="00936FAF">
        <w:rPr>
          <w:rFonts w:ascii="Centaur" w:hAnsi="Centaur" w:cs="Tahoma"/>
          <w:sz w:val="22"/>
          <w:szCs w:val="26"/>
          <w:lang w:val="en-US"/>
        </w:rPr>
        <w:t>Badan</w:t>
      </w:r>
      <w:r w:rsidRPr="00936FAF">
        <w:rPr>
          <w:rFonts w:ascii="Centaur" w:hAnsi="Centaur" w:cs="Tahoma"/>
          <w:sz w:val="22"/>
          <w:szCs w:val="26"/>
        </w:rPr>
        <w:t xml:space="preserve"> Penghubung </w:t>
      </w:r>
      <w:proofErr w:type="spellStart"/>
      <w:r w:rsidRPr="00936FAF">
        <w:rPr>
          <w:rFonts w:ascii="Centaur" w:hAnsi="Centaur" w:cs="Tahoma"/>
          <w:sz w:val="22"/>
          <w:szCs w:val="26"/>
          <w:lang w:val="en-US"/>
        </w:rPr>
        <w:t>Provinsi</w:t>
      </w:r>
      <w:proofErr w:type="spellEnd"/>
      <w:r w:rsidRPr="00936FAF">
        <w:rPr>
          <w:rFonts w:ascii="Centaur" w:hAnsi="Centaur" w:cs="Tahoma"/>
          <w:sz w:val="22"/>
          <w:szCs w:val="26"/>
          <w:lang w:val="en-US"/>
        </w:rPr>
        <w:t xml:space="preserve"> Sumatera Barat</w:t>
      </w:r>
      <w:r w:rsidRPr="00936FAF">
        <w:rPr>
          <w:rFonts w:ascii="Centaur" w:hAnsi="Centaur" w:cs="Tahoma"/>
          <w:sz w:val="22"/>
          <w:szCs w:val="26"/>
        </w:rPr>
        <w:t xml:space="preserve"> di Jakarta Tahun 20</w:t>
      </w:r>
      <w:r w:rsidR="00F9300E">
        <w:rPr>
          <w:rFonts w:ascii="Centaur" w:hAnsi="Centaur" w:cs="Tahoma"/>
          <w:sz w:val="22"/>
          <w:szCs w:val="26"/>
          <w:lang w:val="en-US"/>
        </w:rPr>
        <w:t>21</w:t>
      </w:r>
      <w:r w:rsidRPr="00936FAF">
        <w:rPr>
          <w:rFonts w:ascii="Centaur" w:hAnsi="Centaur" w:cs="Tahoma"/>
          <w:sz w:val="22"/>
          <w:szCs w:val="26"/>
        </w:rPr>
        <w:t>–</w:t>
      </w:r>
      <w:r w:rsidRPr="00936FAF">
        <w:rPr>
          <w:rFonts w:ascii="Centaur" w:hAnsi="Centaur" w:cs="Tahoma"/>
          <w:sz w:val="22"/>
          <w:szCs w:val="26"/>
          <w:lang w:val="en-US"/>
        </w:rPr>
        <w:t xml:space="preserve"> 202</w:t>
      </w:r>
      <w:r w:rsidR="00F9300E">
        <w:rPr>
          <w:rFonts w:ascii="Centaur" w:hAnsi="Centaur" w:cs="Tahoma"/>
          <w:sz w:val="22"/>
          <w:szCs w:val="26"/>
          <w:lang w:val="en-US"/>
        </w:rPr>
        <w:t>6</w:t>
      </w:r>
      <w:r w:rsidRPr="00936FAF">
        <w:rPr>
          <w:rFonts w:ascii="Centaur" w:hAnsi="Centaur" w:cs="Tahoma"/>
          <w:sz w:val="22"/>
          <w:szCs w:val="26"/>
          <w:lang w:val="en-US"/>
        </w:rPr>
        <w:t xml:space="preserve">, </w:t>
      </w:r>
      <w:proofErr w:type="spellStart"/>
      <w:r w:rsidRPr="00936FAF">
        <w:rPr>
          <w:rFonts w:ascii="Centaur" w:hAnsi="Centaur" w:cs="Tahoma"/>
          <w:sz w:val="22"/>
          <w:szCs w:val="26"/>
          <w:lang w:val="en-US"/>
        </w:rPr>
        <w:t>adalah</w:t>
      </w:r>
      <w:proofErr w:type="spellEnd"/>
      <w:r w:rsidRPr="00936FAF">
        <w:rPr>
          <w:rFonts w:ascii="Centaur" w:hAnsi="Centaur" w:cs="Tahoma"/>
          <w:sz w:val="22"/>
          <w:szCs w:val="26"/>
          <w:lang w:val="en-US"/>
        </w:rPr>
        <w:t xml:space="preserve"> </w:t>
      </w:r>
      <w:proofErr w:type="spellStart"/>
      <w:r w:rsidRPr="00936FAF">
        <w:rPr>
          <w:rFonts w:ascii="Centaur" w:hAnsi="Centaur" w:cs="Tahoma"/>
          <w:sz w:val="22"/>
          <w:szCs w:val="26"/>
          <w:lang w:val="en-US"/>
        </w:rPr>
        <w:t>sebagai</w:t>
      </w:r>
      <w:proofErr w:type="spellEnd"/>
      <w:r w:rsidRPr="00936FAF">
        <w:rPr>
          <w:rFonts w:ascii="Centaur" w:hAnsi="Centaur" w:cs="Tahoma"/>
          <w:sz w:val="22"/>
          <w:szCs w:val="26"/>
          <w:lang w:val="en-US"/>
        </w:rPr>
        <w:t xml:space="preserve"> </w:t>
      </w:r>
      <w:proofErr w:type="spellStart"/>
      <w:r w:rsidRPr="00936FAF">
        <w:rPr>
          <w:rFonts w:ascii="Centaur" w:hAnsi="Centaur" w:cs="Tahoma"/>
          <w:sz w:val="22"/>
          <w:szCs w:val="26"/>
          <w:lang w:val="en-US"/>
        </w:rPr>
        <w:t>berikut</w:t>
      </w:r>
      <w:proofErr w:type="spellEnd"/>
      <w:r w:rsidRPr="00936FAF">
        <w:rPr>
          <w:rFonts w:ascii="Centaur" w:hAnsi="Centaur" w:cs="Tahoma"/>
          <w:sz w:val="22"/>
          <w:szCs w:val="26"/>
          <w:lang w:val="en-US"/>
        </w:rPr>
        <w:t xml:space="preserve"> : </w:t>
      </w:r>
    </w:p>
    <w:p w14:paraId="6E2E7292" w14:textId="77777777" w:rsidR="002F0299" w:rsidRDefault="001E64B0" w:rsidP="003B431D">
      <w:pPr>
        <w:pStyle w:val="ListParagraph"/>
        <w:numPr>
          <w:ilvl w:val="6"/>
          <w:numId w:val="61"/>
        </w:numPr>
        <w:autoSpaceDE w:val="0"/>
        <w:autoSpaceDN w:val="0"/>
        <w:adjustRightInd w:val="0"/>
        <w:spacing w:line="360" w:lineRule="auto"/>
        <w:ind w:left="993" w:hanging="426"/>
        <w:rPr>
          <w:rFonts w:ascii="Centaur" w:eastAsia="Calibri" w:hAnsi="Centaur" w:cs="Arial Narrow"/>
          <w:sz w:val="22"/>
          <w:lang w:val="en-US"/>
        </w:rPr>
      </w:pPr>
      <w:proofErr w:type="spellStart"/>
      <w:r w:rsidRPr="001E64B0">
        <w:rPr>
          <w:rFonts w:ascii="Centaur" w:eastAsia="Calibri" w:hAnsi="Centaur" w:cs="Arial Narrow"/>
          <w:sz w:val="22"/>
          <w:lang w:val="en-US"/>
        </w:rPr>
        <w:lastRenderedPageBreak/>
        <w:t>Mewujudkan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kelancaran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kegiatan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pejabat</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daerah</w:t>
      </w:r>
      <w:proofErr w:type="spellEnd"/>
      <w:r w:rsidRPr="001E64B0">
        <w:rPr>
          <w:rFonts w:ascii="Centaur" w:eastAsia="Calibri" w:hAnsi="Centaur" w:cs="Arial Narrow"/>
          <w:sz w:val="22"/>
          <w:lang w:val="en-US"/>
        </w:rPr>
        <w:t xml:space="preserve"> dan </w:t>
      </w:r>
      <w:proofErr w:type="spellStart"/>
      <w:r w:rsidRPr="001E64B0">
        <w:rPr>
          <w:rFonts w:ascii="Centaur" w:eastAsia="Calibri" w:hAnsi="Centaur" w:cs="Arial Narrow"/>
          <w:sz w:val="22"/>
          <w:lang w:val="en-US"/>
        </w:rPr>
        <w:t>kepentingan</w:t>
      </w:r>
      <w:proofErr w:type="spellEnd"/>
      <w:r w:rsidRPr="001E64B0">
        <w:rPr>
          <w:rFonts w:ascii="Centaur" w:eastAsia="Calibri" w:hAnsi="Centaur" w:cs="Arial Narrow"/>
          <w:sz w:val="22"/>
          <w:lang w:val="en-US"/>
        </w:rPr>
        <w:t xml:space="preserve"> Daerah </w:t>
      </w:r>
      <w:proofErr w:type="spellStart"/>
      <w:r w:rsidRPr="001E64B0">
        <w:rPr>
          <w:rFonts w:ascii="Centaur" w:eastAsia="Calibri" w:hAnsi="Centaur" w:cs="Arial Narrow"/>
          <w:sz w:val="22"/>
          <w:lang w:val="en-US"/>
        </w:rPr>
        <w:t>dengan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pemerintah</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pusat</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pemerintah</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provinsi</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lainnya</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perwakilan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asing</w:t>
      </w:r>
      <w:proofErr w:type="spellEnd"/>
      <w:r w:rsidRPr="001E64B0">
        <w:rPr>
          <w:rFonts w:ascii="Centaur" w:eastAsia="Calibri" w:hAnsi="Centaur" w:cs="Arial Narrow"/>
          <w:sz w:val="22"/>
          <w:lang w:val="en-US"/>
        </w:rPr>
        <w:t xml:space="preserve"> dan </w:t>
      </w:r>
      <w:proofErr w:type="spellStart"/>
      <w:r w:rsidRPr="001E64B0">
        <w:rPr>
          <w:rFonts w:ascii="Centaur" w:eastAsia="Calibri" w:hAnsi="Centaur" w:cs="Arial Narrow"/>
          <w:sz w:val="22"/>
          <w:lang w:val="en-US"/>
        </w:rPr>
        <w:t>lembaga</w:t>
      </w:r>
      <w:proofErr w:type="spellEnd"/>
      <w:r w:rsidRPr="001E64B0">
        <w:rPr>
          <w:rFonts w:ascii="Centaur" w:eastAsia="Calibri" w:hAnsi="Centaur" w:cs="Arial Narrow"/>
          <w:sz w:val="22"/>
          <w:lang w:val="en-US"/>
        </w:rPr>
        <w:t xml:space="preserve"> non </w:t>
      </w:r>
      <w:proofErr w:type="spellStart"/>
      <w:r w:rsidRPr="001E64B0">
        <w:rPr>
          <w:rFonts w:ascii="Centaur" w:eastAsia="Calibri" w:hAnsi="Centaur" w:cs="Arial Narrow"/>
          <w:sz w:val="22"/>
          <w:lang w:val="en-US"/>
        </w:rPr>
        <w:t>pemerintah</w:t>
      </w:r>
      <w:proofErr w:type="spellEnd"/>
    </w:p>
    <w:p w14:paraId="06EE4002" w14:textId="77777777" w:rsidR="001E64B0" w:rsidRDefault="001E64B0" w:rsidP="003B431D">
      <w:pPr>
        <w:pStyle w:val="ListParagraph"/>
        <w:numPr>
          <w:ilvl w:val="6"/>
          <w:numId w:val="61"/>
        </w:numPr>
        <w:autoSpaceDE w:val="0"/>
        <w:autoSpaceDN w:val="0"/>
        <w:adjustRightInd w:val="0"/>
        <w:spacing w:line="360" w:lineRule="auto"/>
        <w:ind w:left="993" w:hanging="426"/>
        <w:rPr>
          <w:rFonts w:ascii="Centaur" w:eastAsia="Calibri" w:hAnsi="Centaur" w:cs="Arial Narrow"/>
          <w:sz w:val="22"/>
          <w:lang w:val="en-US"/>
        </w:rPr>
      </w:pPr>
      <w:proofErr w:type="spellStart"/>
      <w:r w:rsidRPr="001E64B0">
        <w:rPr>
          <w:rFonts w:ascii="Centaur" w:eastAsia="Calibri" w:hAnsi="Centaur" w:cs="Arial Narrow"/>
          <w:sz w:val="22"/>
          <w:lang w:val="en-US"/>
        </w:rPr>
        <w:t>Meningkatkan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koordinasi</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dengan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perantau</w:t>
      </w:r>
      <w:proofErr w:type="spellEnd"/>
      <w:r w:rsidRPr="001E64B0">
        <w:rPr>
          <w:rFonts w:ascii="Centaur" w:eastAsia="Calibri" w:hAnsi="Centaur" w:cs="Arial Narrow"/>
          <w:sz w:val="22"/>
          <w:lang w:val="en-US"/>
        </w:rPr>
        <w:t xml:space="preserve"> dan </w:t>
      </w:r>
      <w:proofErr w:type="spellStart"/>
      <w:r w:rsidRPr="001E64B0">
        <w:rPr>
          <w:rFonts w:ascii="Centaur" w:eastAsia="Calibri" w:hAnsi="Centaur" w:cs="Arial Narrow"/>
          <w:sz w:val="22"/>
          <w:lang w:val="en-US"/>
        </w:rPr>
        <w:t>pembinaan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generasi</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muda</w:t>
      </w:r>
      <w:proofErr w:type="spellEnd"/>
      <w:r w:rsidRPr="001E64B0">
        <w:rPr>
          <w:rFonts w:ascii="Centaur" w:eastAsia="Calibri" w:hAnsi="Centaur" w:cs="Arial Narrow"/>
          <w:sz w:val="22"/>
          <w:lang w:val="en-US"/>
        </w:rPr>
        <w:t xml:space="preserve"> Sumatera Barat di </w:t>
      </w:r>
      <w:proofErr w:type="spellStart"/>
      <w:r w:rsidRPr="001E64B0">
        <w:rPr>
          <w:rFonts w:ascii="Centaur" w:eastAsia="Calibri" w:hAnsi="Centaur" w:cs="Arial Narrow"/>
          <w:sz w:val="22"/>
          <w:lang w:val="en-US"/>
        </w:rPr>
        <w:t>perantauan</w:t>
      </w:r>
      <w:proofErr w:type="spellEnd"/>
    </w:p>
    <w:p w14:paraId="7D1A2EAA" w14:textId="77777777" w:rsidR="001E64B0" w:rsidRPr="001E64B0" w:rsidRDefault="001E64B0" w:rsidP="003B431D">
      <w:pPr>
        <w:pStyle w:val="ListParagraph"/>
        <w:numPr>
          <w:ilvl w:val="6"/>
          <w:numId w:val="61"/>
        </w:numPr>
        <w:autoSpaceDE w:val="0"/>
        <w:autoSpaceDN w:val="0"/>
        <w:adjustRightInd w:val="0"/>
        <w:spacing w:line="360" w:lineRule="auto"/>
        <w:ind w:left="993" w:hanging="426"/>
        <w:rPr>
          <w:rFonts w:ascii="Centaur" w:eastAsia="Calibri" w:hAnsi="Centaur" w:cs="Arial Narrow"/>
          <w:sz w:val="22"/>
          <w:lang w:val="en-US"/>
        </w:rPr>
      </w:pPr>
      <w:proofErr w:type="spellStart"/>
      <w:r w:rsidRPr="001E64B0">
        <w:rPr>
          <w:rFonts w:ascii="Centaur" w:eastAsia="Calibri" w:hAnsi="Centaur" w:cs="Arial Narrow"/>
          <w:sz w:val="22"/>
          <w:lang w:val="en-US"/>
        </w:rPr>
        <w:t>Meningkatkan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promosi</w:t>
      </w:r>
      <w:proofErr w:type="spellEnd"/>
      <w:r w:rsidRPr="001E64B0">
        <w:rPr>
          <w:rFonts w:ascii="Centaur" w:eastAsia="Calibri" w:hAnsi="Centaur" w:cs="Arial Narrow"/>
          <w:sz w:val="22"/>
          <w:lang w:val="en-US"/>
        </w:rPr>
        <w:t xml:space="preserve"> dan </w:t>
      </w:r>
      <w:proofErr w:type="spellStart"/>
      <w:r w:rsidRPr="001E64B0">
        <w:rPr>
          <w:rFonts w:ascii="Centaur" w:eastAsia="Calibri" w:hAnsi="Centaur" w:cs="Arial Narrow"/>
          <w:sz w:val="22"/>
          <w:lang w:val="en-US"/>
        </w:rPr>
        <w:t>pemberian</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informasi</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potensi</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daerah</w:t>
      </w:r>
      <w:proofErr w:type="spellEnd"/>
      <w:r w:rsidRPr="001E64B0">
        <w:rPr>
          <w:rFonts w:ascii="Centaur" w:eastAsia="Calibri" w:hAnsi="Centaur" w:cs="Arial Narrow"/>
          <w:sz w:val="22"/>
          <w:lang w:val="en-US"/>
        </w:rPr>
        <w:t xml:space="preserve"> yang </w:t>
      </w:r>
      <w:proofErr w:type="spellStart"/>
      <w:r w:rsidRPr="001E64B0">
        <w:rPr>
          <w:rFonts w:ascii="Centaur" w:eastAsia="Calibri" w:hAnsi="Centaur" w:cs="Arial Narrow"/>
          <w:sz w:val="22"/>
          <w:lang w:val="en-US"/>
        </w:rPr>
        <w:t>dilaksanakan</w:t>
      </w:r>
      <w:proofErr w:type="spellEnd"/>
      <w:r w:rsidRPr="001E64B0">
        <w:rPr>
          <w:rFonts w:ascii="Centaur" w:eastAsia="Calibri" w:hAnsi="Centaur" w:cs="Arial Narrow"/>
          <w:sz w:val="22"/>
          <w:lang w:val="en-US"/>
        </w:rPr>
        <w:t xml:space="preserve"> di </w:t>
      </w:r>
      <w:proofErr w:type="spellStart"/>
      <w:r w:rsidRPr="001E64B0">
        <w:rPr>
          <w:rFonts w:ascii="Centaur" w:eastAsia="Calibri" w:hAnsi="Centaur" w:cs="Arial Narrow"/>
          <w:sz w:val="22"/>
          <w:lang w:val="en-US"/>
        </w:rPr>
        <w:t>luar</w:t>
      </w:r>
      <w:proofErr w:type="spellEnd"/>
      <w:r w:rsidRPr="001E64B0">
        <w:rPr>
          <w:rFonts w:ascii="Centaur" w:eastAsia="Calibri" w:hAnsi="Centaur" w:cs="Arial Narrow"/>
          <w:sz w:val="22"/>
          <w:lang w:val="en-US"/>
        </w:rPr>
        <w:t xml:space="preserve"> </w:t>
      </w:r>
      <w:proofErr w:type="spellStart"/>
      <w:r w:rsidRPr="001E64B0">
        <w:rPr>
          <w:rFonts w:ascii="Centaur" w:eastAsia="Calibri" w:hAnsi="Centaur" w:cs="Arial Narrow"/>
          <w:sz w:val="22"/>
          <w:lang w:val="en-US"/>
        </w:rPr>
        <w:t>provinsi</w:t>
      </w:r>
      <w:proofErr w:type="spellEnd"/>
      <w:r w:rsidRPr="001E64B0">
        <w:rPr>
          <w:rFonts w:ascii="Centaur" w:eastAsia="Calibri" w:hAnsi="Centaur" w:cs="Arial Narrow"/>
          <w:sz w:val="22"/>
          <w:lang w:val="en-US"/>
        </w:rPr>
        <w:t xml:space="preserve"> Sumatera Barat</w:t>
      </w:r>
    </w:p>
    <w:p w14:paraId="707D3AD2" w14:textId="77777777" w:rsidR="002F0299" w:rsidRPr="002F0299" w:rsidRDefault="002F0299" w:rsidP="001E64B0">
      <w:pPr>
        <w:spacing w:before="120" w:line="360" w:lineRule="auto"/>
        <w:ind w:left="567"/>
        <w:jc w:val="both"/>
        <w:rPr>
          <w:rFonts w:ascii="Centaur" w:hAnsi="Centaur" w:cs="Tahoma"/>
          <w:sz w:val="22"/>
          <w:szCs w:val="26"/>
        </w:rPr>
      </w:pPr>
      <w:r w:rsidRPr="002F0299">
        <w:rPr>
          <w:rFonts w:ascii="Centaur" w:hAnsi="Centaur" w:cs="Tahoma"/>
          <w:sz w:val="22"/>
          <w:szCs w:val="26"/>
        </w:rPr>
        <w:t>Untuk mencapai tujuan dan sasaran di dalam Rencana Strategis (Renstra) diperlukan strategi. Strategi adalah langkah-langkah berisikan program-program indikatif untuk mewujudkan visi dan misi. Rumusan strategi merupakan pernyataan yang menjelaskan bagaimana sasaran akan dicapai, yang selanjutnya diperjelas dengan serangkaian kebijakan.</w:t>
      </w:r>
    </w:p>
    <w:p w14:paraId="0F468F4A" w14:textId="77777777" w:rsidR="002F0299" w:rsidRPr="002F0299" w:rsidRDefault="002F0299" w:rsidP="001E64B0">
      <w:pPr>
        <w:spacing w:before="120" w:line="360" w:lineRule="auto"/>
        <w:ind w:left="567"/>
        <w:jc w:val="both"/>
        <w:rPr>
          <w:rFonts w:ascii="Centaur" w:hAnsi="Centaur" w:cs="Tahoma"/>
          <w:sz w:val="22"/>
          <w:szCs w:val="26"/>
        </w:rPr>
      </w:pPr>
      <w:r w:rsidRPr="002F0299">
        <w:rPr>
          <w:rFonts w:ascii="Centaur" w:hAnsi="Centaur" w:cs="Tahoma"/>
          <w:sz w:val="22"/>
          <w:szCs w:val="26"/>
        </w:rPr>
        <w:t xml:space="preserve">Strategi untuk mencapai visi dan misi </w:t>
      </w:r>
      <w:r w:rsidRPr="002F0299">
        <w:rPr>
          <w:rFonts w:ascii="Centaur" w:hAnsi="Centaur" w:cs="Tahoma"/>
          <w:sz w:val="22"/>
          <w:szCs w:val="26"/>
          <w:lang w:val="en-US"/>
        </w:rPr>
        <w:t>Badan</w:t>
      </w:r>
      <w:r w:rsidRPr="002F0299">
        <w:rPr>
          <w:rFonts w:ascii="Centaur" w:hAnsi="Centaur" w:cs="Tahoma"/>
          <w:sz w:val="22"/>
          <w:szCs w:val="26"/>
        </w:rPr>
        <w:t xml:space="preserve"> Penghubung</w:t>
      </w:r>
      <w:r w:rsidRPr="002F0299">
        <w:rPr>
          <w:rFonts w:ascii="Centaur" w:hAnsi="Centaur" w:cs="Tahoma"/>
          <w:sz w:val="22"/>
          <w:szCs w:val="26"/>
          <w:lang w:val="en-US"/>
        </w:rPr>
        <w:t xml:space="preserve"> </w:t>
      </w:r>
      <w:proofErr w:type="spellStart"/>
      <w:r w:rsidRPr="002F0299">
        <w:rPr>
          <w:rFonts w:ascii="Centaur" w:hAnsi="Centaur" w:cs="Tahoma"/>
          <w:sz w:val="22"/>
          <w:szCs w:val="26"/>
          <w:lang w:val="en-US"/>
        </w:rPr>
        <w:t>Provinsi</w:t>
      </w:r>
      <w:proofErr w:type="spellEnd"/>
      <w:r w:rsidRPr="002F0299">
        <w:rPr>
          <w:rFonts w:ascii="Centaur" w:hAnsi="Centaur" w:cs="Tahoma"/>
          <w:sz w:val="22"/>
          <w:szCs w:val="26"/>
          <w:lang w:val="en-US"/>
        </w:rPr>
        <w:t xml:space="preserve"> Sumatera Barat</w:t>
      </w:r>
      <w:r w:rsidRPr="002F0299">
        <w:rPr>
          <w:rFonts w:ascii="Centaur" w:hAnsi="Centaur" w:cs="Tahoma"/>
          <w:sz w:val="22"/>
          <w:szCs w:val="26"/>
        </w:rPr>
        <w:t xml:space="preserve"> dihasilkan dari hasil analisis strategis yaitu S – O (</w:t>
      </w:r>
      <w:r w:rsidRPr="002F0299">
        <w:rPr>
          <w:rFonts w:ascii="Centaur" w:hAnsi="Centaur" w:cs="Tahoma"/>
          <w:i/>
          <w:iCs/>
          <w:sz w:val="22"/>
          <w:szCs w:val="26"/>
        </w:rPr>
        <w:t>Strengths–Opportunity</w:t>
      </w:r>
      <w:r w:rsidRPr="002F0299">
        <w:rPr>
          <w:rFonts w:ascii="Centaur" w:hAnsi="Centaur" w:cs="Tahoma"/>
          <w:sz w:val="22"/>
          <w:szCs w:val="26"/>
        </w:rPr>
        <w:t>) yang mengarah pada kekuatan atau keunggulan untuk meraih peluang dan tantangan yang ada. Rumusan strategi merupakan pernyataan yang menelaskan bagaimana sasaran akan dicapai, yang selanjutnya diperjelas dengan serangkaian kebijakan.</w:t>
      </w:r>
    </w:p>
    <w:p w14:paraId="20F3CD3F" w14:textId="77777777" w:rsidR="002F0299" w:rsidRPr="002F0299" w:rsidRDefault="006F2BED" w:rsidP="006F2BED">
      <w:pPr>
        <w:spacing w:before="120" w:line="360" w:lineRule="auto"/>
        <w:ind w:left="567" w:hanging="141"/>
        <w:jc w:val="both"/>
        <w:rPr>
          <w:rFonts w:ascii="Centaur" w:hAnsi="Centaur" w:cs="Tahoma"/>
          <w:sz w:val="22"/>
          <w:szCs w:val="26"/>
        </w:rPr>
      </w:pPr>
      <w:r>
        <w:rPr>
          <w:rFonts w:ascii="Centaur" w:hAnsi="Centaur" w:cs="Tahoma"/>
          <w:sz w:val="22"/>
          <w:szCs w:val="26"/>
          <w:lang w:val="en-US"/>
        </w:rPr>
        <w:t xml:space="preserve">  </w:t>
      </w:r>
      <w:r w:rsidR="002F0299" w:rsidRPr="002F0299">
        <w:rPr>
          <w:rFonts w:ascii="Centaur" w:hAnsi="Centaur" w:cs="Tahoma"/>
          <w:sz w:val="22"/>
          <w:szCs w:val="26"/>
        </w:rPr>
        <w:t xml:space="preserve">Strategi </w:t>
      </w:r>
      <w:r w:rsidR="002F0299" w:rsidRPr="002F0299">
        <w:rPr>
          <w:rFonts w:ascii="Centaur" w:hAnsi="Centaur" w:cs="Tahoma"/>
          <w:sz w:val="22"/>
          <w:szCs w:val="26"/>
          <w:lang w:val="en-US"/>
        </w:rPr>
        <w:t>Badan</w:t>
      </w:r>
      <w:r w:rsidR="002F0299" w:rsidRPr="002F0299">
        <w:rPr>
          <w:rFonts w:ascii="Centaur" w:hAnsi="Centaur" w:cs="Tahoma"/>
          <w:sz w:val="22"/>
          <w:szCs w:val="26"/>
        </w:rPr>
        <w:t xml:space="preserve"> Penghubung </w:t>
      </w:r>
      <w:proofErr w:type="spellStart"/>
      <w:r w:rsidR="009D19EB">
        <w:rPr>
          <w:rFonts w:ascii="Centaur" w:hAnsi="Centaur" w:cs="Tahoma"/>
          <w:sz w:val="22"/>
          <w:szCs w:val="26"/>
          <w:lang w:val="en-US"/>
        </w:rPr>
        <w:t>Provinsi</w:t>
      </w:r>
      <w:proofErr w:type="spellEnd"/>
      <w:r w:rsidR="009D19EB">
        <w:rPr>
          <w:rFonts w:ascii="Centaur" w:hAnsi="Centaur" w:cs="Tahoma"/>
          <w:sz w:val="22"/>
          <w:szCs w:val="26"/>
          <w:lang w:val="en-US"/>
        </w:rPr>
        <w:t xml:space="preserve"> Su</w:t>
      </w:r>
      <w:r w:rsidR="002F0299" w:rsidRPr="002F0299">
        <w:rPr>
          <w:rFonts w:ascii="Centaur" w:hAnsi="Centaur" w:cs="Tahoma"/>
          <w:sz w:val="22"/>
          <w:szCs w:val="26"/>
          <w:lang w:val="en-US"/>
        </w:rPr>
        <w:t>m</w:t>
      </w:r>
      <w:r w:rsidR="009D19EB">
        <w:rPr>
          <w:rFonts w:ascii="Centaur" w:hAnsi="Centaur" w:cs="Tahoma"/>
          <w:sz w:val="22"/>
          <w:szCs w:val="26"/>
          <w:lang w:val="en-US"/>
        </w:rPr>
        <w:t>ate</w:t>
      </w:r>
      <w:r w:rsidR="002F0299" w:rsidRPr="002F0299">
        <w:rPr>
          <w:rFonts w:ascii="Centaur" w:hAnsi="Centaur" w:cs="Tahoma"/>
          <w:sz w:val="22"/>
          <w:szCs w:val="26"/>
          <w:lang w:val="en-US"/>
        </w:rPr>
        <w:t>ra Barat</w:t>
      </w:r>
      <w:r w:rsidR="002F0299" w:rsidRPr="002F0299">
        <w:rPr>
          <w:rFonts w:ascii="Centaur" w:hAnsi="Centaur" w:cs="Tahoma"/>
          <w:sz w:val="22"/>
          <w:szCs w:val="26"/>
        </w:rPr>
        <w:t xml:space="preserve"> yang ditetapkan guna mewujudkan tujuan melalui pencapaian beberapa sasaran yang telah ditetapkan adalah sebagai berikut:</w:t>
      </w:r>
    </w:p>
    <w:p w14:paraId="4415A8AD" w14:textId="77777777" w:rsidR="001E64B0" w:rsidRPr="001E64B0" w:rsidRDefault="006F2BED" w:rsidP="003B431D">
      <w:pPr>
        <w:pStyle w:val="ListParagraph"/>
        <w:numPr>
          <w:ilvl w:val="7"/>
          <w:numId w:val="37"/>
        </w:numPr>
        <w:autoSpaceDE w:val="0"/>
        <w:autoSpaceDN w:val="0"/>
        <w:adjustRightInd w:val="0"/>
        <w:spacing w:line="360" w:lineRule="auto"/>
        <w:ind w:left="851" w:hanging="284"/>
        <w:jc w:val="both"/>
        <w:rPr>
          <w:rFonts w:ascii="Centaur" w:eastAsia="Calibri" w:hAnsi="Centaur" w:cs="Arial Narrow"/>
          <w:sz w:val="22"/>
          <w:szCs w:val="22"/>
          <w:lang w:val="en-US"/>
        </w:rPr>
      </w:pPr>
      <w:r>
        <w:rPr>
          <w:rFonts w:ascii="Centaur" w:eastAsia="Calibri" w:hAnsi="Centaur" w:cs="Arial Narrow"/>
          <w:sz w:val="22"/>
          <w:lang w:val="en-US"/>
        </w:rPr>
        <w:t xml:space="preserve"> </w:t>
      </w:r>
      <w:r w:rsidR="001E64B0" w:rsidRPr="001E64B0">
        <w:rPr>
          <w:rFonts w:ascii="Centaur" w:eastAsia="Calibri" w:hAnsi="Centaur" w:cs="Arial Narrow"/>
          <w:sz w:val="22"/>
          <w:lang w:val="en-US"/>
        </w:rPr>
        <w:t xml:space="preserve">Mengintensifkan </w:t>
      </w:r>
      <w:proofErr w:type="spellStart"/>
      <w:r w:rsidR="001E64B0" w:rsidRPr="001E64B0">
        <w:rPr>
          <w:rFonts w:ascii="Centaur" w:eastAsia="Calibri" w:hAnsi="Centaur" w:cs="Arial Narrow"/>
          <w:sz w:val="22"/>
          <w:lang w:val="en-US"/>
        </w:rPr>
        <w:t>koordinasi</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lintas</w:t>
      </w:r>
      <w:proofErr w:type="spellEnd"/>
      <w:r w:rsidR="001E64B0" w:rsidRPr="001E64B0">
        <w:rPr>
          <w:rFonts w:ascii="Centaur" w:eastAsia="Calibri" w:hAnsi="Centaur" w:cs="Arial Narrow"/>
          <w:sz w:val="22"/>
          <w:lang w:val="en-US"/>
        </w:rPr>
        <w:t xml:space="preserve"> sector </w:t>
      </w:r>
      <w:proofErr w:type="spellStart"/>
      <w:r w:rsidR="001E64B0" w:rsidRPr="001E64B0">
        <w:rPr>
          <w:rFonts w:ascii="Centaur" w:eastAsia="Calibri" w:hAnsi="Centaur" w:cs="Arial Narrow"/>
          <w:sz w:val="22"/>
          <w:lang w:val="en-US"/>
        </w:rPr>
        <w:t>dengan</w:t>
      </w:r>
      <w:proofErr w:type="spellEnd"/>
      <w:r w:rsidR="001E64B0" w:rsidRPr="001E64B0">
        <w:rPr>
          <w:rFonts w:ascii="Centaur" w:eastAsia="Calibri" w:hAnsi="Centaur" w:cs="Arial Narrow"/>
          <w:sz w:val="22"/>
          <w:lang w:val="en-US"/>
        </w:rPr>
        <w:t xml:space="preserve"> Kementerian/ Lembaga/ </w:t>
      </w:r>
      <w:proofErr w:type="spellStart"/>
      <w:r w:rsidR="001E64B0" w:rsidRPr="001E64B0">
        <w:rPr>
          <w:rFonts w:ascii="Centaur" w:eastAsia="Calibri" w:hAnsi="Centaur" w:cs="Arial Narrow"/>
          <w:sz w:val="22"/>
          <w:lang w:val="en-US"/>
        </w:rPr>
        <w:t>Instansi</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Paguyuban</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Organisasi</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Perantau</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Minang</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serta</w:t>
      </w:r>
      <w:proofErr w:type="spellEnd"/>
      <w:r w:rsidR="001E64B0" w:rsidRPr="001E64B0">
        <w:rPr>
          <w:rFonts w:ascii="Centaur" w:eastAsia="Calibri" w:hAnsi="Centaur" w:cs="Arial Narrow"/>
          <w:sz w:val="22"/>
          <w:lang w:val="en-US"/>
        </w:rPr>
        <w:t xml:space="preserve"> SKPD dan </w:t>
      </w:r>
      <w:proofErr w:type="spellStart"/>
      <w:r w:rsidR="001E64B0" w:rsidRPr="001E64B0">
        <w:rPr>
          <w:rFonts w:ascii="Centaur" w:eastAsia="Calibri" w:hAnsi="Centaur" w:cs="Arial Narrow"/>
          <w:sz w:val="22"/>
          <w:lang w:val="en-US"/>
        </w:rPr>
        <w:t>memfasilitasi</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promosi</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Provinsi</w:t>
      </w:r>
      <w:proofErr w:type="spellEnd"/>
      <w:r w:rsidR="001E64B0" w:rsidRPr="001E64B0">
        <w:rPr>
          <w:rFonts w:ascii="Centaur" w:eastAsia="Calibri" w:hAnsi="Centaur" w:cs="Arial Narrow"/>
          <w:sz w:val="22"/>
          <w:lang w:val="en-US"/>
        </w:rPr>
        <w:t xml:space="preserve"> Sumatera Barat </w:t>
      </w:r>
      <w:proofErr w:type="spellStart"/>
      <w:r w:rsidR="001E64B0" w:rsidRPr="001E64B0">
        <w:rPr>
          <w:rFonts w:ascii="Centaur" w:eastAsia="Calibri" w:hAnsi="Centaur" w:cs="Arial Narrow"/>
          <w:sz w:val="22"/>
          <w:lang w:val="en-US"/>
        </w:rPr>
        <w:t>dalam</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lang w:val="en-US"/>
        </w:rPr>
        <w:t>mengoptimalkan</w:t>
      </w:r>
      <w:proofErr w:type="spellEnd"/>
      <w:r w:rsidR="001E64B0" w:rsidRPr="001E64B0">
        <w:rPr>
          <w:rFonts w:ascii="Centaur" w:eastAsia="Calibri" w:hAnsi="Centaur" w:cs="Arial Narrow"/>
          <w:sz w:val="22"/>
          <w:lang w:val="en-US"/>
        </w:rPr>
        <w:t xml:space="preserve"> </w:t>
      </w:r>
      <w:proofErr w:type="spellStart"/>
      <w:r w:rsidR="001E64B0" w:rsidRPr="001E64B0">
        <w:rPr>
          <w:rFonts w:ascii="Centaur" w:eastAsia="Calibri" w:hAnsi="Centaur" w:cs="Arial Narrow"/>
          <w:sz w:val="22"/>
          <w:szCs w:val="22"/>
          <w:lang w:val="en-US"/>
        </w:rPr>
        <w:t>kinerja</w:t>
      </w:r>
      <w:proofErr w:type="spellEnd"/>
      <w:r w:rsidR="001E64B0" w:rsidRPr="001E64B0">
        <w:rPr>
          <w:rFonts w:ascii="Centaur" w:eastAsia="Calibri" w:hAnsi="Centaur" w:cs="Arial Narrow"/>
          <w:sz w:val="22"/>
          <w:szCs w:val="22"/>
          <w:lang w:val="en-US"/>
        </w:rPr>
        <w:t xml:space="preserve"> dan </w:t>
      </w:r>
      <w:proofErr w:type="spellStart"/>
      <w:r w:rsidR="001E64B0" w:rsidRPr="001E64B0">
        <w:rPr>
          <w:rFonts w:ascii="Centaur" w:eastAsia="Calibri" w:hAnsi="Centaur" w:cs="Arial Narrow"/>
          <w:sz w:val="22"/>
          <w:szCs w:val="22"/>
          <w:lang w:val="en-US"/>
        </w:rPr>
        <w:t>pencapaian</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sasaran</w:t>
      </w:r>
      <w:proofErr w:type="spellEnd"/>
      <w:r w:rsidR="001E64B0" w:rsidRPr="001E64B0">
        <w:rPr>
          <w:rFonts w:ascii="Centaur" w:eastAsia="Calibri" w:hAnsi="Centaur" w:cs="Arial Narrow"/>
          <w:sz w:val="22"/>
          <w:szCs w:val="22"/>
          <w:lang w:val="en-US"/>
        </w:rPr>
        <w:t>;</w:t>
      </w:r>
    </w:p>
    <w:p w14:paraId="0DF4D6EF" w14:textId="77777777" w:rsidR="001E64B0" w:rsidRDefault="00F37EC6" w:rsidP="003B431D">
      <w:pPr>
        <w:pStyle w:val="ListParagraph"/>
        <w:numPr>
          <w:ilvl w:val="7"/>
          <w:numId w:val="37"/>
        </w:numPr>
        <w:autoSpaceDE w:val="0"/>
        <w:autoSpaceDN w:val="0"/>
        <w:adjustRightInd w:val="0"/>
        <w:spacing w:line="360" w:lineRule="auto"/>
        <w:ind w:left="709" w:hanging="142"/>
        <w:rPr>
          <w:rFonts w:ascii="Centaur" w:eastAsia="Calibri" w:hAnsi="Centaur" w:cs="Arial Narrow"/>
          <w:sz w:val="22"/>
          <w:szCs w:val="22"/>
          <w:lang w:val="en-US"/>
        </w:rPr>
      </w:pPr>
      <w:r>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Penataan</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pengelolaan</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rantau</w:t>
      </w:r>
      <w:proofErr w:type="spellEnd"/>
      <w:r w:rsidR="001E64B0">
        <w:rPr>
          <w:rFonts w:ascii="Centaur" w:eastAsia="Calibri" w:hAnsi="Centaur" w:cs="Arial Narrow"/>
          <w:sz w:val="22"/>
          <w:szCs w:val="22"/>
          <w:lang w:val="en-US"/>
        </w:rPr>
        <w:t>;</w:t>
      </w:r>
    </w:p>
    <w:p w14:paraId="04E63963" w14:textId="77777777" w:rsidR="001E64B0" w:rsidRPr="001E64B0" w:rsidRDefault="00F37EC6" w:rsidP="003B431D">
      <w:pPr>
        <w:pStyle w:val="ListParagraph"/>
        <w:numPr>
          <w:ilvl w:val="7"/>
          <w:numId w:val="37"/>
        </w:numPr>
        <w:autoSpaceDE w:val="0"/>
        <w:autoSpaceDN w:val="0"/>
        <w:adjustRightInd w:val="0"/>
        <w:spacing w:line="360" w:lineRule="auto"/>
        <w:ind w:left="709" w:hanging="142"/>
        <w:rPr>
          <w:rFonts w:ascii="Centaur" w:eastAsia="Calibri" w:hAnsi="Centaur" w:cs="Arial Narrow"/>
          <w:sz w:val="22"/>
          <w:szCs w:val="22"/>
          <w:lang w:val="en-US"/>
        </w:rPr>
      </w:pPr>
      <w:r>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Meningkatkan</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kualitas</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pelayanan</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publik</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bagi</w:t>
      </w:r>
      <w:proofErr w:type="spellEnd"/>
      <w:r w:rsidR="001E64B0" w:rsidRPr="001E64B0">
        <w:rPr>
          <w:rFonts w:ascii="Centaur" w:eastAsia="Calibri" w:hAnsi="Centaur" w:cs="Arial Narrow"/>
          <w:sz w:val="22"/>
          <w:szCs w:val="22"/>
          <w:lang w:val="en-US"/>
        </w:rPr>
        <w:t xml:space="preserve"> </w:t>
      </w:r>
      <w:proofErr w:type="spellStart"/>
      <w:r w:rsidR="001E64B0" w:rsidRPr="001E64B0">
        <w:rPr>
          <w:rFonts w:ascii="Centaur" w:eastAsia="Calibri" w:hAnsi="Centaur" w:cs="Arial Narrow"/>
          <w:sz w:val="22"/>
          <w:szCs w:val="22"/>
          <w:lang w:val="en-US"/>
        </w:rPr>
        <w:t>masyarakat</w:t>
      </w:r>
      <w:proofErr w:type="spellEnd"/>
      <w:r w:rsidR="001E64B0">
        <w:rPr>
          <w:rFonts w:ascii="Centaur" w:eastAsia="Calibri" w:hAnsi="Centaur" w:cs="Arial Narrow"/>
          <w:sz w:val="22"/>
          <w:szCs w:val="22"/>
          <w:lang w:val="en-US"/>
        </w:rPr>
        <w:t>.</w:t>
      </w:r>
    </w:p>
    <w:p w14:paraId="0F34450A" w14:textId="77777777" w:rsidR="00D100C0" w:rsidRPr="00707DF6" w:rsidRDefault="00D100C0" w:rsidP="003B431D">
      <w:pPr>
        <w:numPr>
          <w:ilvl w:val="1"/>
          <w:numId w:val="12"/>
        </w:numPr>
        <w:spacing w:before="120" w:line="360" w:lineRule="auto"/>
        <w:ind w:left="720"/>
        <w:jc w:val="both"/>
        <w:rPr>
          <w:rFonts w:ascii="Centaur" w:hAnsi="Centaur" w:cs="Tahoma"/>
          <w:b/>
          <w:iCs/>
          <w:szCs w:val="26"/>
        </w:rPr>
      </w:pPr>
      <w:r w:rsidRPr="00707DF6">
        <w:rPr>
          <w:rFonts w:ascii="Centaur" w:hAnsi="Centaur" w:cs="Tahoma"/>
          <w:b/>
          <w:bCs/>
          <w:iCs/>
          <w:szCs w:val="26"/>
        </w:rPr>
        <w:t>Kebijakan</w:t>
      </w:r>
    </w:p>
    <w:p w14:paraId="63493B57" w14:textId="77777777" w:rsidR="008274F0" w:rsidRPr="00820DD0" w:rsidRDefault="008274F0" w:rsidP="008274F0">
      <w:pPr>
        <w:widowControl w:val="0"/>
        <w:overflowPunct w:val="0"/>
        <w:autoSpaceDE w:val="0"/>
        <w:autoSpaceDN w:val="0"/>
        <w:adjustRightInd w:val="0"/>
        <w:spacing w:line="360" w:lineRule="auto"/>
        <w:ind w:left="709" w:right="120"/>
        <w:jc w:val="both"/>
        <w:rPr>
          <w:rFonts w:ascii="Centaur" w:hAnsi="Centaur" w:cs="Calibri"/>
          <w:sz w:val="22"/>
          <w:szCs w:val="22"/>
          <w:lang w:val="en-US"/>
        </w:rPr>
      </w:pPr>
      <w:r w:rsidRPr="00820DD0">
        <w:rPr>
          <w:rFonts w:ascii="Centaur" w:hAnsi="Centaur" w:cs="Calibri"/>
          <w:sz w:val="22"/>
          <w:szCs w:val="22"/>
        </w:rPr>
        <w:t xml:space="preserve">Kebijakan diambil sebagai arah dalam menentukan bentuk konfigurasi program kegiatan untuk mencapai tujuan. </w:t>
      </w:r>
      <w:r w:rsidR="003F52EA" w:rsidRPr="00820DD0">
        <w:rPr>
          <w:rFonts w:ascii="Centaur" w:hAnsi="Centaur" w:cs="Calibri"/>
          <w:sz w:val="22"/>
          <w:szCs w:val="22"/>
          <w:lang w:val="en-US"/>
        </w:rPr>
        <w:t>K</w:t>
      </w:r>
      <w:r w:rsidRPr="00820DD0">
        <w:rPr>
          <w:rFonts w:ascii="Centaur" w:hAnsi="Centaur" w:cs="Calibri"/>
          <w:sz w:val="22"/>
          <w:szCs w:val="22"/>
        </w:rPr>
        <w:t>ebijakan dapat bersifat internal, yaitu kebijakan dalam mengelola pelaksanaan program-program pembangunan maupun bersifat eksternal yaitu kebijakan dalam rangka mengatur, mendorong dan memfasilitasi kegiatan masyarakat. Kebijakan yang ditempuh</w:t>
      </w:r>
      <w:r w:rsidR="00820DD0" w:rsidRPr="00820DD0">
        <w:rPr>
          <w:rFonts w:ascii="Centaur" w:hAnsi="Centaur" w:cs="Calibri"/>
          <w:sz w:val="22"/>
          <w:szCs w:val="22"/>
          <w:lang w:val="en-US"/>
        </w:rPr>
        <w:t xml:space="preserve"> </w:t>
      </w:r>
      <w:r w:rsidRPr="00820DD0">
        <w:rPr>
          <w:rFonts w:ascii="Centaur" w:hAnsi="Centaur" w:cs="Calibri"/>
          <w:sz w:val="22"/>
          <w:szCs w:val="22"/>
        </w:rPr>
        <w:t>adalah sebagai berikut:</w:t>
      </w:r>
    </w:p>
    <w:p w14:paraId="0B7666FA" w14:textId="77777777" w:rsidR="008274F0" w:rsidRPr="006B3972" w:rsidRDefault="008274F0" w:rsidP="00820DD0">
      <w:pPr>
        <w:widowControl w:val="0"/>
        <w:autoSpaceDE w:val="0"/>
        <w:autoSpaceDN w:val="0"/>
        <w:adjustRightInd w:val="0"/>
        <w:spacing w:after="200" w:line="360" w:lineRule="auto"/>
        <w:ind w:left="993" w:hanging="284"/>
        <w:jc w:val="both"/>
        <w:rPr>
          <w:rFonts w:ascii="Centaur" w:hAnsi="Centaur" w:cs="Calibri"/>
          <w:b/>
          <w:bCs/>
          <w:color w:val="4F81BD"/>
          <w:sz w:val="22"/>
          <w:szCs w:val="22"/>
          <w:lang w:val="en-US"/>
        </w:rPr>
      </w:pPr>
      <w:r w:rsidRPr="006B3972">
        <w:rPr>
          <w:rFonts w:ascii="Centaur" w:hAnsi="Centaur"/>
          <w:sz w:val="22"/>
          <w:szCs w:val="22"/>
          <w:lang w:val="en-US"/>
        </w:rPr>
        <w:t>1.</w:t>
      </w:r>
      <w:r w:rsidR="003F52EA" w:rsidRPr="006B3972">
        <w:rPr>
          <w:rFonts w:ascii="Centaur" w:hAnsi="Centaur"/>
          <w:sz w:val="22"/>
          <w:szCs w:val="22"/>
          <w:lang w:val="en-US"/>
        </w:rPr>
        <w:tab/>
      </w:r>
      <w:proofErr w:type="spellStart"/>
      <w:r w:rsidR="00820DD0" w:rsidRPr="006B3972">
        <w:rPr>
          <w:rFonts w:ascii="Centaur" w:hAnsi="Centaur"/>
          <w:sz w:val="22"/>
          <w:szCs w:val="22"/>
          <w:lang w:val="en-US"/>
        </w:rPr>
        <w:t>Fasilitasi</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Aktivitas</w:t>
      </w:r>
      <w:proofErr w:type="spellEnd"/>
      <w:r w:rsidR="00820DD0" w:rsidRPr="006B3972">
        <w:rPr>
          <w:rFonts w:ascii="Centaur" w:hAnsi="Centaur"/>
          <w:sz w:val="22"/>
          <w:szCs w:val="22"/>
          <w:lang w:val="en-US"/>
        </w:rPr>
        <w:t>/</w:t>
      </w:r>
      <w:proofErr w:type="spellStart"/>
      <w:r w:rsidR="00820DD0" w:rsidRPr="006B3972">
        <w:rPr>
          <w:rFonts w:ascii="Centaur" w:hAnsi="Centaur"/>
          <w:sz w:val="22"/>
          <w:szCs w:val="22"/>
          <w:lang w:val="en-US"/>
        </w:rPr>
        <w:t>Kegiatan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Pemerintah</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Provinsi</w:t>
      </w:r>
      <w:proofErr w:type="spellEnd"/>
      <w:r w:rsidR="00820DD0" w:rsidRPr="006B3972">
        <w:rPr>
          <w:rFonts w:ascii="Centaur" w:hAnsi="Centaur"/>
          <w:sz w:val="22"/>
          <w:szCs w:val="22"/>
          <w:lang w:val="en-US"/>
        </w:rPr>
        <w:t xml:space="preserve"> Sumatera Barat </w:t>
      </w:r>
      <w:proofErr w:type="spellStart"/>
      <w:r w:rsidR="00820DD0" w:rsidRPr="006B3972">
        <w:rPr>
          <w:rFonts w:ascii="Centaur" w:hAnsi="Centaur"/>
          <w:sz w:val="22"/>
          <w:szCs w:val="22"/>
          <w:lang w:val="en-US"/>
        </w:rPr>
        <w:t>dengan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pemangku</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kepentingan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lainnya</w:t>
      </w:r>
      <w:proofErr w:type="spellEnd"/>
      <w:r w:rsidR="00820DD0" w:rsidRPr="006B3972">
        <w:rPr>
          <w:rFonts w:ascii="Centaur" w:hAnsi="Centaur"/>
          <w:sz w:val="22"/>
          <w:szCs w:val="22"/>
          <w:lang w:val="en-US"/>
        </w:rPr>
        <w:t>;</w:t>
      </w:r>
    </w:p>
    <w:p w14:paraId="58594DA6" w14:textId="77777777" w:rsidR="00820DD0" w:rsidRPr="006B3972" w:rsidRDefault="008274F0" w:rsidP="00820DD0">
      <w:pPr>
        <w:widowControl w:val="0"/>
        <w:autoSpaceDE w:val="0"/>
        <w:autoSpaceDN w:val="0"/>
        <w:adjustRightInd w:val="0"/>
        <w:spacing w:after="200" w:line="360" w:lineRule="auto"/>
        <w:ind w:left="993" w:hanging="284"/>
        <w:jc w:val="both"/>
        <w:rPr>
          <w:rFonts w:ascii="Centaur" w:hAnsi="Centaur"/>
          <w:sz w:val="22"/>
          <w:szCs w:val="22"/>
          <w:lang w:val="en-US"/>
        </w:rPr>
      </w:pPr>
      <w:r w:rsidRPr="006B3972">
        <w:rPr>
          <w:rFonts w:ascii="Centaur" w:hAnsi="Centaur"/>
          <w:sz w:val="22"/>
          <w:szCs w:val="22"/>
          <w:lang w:val="en-US"/>
        </w:rPr>
        <w:t>2.</w:t>
      </w:r>
      <w:r w:rsidR="003F52EA" w:rsidRPr="006B3972">
        <w:rPr>
          <w:rFonts w:ascii="Centaur" w:hAnsi="Centaur"/>
          <w:sz w:val="22"/>
          <w:szCs w:val="22"/>
          <w:lang w:val="en-US"/>
        </w:rPr>
        <w:tab/>
      </w:r>
      <w:proofErr w:type="spellStart"/>
      <w:r w:rsidR="00820DD0" w:rsidRPr="006B3972">
        <w:rPr>
          <w:rFonts w:ascii="Centaur" w:hAnsi="Centaur"/>
          <w:sz w:val="22"/>
          <w:szCs w:val="22"/>
          <w:lang w:val="en-US"/>
        </w:rPr>
        <w:t>Meningkatkan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pelaksanaan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koordinasi</w:t>
      </w:r>
      <w:proofErr w:type="spellEnd"/>
      <w:r w:rsidR="00820DD0" w:rsidRPr="006B3972">
        <w:rPr>
          <w:rFonts w:ascii="Centaur" w:hAnsi="Centaur"/>
          <w:sz w:val="22"/>
          <w:szCs w:val="22"/>
          <w:lang w:val="en-US"/>
        </w:rPr>
        <w:t xml:space="preserve"> dan </w:t>
      </w:r>
      <w:proofErr w:type="spellStart"/>
      <w:r w:rsidR="00820DD0" w:rsidRPr="006B3972">
        <w:rPr>
          <w:rFonts w:ascii="Centaur" w:hAnsi="Centaur"/>
          <w:sz w:val="22"/>
          <w:szCs w:val="22"/>
          <w:lang w:val="en-US"/>
        </w:rPr>
        <w:t>sinkronisasi</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pelayanan</w:t>
      </w:r>
      <w:proofErr w:type="spellEnd"/>
      <w:r w:rsidR="00820DD0" w:rsidRPr="006B3972">
        <w:rPr>
          <w:rFonts w:ascii="Centaur" w:hAnsi="Centaur"/>
          <w:sz w:val="22"/>
          <w:szCs w:val="22"/>
          <w:lang w:val="en-US"/>
        </w:rPr>
        <w:t xml:space="preserve"> </w:t>
      </w:r>
      <w:proofErr w:type="spellStart"/>
      <w:r w:rsidR="00820DD0" w:rsidRPr="006B3972">
        <w:rPr>
          <w:rFonts w:ascii="Centaur" w:hAnsi="Centaur"/>
          <w:sz w:val="22"/>
          <w:szCs w:val="22"/>
          <w:lang w:val="en-US"/>
        </w:rPr>
        <w:t>penghubung</w:t>
      </w:r>
      <w:proofErr w:type="spellEnd"/>
      <w:r w:rsidR="00820DD0" w:rsidRPr="006B3972">
        <w:rPr>
          <w:rFonts w:ascii="Centaur" w:hAnsi="Centaur"/>
          <w:sz w:val="22"/>
          <w:szCs w:val="22"/>
          <w:lang w:val="en-US"/>
        </w:rPr>
        <w:t>;</w:t>
      </w:r>
    </w:p>
    <w:p w14:paraId="7504C86C" w14:textId="77777777" w:rsidR="00820DD0" w:rsidRPr="006B3972" w:rsidRDefault="00820DD0" w:rsidP="00820DD0">
      <w:pPr>
        <w:widowControl w:val="0"/>
        <w:autoSpaceDE w:val="0"/>
        <w:autoSpaceDN w:val="0"/>
        <w:adjustRightInd w:val="0"/>
        <w:spacing w:after="200" w:line="360" w:lineRule="auto"/>
        <w:ind w:left="993" w:hanging="284"/>
        <w:jc w:val="both"/>
        <w:rPr>
          <w:rFonts w:ascii="Centaur" w:hAnsi="Centaur"/>
          <w:sz w:val="22"/>
          <w:szCs w:val="22"/>
          <w:lang w:val="en-US"/>
        </w:rPr>
      </w:pPr>
      <w:r w:rsidRPr="006B3972">
        <w:rPr>
          <w:rFonts w:ascii="Centaur" w:hAnsi="Centaur"/>
          <w:sz w:val="22"/>
          <w:szCs w:val="22"/>
          <w:lang w:val="en-US"/>
        </w:rPr>
        <w:t xml:space="preserve">3.  </w:t>
      </w:r>
      <w:proofErr w:type="spellStart"/>
      <w:r w:rsidRPr="006B3972">
        <w:rPr>
          <w:rFonts w:ascii="Centaur" w:hAnsi="Centaur"/>
          <w:sz w:val="22"/>
          <w:szCs w:val="22"/>
          <w:lang w:val="en-US"/>
        </w:rPr>
        <w:t>Penyusunan</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Regulasi</w:t>
      </w:r>
      <w:proofErr w:type="spellEnd"/>
      <w:r w:rsidRPr="006B3972">
        <w:rPr>
          <w:rFonts w:ascii="Centaur" w:hAnsi="Centaur"/>
          <w:sz w:val="22"/>
          <w:szCs w:val="22"/>
          <w:lang w:val="en-US"/>
        </w:rPr>
        <w:t xml:space="preserve"> </w:t>
      </w:r>
      <w:proofErr w:type="spellStart"/>
      <w:r w:rsidR="006B3972" w:rsidRPr="006B3972">
        <w:rPr>
          <w:rFonts w:ascii="Centaur" w:hAnsi="Centaur"/>
          <w:sz w:val="22"/>
          <w:szCs w:val="22"/>
          <w:lang w:val="en-US"/>
        </w:rPr>
        <w:t>dalam</w:t>
      </w:r>
      <w:proofErr w:type="spellEnd"/>
      <w:r w:rsidR="006B3972" w:rsidRPr="006B3972">
        <w:rPr>
          <w:rFonts w:ascii="Centaur" w:hAnsi="Centaur"/>
          <w:sz w:val="22"/>
          <w:szCs w:val="22"/>
          <w:lang w:val="en-US"/>
        </w:rPr>
        <w:t xml:space="preserve"> </w:t>
      </w:r>
      <w:proofErr w:type="spellStart"/>
      <w:r w:rsidR="006B3972" w:rsidRPr="006B3972">
        <w:rPr>
          <w:rFonts w:ascii="Centaur" w:hAnsi="Centaur"/>
          <w:sz w:val="22"/>
          <w:szCs w:val="22"/>
          <w:lang w:val="en-US"/>
        </w:rPr>
        <w:t>rangka</w:t>
      </w:r>
      <w:proofErr w:type="spellEnd"/>
      <w:r w:rsidR="006B3972" w:rsidRPr="006B3972">
        <w:rPr>
          <w:rFonts w:ascii="Centaur" w:hAnsi="Centaur"/>
          <w:sz w:val="22"/>
          <w:szCs w:val="22"/>
          <w:lang w:val="en-US"/>
        </w:rPr>
        <w:t xml:space="preserve"> </w:t>
      </w:r>
      <w:proofErr w:type="spellStart"/>
      <w:r w:rsidR="006B3972" w:rsidRPr="006B3972">
        <w:rPr>
          <w:rFonts w:ascii="Centaur" w:hAnsi="Centaur"/>
          <w:sz w:val="22"/>
          <w:szCs w:val="22"/>
          <w:lang w:val="en-US"/>
        </w:rPr>
        <w:t>pem</w:t>
      </w:r>
      <w:r w:rsidRPr="006B3972">
        <w:rPr>
          <w:rFonts w:ascii="Centaur" w:hAnsi="Centaur"/>
          <w:sz w:val="22"/>
          <w:szCs w:val="22"/>
          <w:lang w:val="en-US"/>
        </w:rPr>
        <w:t>b</w:t>
      </w:r>
      <w:r w:rsidR="006B3972" w:rsidRPr="006B3972">
        <w:rPr>
          <w:rFonts w:ascii="Centaur" w:hAnsi="Centaur"/>
          <w:sz w:val="22"/>
          <w:szCs w:val="22"/>
          <w:lang w:val="en-US"/>
        </w:rPr>
        <w:t>e</w:t>
      </w:r>
      <w:r w:rsidRPr="006B3972">
        <w:rPr>
          <w:rFonts w:ascii="Centaur" w:hAnsi="Centaur"/>
          <w:sz w:val="22"/>
          <w:szCs w:val="22"/>
          <w:lang w:val="en-US"/>
        </w:rPr>
        <w:t>rdayaan</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potensi</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rantau</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dalam</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pembangunan</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daerah</w:t>
      </w:r>
      <w:proofErr w:type="spellEnd"/>
      <w:r w:rsidRPr="006B3972">
        <w:rPr>
          <w:rFonts w:ascii="Centaur" w:hAnsi="Centaur"/>
          <w:sz w:val="22"/>
          <w:szCs w:val="22"/>
          <w:lang w:val="en-US"/>
        </w:rPr>
        <w:t>;</w:t>
      </w:r>
    </w:p>
    <w:p w14:paraId="5389BF62" w14:textId="77777777" w:rsidR="00820DD0" w:rsidRPr="006B3972" w:rsidRDefault="00820DD0" w:rsidP="00820DD0">
      <w:pPr>
        <w:widowControl w:val="0"/>
        <w:autoSpaceDE w:val="0"/>
        <w:autoSpaceDN w:val="0"/>
        <w:adjustRightInd w:val="0"/>
        <w:spacing w:after="200" w:line="360" w:lineRule="auto"/>
        <w:ind w:left="993" w:hanging="284"/>
        <w:jc w:val="both"/>
        <w:rPr>
          <w:rFonts w:ascii="Centaur" w:hAnsi="Centaur"/>
          <w:sz w:val="22"/>
          <w:szCs w:val="22"/>
          <w:lang w:val="en-US"/>
        </w:rPr>
      </w:pPr>
      <w:r w:rsidRPr="006B3972">
        <w:rPr>
          <w:rFonts w:ascii="Centaur" w:hAnsi="Centaur"/>
          <w:sz w:val="22"/>
          <w:szCs w:val="22"/>
          <w:lang w:val="en-US"/>
        </w:rPr>
        <w:t xml:space="preserve">4.  </w:t>
      </w:r>
      <w:proofErr w:type="spellStart"/>
      <w:r w:rsidRPr="006B3972">
        <w:rPr>
          <w:rFonts w:ascii="Centaur" w:hAnsi="Centaur"/>
          <w:sz w:val="22"/>
          <w:szCs w:val="22"/>
          <w:lang w:val="en-US"/>
        </w:rPr>
        <w:t>Fasilitasi</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promosi</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potensi</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pembangunan</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daerah</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kepada</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pemangku</w:t>
      </w:r>
      <w:proofErr w:type="spellEnd"/>
      <w:r w:rsidRPr="006B3972">
        <w:rPr>
          <w:rFonts w:ascii="Centaur" w:hAnsi="Centaur"/>
          <w:sz w:val="22"/>
          <w:szCs w:val="22"/>
          <w:lang w:val="en-US"/>
        </w:rPr>
        <w:t xml:space="preserve"> </w:t>
      </w:r>
      <w:proofErr w:type="spellStart"/>
      <w:r w:rsidRPr="006B3972">
        <w:rPr>
          <w:rFonts w:ascii="Centaur" w:hAnsi="Centaur"/>
          <w:sz w:val="22"/>
          <w:szCs w:val="22"/>
          <w:lang w:val="en-US"/>
        </w:rPr>
        <w:t>kepentingan</w:t>
      </w:r>
      <w:proofErr w:type="spellEnd"/>
      <w:r w:rsidRPr="006B3972">
        <w:rPr>
          <w:rFonts w:ascii="Centaur" w:hAnsi="Centaur"/>
          <w:sz w:val="22"/>
          <w:szCs w:val="22"/>
          <w:lang w:val="en-US"/>
        </w:rPr>
        <w:t>;</w:t>
      </w:r>
    </w:p>
    <w:p w14:paraId="667FFF05" w14:textId="77777777" w:rsidR="00820DD0" w:rsidRPr="006B3972" w:rsidRDefault="00820DD0" w:rsidP="00820DD0">
      <w:pPr>
        <w:widowControl w:val="0"/>
        <w:autoSpaceDE w:val="0"/>
        <w:autoSpaceDN w:val="0"/>
        <w:adjustRightInd w:val="0"/>
        <w:spacing w:after="200" w:line="360" w:lineRule="auto"/>
        <w:ind w:left="993" w:hanging="284"/>
        <w:jc w:val="both"/>
        <w:rPr>
          <w:rFonts w:ascii="Centaur" w:hAnsi="Centaur"/>
          <w:sz w:val="22"/>
          <w:szCs w:val="22"/>
          <w:lang w:val="en-US"/>
        </w:rPr>
      </w:pPr>
      <w:r w:rsidRPr="006B3972">
        <w:rPr>
          <w:rFonts w:ascii="Centaur" w:hAnsi="Centaur"/>
          <w:sz w:val="22"/>
          <w:szCs w:val="22"/>
          <w:lang w:val="en-US"/>
        </w:rPr>
        <w:t xml:space="preserve">5. </w:t>
      </w:r>
      <w:proofErr w:type="spellStart"/>
      <w:r w:rsidR="006B3972" w:rsidRPr="006B3972">
        <w:rPr>
          <w:rFonts w:ascii="Centaur" w:hAnsi="Centaur"/>
          <w:sz w:val="22"/>
          <w:szCs w:val="22"/>
          <w:lang w:val="en-US"/>
        </w:rPr>
        <w:t>Pengingkatan</w:t>
      </w:r>
      <w:proofErr w:type="spellEnd"/>
      <w:r w:rsidR="006B3972" w:rsidRPr="006B3972">
        <w:rPr>
          <w:rFonts w:ascii="Centaur" w:hAnsi="Centaur"/>
          <w:sz w:val="22"/>
          <w:szCs w:val="22"/>
          <w:lang w:val="en-US"/>
        </w:rPr>
        <w:t xml:space="preserve"> </w:t>
      </w:r>
      <w:proofErr w:type="spellStart"/>
      <w:r w:rsidR="006B3972" w:rsidRPr="006B3972">
        <w:rPr>
          <w:rFonts w:ascii="Centaur" w:hAnsi="Centaur"/>
          <w:sz w:val="22"/>
          <w:szCs w:val="22"/>
          <w:lang w:val="en-US"/>
        </w:rPr>
        <w:t>kualitas</w:t>
      </w:r>
      <w:proofErr w:type="spellEnd"/>
      <w:r w:rsidR="006B3972" w:rsidRPr="006B3972">
        <w:rPr>
          <w:rFonts w:ascii="Centaur" w:hAnsi="Centaur"/>
          <w:sz w:val="22"/>
          <w:szCs w:val="22"/>
          <w:lang w:val="en-US"/>
        </w:rPr>
        <w:t xml:space="preserve"> </w:t>
      </w:r>
      <w:proofErr w:type="spellStart"/>
      <w:r w:rsidR="006B3972" w:rsidRPr="006B3972">
        <w:rPr>
          <w:rFonts w:ascii="Centaur" w:hAnsi="Centaur"/>
          <w:sz w:val="22"/>
          <w:szCs w:val="22"/>
          <w:lang w:val="en-US"/>
        </w:rPr>
        <w:t>pelayanan</w:t>
      </w:r>
      <w:proofErr w:type="spellEnd"/>
      <w:r w:rsidR="006B3972" w:rsidRPr="006B3972">
        <w:rPr>
          <w:rFonts w:ascii="Centaur" w:hAnsi="Centaur"/>
          <w:sz w:val="22"/>
          <w:szCs w:val="22"/>
          <w:lang w:val="en-US"/>
        </w:rPr>
        <w:t xml:space="preserve"> public </w:t>
      </w:r>
      <w:proofErr w:type="spellStart"/>
      <w:r w:rsidR="006B3972" w:rsidRPr="006B3972">
        <w:rPr>
          <w:rFonts w:ascii="Centaur" w:hAnsi="Centaur"/>
          <w:sz w:val="22"/>
          <w:szCs w:val="22"/>
          <w:lang w:val="en-US"/>
        </w:rPr>
        <w:t>bagi</w:t>
      </w:r>
      <w:proofErr w:type="spellEnd"/>
      <w:r w:rsidR="006B3972" w:rsidRPr="006B3972">
        <w:rPr>
          <w:rFonts w:ascii="Centaur" w:hAnsi="Centaur"/>
          <w:sz w:val="22"/>
          <w:szCs w:val="22"/>
          <w:lang w:val="en-US"/>
        </w:rPr>
        <w:t xml:space="preserve"> </w:t>
      </w:r>
      <w:proofErr w:type="spellStart"/>
      <w:r w:rsidR="006B3972" w:rsidRPr="006B3972">
        <w:rPr>
          <w:rFonts w:ascii="Centaur" w:hAnsi="Centaur"/>
          <w:sz w:val="22"/>
          <w:szCs w:val="22"/>
          <w:lang w:val="en-US"/>
        </w:rPr>
        <w:t>masyarakat</w:t>
      </w:r>
      <w:proofErr w:type="spellEnd"/>
      <w:r w:rsidR="006B3972" w:rsidRPr="006B3972">
        <w:rPr>
          <w:rFonts w:ascii="Centaur" w:hAnsi="Centaur"/>
          <w:sz w:val="22"/>
          <w:szCs w:val="22"/>
          <w:lang w:val="en-US"/>
        </w:rPr>
        <w:t>.</w:t>
      </w:r>
    </w:p>
    <w:p w14:paraId="57675CA6" w14:textId="77777777" w:rsidR="00211C9D" w:rsidRPr="001A7C3C" w:rsidRDefault="00D100C0" w:rsidP="00820DD0">
      <w:pPr>
        <w:widowControl w:val="0"/>
        <w:autoSpaceDE w:val="0"/>
        <w:autoSpaceDN w:val="0"/>
        <w:adjustRightInd w:val="0"/>
        <w:spacing w:after="200" w:line="360" w:lineRule="auto"/>
        <w:ind w:left="993" w:hanging="284"/>
        <w:jc w:val="both"/>
        <w:rPr>
          <w:rFonts w:ascii="Centaur" w:hAnsi="Centaur" w:cs="Tahoma"/>
          <w:b/>
          <w:iCs/>
          <w:szCs w:val="26"/>
        </w:rPr>
      </w:pPr>
      <w:r w:rsidRPr="00211C9D">
        <w:rPr>
          <w:rFonts w:ascii="Centaur" w:hAnsi="Centaur" w:cs="Tahoma"/>
          <w:b/>
          <w:bCs/>
          <w:iCs/>
          <w:szCs w:val="26"/>
        </w:rPr>
        <w:lastRenderedPageBreak/>
        <w:t>Program</w:t>
      </w:r>
    </w:p>
    <w:p w14:paraId="335A337B" w14:textId="77777777" w:rsidR="00211C9D" w:rsidRPr="00211C9D" w:rsidRDefault="00211C9D" w:rsidP="00D26C1F">
      <w:pPr>
        <w:pStyle w:val="ListParagraph"/>
        <w:spacing w:before="120" w:line="360" w:lineRule="auto"/>
        <w:ind w:left="709"/>
        <w:jc w:val="both"/>
        <w:rPr>
          <w:rFonts w:ascii="Centaur" w:hAnsi="Centaur" w:cs="Tahoma"/>
          <w:sz w:val="22"/>
          <w:szCs w:val="26"/>
          <w:lang w:val="en-US"/>
        </w:rPr>
      </w:pPr>
      <w:r w:rsidRPr="00211C9D">
        <w:rPr>
          <w:rFonts w:ascii="Centaur" w:hAnsi="Centaur" w:cs="Tahoma"/>
          <w:sz w:val="22"/>
          <w:szCs w:val="26"/>
        </w:rPr>
        <w:t>Berdasarkan visi, misi, tujuan dan sasaran, serta strategi dan kebijakan pada bagian sebelumnya, maka disusun langkah-langkah rencana strategis yang lebih operasional untuk kurun waktu lima tahun (20</w:t>
      </w:r>
      <w:r w:rsidR="006B3972">
        <w:rPr>
          <w:rFonts w:ascii="Centaur" w:hAnsi="Centaur" w:cs="Tahoma"/>
          <w:sz w:val="22"/>
          <w:szCs w:val="26"/>
          <w:lang w:val="en-US"/>
        </w:rPr>
        <w:t>21</w:t>
      </w:r>
      <w:r w:rsidRPr="00211C9D">
        <w:rPr>
          <w:rFonts w:ascii="Centaur" w:hAnsi="Centaur" w:cs="Tahoma"/>
          <w:sz w:val="22"/>
          <w:szCs w:val="26"/>
        </w:rPr>
        <w:t>-20</w:t>
      </w:r>
      <w:r w:rsidRPr="00211C9D">
        <w:rPr>
          <w:rFonts w:ascii="Centaur" w:hAnsi="Centaur" w:cs="Tahoma"/>
          <w:sz w:val="22"/>
          <w:szCs w:val="26"/>
          <w:lang w:val="en-US"/>
        </w:rPr>
        <w:t>2</w:t>
      </w:r>
      <w:r w:rsidR="006B3972">
        <w:rPr>
          <w:rFonts w:ascii="Centaur" w:hAnsi="Centaur" w:cs="Tahoma"/>
          <w:sz w:val="22"/>
          <w:szCs w:val="26"/>
          <w:lang w:val="en-US"/>
        </w:rPr>
        <w:t>6</w:t>
      </w:r>
      <w:r w:rsidRPr="00211C9D">
        <w:rPr>
          <w:rFonts w:ascii="Centaur" w:hAnsi="Centaur" w:cs="Tahoma"/>
          <w:sz w:val="22"/>
          <w:szCs w:val="26"/>
        </w:rPr>
        <w:t xml:space="preserve">), meliputi program, kegiatan, indikator kinerja, kelompok sasaran, dan pendanaan indikatif. Program ini merupakan penjabaran dari kebijakan strategis </w:t>
      </w:r>
      <w:r w:rsidRPr="00211C9D">
        <w:rPr>
          <w:rFonts w:ascii="Centaur" w:hAnsi="Centaur" w:cs="Tahoma"/>
          <w:sz w:val="22"/>
          <w:szCs w:val="26"/>
          <w:lang w:val="en-US"/>
        </w:rPr>
        <w:t xml:space="preserve">Badan </w:t>
      </w:r>
      <w:r w:rsidRPr="00211C9D">
        <w:rPr>
          <w:rFonts w:ascii="Centaur" w:hAnsi="Centaur" w:cs="Tahoma"/>
          <w:sz w:val="22"/>
          <w:szCs w:val="26"/>
        </w:rPr>
        <w:t xml:space="preserve"> Penghubung</w:t>
      </w:r>
      <w:r w:rsidRPr="00211C9D">
        <w:rPr>
          <w:rFonts w:ascii="Centaur" w:hAnsi="Centaur" w:cs="Tahoma"/>
          <w:sz w:val="22"/>
          <w:szCs w:val="26"/>
          <w:lang w:val="en-US"/>
        </w:rPr>
        <w:t xml:space="preserve"> </w:t>
      </w:r>
      <w:proofErr w:type="spellStart"/>
      <w:r w:rsidRPr="00211C9D">
        <w:rPr>
          <w:rFonts w:ascii="Centaur" w:hAnsi="Centaur" w:cs="Tahoma"/>
          <w:sz w:val="22"/>
          <w:szCs w:val="26"/>
          <w:lang w:val="en-US"/>
        </w:rPr>
        <w:t>Provinsi</w:t>
      </w:r>
      <w:proofErr w:type="spellEnd"/>
      <w:r w:rsidRPr="00211C9D">
        <w:rPr>
          <w:rFonts w:ascii="Centaur" w:hAnsi="Centaur" w:cs="Tahoma"/>
          <w:sz w:val="22"/>
          <w:szCs w:val="26"/>
          <w:lang w:val="en-US"/>
        </w:rPr>
        <w:t xml:space="preserve"> Sumatera Barat </w:t>
      </w:r>
      <w:r w:rsidRPr="00211C9D">
        <w:rPr>
          <w:rFonts w:ascii="Centaur" w:hAnsi="Centaur" w:cs="Tahoma"/>
          <w:sz w:val="22"/>
          <w:szCs w:val="26"/>
        </w:rPr>
        <w:t>dengan tetap mengacu pada program pembangunan RPJMD Sumatera Barat 20</w:t>
      </w:r>
      <w:r w:rsidR="006B3972">
        <w:rPr>
          <w:rFonts w:ascii="Centaur" w:hAnsi="Centaur" w:cs="Tahoma"/>
          <w:sz w:val="22"/>
          <w:szCs w:val="26"/>
          <w:lang w:val="en-US"/>
        </w:rPr>
        <w:t>21</w:t>
      </w:r>
      <w:r w:rsidRPr="00211C9D">
        <w:rPr>
          <w:rFonts w:ascii="Centaur" w:hAnsi="Centaur" w:cs="Tahoma"/>
          <w:sz w:val="22"/>
          <w:szCs w:val="26"/>
          <w:lang w:val="en-US"/>
        </w:rPr>
        <w:t xml:space="preserve"> </w:t>
      </w:r>
      <w:r w:rsidRPr="00211C9D">
        <w:rPr>
          <w:rFonts w:ascii="Centaur" w:hAnsi="Centaur" w:cs="Tahoma"/>
          <w:sz w:val="22"/>
          <w:szCs w:val="26"/>
        </w:rPr>
        <w:t>-20</w:t>
      </w:r>
      <w:r w:rsidRPr="00211C9D">
        <w:rPr>
          <w:rFonts w:ascii="Centaur" w:hAnsi="Centaur" w:cs="Tahoma"/>
          <w:sz w:val="22"/>
          <w:szCs w:val="26"/>
          <w:lang w:val="en-US"/>
        </w:rPr>
        <w:t>2</w:t>
      </w:r>
      <w:r w:rsidR="006B3972">
        <w:rPr>
          <w:rFonts w:ascii="Centaur" w:hAnsi="Centaur" w:cs="Tahoma"/>
          <w:sz w:val="22"/>
          <w:szCs w:val="26"/>
          <w:lang w:val="en-US"/>
        </w:rPr>
        <w:t>6</w:t>
      </w:r>
      <w:r w:rsidRPr="00211C9D">
        <w:rPr>
          <w:rFonts w:ascii="Centaur" w:hAnsi="Centaur" w:cs="Tahoma"/>
          <w:sz w:val="22"/>
          <w:szCs w:val="26"/>
        </w:rPr>
        <w:t>.</w:t>
      </w:r>
    </w:p>
    <w:p w14:paraId="2675D418" w14:textId="77777777" w:rsidR="00211C9D" w:rsidRPr="00211C9D" w:rsidRDefault="00211C9D" w:rsidP="00D26C1F">
      <w:pPr>
        <w:pStyle w:val="ListParagraph"/>
        <w:spacing w:before="120" w:line="360" w:lineRule="auto"/>
        <w:ind w:left="709"/>
        <w:jc w:val="both"/>
        <w:rPr>
          <w:rFonts w:ascii="Centaur" w:hAnsi="Centaur" w:cs="Tahoma"/>
          <w:sz w:val="22"/>
          <w:szCs w:val="26"/>
          <w:lang w:val="en-US"/>
        </w:rPr>
      </w:pPr>
      <w:r w:rsidRPr="00211C9D">
        <w:rPr>
          <w:rFonts w:ascii="Centaur" w:hAnsi="Centaur" w:cs="Tahoma"/>
          <w:sz w:val="22"/>
          <w:szCs w:val="26"/>
        </w:rPr>
        <w:t xml:space="preserve">Program adalah bentuk instrumen kebijakan yang berisi satu atau lebih kegiatan yang dilaksanakan oleh SKPD atau masyarakat yang dikoordinasikan oleh pemerintah daerah untuk mencapai tujuan dan sasaran pembangunan, dalam hal ini sasaran Renstra SKPD. Program merupakan kristalisasi kebijakan dari masing-masing strategi yang pada </w:t>
      </w:r>
      <w:proofErr w:type="spellStart"/>
      <w:r w:rsidRPr="00211C9D">
        <w:rPr>
          <w:rFonts w:ascii="Centaur" w:hAnsi="Centaur" w:cs="Tahoma"/>
          <w:sz w:val="22"/>
          <w:szCs w:val="26"/>
          <w:lang w:val="en-US"/>
        </w:rPr>
        <w:t>intinya</w:t>
      </w:r>
      <w:proofErr w:type="spellEnd"/>
      <w:r w:rsidRPr="00211C9D">
        <w:rPr>
          <w:rFonts w:ascii="Centaur" w:hAnsi="Centaur" w:cs="Tahoma"/>
          <w:sz w:val="22"/>
          <w:szCs w:val="26"/>
        </w:rPr>
        <w:t xml:space="preserve"> adalah untuk mencapai sasaran. Melalui rumusan kebijakan yang tepat, tiap program diharapkan mampu menjawab berbagai permasalahan yang dihadapi dan akan diselesaikan oleh </w:t>
      </w:r>
      <w:r w:rsidRPr="00211C9D">
        <w:rPr>
          <w:rFonts w:ascii="Centaur" w:hAnsi="Centaur" w:cs="Tahoma"/>
          <w:sz w:val="22"/>
          <w:szCs w:val="26"/>
          <w:lang w:val="en-US"/>
        </w:rPr>
        <w:t>Badan</w:t>
      </w:r>
      <w:r w:rsidRPr="00211C9D">
        <w:rPr>
          <w:rFonts w:ascii="Centaur" w:hAnsi="Centaur" w:cs="Tahoma"/>
          <w:sz w:val="22"/>
          <w:szCs w:val="26"/>
        </w:rPr>
        <w:t xml:space="preserve"> Penghubung</w:t>
      </w:r>
      <w:r w:rsidRPr="00211C9D">
        <w:rPr>
          <w:rFonts w:ascii="Centaur" w:hAnsi="Centaur" w:cs="Tahoma"/>
          <w:sz w:val="22"/>
          <w:szCs w:val="26"/>
          <w:lang w:val="en-US"/>
        </w:rPr>
        <w:t xml:space="preserve"> </w:t>
      </w:r>
      <w:proofErr w:type="spellStart"/>
      <w:r w:rsidRPr="00211C9D">
        <w:rPr>
          <w:rFonts w:ascii="Centaur" w:hAnsi="Centaur" w:cs="Tahoma"/>
          <w:sz w:val="22"/>
          <w:szCs w:val="26"/>
          <w:lang w:val="en-US"/>
        </w:rPr>
        <w:t>Provinsi</w:t>
      </w:r>
      <w:proofErr w:type="spellEnd"/>
      <w:r w:rsidRPr="00211C9D">
        <w:rPr>
          <w:rFonts w:ascii="Centaur" w:hAnsi="Centaur" w:cs="Tahoma"/>
          <w:sz w:val="22"/>
          <w:szCs w:val="26"/>
          <w:lang w:val="en-US"/>
        </w:rPr>
        <w:t xml:space="preserve"> Sumatera Barat </w:t>
      </w:r>
      <w:r w:rsidRPr="00211C9D">
        <w:rPr>
          <w:rFonts w:ascii="Centaur" w:hAnsi="Centaur" w:cs="Tahoma"/>
          <w:sz w:val="22"/>
          <w:szCs w:val="26"/>
        </w:rPr>
        <w:t>dalam lima</w:t>
      </w:r>
      <w:r w:rsidRPr="00211C9D">
        <w:rPr>
          <w:rFonts w:ascii="Centaur" w:hAnsi="Centaur" w:cs="Tahoma"/>
          <w:sz w:val="22"/>
          <w:szCs w:val="26"/>
          <w:lang w:val="en-US"/>
        </w:rPr>
        <w:t xml:space="preserve"> (5)</w:t>
      </w:r>
      <w:r w:rsidRPr="00211C9D">
        <w:rPr>
          <w:rFonts w:ascii="Centaur" w:hAnsi="Centaur" w:cs="Tahoma"/>
          <w:sz w:val="22"/>
          <w:szCs w:val="26"/>
        </w:rPr>
        <w:t xml:space="preserve"> tahun mendatang.</w:t>
      </w:r>
    </w:p>
    <w:p w14:paraId="11567177" w14:textId="77777777" w:rsidR="00211C9D" w:rsidRPr="00D26C1F" w:rsidRDefault="00211C9D" w:rsidP="00D26C1F">
      <w:pPr>
        <w:pStyle w:val="ListParagraph"/>
        <w:spacing w:before="120" w:line="360" w:lineRule="auto"/>
        <w:ind w:left="709"/>
        <w:rPr>
          <w:rFonts w:ascii="Centaur" w:hAnsi="Centaur" w:cs="Tahoma"/>
          <w:sz w:val="22"/>
          <w:szCs w:val="26"/>
          <w:lang w:val="en-US"/>
        </w:rPr>
      </w:pPr>
      <w:r w:rsidRPr="00211C9D">
        <w:rPr>
          <w:rFonts w:ascii="Centaur" w:hAnsi="Centaur" w:cs="Tahoma"/>
          <w:sz w:val="22"/>
          <w:szCs w:val="26"/>
        </w:rPr>
        <w:t xml:space="preserve">Program </w:t>
      </w:r>
      <w:r w:rsidRPr="00211C9D">
        <w:rPr>
          <w:rFonts w:ascii="Centaur" w:hAnsi="Centaur" w:cs="Tahoma"/>
          <w:sz w:val="22"/>
          <w:szCs w:val="26"/>
          <w:lang w:val="en-US"/>
        </w:rPr>
        <w:t>Badan</w:t>
      </w:r>
      <w:r w:rsidRPr="00211C9D">
        <w:rPr>
          <w:rFonts w:ascii="Centaur" w:hAnsi="Centaur" w:cs="Tahoma"/>
          <w:sz w:val="22"/>
          <w:szCs w:val="26"/>
        </w:rPr>
        <w:t xml:space="preserve"> Penghubung Pemerintah Provinsi Sumatera Barat yang disusun untuk mencapai visi dan misi adalah sebagai berikut:</w:t>
      </w:r>
    </w:p>
    <w:p w14:paraId="3C4BA66A" w14:textId="77777777" w:rsidR="00211C9D" w:rsidRPr="00211C9D" w:rsidRDefault="00211C9D" w:rsidP="003B431D">
      <w:pPr>
        <w:pStyle w:val="ListParagraph"/>
        <w:numPr>
          <w:ilvl w:val="0"/>
          <w:numId w:val="38"/>
        </w:numPr>
        <w:spacing w:before="120" w:line="360" w:lineRule="auto"/>
        <w:ind w:hanging="595"/>
        <w:rPr>
          <w:rFonts w:ascii="Centaur" w:hAnsi="Centaur" w:cs="Tahoma"/>
          <w:b/>
          <w:bCs/>
          <w:sz w:val="22"/>
          <w:szCs w:val="26"/>
        </w:rPr>
      </w:pPr>
      <w:r w:rsidRPr="00211C9D">
        <w:rPr>
          <w:rFonts w:ascii="Centaur" w:hAnsi="Centaur" w:cs="Tahoma"/>
          <w:sz w:val="22"/>
          <w:szCs w:val="26"/>
        </w:rPr>
        <w:t xml:space="preserve">Program </w:t>
      </w:r>
      <w:proofErr w:type="spellStart"/>
      <w:r w:rsidR="00371ABC">
        <w:rPr>
          <w:rFonts w:ascii="Centaur" w:hAnsi="Centaur" w:cs="Tahoma"/>
          <w:sz w:val="22"/>
          <w:szCs w:val="26"/>
          <w:lang w:val="en-US"/>
        </w:rPr>
        <w:t>Penunjang</w:t>
      </w:r>
      <w:proofErr w:type="spellEnd"/>
      <w:r w:rsidR="00371ABC">
        <w:rPr>
          <w:rFonts w:ascii="Centaur" w:hAnsi="Centaur" w:cs="Tahoma"/>
          <w:sz w:val="22"/>
          <w:szCs w:val="26"/>
          <w:lang w:val="en-US"/>
        </w:rPr>
        <w:t xml:space="preserve"> </w:t>
      </w:r>
      <w:proofErr w:type="spellStart"/>
      <w:r w:rsidR="00371ABC">
        <w:rPr>
          <w:rFonts w:ascii="Centaur" w:hAnsi="Centaur" w:cs="Tahoma"/>
          <w:sz w:val="22"/>
          <w:szCs w:val="26"/>
          <w:lang w:val="en-US"/>
        </w:rPr>
        <w:t>Urusan</w:t>
      </w:r>
      <w:proofErr w:type="spellEnd"/>
      <w:r w:rsidR="00371ABC">
        <w:rPr>
          <w:rFonts w:ascii="Centaur" w:hAnsi="Centaur" w:cs="Tahoma"/>
          <w:sz w:val="22"/>
          <w:szCs w:val="26"/>
          <w:lang w:val="en-US"/>
        </w:rPr>
        <w:t xml:space="preserve"> </w:t>
      </w:r>
      <w:proofErr w:type="spellStart"/>
      <w:r w:rsidR="00371ABC">
        <w:rPr>
          <w:rFonts w:ascii="Centaur" w:hAnsi="Centaur" w:cs="Tahoma"/>
          <w:sz w:val="22"/>
          <w:szCs w:val="26"/>
          <w:lang w:val="en-US"/>
        </w:rPr>
        <w:t>Pemerintahan</w:t>
      </w:r>
      <w:proofErr w:type="spellEnd"/>
      <w:r w:rsidR="00371ABC">
        <w:rPr>
          <w:rFonts w:ascii="Centaur" w:hAnsi="Centaur" w:cs="Tahoma"/>
          <w:sz w:val="22"/>
          <w:szCs w:val="26"/>
          <w:lang w:val="en-US"/>
        </w:rPr>
        <w:t xml:space="preserve"> Daerah </w:t>
      </w:r>
      <w:proofErr w:type="spellStart"/>
      <w:r w:rsidR="00371ABC">
        <w:rPr>
          <w:rFonts w:ascii="Centaur" w:hAnsi="Centaur" w:cs="Tahoma"/>
          <w:sz w:val="22"/>
          <w:szCs w:val="26"/>
          <w:lang w:val="en-US"/>
        </w:rPr>
        <w:t>Provinsi</w:t>
      </w:r>
      <w:proofErr w:type="spellEnd"/>
      <w:r w:rsidR="00371ABC">
        <w:rPr>
          <w:rFonts w:ascii="Centaur" w:hAnsi="Centaur" w:cs="Tahoma"/>
          <w:sz w:val="22"/>
          <w:szCs w:val="26"/>
          <w:lang w:val="en-US"/>
        </w:rPr>
        <w:t>;</w:t>
      </w:r>
    </w:p>
    <w:p w14:paraId="3D3C1596" w14:textId="77777777" w:rsidR="00211C9D" w:rsidRPr="00AC63CE" w:rsidRDefault="00211C9D" w:rsidP="003B431D">
      <w:pPr>
        <w:pStyle w:val="ListParagraph"/>
        <w:numPr>
          <w:ilvl w:val="0"/>
          <w:numId w:val="38"/>
        </w:numPr>
        <w:spacing w:before="120" w:line="360" w:lineRule="auto"/>
        <w:ind w:hanging="595"/>
        <w:rPr>
          <w:rFonts w:ascii="Centaur" w:hAnsi="Centaur" w:cs="Tahoma"/>
          <w:b/>
          <w:bCs/>
          <w:sz w:val="22"/>
          <w:szCs w:val="26"/>
        </w:rPr>
      </w:pPr>
      <w:r w:rsidRPr="00211C9D">
        <w:rPr>
          <w:rFonts w:ascii="Centaur" w:hAnsi="Centaur" w:cs="Tahoma"/>
          <w:sz w:val="22"/>
          <w:szCs w:val="26"/>
        </w:rPr>
        <w:t xml:space="preserve">Program </w:t>
      </w:r>
      <w:proofErr w:type="spellStart"/>
      <w:r w:rsidR="00371ABC">
        <w:rPr>
          <w:rFonts w:ascii="Centaur" w:hAnsi="Centaur" w:cs="Tahoma"/>
          <w:sz w:val="22"/>
          <w:szCs w:val="26"/>
          <w:lang w:val="en-US"/>
        </w:rPr>
        <w:t>Pelayanan</w:t>
      </w:r>
      <w:proofErr w:type="spellEnd"/>
      <w:r w:rsidR="00371ABC">
        <w:rPr>
          <w:rFonts w:ascii="Centaur" w:hAnsi="Centaur" w:cs="Tahoma"/>
          <w:sz w:val="22"/>
          <w:szCs w:val="26"/>
          <w:lang w:val="en-US"/>
        </w:rPr>
        <w:t xml:space="preserve"> </w:t>
      </w:r>
      <w:proofErr w:type="spellStart"/>
      <w:r w:rsidR="00371ABC">
        <w:rPr>
          <w:rFonts w:ascii="Centaur" w:hAnsi="Centaur" w:cs="Tahoma"/>
          <w:sz w:val="22"/>
          <w:szCs w:val="26"/>
          <w:lang w:val="en-US"/>
        </w:rPr>
        <w:t>Penghubung</w:t>
      </w:r>
      <w:proofErr w:type="spellEnd"/>
    </w:p>
    <w:p w14:paraId="4514F69B" w14:textId="77777777" w:rsidR="00707DF6" w:rsidRDefault="00555A47" w:rsidP="003B431D">
      <w:pPr>
        <w:pStyle w:val="ListParagraph"/>
        <w:numPr>
          <w:ilvl w:val="1"/>
          <w:numId w:val="70"/>
        </w:numPr>
        <w:spacing w:before="120" w:line="360" w:lineRule="auto"/>
        <w:ind w:left="709" w:hanging="567"/>
        <w:jc w:val="both"/>
        <w:rPr>
          <w:rFonts w:ascii="Centaur" w:hAnsi="Centaur" w:cs="Tahoma"/>
          <w:b/>
          <w:szCs w:val="26"/>
          <w:lang w:val="en-US"/>
        </w:rPr>
      </w:pPr>
      <w:proofErr w:type="spellStart"/>
      <w:r>
        <w:rPr>
          <w:rFonts w:ascii="Centaur" w:hAnsi="Centaur" w:cs="Tahoma"/>
          <w:b/>
          <w:szCs w:val="26"/>
          <w:lang w:val="en-US"/>
        </w:rPr>
        <w:t>Ta</w:t>
      </w:r>
      <w:r w:rsidR="00707DF6" w:rsidRPr="00555A47">
        <w:rPr>
          <w:rFonts w:ascii="Centaur" w:hAnsi="Centaur" w:cs="Tahoma"/>
          <w:b/>
          <w:szCs w:val="26"/>
          <w:lang w:val="en-US"/>
        </w:rPr>
        <w:t>ntangan</w:t>
      </w:r>
      <w:proofErr w:type="spellEnd"/>
      <w:r w:rsidR="00707DF6" w:rsidRPr="00555A47">
        <w:rPr>
          <w:rFonts w:ascii="Centaur" w:hAnsi="Centaur" w:cs="Tahoma"/>
          <w:b/>
          <w:szCs w:val="26"/>
          <w:lang w:val="en-US"/>
        </w:rPr>
        <w:t xml:space="preserve"> dan</w:t>
      </w:r>
      <w:r>
        <w:rPr>
          <w:rFonts w:ascii="Centaur" w:hAnsi="Centaur" w:cs="Tahoma"/>
          <w:b/>
          <w:szCs w:val="26"/>
          <w:lang w:val="en-US"/>
        </w:rPr>
        <w:t xml:space="preserve"> </w:t>
      </w:r>
      <w:proofErr w:type="spellStart"/>
      <w:r>
        <w:rPr>
          <w:rFonts w:ascii="Centaur" w:hAnsi="Centaur" w:cs="Tahoma"/>
          <w:b/>
          <w:szCs w:val="26"/>
          <w:lang w:val="en-US"/>
        </w:rPr>
        <w:t>Peluang</w:t>
      </w:r>
      <w:proofErr w:type="spellEnd"/>
      <w:r>
        <w:rPr>
          <w:rFonts w:ascii="Centaur" w:hAnsi="Centaur" w:cs="Tahoma"/>
          <w:b/>
          <w:szCs w:val="26"/>
          <w:lang w:val="en-US"/>
        </w:rPr>
        <w:t xml:space="preserve"> </w:t>
      </w:r>
      <w:proofErr w:type="spellStart"/>
      <w:r>
        <w:rPr>
          <w:rFonts w:ascii="Centaur" w:hAnsi="Centaur" w:cs="Tahoma"/>
          <w:b/>
          <w:szCs w:val="26"/>
          <w:lang w:val="en-US"/>
        </w:rPr>
        <w:t>Pengembangan</w:t>
      </w:r>
      <w:proofErr w:type="spellEnd"/>
      <w:r>
        <w:rPr>
          <w:rFonts w:ascii="Centaur" w:hAnsi="Centaur" w:cs="Tahoma"/>
          <w:b/>
          <w:szCs w:val="26"/>
          <w:lang w:val="en-US"/>
        </w:rPr>
        <w:t xml:space="preserve"> </w:t>
      </w:r>
      <w:proofErr w:type="spellStart"/>
      <w:r>
        <w:rPr>
          <w:rFonts w:ascii="Centaur" w:hAnsi="Centaur" w:cs="Tahoma"/>
          <w:b/>
          <w:szCs w:val="26"/>
          <w:lang w:val="en-US"/>
        </w:rPr>
        <w:t>Pelayanan</w:t>
      </w:r>
      <w:proofErr w:type="spellEnd"/>
      <w:r>
        <w:rPr>
          <w:rFonts w:ascii="Centaur" w:hAnsi="Centaur" w:cs="Tahoma"/>
          <w:b/>
          <w:szCs w:val="26"/>
          <w:lang w:val="en-US"/>
        </w:rPr>
        <w:t xml:space="preserve"> </w:t>
      </w:r>
      <w:r w:rsidR="00A0509C">
        <w:rPr>
          <w:rFonts w:ascii="Centaur" w:hAnsi="Centaur" w:cs="Tahoma"/>
          <w:b/>
          <w:szCs w:val="26"/>
          <w:lang w:val="en-US"/>
        </w:rPr>
        <w:t xml:space="preserve">Badan </w:t>
      </w:r>
      <w:proofErr w:type="spellStart"/>
      <w:r>
        <w:rPr>
          <w:rFonts w:ascii="Centaur" w:hAnsi="Centaur" w:cs="Tahoma"/>
          <w:b/>
          <w:szCs w:val="26"/>
          <w:lang w:val="en-US"/>
        </w:rPr>
        <w:t>Penghubung</w:t>
      </w:r>
      <w:proofErr w:type="spellEnd"/>
      <w:r>
        <w:rPr>
          <w:rFonts w:ascii="Centaur" w:hAnsi="Centaur" w:cs="Tahoma"/>
          <w:b/>
          <w:szCs w:val="26"/>
          <w:lang w:val="en-US"/>
        </w:rPr>
        <w:t xml:space="preserve"> </w:t>
      </w:r>
      <w:proofErr w:type="spellStart"/>
      <w:r>
        <w:rPr>
          <w:rFonts w:ascii="Centaur" w:hAnsi="Centaur" w:cs="Tahoma"/>
          <w:b/>
          <w:szCs w:val="26"/>
          <w:lang w:val="en-US"/>
        </w:rPr>
        <w:t>Provinsi</w:t>
      </w:r>
      <w:proofErr w:type="spellEnd"/>
      <w:r>
        <w:rPr>
          <w:rFonts w:ascii="Centaur" w:hAnsi="Centaur" w:cs="Tahoma"/>
          <w:b/>
          <w:szCs w:val="26"/>
          <w:lang w:val="en-US"/>
        </w:rPr>
        <w:t xml:space="preserve"> Sumatera Barat </w:t>
      </w:r>
    </w:p>
    <w:p w14:paraId="50456D5A" w14:textId="77777777" w:rsidR="00286DA6" w:rsidRPr="00286DA6" w:rsidRDefault="00286DA6" w:rsidP="00286DA6">
      <w:pPr>
        <w:spacing w:before="120" w:line="360" w:lineRule="auto"/>
        <w:ind w:left="709"/>
        <w:jc w:val="both"/>
        <w:rPr>
          <w:rFonts w:ascii="Centaur" w:hAnsi="Centaur" w:cs="Tahoma"/>
          <w:sz w:val="22"/>
          <w:szCs w:val="26"/>
          <w:lang w:val="en-US"/>
        </w:rPr>
      </w:pPr>
      <w:proofErr w:type="spellStart"/>
      <w:r w:rsidRPr="00286DA6">
        <w:rPr>
          <w:rFonts w:ascii="Centaur" w:hAnsi="Centaur" w:cs="Tahoma"/>
          <w:sz w:val="22"/>
          <w:szCs w:val="26"/>
          <w:lang w:val="en-US"/>
        </w:rPr>
        <w:t>Untuk</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Tantangan</w:t>
      </w:r>
      <w:proofErr w:type="spellEnd"/>
      <w:r w:rsidRPr="00286DA6">
        <w:rPr>
          <w:rFonts w:ascii="Centaur" w:hAnsi="Centaur" w:cs="Tahoma"/>
          <w:sz w:val="22"/>
          <w:szCs w:val="26"/>
          <w:lang w:val="en-US"/>
        </w:rPr>
        <w:t xml:space="preserve"> dan </w:t>
      </w:r>
      <w:proofErr w:type="spellStart"/>
      <w:r w:rsidRPr="00286DA6">
        <w:rPr>
          <w:rFonts w:ascii="Centaur" w:hAnsi="Centaur" w:cs="Tahoma"/>
          <w:sz w:val="22"/>
          <w:szCs w:val="26"/>
          <w:lang w:val="en-US"/>
        </w:rPr>
        <w:t>Peluang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Pengembangan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Pelayanan</w:t>
      </w:r>
      <w:proofErr w:type="spellEnd"/>
      <w:r w:rsidRPr="00286DA6">
        <w:rPr>
          <w:rFonts w:ascii="Centaur" w:hAnsi="Centaur" w:cs="Tahoma"/>
          <w:sz w:val="22"/>
          <w:szCs w:val="26"/>
          <w:lang w:val="en-US"/>
        </w:rPr>
        <w:t xml:space="preserve"> </w:t>
      </w:r>
      <w:proofErr w:type="gramStart"/>
      <w:r w:rsidRPr="00286DA6">
        <w:rPr>
          <w:rFonts w:ascii="Centaur" w:hAnsi="Centaur" w:cs="Tahoma"/>
          <w:sz w:val="22"/>
          <w:szCs w:val="26"/>
          <w:lang w:val="en-US"/>
        </w:rPr>
        <w:t xml:space="preserve">Badan  </w:t>
      </w:r>
      <w:proofErr w:type="spellStart"/>
      <w:r w:rsidRPr="00286DA6">
        <w:rPr>
          <w:rFonts w:ascii="Centaur" w:hAnsi="Centaur" w:cs="Tahoma"/>
          <w:sz w:val="22"/>
          <w:szCs w:val="26"/>
          <w:lang w:val="en-US"/>
        </w:rPr>
        <w:t>Penghubung</w:t>
      </w:r>
      <w:proofErr w:type="spellEnd"/>
      <w:proofErr w:type="gram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Provinsi</w:t>
      </w:r>
      <w:proofErr w:type="spellEnd"/>
      <w:r w:rsidRPr="00286DA6">
        <w:rPr>
          <w:rFonts w:ascii="Centaur" w:hAnsi="Centaur" w:cs="Tahoma"/>
          <w:sz w:val="22"/>
          <w:szCs w:val="26"/>
          <w:lang w:val="en-US"/>
        </w:rPr>
        <w:t xml:space="preserve"> Sumatera Barat di Jakarta </w:t>
      </w:r>
      <w:proofErr w:type="spellStart"/>
      <w:r w:rsidRPr="00286DA6">
        <w:rPr>
          <w:rFonts w:ascii="Centaur" w:hAnsi="Centaur" w:cs="Tahoma"/>
          <w:sz w:val="22"/>
          <w:szCs w:val="26"/>
          <w:lang w:val="en-US"/>
        </w:rPr>
        <w:t>maka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perlu</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adanya</w:t>
      </w:r>
      <w:proofErr w:type="spellEnd"/>
      <w:r w:rsidRPr="00286DA6">
        <w:rPr>
          <w:rFonts w:ascii="Centaur" w:hAnsi="Centaur" w:cs="Tahoma"/>
          <w:sz w:val="22"/>
          <w:szCs w:val="26"/>
          <w:lang w:val="en-US"/>
        </w:rPr>
        <w:t xml:space="preserve"> Analisa </w:t>
      </w:r>
      <w:proofErr w:type="spellStart"/>
      <w:r w:rsidRPr="00286DA6">
        <w:rPr>
          <w:rFonts w:ascii="Centaur" w:hAnsi="Centaur" w:cs="Tahoma"/>
          <w:sz w:val="22"/>
          <w:szCs w:val="26"/>
          <w:lang w:val="en-US"/>
        </w:rPr>
        <w:t>Lingkungan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Strategis</w:t>
      </w:r>
      <w:proofErr w:type="spellEnd"/>
      <w:r w:rsidRPr="00286DA6">
        <w:rPr>
          <w:rFonts w:ascii="Centaur" w:hAnsi="Centaur" w:cs="Tahoma"/>
          <w:sz w:val="22"/>
          <w:szCs w:val="26"/>
          <w:lang w:val="en-US"/>
        </w:rPr>
        <w:t xml:space="preserve">. Analisa </w:t>
      </w:r>
      <w:proofErr w:type="spellStart"/>
      <w:r w:rsidRPr="00286DA6">
        <w:rPr>
          <w:rFonts w:ascii="Centaur" w:hAnsi="Centaur" w:cs="Tahoma"/>
          <w:sz w:val="22"/>
          <w:szCs w:val="26"/>
          <w:lang w:val="en-US"/>
        </w:rPr>
        <w:t>Lingkungan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Strategis</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menjadi</w:t>
      </w:r>
      <w:proofErr w:type="spellEnd"/>
      <w:r w:rsidRPr="00286DA6">
        <w:rPr>
          <w:rFonts w:ascii="Centaur" w:hAnsi="Centaur" w:cs="Tahoma"/>
          <w:sz w:val="22"/>
          <w:szCs w:val="26"/>
          <w:lang w:val="en-US"/>
        </w:rPr>
        <w:t xml:space="preserve"> sangat </w:t>
      </w:r>
      <w:proofErr w:type="spellStart"/>
      <w:r w:rsidRPr="00286DA6">
        <w:rPr>
          <w:rFonts w:ascii="Centaur" w:hAnsi="Centaur" w:cs="Tahoma"/>
          <w:sz w:val="22"/>
          <w:szCs w:val="26"/>
          <w:lang w:val="en-US"/>
        </w:rPr>
        <w:t>penting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untuk</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mengetahui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tantangan</w:t>
      </w:r>
      <w:proofErr w:type="spellEnd"/>
      <w:r w:rsidRPr="00286DA6">
        <w:rPr>
          <w:rFonts w:ascii="Centaur" w:hAnsi="Centaur" w:cs="Tahoma"/>
          <w:sz w:val="22"/>
          <w:szCs w:val="26"/>
          <w:lang w:val="en-US"/>
        </w:rPr>
        <w:t xml:space="preserve"> dan </w:t>
      </w:r>
      <w:proofErr w:type="spellStart"/>
      <w:r w:rsidRPr="00286DA6">
        <w:rPr>
          <w:rFonts w:ascii="Centaur" w:hAnsi="Centaur" w:cs="Tahoma"/>
          <w:sz w:val="22"/>
          <w:szCs w:val="26"/>
          <w:lang w:val="en-US"/>
        </w:rPr>
        <w:t>peluang</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spesifik</w:t>
      </w:r>
      <w:proofErr w:type="spellEnd"/>
      <w:r w:rsidRPr="00286DA6">
        <w:rPr>
          <w:rFonts w:ascii="Centaur" w:hAnsi="Centaur" w:cs="Tahoma"/>
          <w:sz w:val="22"/>
          <w:szCs w:val="26"/>
          <w:lang w:val="en-US"/>
        </w:rPr>
        <w:t xml:space="preserve"> dan </w:t>
      </w:r>
      <w:proofErr w:type="spellStart"/>
      <w:r w:rsidRPr="00286DA6">
        <w:rPr>
          <w:rFonts w:ascii="Centaur" w:hAnsi="Centaur" w:cs="Tahoma"/>
          <w:sz w:val="22"/>
          <w:szCs w:val="26"/>
          <w:lang w:val="en-US"/>
        </w:rPr>
        <w:t>berbagai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peringatan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awal</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mengingatkan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kita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faktor</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atau</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unsur</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akan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membahayakan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dimasa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depan</w:t>
      </w:r>
      <w:proofErr w:type="spellEnd"/>
      <w:r w:rsidRPr="00286DA6">
        <w:rPr>
          <w:rFonts w:ascii="Centaur" w:hAnsi="Centaur" w:cs="Tahoma"/>
          <w:sz w:val="22"/>
          <w:szCs w:val="26"/>
          <w:lang w:val="en-US"/>
        </w:rPr>
        <w:t xml:space="preserve">. </w:t>
      </w:r>
    </w:p>
    <w:p w14:paraId="1280F5C2" w14:textId="77777777" w:rsidR="00286DA6" w:rsidRPr="00286DA6" w:rsidRDefault="00286DA6" w:rsidP="00286DA6">
      <w:pPr>
        <w:spacing w:before="120" w:line="360" w:lineRule="auto"/>
        <w:ind w:left="709"/>
        <w:jc w:val="both"/>
        <w:rPr>
          <w:rFonts w:ascii="Centaur" w:hAnsi="Centaur" w:cs="Tahoma"/>
          <w:sz w:val="22"/>
          <w:szCs w:val="26"/>
          <w:lang w:val="en-US"/>
        </w:rPr>
      </w:pPr>
      <w:proofErr w:type="spellStart"/>
      <w:r w:rsidRPr="00286DA6">
        <w:rPr>
          <w:rFonts w:ascii="Centaur" w:hAnsi="Centaur" w:cs="Tahoma"/>
          <w:sz w:val="22"/>
          <w:szCs w:val="26"/>
          <w:lang w:val="en-US"/>
        </w:rPr>
        <w:t>Untuk</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menganalisa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lingkungan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strategis</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berpengaruh</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dapat</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dilakukan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dengan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berbagai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cara</w:t>
      </w:r>
      <w:proofErr w:type="spellEnd"/>
      <w:r w:rsidRPr="00286DA6">
        <w:rPr>
          <w:rFonts w:ascii="Centaur" w:hAnsi="Centaur" w:cs="Tahoma"/>
          <w:sz w:val="22"/>
          <w:szCs w:val="26"/>
          <w:lang w:val="en-US"/>
        </w:rPr>
        <w:t xml:space="preserve">, salah </w:t>
      </w:r>
      <w:proofErr w:type="spellStart"/>
      <w:r w:rsidRPr="00286DA6">
        <w:rPr>
          <w:rFonts w:ascii="Centaur" w:hAnsi="Centaur" w:cs="Tahoma"/>
          <w:sz w:val="22"/>
          <w:szCs w:val="26"/>
          <w:lang w:val="en-US"/>
        </w:rPr>
        <w:t>satu</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melalui</w:t>
      </w:r>
      <w:proofErr w:type="spellEnd"/>
      <w:r w:rsidRPr="00286DA6">
        <w:rPr>
          <w:rFonts w:ascii="Centaur" w:hAnsi="Centaur" w:cs="Tahoma"/>
          <w:sz w:val="22"/>
          <w:szCs w:val="26"/>
          <w:lang w:val="en-US"/>
        </w:rPr>
        <w:t xml:space="preserve"> </w:t>
      </w:r>
      <w:r w:rsidRPr="00286DA6">
        <w:rPr>
          <w:rFonts w:ascii="Centaur" w:hAnsi="Centaur" w:cs="Tahoma"/>
          <w:i/>
          <w:iCs/>
          <w:sz w:val="22"/>
          <w:szCs w:val="26"/>
          <w:lang w:val="en-US"/>
        </w:rPr>
        <w:t xml:space="preserve">SWOT </w:t>
      </w:r>
      <w:proofErr w:type="gramStart"/>
      <w:r w:rsidRPr="00286DA6">
        <w:rPr>
          <w:rFonts w:ascii="Centaur" w:hAnsi="Centaur" w:cs="Tahoma"/>
          <w:i/>
          <w:iCs/>
          <w:sz w:val="22"/>
          <w:szCs w:val="26"/>
          <w:lang w:val="en-US"/>
        </w:rPr>
        <w:t>( Stre</w:t>
      </w:r>
      <w:r w:rsidR="00DA46B2">
        <w:rPr>
          <w:rFonts w:ascii="Centaur" w:hAnsi="Centaur" w:cs="Tahoma"/>
          <w:i/>
          <w:iCs/>
          <w:sz w:val="22"/>
          <w:szCs w:val="26"/>
          <w:lang w:val="en-US"/>
        </w:rPr>
        <w:t>n</w:t>
      </w:r>
      <w:r w:rsidRPr="00286DA6">
        <w:rPr>
          <w:rFonts w:ascii="Centaur" w:hAnsi="Centaur" w:cs="Tahoma"/>
          <w:i/>
          <w:iCs/>
          <w:sz w:val="22"/>
          <w:szCs w:val="26"/>
          <w:lang w:val="en-US"/>
        </w:rPr>
        <w:t>gths</w:t>
      </w:r>
      <w:proofErr w:type="gramEnd"/>
      <w:r w:rsidRPr="00286DA6">
        <w:rPr>
          <w:rFonts w:ascii="Centaur" w:hAnsi="Centaur" w:cs="Tahoma"/>
          <w:i/>
          <w:iCs/>
          <w:sz w:val="22"/>
          <w:szCs w:val="26"/>
          <w:lang w:val="en-US"/>
        </w:rPr>
        <w:t>, Weaknesses, Opportunities</w:t>
      </w:r>
      <w:r w:rsidRPr="00286DA6">
        <w:rPr>
          <w:rFonts w:ascii="Centaur" w:hAnsi="Centaur" w:cs="Tahoma"/>
          <w:sz w:val="22"/>
          <w:szCs w:val="26"/>
          <w:lang w:val="en-US"/>
        </w:rPr>
        <w:t xml:space="preserve">, </w:t>
      </w:r>
      <w:r w:rsidRPr="00286DA6">
        <w:rPr>
          <w:rFonts w:ascii="Centaur" w:hAnsi="Centaur" w:cs="Tahoma"/>
          <w:i/>
          <w:iCs/>
          <w:sz w:val="22"/>
          <w:szCs w:val="26"/>
          <w:lang w:val="en-US"/>
        </w:rPr>
        <w:t xml:space="preserve">Threats ). </w:t>
      </w:r>
    </w:p>
    <w:p w14:paraId="7860C1B4" w14:textId="77777777" w:rsidR="00286DA6" w:rsidRPr="00286DA6" w:rsidRDefault="00286DA6" w:rsidP="00286DA6">
      <w:pPr>
        <w:spacing w:before="120" w:line="360" w:lineRule="auto"/>
        <w:ind w:left="709"/>
        <w:jc w:val="both"/>
        <w:rPr>
          <w:rFonts w:ascii="Centaur" w:hAnsi="Centaur" w:cs="Tahoma"/>
          <w:sz w:val="22"/>
          <w:szCs w:val="26"/>
        </w:rPr>
      </w:pPr>
      <w:r w:rsidRPr="00286DA6">
        <w:rPr>
          <w:rFonts w:ascii="Centaur" w:hAnsi="Centaur" w:cs="Tahoma"/>
          <w:sz w:val="22"/>
          <w:szCs w:val="26"/>
        </w:rPr>
        <w:t xml:space="preserve">Langkah awal dalam analisis </w:t>
      </w:r>
      <w:r w:rsidRPr="00286DA6">
        <w:rPr>
          <w:rFonts w:ascii="Centaur" w:hAnsi="Centaur" w:cs="Tahoma"/>
          <w:i/>
          <w:iCs/>
          <w:sz w:val="22"/>
          <w:szCs w:val="26"/>
        </w:rPr>
        <w:t xml:space="preserve">SWOT </w:t>
      </w:r>
      <w:r w:rsidRPr="00286DA6">
        <w:rPr>
          <w:rFonts w:ascii="Centaur" w:hAnsi="Centaur" w:cs="Tahoma"/>
          <w:sz w:val="22"/>
          <w:szCs w:val="26"/>
        </w:rPr>
        <w:t>adalah memahami apa saja faktor internal (kekuatan dan kelemahan) dan faktor eksternal (peluang dan ancaman) yang ada melalui proses identifikasi untuk memberikan gambaran faktor-faktor yang menjadi pendorong dan penghambat tercapainya tujuan.</w:t>
      </w:r>
    </w:p>
    <w:p w14:paraId="32F4195E" w14:textId="77777777" w:rsidR="00286DA6" w:rsidRPr="00286DA6" w:rsidRDefault="00286DA6" w:rsidP="003B431D">
      <w:pPr>
        <w:pStyle w:val="ListParagraph"/>
        <w:numPr>
          <w:ilvl w:val="1"/>
          <w:numId w:val="38"/>
        </w:numPr>
        <w:tabs>
          <w:tab w:val="clear" w:pos="1440"/>
          <w:tab w:val="num" w:pos="1134"/>
        </w:tabs>
        <w:spacing w:before="120" w:line="360" w:lineRule="auto"/>
        <w:ind w:hanging="731"/>
        <w:jc w:val="both"/>
        <w:rPr>
          <w:rFonts w:ascii="Centaur" w:hAnsi="Centaur" w:cs="Tahoma"/>
          <w:sz w:val="22"/>
          <w:szCs w:val="26"/>
          <w:lang w:val="en-US"/>
        </w:rPr>
      </w:pPr>
      <w:r w:rsidRPr="00286DA6">
        <w:rPr>
          <w:rFonts w:ascii="Centaur" w:hAnsi="Centaur" w:cs="Tahoma"/>
          <w:b/>
          <w:bCs/>
          <w:sz w:val="22"/>
          <w:szCs w:val="26"/>
          <w:lang w:val="en-US"/>
        </w:rPr>
        <w:t xml:space="preserve"> Analisa </w:t>
      </w:r>
      <w:proofErr w:type="spellStart"/>
      <w:r w:rsidRPr="00286DA6">
        <w:rPr>
          <w:rFonts w:ascii="Centaur" w:hAnsi="Centaur" w:cs="Tahoma"/>
          <w:b/>
          <w:bCs/>
          <w:sz w:val="22"/>
          <w:szCs w:val="26"/>
          <w:lang w:val="en-US"/>
        </w:rPr>
        <w:t>Lingkungan</w:t>
      </w:r>
      <w:proofErr w:type="spellEnd"/>
      <w:r w:rsidRPr="00286DA6">
        <w:rPr>
          <w:rFonts w:ascii="Centaur" w:hAnsi="Centaur" w:cs="Tahoma"/>
          <w:b/>
          <w:bCs/>
          <w:sz w:val="22"/>
          <w:szCs w:val="26"/>
          <w:lang w:val="en-US"/>
        </w:rPr>
        <w:t xml:space="preserve"> Internal (</w:t>
      </w:r>
      <w:proofErr w:type="spellStart"/>
      <w:r w:rsidRPr="00286DA6">
        <w:rPr>
          <w:rFonts w:ascii="Centaur" w:hAnsi="Centaur" w:cs="Tahoma"/>
          <w:b/>
          <w:bCs/>
          <w:sz w:val="22"/>
          <w:szCs w:val="26"/>
          <w:lang w:val="en-US"/>
        </w:rPr>
        <w:t>Kekuatan</w:t>
      </w:r>
      <w:proofErr w:type="spellEnd"/>
      <w:r w:rsidRPr="00286DA6">
        <w:rPr>
          <w:rFonts w:ascii="Centaur" w:hAnsi="Centaur" w:cs="Tahoma"/>
          <w:b/>
          <w:bCs/>
          <w:sz w:val="22"/>
          <w:szCs w:val="26"/>
          <w:lang w:val="en-US"/>
        </w:rPr>
        <w:t xml:space="preserve"> &amp; </w:t>
      </w:r>
      <w:proofErr w:type="spellStart"/>
      <w:r w:rsidRPr="00286DA6">
        <w:rPr>
          <w:rFonts w:ascii="Centaur" w:hAnsi="Centaur" w:cs="Tahoma"/>
          <w:b/>
          <w:bCs/>
          <w:sz w:val="22"/>
          <w:szCs w:val="26"/>
          <w:lang w:val="en-US"/>
        </w:rPr>
        <w:t>Kelemahan</w:t>
      </w:r>
      <w:proofErr w:type="spellEnd"/>
      <w:r w:rsidRPr="00286DA6">
        <w:rPr>
          <w:rFonts w:ascii="Centaur" w:hAnsi="Centaur" w:cs="Tahoma"/>
          <w:b/>
          <w:bCs/>
          <w:sz w:val="22"/>
          <w:szCs w:val="26"/>
          <w:lang w:val="en-US"/>
        </w:rPr>
        <w:t xml:space="preserve">)  </w:t>
      </w:r>
    </w:p>
    <w:p w14:paraId="597DF21B" w14:textId="77777777" w:rsidR="00286DA6" w:rsidRPr="00286DA6" w:rsidRDefault="00286DA6" w:rsidP="003B431D">
      <w:pPr>
        <w:pStyle w:val="ListParagraph"/>
        <w:numPr>
          <w:ilvl w:val="3"/>
          <w:numId w:val="41"/>
        </w:numPr>
        <w:spacing w:before="120" w:line="360" w:lineRule="auto"/>
        <w:ind w:left="1560"/>
        <w:jc w:val="both"/>
        <w:rPr>
          <w:rFonts w:ascii="Centaur" w:hAnsi="Centaur" w:cs="Tahoma"/>
          <w:b/>
          <w:i/>
          <w:sz w:val="22"/>
          <w:szCs w:val="26"/>
          <w:lang w:val="en-US"/>
        </w:rPr>
      </w:pPr>
      <w:r w:rsidRPr="00286DA6">
        <w:rPr>
          <w:rFonts w:ascii="Centaur" w:hAnsi="Centaur" w:cs="Tahoma"/>
          <w:b/>
          <w:i/>
          <w:sz w:val="22"/>
          <w:szCs w:val="26"/>
          <w:lang w:val="en-US"/>
        </w:rPr>
        <w:t>Strength</w:t>
      </w:r>
    </w:p>
    <w:p w14:paraId="4FBDD02C" w14:textId="77777777" w:rsidR="009D19EB" w:rsidRPr="00F37EC6" w:rsidRDefault="009D19EB" w:rsidP="009D19EB">
      <w:pPr>
        <w:pStyle w:val="ListParagraph"/>
        <w:spacing w:line="360" w:lineRule="auto"/>
        <w:ind w:left="1418"/>
        <w:jc w:val="both"/>
        <w:rPr>
          <w:rFonts w:ascii="Centaur" w:hAnsi="Centaur"/>
          <w:sz w:val="22"/>
          <w:szCs w:val="22"/>
          <w:lang w:val="en-US"/>
        </w:rPr>
      </w:pPr>
      <w:r w:rsidRPr="00F37EC6">
        <w:rPr>
          <w:rFonts w:ascii="Centaur" w:hAnsi="Centaur"/>
          <w:sz w:val="22"/>
          <w:szCs w:val="22"/>
        </w:rPr>
        <w:t xml:space="preserve">Kekuatan yang dimiliki Badan Penghubung Pemerintah Provinsi Sumatera Barat di Jakarta adalah situasi dan kemampuan internal yang bersifat positif yang memungkinkan organisasi memiliki </w:t>
      </w:r>
      <w:r w:rsidRPr="00F37EC6">
        <w:rPr>
          <w:rFonts w:ascii="Centaur" w:hAnsi="Centaur"/>
          <w:sz w:val="22"/>
          <w:szCs w:val="22"/>
        </w:rPr>
        <w:lastRenderedPageBreak/>
        <w:t xml:space="preserve">keuntungan strategis dalam mencapai tujuannya. Kekuatan merupakan modal dasar yang mesti dipelihara dan ditingkatkan diantaranya adalah: </w:t>
      </w:r>
    </w:p>
    <w:p w14:paraId="3FE80412" w14:textId="77777777" w:rsidR="009D19EB" w:rsidRPr="00F37EC6" w:rsidRDefault="009D19EB" w:rsidP="003B431D">
      <w:pPr>
        <w:pStyle w:val="ListParagraph"/>
        <w:numPr>
          <w:ilvl w:val="0"/>
          <w:numId w:val="47"/>
        </w:numPr>
        <w:spacing w:line="360" w:lineRule="auto"/>
        <w:ind w:left="1843" w:hanging="425"/>
        <w:jc w:val="both"/>
        <w:rPr>
          <w:rFonts w:ascii="Centaur" w:hAnsi="Centaur"/>
          <w:sz w:val="22"/>
          <w:szCs w:val="22"/>
        </w:rPr>
      </w:pPr>
      <w:r w:rsidRPr="00F37EC6">
        <w:rPr>
          <w:rFonts w:ascii="Centaur" w:hAnsi="Centaur"/>
          <w:sz w:val="22"/>
          <w:szCs w:val="22"/>
        </w:rPr>
        <w:t>Kewenangan sebagai “duta” Pemerintah Provinsi Sumatera Barat di Jakarta untuk menunjang koordinasi pelaksanaan Urusan Pemerintahan dan Pembangunan dengan Pemerintah Pusat yang tertuang dalam Peraturan Daerah Provinsi Sumatera Barat Nomor 8 Tahun 2016 tentang Pembentukan dan Susunan Perangkat Daerah Provinsi Sumatera Barat;</w:t>
      </w:r>
    </w:p>
    <w:p w14:paraId="42F10972" w14:textId="77777777" w:rsidR="009D19EB" w:rsidRPr="00F37EC6" w:rsidRDefault="009D19EB" w:rsidP="003B431D">
      <w:pPr>
        <w:pStyle w:val="ListParagraph"/>
        <w:numPr>
          <w:ilvl w:val="0"/>
          <w:numId w:val="47"/>
        </w:numPr>
        <w:spacing w:line="360" w:lineRule="auto"/>
        <w:ind w:left="1843" w:hanging="425"/>
        <w:jc w:val="both"/>
        <w:rPr>
          <w:rFonts w:ascii="Centaur" w:hAnsi="Centaur"/>
          <w:sz w:val="22"/>
          <w:szCs w:val="22"/>
        </w:rPr>
      </w:pPr>
      <w:r w:rsidRPr="00F37EC6">
        <w:rPr>
          <w:rFonts w:ascii="Centaur" w:hAnsi="Centaur"/>
          <w:sz w:val="22"/>
          <w:szCs w:val="22"/>
        </w:rPr>
        <w:t>Dukungan Sumber Daya yang memadai ( sumber daya manusia, sarana dan prasarana berupa gedung dan bangunan dengan lokasi strategis di pusat kota dengan perlengkapan dan peralatan Badan yang cukup memadai, anggaran dll);</w:t>
      </w:r>
    </w:p>
    <w:p w14:paraId="34042B43" w14:textId="77777777" w:rsidR="009D19EB" w:rsidRPr="00F37EC6" w:rsidRDefault="009D19EB" w:rsidP="003B431D">
      <w:pPr>
        <w:pStyle w:val="ListParagraph"/>
        <w:numPr>
          <w:ilvl w:val="0"/>
          <w:numId w:val="47"/>
        </w:numPr>
        <w:spacing w:line="360" w:lineRule="auto"/>
        <w:ind w:left="1843" w:hanging="425"/>
        <w:jc w:val="both"/>
        <w:rPr>
          <w:rFonts w:ascii="Centaur" w:hAnsi="Centaur"/>
          <w:sz w:val="22"/>
          <w:szCs w:val="22"/>
        </w:rPr>
      </w:pPr>
      <w:r w:rsidRPr="00F37EC6">
        <w:rPr>
          <w:rFonts w:ascii="Centaur" w:hAnsi="Centaur"/>
          <w:sz w:val="22"/>
          <w:szCs w:val="22"/>
        </w:rPr>
        <w:t>Besarnya potensi daerah yang dapat “dijual” dipromosikan kepada masyarakat serta investor baik dalam maupun luar negeri;</w:t>
      </w:r>
    </w:p>
    <w:p w14:paraId="1EFC82CE" w14:textId="77777777" w:rsidR="009D19EB" w:rsidRPr="00F37EC6" w:rsidRDefault="009D19EB" w:rsidP="003B431D">
      <w:pPr>
        <w:pStyle w:val="ListParagraph"/>
        <w:numPr>
          <w:ilvl w:val="0"/>
          <w:numId w:val="47"/>
        </w:numPr>
        <w:spacing w:line="360" w:lineRule="auto"/>
        <w:ind w:left="1843" w:hanging="425"/>
        <w:jc w:val="both"/>
        <w:rPr>
          <w:rFonts w:ascii="Centaur" w:hAnsi="Centaur"/>
          <w:sz w:val="22"/>
          <w:szCs w:val="22"/>
        </w:rPr>
      </w:pPr>
      <w:r w:rsidRPr="00F37EC6">
        <w:rPr>
          <w:rFonts w:ascii="Centaur" w:hAnsi="Centaur"/>
          <w:sz w:val="22"/>
          <w:szCs w:val="22"/>
        </w:rPr>
        <w:t>Adanya Website Badan Penghubung yang merupakan jendela atau pusat informasi terpadu tentang potensi daerah Kabupaten/Kota di Sumatera Barat serta media publikasi kegiatan pimpinan daerah.</w:t>
      </w:r>
    </w:p>
    <w:p w14:paraId="5832EE07" w14:textId="77777777" w:rsidR="009D19EB" w:rsidRPr="00F37EC6" w:rsidRDefault="009D19EB" w:rsidP="003B431D">
      <w:pPr>
        <w:pStyle w:val="ListParagraph"/>
        <w:numPr>
          <w:ilvl w:val="0"/>
          <w:numId w:val="47"/>
        </w:numPr>
        <w:spacing w:line="360" w:lineRule="auto"/>
        <w:ind w:left="1843" w:hanging="425"/>
        <w:jc w:val="both"/>
        <w:rPr>
          <w:rFonts w:ascii="Centaur" w:hAnsi="Centaur"/>
          <w:sz w:val="22"/>
          <w:szCs w:val="22"/>
        </w:rPr>
      </w:pPr>
      <w:r w:rsidRPr="00F37EC6">
        <w:rPr>
          <w:rFonts w:ascii="Centaur" w:hAnsi="Centaur"/>
          <w:sz w:val="22"/>
          <w:szCs w:val="22"/>
        </w:rPr>
        <w:t xml:space="preserve">Adanya media promosi dan publikasi berita daerah dan kegiatan Pimpinan Daerah melalui </w:t>
      </w:r>
      <w:r w:rsidR="00FD4CD7" w:rsidRPr="00F37EC6">
        <w:rPr>
          <w:rFonts w:ascii="Centaur" w:hAnsi="Centaur"/>
          <w:sz w:val="22"/>
          <w:szCs w:val="22"/>
          <w:lang w:val="en-US"/>
        </w:rPr>
        <w:t>website</w:t>
      </w:r>
      <w:r w:rsidR="00265461" w:rsidRPr="00F37EC6">
        <w:rPr>
          <w:rFonts w:ascii="Centaur" w:hAnsi="Centaur"/>
          <w:sz w:val="22"/>
          <w:szCs w:val="22"/>
          <w:lang w:val="en-US"/>
        </w:rPr>
        <w:t xml:space="preserve"> </w:t>
      </w:r>
      <w:hyperlink r:id="rId11" w:history="1">
        <w:r w:rsidR="00265461" w:rsidRPr="00F37EC6">
          <w:rPr>
            <w:rStyle w:val="Hyperlink"/>
            <w:rFonts w:ascii="Centaur" w:hAnsi="Centaur"/>
            <w:sz w:val="22"/>
            <w:szCs w:val="22"/>
            <w:lang w:val="en-US"/>
          </w:rPr>
          <w:t>https://badanpenghubung.sumbarprov.go.id/</w:t>
        </w:r>
      </w:hyperlink>
      <w:r w:rsidR="00265461" w:rsidRPr="00F37EC6">
        <w:rPr>
          <w:rFonts w:ascii="Centaur" w:hAnsi="Centaur"/>
          <w:sz w:val="22"/>
          <w:szCs w:val="22"/>
          <w:lang w:val="en-US"/>
        </w:rPr>
        <w:t xml:space="preserve"> </w:t>
      </w:r>
    </w:p>
    <w:p w14:paraId="34E2708A" w14:textId="77777777" w:rsidR="00265461" w:rsidRDefault="00265461" w:rsidP="00265461">
      <w:pPr>
        <w:pStyle w:val="ListParagraph"/>
        <w:spacing w:line="360" w:lineRule="auto"/>
        <w:ind w:left="1843"/>
        <w:jc w:val="both"/>
        <w:rPr>
          <w:rFonts w:ascii="Centaur" w:hAnsi="Centaur"/>
        </w:rPr>
      </w:pPr>
    </w:p>
    <w:p w14:paraId="6E042A7B" w14:textId="77777777" w:rsidR="00C571C4" w:rsidRPr="009D19EB" w:rsidRDefault="00C571C4" w:rsidP="00265461">
      <w:pPr>
        <w:pStyle w:val="ListParagraph"/>
        <w:spacing w:line="360" w:lineRule="auto"/>
        <w:ind w:left="1843"/>
        <w:jc w:val="both"/>
        <w:rPr>
          <w:rFonts w:ascii="Centaur" w:hAnsi="Centaur"/>
        </w:rPr>
      </w:pPr>
    </w:p>
    <w:p w14:paraId="30DEB469" w14:textId="77777777" w:rsidR="00286DA6" w:rsidRPr="00286DA6" w:rsidRDefault="00286DA6" w:rsidP="003B431D">
      <w:pPr>
        <w:pStyle w:val="ListParagraph"/>
        <w:numPr>
          <w:ilvl w:val="0"/>
          <w:numId w:val="41"/>
        </w:numPr>
        <w:spacing w:before="120" w:line="360" w:lineRule="auto"/>
        <w:ind w:hanging="295"/>
        <w:jc w:val="both"/>
        <w:rPr>
          <w:rFonts w:ascii="Centaur" w:hAnsi="Centaur" w:cs="Tahoma"/>
          <w:b/>
          <w:sz w:val="22"/>
          <w:szCs w:val="26"/>
          <w:lang w:val="en-US"/>
        </w:rPr>
      </w:pPr>
      <w:r w:rsidRPr="00286DA6">
        <w:rPr>
          <w:rFonts w:ascii="Centaur" w:hAnsi="Centaur" w:cs="Tahoma"/>
          <w:b/>
          <w:bCs/>
          <w:i/>
          <w:iCs/>
          <w:sz w:val="22"/>
          <w:szCs w:val="26"/>
          <w:lang w:val="en-US"/>
        </w:rPr>
        <w:t xml:space="preserve">Weaknesses </w:t>
      </w:r>
      <w:r w:rsidRPr="00286DA6">
        <w:rPr>
          <w:rFonts w:ascii="Centaur" w:hAnsi="Centaur" w:cs="Tahoma"/>
          <w:b/>
          <w:bCs/>
          <w:sz w:val="22"/>
          <w:szCs w:val="26"/>
          <w:lang w:val="en-US"/>
        </w:rPr>
        <w:t xml:space="preserve">( </w:t>
      </w:r>
      <w:proofErr w:type="spellStart"/>
      <w:r w:rsidRPr="00286DA6">
        <w:rPr>
          <w:rFonts w:ascii="Centaur" w:hAnsi="Centaur" w:cs="Tahoma"/>
          <w:b/>
          <w:bCs/>
          <w:sz w:val="22"/>
          <w:szCs w:val="26"/>
          <w:lang w:val="en-US"/>
        </w:rPr>
        <w:t>Kelemahan</w:t>
      </w:r>
      <w:proofErr w:type="spellEnd"/>
      <w:r w:rsidRPr="00286DA6">
        <w:rPr>
          <w:rFonts w:ascii="Centaur" w:hAnsi="Centaur" w:cs="Tahoma"/>
          <w:b/>
          <w:bCs/>
          <w:sz w:val="22"/>
          <w:szCs w:val="26"/>
          <w:lang w:val="en-US"/>
        </w:rPr>
        <w:t xml:space="preserve">) </w:t>
      </w:r>
    </w:p>
    <w:p w14:paraId="6ABBE035" w14:textId="77777777" w:rsidR="00286DA6" w:rsidRPr="00286DA6" w:rsidRDefault="00286DA6" w:rsidP="003017C0">
      <w:pPr>
        <w:spacing w:before="120" w:line="360" w:lineRule="auto"/>
        <w:ind w:left="1560"/>
        <w:jc w:val="both"/>
        <w:rPr>
          <w:rFonts w:ascii="Centaur" w:hAnsi="Centaur" w:cs="Tahoma"/>
          <w:sz w:val="22"/>
          <w:szCs w:val="26"/>
          <w:lang w:val="en-US"/>
        </w:rPr>
      </w:pPr>
      <w:proofErr w:type="spellStart"/>
      <w:r w:rsidRPr="00286DA6">
        <w:rPr>
          <w:rFonts w:ascii="Centaur" w:hAnsi="Centaur" w:cs="Tahoma"/>
          <w:sz w:val="22"/>
          <w:szCs w:val="26"/>
          <w:lang w:val="en-US"/>
        </w:rPr>
        <w:t>Kelemahan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adalah</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situasi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kekurang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mampuan</w:t>
      </w:r>
      <w:proofErr w:type="spellEnd"/>
      <w:r w:rsidRPr="00286DA6">
        <w:rPr>
          <w:rFonts w:ascii="Centaur" w:hAnsi="Centaur" w:cs="Tahoma"/>
          <w:sz w:val="22"/>
          <w:szCs w:val="26"/>
          <w:lang w:val="en-US"/>
        </w:rPr>
        <w:t xml:space="preserve"> internal yang </w:t>
      </w:r>
      <w:proofErr w:type="spellStart"/>
      <w:r w:rsidRPr="00286DA6">
        <w:rPr>
          <w:rFonts w:ascii="Centaur" w:hAnsi="Centaur" w:cs="Tahoma"/>
          <w:sz w:val="22"/>
          <w:szCs w:val="26"/>
          <w:lang w:val="en-US"/>
        </w:rPr>
        <w:t>mengakibatkan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organisasi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tidak</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dapat</w:t>
      </w:r>
      <w:proofErr w:type="spellEnd"/>
      <w:r w:rsidRPr="00286DA6">
        <w:rPr>
          <w:rFonts w:ascii="Centaur" w:hAnsi="Centaur" w:cs="Tahoma"/>
          <w:sz w:val="22"/>
          <w:szCs w:val="26"/>
          <w:lang w:val="en-US"/>
        </w:rPr>
        <w:t xml:space="preserve"> / </w:t>
      </w:r>
      <w:proofErr w:type="spellStart"/>
      <w:r w:rsidRPr="00286DA6">
        <w:rPr>
          <w:rFonts w:ascii="Centaur" w:hAnsi="Centaur" w:cs="Tahoma"/>
          <w:sz w:val="22"/>
          <w:szCs w:val="26"/>
          <w:lang w:val="en-US"/>
        </w:rPr>
        <w:t>gagal</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mencapai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sasarannya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selain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memiliki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kekuatan</w:t>
      </w:r>
      <w:proofErr w:type="spellEnd"/>
      <w:r w:rsidRPr="00286DA6">
        <w:rPr>
          <w:rFonts w:ascii="Centaur" w:hAnsi="Centaur" w:cs="Tahoma"/>
          <w:sz w:val="22"/>
          <w:szCs w:val="26"/>
          <w:lang w:val="en-US"/>
        </w:rPr>
        <w:t xml:space="preserve"> Badan </w:t>
      </w:r>
      <w:proofErr w:type="spellStart"/>
      <w:r w:rsidRPr="00286DA6">
        <w:rPr>
          <w:rFonts w:ascii="Centaur" w:hAnsi="Centaur" w:cs="Tahoma"/>
          <w:sz w:val="22"/>
          <w:szCs w:val="26"/>
          <w:lang w:val="en-US"/>
        </w:rPr>
        <w:t>Penghubung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Provinsi</w:t>
      </w:r>
      <w:proofErr w:type="spellEnd"/>
      <w:r w:rsidRPr="00286DA6">
        <w:rPr>
          <w:rFonts w:ascii="Centaur" w:hAnsi="Centaur" w:cs="Tahoma"/>
          <w:sz w:val="22"/>
          <w:szCs w:val="26"/>
          <w:lang w:val="en-US"/>
        </w:rPr>
        <w:t xml:space="preserve"> Sumatera Barat di Jakarta, juga </w:t>
      </w:r>
      <w:proofErr w:type="spellStart"/>
      <w:r w:rsidRPr="00286DA6">
        <w:rPr>
          <w:rFonts w:ascii="Centaur" w:hAnsi="Centaur" w:cs="Tahoma"/>
          <w:sz w:val="22"/>
          <w:szCs w:val="26"/>
          <w:lang w:val="en-US"/>
        </w:rPr>
        <w:t>memiliki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kelemahan</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dapat</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menjadi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penghambat</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untuk</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mencapai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tujuan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kelemahan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tersebut</w:t>
      </w:r>
      <w:proofErr w:type="spellEnd"/>
      <w:r w:rsidRPr="00286DA6">
        <w:rPr>
          <w:rFonts w:ascii="Centaur" w:hAnsi="Centaur" w:cs="Tahoma"/>
          <w:sz w:val="22"/>
          <w:szCs w:val="26"/>
          <w:lang w:val="en-US"/>
        </w:rPr>
        <w:t xml:space="preserve"> </w:t>
      </w:r>
      <w:proofErr w:type="spellStart"/>
      <w:proofErr w:type="gramStart"/>
      <w:r w:rsidRPr="00286DA6">
        <w:rPr>
          <w:rFonts w:ascii="Centaur" w:hAnsi="Centaur" w:cs="Tahoma"/>
          <w:sz w:val="22"/>
          <w:szCs w:val="26"/>
          <w:lang w:val="en-US"/>
        </w:rPr>
        <w:t>yaitu</w:t>
      </w:r>
      <w:proofErr w:type="spellEnd"/>
      <w:r w:rsidRPr="00286DA6">
        <w:rPr>
          <w:rFonts w:ascii="Centaur" w:hAnsi="Centaur" w:cs="Tahoma"/>
          <w:sz w:val="22"/>
          <w:szCs w:val="26"/>
          <w:lang w:val="en-US"/>
        </w:rPr>
        <w:t xml:space="preserve"> :</w:t>
      </w:r>
      <w:proofErr w:type="gramEnd"/>
      <w:r w:rsidRPr="00286DA6">
        <w:rPr>
          <w:rFonts w:ascii="Centaur" w:hAnsi="Centaur" w:cs="Tahoma"/>
          <w:sz w:val="22"/>
          <w:szCs w:val="26"/>
          <w:lang w:val="en-US"/>
        </w:rPr>
        <w:t xml:space="preserve"> </w:t>
      </w:r>
    </w:p>
    <w:p w14:paraId="449536B5" w14:textId="77777777" w:rsidR="00286DA6" w:rsidRPr="00286DA6" w:rsidRDefault="00286DA6" w:rsidP="003B431D">
      <w:pPr>
        <w:numPr>
          <w:ilvl w:val="0"/>
          <w:numId w:val="39"/>
        </w:numPr>
        <w:spacing w:before="120" w:line="360" w:lineRule="auto"/>
        <w:jc w:val="both"/>
        <w:rPr>
          <w:rFonts w:ascii="Centaur" w:hAnsi="Centaur" w:cs="Tahoma"/>
          <w:sz w:val="22"/>
          <w:szCs w:val="26"/>
          <w:lang w:val="en-US"/>
        </w:rPr>
      </w:pPr>
      <w:r w:rsidRPr="00286DA6">
        <w:rPr>
          <w:rFonts w:ascii="Centaur" w:hAnsi="Centaur" w:cs="Tahoma"/>
          <w:sz w:val="22"/>
          <w:szCs w:val="26"/>
        </w:rPr>
        <w:t>Status esselonering (esselon III) sehingga masih sulit dalam mengambil kebijakan yang bersifat teknis dan strategis</w:t>
      </w:r>
      <w:r w:rsidRPr="00286DA6">
        <w:rPr>
          <w:rFonts w:ascii="Centaur" w:hAnsi="Centaur" w:cs="Tahoma"/>
          <w:sz w:val="22"/>
          <w:szCs w:val="26"/>
          <w:lang w:val="en-US"/>
        </w:rPr>
        <w:t>.</w:t>
      </w:r>
    </w:p>
    <w:p w14:paraId="2B609559" w14:textId="77777777" w:rsidR="00286DA6" w:rsidRPr="00C571C4" w:rsidRDefault="00286DA6" w:rsidP="003B431D">
      <w:pPr>
        <w:numPr>
          <w:ilvl w:val="0"/>
          <w:numId w:val="39"/>
        </w:numPr>
        <w:spacing w:before="120" w:line="360" w:lineRule="auto"/>
        <w:jc w:val="both"/>
        <w:rPr>
          <w:rFonts w:ascii="Centaur" w:hAnsi="Centaur" w:cs="Tahoma"/>
          <w:sz w:val="22"/>
          <w:szCs w:val="26"/>
          <w:lang w:val="en-US"/>
        </w:rPr>
      </w:pPr>
      <w:r w:rsidRPr="00286DA6">
        <w:rPr>
          <w:rFonts w:ascii="Centaur" w:hAnsi="Centaur" w:cs="Tahoma"/>
          <w:sz w:val="22"/>
          <w:szCs w:val="26"/>
        </w:rPr>
        <w:t>Penjabaran Tugas Pokok dan Fungsi yang masih belum tepat.</w:t>
      </w:r>
    </w:p>
    <w:p w14:paraId="334E37C5" w14:textId="77777777" w:rsidR="00286DA6" w:rsidRPr="002D27FE" w:rsidRDefault="00286DA6" w:rsidP="003B431D">
      <w:pPr>
        <w:pStyle w:val="ListParagraph"/>
        <w:numPr>
          <w:ilvl w:val="1"/>
          <w:numId w:val="38"/>
        </w:numPr>
        <w:tabs>
          <w:tab w:val="clear" w:pos="1440"/>
          <w:tab w:val="num" w:pos="1134"/>
        </w:tabs>
        <w:spacing w:before="120" w:line="360" w:lineRule="auto"/>
        <w:ind w:left="993" w:hanging="426"/>
        <w:jc w:val="both"/>
        <w:rPr>
          <w:rFonts w:ascii="Centaur" w:hAnsi="Centaur" w:cs="Tahoma"/>
          <w:b/>
          <w:sz w:val="22"/>
          <w:szCs w:val="26"/>
        </w:rPr>
      </w:pPr>
      <w:r w:rsidRPr="007034FA">
        <w:rPr>
          <w:rFonts w:ascii="Centaur" w:hAnsi="Centaur" w:cs="Tahoma"/>
          <w:b/>
          <w:bCs/>
          <w:sz w:val="22"/>
          <w:szCs w:val="26"/>
          <w:lang w:val="en-US"/>
        </w:rPr>
        <w:t xml:space="preserve">Analisa </w:t>
      </w:r>
      <w:proofErr w:type="spellStart"/>
      <w:r w:rsidRPr="007034FA">
        <w:rPr>
          <w:rFonts w:ascii="Centaur" w:hAnsi="Centaur" w:cs="Tahoma"/>
          <w:b/>
          <w:bCs/>
          <w:sz w:val="22"/>
          <w:szCs w:val="26"/>
          <w:lang w:val="en-US"/>
        </w:rPr>
        <w:t>Lingkungan</w:t>
      </w:r>
      <w:proofErr w:type="spellEnd"/>
      <w:r w:rsidRPr="007034FA">
        <w:rPr>
          <w:rFonts w:ascii="Centaur" w:hAnsi="Centaur" w:cs="Tahoma"/>
          <w:b/>
          <w:bCs/>
          <w:sz w:val="22"/>
          <w:szCs w:val="26"/>
          <w:lang w:val="en-US"/>
        </w:rPr>
        <w:t xml:space="preserve"> </w:t>
      </w:r>
      <w:proofErr w:type="spellStart"/>
      <w:r w:rsidRPr="007034FA">
        <w:rPr>
          <w:rFonts w:ascii="Centaur" w:hAnsi="Centaur" w:cs="Tahoma"/>
          <w:b/>
          <w:bCs/>
          <w:sz w:val="22"/>
          <w:szCs w:val="26"/>
          <w:lang w:val="en-US"/>
        </w:rPr>
        <w:t>Eksternal</w:t>
      </w:r>
      <w:proofErr w:type="spellEnd"/>
      <w:r w:rsidRPr="003017C0">
        <w:rPr>
          <w:rFonts w:ascii="Centaur" w:hAnsi="Centaur" w:cs="Tahoma"/>
          <w:b/>
          <w:bCs/>
          <w:sz w:val="22"/>
          <w:szCs w:val="26"/>
          <w:lang w:val="en-US"/>
        </w:rPr>
        <w:t xml:space="preserve"> (</w:t>
      </w:r>
      <w:proofErr w:type="spellStart"/>
      <w:r w:rsidRPr="003017C0">
        <w:rPr>
          <w:rFonts w:ascii="Centaur" w:hAnsi="Centaur" w:cs="Tahoma"/>
          <w:b/>
          <w:bCs/>
          <w:sz w:val="22"/>
          <w:szCs w:val="26"/>
          <w:lang w:val="en-US"/>
        </w:rPr>
        <w:t>Peluang</w:t>
      </w:r>
      <w:proofErr w:type="spellEnd"/>
      <w:r w:rsidRPr="003017C0">
        <w:rPr>
          <w:rFonts w:ascii="Centaur" w:hAnsi="Centaur" w:cs="Tahoma"/>
          <w:b/>
          <w:bCs/>
          <w:sz w:val="22"/>
          <w:szCs w:val="26"/>
          <w:lang w:val="en-US"/>
        </w:rPr>
        <w:t xml:space="preserve"> dan </w:t>
      </w:r>
      <w:proofErr w:type="spellStart"/>
      <w:r w:rsidRPr="003017C0">
        <w:rPr>
          <w:rFonts w:ascii="Centaur" w:hAnsi="Centaur" w:cs="Tahoma"/>
          <w:b/>
          <w:bCs/>
          <w:sz w:val="22"/>
          <w:szCs w:val="26"/>
          <w:lang w:val="en-US"/>
        </w:rPr>
        <w:t>Tantangan</w:t>
      </w:r>
      <w:proofErr w:type="spellEnd"/>
      <w:r w:rsidRPr="003017C0">
        <w:rPr>
          <w:rFonts w:ascii="Centaur" w:hAnsi="Centaur" w:cs="Tahoma"/>
          <w:b/>
          <w:bCs/>
          <w:sz w:val="22"/>
          <w:szCs w:val="26"/>
          <w:lang w:val="en-US"/>
        </w:rPr>
        <w:t>)</w:t>
      </w:r>
    </w:p>
    <w:p w14:paraId="5ABE627F" w14:textId="77777777" w:rsidR="009D19EB" w:rsidRPr="009D19EB" w:rsidRDefault="00286DA6" w:rsidP="003B431D">
      <w:pPr>
        <w:pStyle w:val="ListParagraph"/>
        <w:numPr>
          <w:ilvl w:val="3"/>
          <w:numId w:val="41"/>
        </w:numPr>
        <w:spacing w:before="120" w:line="360" w:lineRule="auto"/>
        <w:ind w:left="1418" w:hanging="425"/>
        <w:jc w:val="both"/>
        <w:rPr>
          <w:rFonts w:ascii="Centaur" w:hAnsi="Centaur" w:cs="Tahoma"/>
          <w:b/>
          <w:sz w:val="22"/>
          <w:szCs w:val="26"/>
          <w:lang w:val="en-US"/>
        </w:rPr>
      </w:pPr>
      <w:r w:rsidRPr="002D27FE">
        <w:rPr>
          <w:rFonts w:ascii="Centaur" w:hAnsi="Centaur" w:cs="Tahoma"/>
          <w:b/>
          <w:bCs/>
          <w:i/>
          <w:iCs/>
          <w:sz w:val="22"/>
          <w:szCs w:val="26"/>
          <w:lang w:val="en-US"/>
        </w:rPr>
        <w:t xml:space="preserve">Opportunity </w:t>
      </w:r>
      <w:r w:rsidRPr="002D27FE">
        <w:rPr>
          <w:rFonts w:ascii="Centaur" w:hAnsi="Centaur" w:cs="Tahoma"/>
          <w:b/>
          <w:bCs/>
          <w:sz w:val="22"/>
          <w:szCs w:val="26"/>
          <w:lang w:val="en-US"/>
        </w:rPr>
        <w:t>(</w:t>
      </w:r>
      <w:proofErr w:type="spellStart"/>
      <w:r w:rsidRPr="002D27FE">
        <w:rPr>
          <w:rFonts w:ascii="Centaur" w:hAnsi="Centaur" w:cs="Tahoma"/>
          <w:b/>
          <w:bCs/>
          <w:sz w:val="22"/>
          <w:szCs w:val="26"/>
          <w:lang w:val="en-US"/>
        </w:rPr>
        <w:t>Peluang</w:t>
      </w:r>
      <w:proofErr w:type="spellEnd"/>
      <w:r w:rsidRPr="002D27FE">
        <w:rPr>
          <w:rFonts w:ascii="Centaur" w:hAnsi="Centaur" w:cs="Tahoma"/>
          <w:b/>
          <w:bCs/>
          <w:sz w:val="22"/>
          <w:szCs w:val="26"/>
          <w:lang w:val="en-US"/>
        </w:rPr>
        <w:t xml:space="preserve">) </w:t>
      </w:r>
    </w:p>
    <w:p w14:paraId="54D58B7C" w14:textId="77777777" w:rsidR="009D19EB" w:rsidRPr="00F37EC6" w:rsidRDefault="009D19EB" w:rsidP="009D19EB">
      <w:pPr>
        <w:spacing w:line="360" w:lineRule="auto"/>
        <w:ind w:left="1418" w:firstLine="283"/>
        <w:jc w:val="both"/>
        <w:rPr>
          <w:rFonts w:ascii="Centaur" w:hAnsi="Centaur"/>
          <w:sz w:val="22"/>
          <w:szCs w:val="22"/>
          <w:lang w:val="en-US"/>
        </w:rPr>
      </w:pPr>
      <w:r w:rsidRPr="00F37EC6">
        <w:rPr>
          <w:rFonts w:ascii="Centaur" w:hAnsi="Centaur"/>
          <w:sz w:val="22"/>
          <w:szCs w:val="22"/>
        </w:rPr>
        <w:t>Adanya perubahan yang terjadi pada sistem pemerintahan yang domestik, pluralistik dan desentralistik secara langsung maupun tidak langsung telah menyebabkan perubahan-perubahan terjadi di pemerintah daerah maupun masyarakat. Keadaan tersebut memberikan peluang atau kesempatan bagi Badan Penghubung Pemerintah Provinsi Sumatera Barat di Jakarta untuk mengembangkan segala upaya demi kemajuan daerah. Peluang atau kesempatan tersebut adalah:</w:t>
      </w:r>
    </w:p>
    <w:p w14:paraId="1F54FCB9" w14:textId="77777777" w:rsidR="009D19EB" w:rsidRPr="00F37EC6" w:rsidRDefault="009D19EB" w:rsidP="003B431D">
      <w:pPr>
        <w:pStyle w:val="ListParagraph"/>
        <w:numPr>
          <w:ilvl w:val="0"/>
          <w:numId w:val="48"/>
        </w:numPr>
        <w:spacing w:line="360" w:lineRule="auto"/>
        <w:ind w:left="2127" w:hanging="709"/>
        <w:jc w:val="both"/>
        <w:rPr>
          <w:rFonts w:ascii="Centaur" w:hAnsi="Centaur"/>
          <w:sz w:val="22"/>
          <w:szCs w:val="22"/>
        </w:rPr>
      </w:pPr>
      <w:r w:rsidRPr="00F37EC6">
        <w:rPr>
          <w:rFonts w:ascii="Centaur" w:hAnsi="Centaur"/>
          <w:sz w:val="22"/>
          <w:szCs w:val="22"/>
        </w:rPr>
        <w:lastRenderedPageBreak/>
        <w:t>Kondisi letak yang strategis memudahkan untuk melakukan komunikasi dan  koordinasi, baik dengan Pemerintah Pusat, Kementrian dan Lembaga yang ada di Jakarta maupun dengan perantau Minang di Indonesia;</w:t>
      </w:r>
    </w:p>
    <w:p w14:paraId="1A701588" w14:textId="77777777" w:rsidR="009D19EB" w:rsidRPr="00F37EC6" w:rsidRDefault="009D19EB" w:rsidP="003B431D">
      <w:pPr>
        <w:pStyle w:val="ListParagraph"/>
        <w:numPr>
          <w:ilvl w:val="0"/>
          <w:numId w:val="48"/>
        </w:numPr>
        <w:spacing w:line="360" w:lineRule="auto"/>
        <w:ind w:left="2127" w:hanging="709"/>
        <w:jc w:val="both"/>
        <w:rPr>
          <w:rFonts w:ascii="Centaur" w:hAnsi="Centaur"/>
          <w:sz w:val="22"/>
          <w:szCs w:val="22"/>
        </w:rPr>
      </w:pPr>
      <w:r w:rsidRPr="00F37EC6">
        <w:rPr>
          <w:rFonts w:ascii="Centaur" w:hAnsi="Centaur"/>
          <w:sz w:val="22"/>
          <w:szCs w:val="22"/>
        </w:rPr>
        <w:t>Banyaknya event promosi di Jakarta untuk pengenalan potensi daerah;</w:t>
      </w:r>
    </w:p>
    <w:p w14:paraId="58F6D174" w14:textId="77777777" w:rsidR="009D19EB" w:rsidRPr="00F37EC6" w:rsidRDefault="009D19EB" w:rsidP="003B431D">
      <w:pPr>
        <w:pStyle w:val="ListParagraph"/>
        <w:numPr>
          <w:ilvl w:val="0"/>
          <w:numId w:val="48"/>
        </w:numPr>
        <w:spacing w:line="360" w:lineRule="auto"/>
        <w:ind w:left="2127" w:hanging="709"/>
        <w:jc w:val="both"/>
        <w:rPr>
          <w:rFonts w:ascii="Centaur" w:hAnsi="Centaur"/>
          <w:sz w:val="22"/>
          <w:szCs w:val="22"/>
        </w:rPr>
      </w:pPr>
      <w:r w:rsidRPr="00F37EC6">
        <w:rPr>
          <w:rFonts w:ascii="Centaur" w:hAnsi="Centaur"/>
          <w:sz w:val="22"/>
          <w:szCs w:val="22"/>
        </w:rPr>
        <w:t>Pemanfaatan teknologi informasi ( IPTEK) dalam pelaksanaan tupoksi;</w:t>
      </w:r>
    </w:p>
    <w:p w14:paraId="0FCE412F" w14:textId="77777777" w:rsidR="009D19EB" w:rsidRPr="00F37EC6" w:rsidRDefault="009D19EB" w:rsidP="003B431D">
      <w:pPr>
        <w:pStyle w:val="ListParagraph"/>
        <w:numPr>
          <w:ilvl w:val="0"/>
          <w:numId w:val="48"/>
        </w:numPr>
        <w:spacing w:line="360" w:lineRule="auto"/>
        <w:ind w:left="2127" w:hanging="709"/>
        <w:jc w:val="both"/>
        <w:rPr>
          <w:rFonts w:ascii="Centaur" w:hAnsi="Centaur"/>
          <w:sz w:val="22"/>
          <w:szCs w:val="22"/>
        </w:rPr>
      </w:pPr>
      <w:r w:rsidRPr="00F37EC6">
        <w:rPr>
          <w:rFonts w:ascii="Centaur" w:hAnsi="Centaur"/>
          <w:sz w:val="22"/>
          <w:szCs w:val="22"/>
        </w:rPr>
        <w:t>Sumber Daya Perantau Minang yang cukup besar.</w:t>
      </w:r>
    </w:p>
    <w:p w14:paraId="76A76D15" w14:textId="77777777" w:rsidR="00735432" w:rsidRPr="00735432" w:rsidRDefault="00735432" w:rsidP="00735432">
      <w:pPr>
        <w:spacing w:line="360" w:lineRule="auto"/>
        <w:jc w:val="both"/>
        <w:rPr>
          <w:rFonts w:ascii="Centaur" w:hAnsi="Centaur"/>
        </w:rPr>
      </w:pPr>
    </w:p>
    <w:p w14:paraId="1010A3A3" w14:textId="77777777" w:rsidR="00286DA6" w:rsidRPr="009D19EB" w:rsidRDefault="00286DA6" w:rsidP="003B431D">
      <w:pPr>
        <w:pStyle w:val="ListParagraph"/>
        <w:numPr>
          <w:ilvl w:val="3"/>
          <w:numId w:val="41"/>
        </w:numPr>
        <w:spacing w:before="120" w:line="360" w:lineRule="auto"/>
        <w:ind w:left="1418" w:hanging="425"/>
        <w:jc w:val="both"/>
        <w:rPr>
          <w:rFonts w:ascii="Centaur" w:hAnsi="Centaur" w:cs="Tahoma"/>
          <w:b/>
          <w:sz w:val="22"/>
          <w:szCs w:val="26"/>
          <w:lang w:val="en-US"/>
        </w:rPr>
      </w:pPr>
      <w:r w:rsidRPr="009D19EB">
        <w:rPr>
          <w:rFonts w:ascii="Centaur" w:hAnsi="Centaur" w:cs="Tahoma"/>
          <w:b/>
          <w:i/>
          <w:iCs/>
          <w:sz w:val="22"/>
          <w:szCs w:val="26"/>
          <w:lang w:val="en-US"/>
        </w:rPr>
        <w:t>Threats</w:t>
      </w:r>
      <w:r w:rsidR="00DC6ACC">
        <w:rPr>
          <w:rFonts w:ascii="Centaur" w:hAnsi="Centaur" w:cs="Tahoma"/>
          <w:b/>
          <w:i/>
          <w:iCs/>
          <w:sz w:val="22"/>
          <w:szCs w:val="26"/>
          <w:lang w:val="en-US"/>
        </w:rPr>
        <w:t xml:space="preserve"> </w:t>
      </w:r>
      <w:r w:rsidRPr="009D19EB">
        <w:rPr>
          <w:rFonts w:ascii="Centaur" w:hAnsi="Centaur" w:cs="Tahoma"/>
          <w:b/>
          <w:bCs/>
          <w:sz w:val="22"/>
          <w:szCs w:val="26"/>
          <w:lang w:val="en-US"/>
        </w:rPr>
        <w:t xml:space="preserve">( </w:t>
      </w:r>
      <w:proofErr w:type="spellStart"/>
      <w:r w:rsidRPr="009D19EB">
        <w:rPr>
          <w:rFonts w:ascii="Centaur" w:hAnsi="Centaur" w:cs="Tahoma"/>
          <w:b/>
          <w:bCs/>
          <w:sz w:val="22"/>
          <w:szCs w:val="26"/>
          <w:lang w:val="en-US"/>
        </w:rPr>
        <w:t>Ancaman</w:t>
      </w:r>
      <w:proofErr w:type="spellEnd"/>
      <w:r w:rsidRPr="009D19EB">
        <w:rPr>
          <w:rFonts w:ascii="Centaur" w:hAnsi="Centaur" w:cs="Tahoma"/>
          <w:b/>
          <w:bCs/>
          <w:sz w:val="22"/>
          <w:szCs w:val="26"/>
          <w:lang w:val="en-US"/>
        </w:rPr>
        <w:t xml:space="preserve">) </w:t>
      </w:r>
      <w:r w:rsidR="009D19EB" w:rsidRPr="009D19EB">
        <w:rPr>
          <w:rFonts w:ascii="Centaur" w:hAnsi="Centaur" w:cs="Tahoma"/>
          <w:b/>
          <w:bCs/>
          <w:sz w:val="22"/>
          <w:szCs w:val="26"/>
          <w:lang w:val="en-US"/>
        </w:rPr>
        <w:tab/>
      </w:r>
    </w:p>
    <w:p w14:paraId="696251FE" w14:textId="77777777" w:rsidR="00286DA6" w:rsidRPr="00286DA6" w:rsidRDefault="00286DA6" w:rsidP="002D27FE">
      <w:pPr>
        <w:spacing w:before="120" w:line="360" w:lineRule="auto"/>
        <w:ind w:left="1418"/>
        <w:jc w:val="both"/>
        <w:rPr>
          <w:rFonts w:ascii="Centaur" w:hAnsi="Centaur" w:cs="Tahoma"/>
          <w:sz w:val="22"/>
          <w:szCs w:val="26"/>
          <w:lang w:val="en-US"/>
        </w:rPr>
      </w:pPr>
      <w:r w:rsidRPr="00286DA6">
        <w:rPr>
          <w:rFonts w:ascii="Centaur" w:hAnsi="Centaur" w:cs="Tahoma"/>
          <w:sz w:val="22"/>
          <w:szCs w:val="26"/>
          <w:lang w:val="en-US"/>
        </w:rPr>
        <w:t xml:space="preserve">Selain </w:t>
      </w:r>
      <w:proofErr w:type="spellStart"/>
      <w:r w:rsidRPr="00286DA6">
        <w:rPr>
          <w:rFonts w:ascii="Centaur" w:hAnsi="Centaur" w:cs="Tahoma"/>
          <w:sz w:val="22"/>
          <w:szCs w:val="26"/>
          <w:lang w:val="en-US"/>
        </w:rPr>
        <w:t>peluang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atau</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kesempatan</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ada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terdapat</w:t>
      </w:r>
      <w:proofErr w:type="spellEnd"/>
      <w:r w:rsidRPr="00286DA6">
        <w:rPr>
          <w:rFonts w:ascii="Centaur" w:hAnsi="Centaur" w:cs="Tahoma"/>
          <w:sz w:val="22"/>
          <w:szCs w:val="26"/>
          <w:lang w:val="en-US"/>
        </w:rPr>
        <w:t xml:space="preserve"> pula </w:t>
      </w:r>
      <w:proofErr w:type="spellStart"/>
      <w:r w:rsidRPr="00286DA6">
        <w:rPr>
          <w:rFonts w:ascii="Centaur" w:hAnsi="Centaur" w:cs="Tahoma"/>
          <w:sz w:val="22"/>
          <w:szCs w:val="26"/>
          <w:lang w:val="en-US"/>
        </w:rPr>
        <w:t>ancaman</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dapat</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menyebabkan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adanya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kegagalan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dalam</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mencapai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sasaran</w:t>
      </w:r>
      <w:proofErr w:type="spellEnd"/>
      <w:r w:rsidRPr="00286DA6">
        <w:rPr>
          <w:rFonts w:ascii="Centaur" w:hAnsi="Centaur" w:cs="Tahoma"/>
          <w:sz w:val="22"/>
          <w:szCs w:val="26"/>
          <w:lang w:val="en-US"/>
        </w:rPr>
        <w:t xml:space="preserve"> dan </w:t>
      </w:r>
      <w:proofErr w:type="spellStart"/>
      <w:r w:rsidRPr="00286DA6">
        <w:rPr>
          <w:rFonts w:ascii="Centaur" w:hAnsi="Centaur" w:cs="Tahoma"/>
          <w:sz w:val="22"/>
          <w:szCs w:val="26"/>
          <w:lang w:val="en-US"/>
        </w:rPr>
        <w:t>tujuan</w:t>
      </w:r>
      <w:proofErr w:type="spellEnd"/>
      <w:r w:rsidRPr="00286DA6">
        <w:rPr>
          <w:rFonts w:ascii="Centaur" w:hAnsi="Centaur" w:cs="Tahoma"/>
          <w:sz w:val="22"/>
          <w:szCs w:val="26"/>
          <w:lang w:val="en-US"/>
        </w:rPr>
        <w:t xml:space="preserve">. Adapun </w:t>
      </w:r>
      <w:proofErr w:type="spellStart"/>
      <w:r w:rsidRPr="00286DA6">
        <w:rPr>
          <w:rFonts w:ascii="Centaur" w:hAnsi="Centaur" w:cs="Tahoma"/>
          <w:sz w:val="22"/>
          <w:szCs w:val="26"/>
          <w:lang w:val="en-US"/>
        </w:rPr>
        <w:t>ancaman</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dihadapi</w:t>
      </w:r>
      <w:proofErr w:type="spellEnd"/>
      <w:r w:rsidRPr="00286DA6">
        <w:rPr>
          <w:rFonts w:ascii="Centaur" w:hAnsi="Centaur" w:cs="Tahoma"/>
          <w:sz w:val="22"/>
          <w:szCs w:val="26"/>
          <w:lang w:val="en-US"/>
        </w:rPr>
        <w:t xml:space="preserve"> Badan </w:t>
      </w:r>
      <w:proofErr w:type="spellStart"/>
      <w:r w:rsidRPr="00286DA6">
        <w:rPr>
          <w:rFonts w:ascii="Centaur" w:hAnsi="Centaur" w:cs="Tahoma"/>
          <w:sz w:val="22"/>
          <w:szCs w:val="26"/>
          <w:lang w:val="en-US"/>
        </w:rPr>
        <w:t>Penghubung</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Provinsi</w:t>
      </w:r>
      <w:proofErr w:type="spellEnd"/>
      <w:r w:rsidRPr="00286DA6">
        <w:rPr>
          <w:rFonts w:ascii="Centaur" w:hAnsi="Centaur" w:cs="Tahoma"/>
          <w:sz w:val="22"/>
          <w:szCs w:val="26"/>
          <w:lang w:val="en-US"/>
        </w:rPr>
        <w:t xml:space="preserve"> Sumatera Barat di Jakarta </w:t>
      </w:r>
      <w:proofErr w:type="spellStart"/>
      <w:proofErr w:type="gramStart"/>
      <w:r w:rsidRPr="00286DA6">
        <w:rPr>
          <w:rFonts w:ascii="Centaur" w:hAnsi="Centaur" w:cs="Tahoma"/>
          <w:sz w:val="22"/>
          <w:szCs w:val="26"/>
          <w:lang w:val="en-US"/>
        </w:rPr>
        <w:t>yaitu</w:t>
      </w:r>
      <w:proofErr w:type="spellEnd"/>
      <w:r w:rsidRPr="00286DA6">
        <w:rPr>
          <w:rFonts w:ascii="Centaur" w:hAnsi="Centaur" w:cs="Tahoma"/>
          <w:sz w:val="22"/>
          <w:szCs w:val="26"/>
          <w:lang w:val="en-US"/>
        </w:rPr>
        <w:t xml:space="preserve"> :</w:t>
      </w:r>
      <w:proofErr w:type="gramEnd"/>
      <w:r w:rsidRPr="00286DA6">
        <w:rPr>
          <w:rFonts w:ascii="Centaur" w:hAnsi="Centaur" w:cs="Tahoma"/>
          <w:sz w:val="22"/>
          <w:szCs w:val="26"/>
          <w:lang w:val="en-US"/>
        </w:rPr>
        <w:t xml:space="preserve"> </w:t>
      </w:r>
    </w:p>
    <w:p w14:paraId="7BF07CCC" w14:textId="77777777" w:rsidR="00286DA6" w:rsidRPr="00286DA6" w:rsidRDefault="00286DA6" w:rsidP="003B431D">
      <w:pPr>
        <w:numPr>
          <w:ilvl w:val="6"/>
          <w:numId w:val="40"/>
        </w:numPr>
        <w:spacing w:before="120" w:line="360" w:lineRule="auto"/>
        <w:ind w:left="1701" w:hanging="283"/>
        <w:jc w:val="both"/>
        <w:rPr>
          <w:rFonts w:ascii="Centaur" w:hAnsi="Centaur" w:cs="Tahoma"/>
          <w:sz w:val="22"/>
          <w:szCs w:val="26"/>
          <w:lang w:val="en-US"/>
        </w:rPr>
      </w:pPr>
      <w:r w:rsidRPr="00286DA6">
        <w:rPr>
          <w:rFonts w:ascii="Centaur" w:hAnsi="Centaur" w:cs="Tahoma"/>
          <w:sz w:val="22"/>
          <w:szCs w:val="26"/>
        </w:rPr>
        <w:t>T</w:t>
      </w:r>
      <w:proofErr w:type="spellStart"/>
      <w:r w:rsidRPr="00286DA6">
        <w:rPr>
          <w:rFonts w:ascii="Centaur" w:hAnsi="Centaur" w:cs="Tahoma"/>
          <w:sz w:val="22"/>
          <w:szCs w:val="26"/>
          <w:lang w:val="en-US"/>
        </w:rPr>
        <w:t>untutan</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masyarakat</w:t>
      </w:r>
      <w:proofErr w:type="spellEnd"/>
      <w:r w:rsidRPr="00286DA6">
        <w:rPr>
          <w:rFonts w:ascii="Centaur" w:hAnsi="Centaur" w:cs="Tahoma"/>
          <w:sz w:val="22"/>
          <w:szCs w:val="26"/>
          <w:lang w:val="en-US"/>
        </w:rPr>
        <w:t xml:space="preserve"> yang </w:t>
      </w:r>
      <w:proofErr w:type="spellStart"/>
      <w:r w:rsidRPr="00286DA6">
        <w:rPr>
          <w:rFonts w:ascii="Centaur" w:hAnsi="Centaur" w:cs="Tahoma"/>
          <w:sz w:val="22"/>
          <w:szCs w:val="26"/>
          <w:lang w:val="en-US"/>
        </w:rPr>
        <w:t>tinggi</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terhadap</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kinerja</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pemerintah</w:t>
      </w:r>
      <w:proofErr w:type="spellEnd"/>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daerah</w:t>
      </w:r>
      <w:proofErr w:type="spellEnd"/>
      <w:r w:rsidRPr="00286DA6">
        <w:rPr>
          <w:rFonts w:ascii="Centaur" w:hAnsi="Centaur" w:cs="Tahoma"/>
          <w:sz w:val="22"/>
          <w:szCs w:val="26"/>
          <w:lang w:val="en-US"/>
        </w:rPr>
        <w:t xml:space="preserve">. </w:t>
      </w:r>
    </w:p>
    <w:p w14:paraId="53F0A428" w14:textId="77777777" w:rsidR="00286DA6" w:rsidRPr="00286DA6" w:rsidRDefault="00286DA6" w:rsidP="003B431D">
      <w:pPr>
        <w:numPr>
          <w:ilvl w:val="6"/>
          <w:numId w:val="40"/>
        </w:numPr>
        <w:spacing w:before="120" w:line="360" w:lineRule="auto"/>
        <w:ind w:left="1701" w:hanging="283"/>
        <w:jc w:val="both"/>
        <w:rPr>
          <w:rFonts w:ascii="Centaur" w:hAnsi="Centaur" w:cs="Tahoma"/>
          <w:sz w:val="22"/>
          <w:szCs w:val="26"/>
        </w:rPr>
      </w:pPr>
      <w:r w:rsidRPr="00286DA6">
        <w:rPr>
          <w:rFonts w:ascii="Centaur" w:hAnsi="Centaur" w:cs="Tahoma"/>
          <w:sz w:val="22"/>
          <w:szCs w:val="26"/>
        </w:rPr>
        <w:t xml:space="preserve">Beberapa Kab/Kota juga memiliki perwakilan (kantor/perorangan) sehingga eksistensi </w:t>
      </w:r>
      <w:r w:rsidRPr="00286DA6">
        <w:rPr>
          <w:rFonts w:ascii="Centaur" w:hAnsi="Centaur" w:cs="Tahoma"/>
          <w:sz w:val="22"/>
          <w:szCs w:val="26"/>
          <w:lang w:val="en-US"/>
        </w:rPr>
        <w:t>Badan</w:t>
      </w:r>
      <w:r w:rsidRPr="00286DA6">
        <w:rPr>
          <w:rFonts w:ascii="Centaur" w:hAnsi="Centaur" w:cs="Tahoma"/>
          <w:sz w:val="22"/>
          <w:szCs w:val="26"/>
        </w:rPr>
        <w:t xml:space="preserve"> Penghubung</w:t>
      </w:r>
      <w:r w:rsidRPr="00286DA6">
        <w:rPr>
          <w:rFonts w:ascii="Centaur" w:hAnsi="Centaur" w:cs="Tahoma"/>
          <w:sz w:val="22"/>
          <w:szCs w:val="26"/>
          <w:lang w:val="en-US"/>
        </w:rPr>
        <w:t xml:space="preserve"> </w:t>
      </w:r>
      <w:proofErr w:type="spellStart"/>
      <w:r w:rsidRPr="00286DA6">
        <w:rPr>
          <w:rFonts w:ascii="Centaur" w:hAnsi="Centaur" w:cs="Tahoma"/>
          <w:sz w:val="22"/>
          <w:szCs w:val="26"/>
          <w:lang w:val="en-US"/>
        </w:rPr>
        <w:t>Provinsi</w:t>
      </w:r>
      <w:proofErr w:type="spellEnd"/>
      <w:r w:rsidRPr="00286DA6">
        <w:rPr>
          <w:rFonts w:ascii="Centaur" w:hAnsi="Centaur" w:cs="Tahoma"/>
          <w:sz w:val="22"/>
          <w:szCs w:val="26"/>
          <w:lang w:val="en-US"/>
        </w:rPr>
        <w:t xml:space="preserve"> Sumatera Barat</w:t>
      </w:r>
      <w:r w:rsidRPr="00286DA6">
        <w:rPr>
          <w:rFonts w:ascii="Centaur" w:hAnsi="Centaur" w:cs="Tahoma"/>
          <w:sz w:val="22"/>
          <w:szCs w:val="26"/>
        </w:rPr>
        <w:t xml:space="preserve"> menjadi berkurang.</w:t>
      </w:r>
    </w:p>
    <w:p w14:paraId="51D66AB9" w14:textId="3E784103" w:rsidR="00A32CE3" w:rsidRPr="00415428" w:rsidRDefault="00286DA6" w:rsidP="00DC30CF">
      <w:pPr>
        <w:numPr>
          <w:ilvl w:val="6"/>
          <w:numId w:val="40"/>
        </w:numPr>
        <w:spacing w:before="120" w:line="360" w:lineRule="auto"/>
        <w:ind w:left="1701" w:hanging="283"/>
        <w:jc w:val="both"/>
        <w:rPr>
          <w:rFonts w:ascii="Centaur" w:hAnsi="Centaur" w:cs="Tahoma"/>
          <w:sz w:val="22"/>
          <w:szCs w:val="26"/>
        </w:rPr>
      </w:pPr>
      <w:r w:rsidRPr="00286DA6">
        <w:rPr>
          <w:rFonts w:ascii="Centaur" w:hAnsi="Centaur" w:cs="Tahoma"/>
          <w:sz w:val="22"/>
          <w:szCs w:val="26"/>
        </w:rPr>
        <w:t>Dinamika Sosial dan Politik</w:t>
      </w:r>
      <w:r w:rsidRPr="00286DA6">
        <w:rPr>
          <w:rFonts w:ascii="Centaur" w:hAnsi="Centaur" w:cs="Tahoma"/>
          <w:sz w:val="22"/>
          <w:szCs w:val="26"/>
          <w:lang w:val="en-US"/>
        </w:rPr>
        <w:t>.</w:t>
      </w:r>
    </w:p>
    <w:p w14:paraId="2662D6AD" w14:textId="3C532E23" w:rsidR="00415428" w:rsidRDefault="00415428" w:rsidP="00415428">
      <w:pPr>
        <w:spacing w:before="120" w:line="360" w:lineRule="auto"/>
        <w:ind w:left="5131"/>
        <w:jc w:val="both"/>
        <w:rPr>
          <w:rFonts w:ascii="Centaur" w:hAnsi="Centaur" w:cs="Tahoma"/>
          <w:sz w:val="22"/>
          <w:szCs w:val="26"/>
          <w:lang w:val="en-US"/>
        </w:rPr>
      </w:pPr>
    </w:p>
    <w:p w14:paraId="5E1DCA6E" w14:textId="37EBD65F" w:rsidR="00415428" w:rsidRDefault="00415428" w:rsidP="00415428">
      <w:pPr>
        <w:spacing w:before="120" w:line="360" w:lineRule="auto"/>
        <w:ind w:left="5131"/>
        <w:jc w:val="both"/>
        <w:rPr>
          <w:rFonts w:ascii="Centaur" w:hAnsi="Centaur" w:cs="Tahoma"/>
          <w:sz w:val="22"/>
          <w:szCs w:val="26"/>
          <w:lang w:val="en-US"/>
        </w:rPr>
      </w:pPr>
    </w:p>
    <w:p w14:paraId="6D8BD061" w14:textId="27C5F939" w:rsidR="00415428" w:rsidRDefault="00415428" w:rsidP="00415428">
      <w:pPr>
        <w:spacing w:before="120" w:line="360" w:lineRule="auto"/>
        <w:ind w:left="5131"/>
        <w:jc w:val="both"/>
        <w:rPr>
          <w:rFonts w:ascii="Centaur" w:hAnsi="Centaur" w:cs="Tahoma"/>
          <w:sz w:val="22"/>
          <w:szCs w:val="26"/>
          <w:lang w:val="en-US"/>
        </w:rPr>
      </w:pPr>
    </w:p>
    <w:p w14:paraId="70F6CD68" w14:textId="4732F67B" w:rsidR="00415428" w:rsidRDefault="00415428" w:rsidP="00415428">
      <w:pPr>
        <w:spacing w:before="120" w:line="360" w:lineRule="auto"/>
        <w:ind w:left="5131"/>
        <w:jc w:val="both"/>
        <w:rPr>
          <w:rFonts w:ascii="Centaur" w:hAnsi="Centaur" w:cs="Tahoma"/>
          <w:sz w:val="22"/>
          <w:szCs w:val="26"/>
          <w:lang w:val="en-US"/>
        </w:rPr>
      </w:pPr>
    </w:p>
    <w:p w14:paraId="0926B583" w14:textId="2D0E1A7D" w:rsidR="00415428" w:rsidRDefault="00415428" w:rsidP="00415428">
      <w:pPr>
        <w:spacing w:before="120" w:line="360" w:lineRule="auto"/>
        <w:ind w:left="5131"/>
        <w:jc w:val="both"/>
        <w:rPr>
          <w:rFonts w:ascii="Centaur" w:hAnsi="Centaur" w:cs="Tahoma"/>
          <w:sz w:val="22"/>
          <w:szCs w:val="26"/>
          <w:lang w:val="en-US"/>
        </w:rPr>
      </w:pPr>
    </w:p>
    <w:p w14:paraId="111AF438" w14:textId="5217D4C5" w:rsidR="00415428" w:rsidRDefault="00415428" w:rsidP="00415428">
      <w:pPr>
        <w:spacing w:before="120" w:line="360" w:lineRule="auto"/>
        <w:ind w:left="5131"/>
        <w:jc w:val="both"/>
        <w:rPr>
          <w:rFonts w:ascii="Centaur" w:hAnsi="Centaur" w:cs="Tahoma"/>
          <w:sz w:val="22"/>
          <w:szCs w:val="26"/>
          <w:lang w:val="en-US"/>
        </w:rPr>
      </w:pPr>
    </w:p>
    <w:p w14:paraId="774A6DE4" w14:textId="7D66CC58" w:rsidR="00415428" w:rsidRDefault="00415428" w:rsidP="00415428">
      <w:pPr>
        <w:spacing w:before="120" w:line="360" w:lineRule="auto"/>
        <w:ind w:left="5131"/>
        <w:jc w:val="both"/>
        <w:rPr>
          <w:rFonts w:ascii="Centaur" w:hAnsi="Centaur" w:cs="Tahoma"/>
          <w:sz w:val="22"/>
          <w:szCs w:val="26"/>
          <w:lang w:val="en-US"/>
        </w:rPr>
      </w:pPr>
    </w:p>
    <w:p w14:paraId="6BBA4A5F" w14:textId="64C408D5" w:rsidR="00415428" w:rsidRDefault="00415428" w:rsidP="00415428">
      <w:pPr>
        <w:spacing w:before="120" w:line="360" w:lineRule="auto"/>
        <w:ind w:left="5131"/>
        <w:jc w:val="both"/>
        <w:rPr>
          <w:rFonts w:ascii="Centaur" w:hAnsi="Centaur" w:cs="Tahoma"/>
          <w:sz w:val="22"/>
          <w:szCs w:val="26"/>
          <w:lang w:val="en-US"/>
        </w:rPr>
      </w:pPr>
    </w:p>
    <w:p w14:paraId="4F93C9FD" w14:textId="73B8DD5A" w:rsidR="00415428" w:rsidRDefault="00415428" w:rsidP="00415428">
      <w:pPr>
        <w:spacing w:before="120" w:line="360" w:lineRule="auto"/>
        <w:ind w:left="5131"/>
        <w:jc w:val="both"/>
        <w:rPr>
          <w:rFonts w:ascii="Centaur" w:hAnsi="Centaur" w:cs="Tahoma"/>
          <w:sz w:val="22"/>
          <w:szCs w:val="26"/>
          <w:lang w:val="en-US"/>
        </w:rPr>
      </w:pPr>
    </w:p>
    <w:p w14:paraId="1610BBDC" w14:textId="1B03ABA2" w:rsidR="00415428" w:rsidRDefault="00415428" w:rsidP="00415428">
      <w:pPr>
        <w:spacing w:before="120" w:line="360" w:lineRule="auto"/>
        <w:ind w:left="5131"/>
        <w:jc w:val="both"/>
        <w:rPr>
          <w:rFonts w:ascii="Centaur" w:hAnsi="Centaur" w:cs="Tahoma"/>
          <w:sz w:val="22"/>
          <w:szCs w:val="26"/>
          <w:lang w:val="en-US"/>
        </w:rPr>
      </w:pPr>
    </w:p>
    <w:p w14:paraId="76DC2EFB" w14:textId="780337CF" w:rsidR="00415428" w:rsidRDefault="00415428" w:rsidP="00415428">
      <w:pPr>
        <w:spacing w:before="120" w:line="360" w:lineRule="auto"/>
        <w:ind w:left="5131"/>
        <w:jc w:val="both"/>
        <w:rPr>
          <w:rFonts w:ascii="Centaur" w:hAnsi="Centaur" w:cs="Tahoma"/>
          <w:sz w:val="22"/>
          <w:szCs w:val="26"/>
          <w:lang w:val="en-US"/>
        </w:rPr>
      </w:pPr>
    </w:p>
    <w:p w14:paraId="2E80FE4E" w14:textId="25A8C4CA" w:rsidR="00415428" w:rsidRDefault="00415428" w:rsidP="00415428">
      <w:pPr>
        <w:spacing w:before="120" w:line="360" w:lineRule="auto"/>
        <w:ind w:left="5131"/>
        <w:jc w:val="both"/>
        <w:rPr>
          <w:rFonts w:ascii="Centaur" w:hAnsi="Centaur" w:cs="Tahoma"/>
          <w:sz w:val="22"/>
          <w:szCs w:val="26"/>
          <w:lang w:val="en-US"/>
        </w:rPr>
      </w:pPr>
    </w:p>
    <w:p w14:paraId="569233AD" w14:textId="41D559D3" w:rsidR="00415428" w:rsidRDefault="00415428" w:rsidP="00415428">
      <w:pPr>
        <w:spacing w:before="120" w:line="360" w:lineRule="auto"/>
        <w:ind w:left="5131"/>
        <w:jc w:val="both"/>
        <w:rPr>
          <w:rFonts w:ascii="Centaur" w:hAnsi="Centaur" w:cs="Tahoma"/>
          <w:sz w:val="22"/>
          <w:szCs w:val="26"/>
          <w:lang w:val="en-US"/>
        </w:rPr>
      </w:pPr>
    </w:p>
    <w:p w14:paraId="30E3D5A9" w14:textId="77777777" w:rsidR="00415428" w:rsidRPr="00DC30CF" w:rsidRDefault="00415428" w:rsidP="00415428">
      <w:pPr>
        <w:spacing w:before="120" w:line="360" w:lineRule="auto"/>
        <w:ind w:left="5131"/>
        <w:jc w:val="both"/>
        <w:rPr>
          <w:rFonts w:ascii="Centaur" w:hAnsi="Centaur" w:cs="Tahoma"/>
          <w:sz w:val="22"/>
          <w:szCs w:val="26"/>
        </w:rPr>
      </w:pPr>
    </w:p>
    <w:p w14:paraId="29C90D08" w14:textId="77777777" w:rsidR="001F51D8" w:rsidRDefault="001F51D8" w:rsidP="002D27FE">
      <w:pPr>
        <w:spacing w:before="120" w:line="360" w:lineRule="auto"/>
        <w:ind w:left="1701" w:hanging="283"/>
        <w:jc w:val="both"/>
        <w:rPr>
          <w:rFonts w:ascii="Centaur" w:hAnsi="Centaur" w:cs="Tahoma"/>
          <w:sz w:val="22"/>
          <w:szCs w:val="26"/>
          <w:lang w:val="en-US"/>
        </w:rPr>
      </w:pPr>
    </w:p>
    <w:p w14:paraId="2105ACDF" w14:textId="77777777" w:rsidR="00E63460" w:rsidRDefault="00F452E1" w:rsidP="00E63460">
      <w:pPr>
        <w:spacing w:before="120" w:line="360" w:lineRule="auto"/>
        <w:jc w:val="both"/>
        <w:rPr>
          <w:rFonts w:ascii="Centaur" w:hAnsi="Centaur" w:cs="Tahoma"/>
          <w:szCs w:val="26"/>
          <w:lang w:val="en-US"/>
        </w:rPr>
      </w:pPr>
      <w:r>
        <w:rPr>
          <w:rFonts w:ascii="Centaur" w:hAnsi="Centaur" w:cs="Tahoma"/>
          <w:noProof/>
          <w:szCs w:val="26"/>
          <w:lang w:val="en-US"/>
        </w:rPr>
        <w:pict w14:anchorId="4F15A280">
          <v:rect id="Rectangle 56" o:spid="_x0000_s1032" style="position:absolute;left:0;text-align:left;margin-left:12.75pt;margin-top:1.4pt;width:467.25pt;height:5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" fillcolor="#d8d8d8 [2732]" strokecolor="#666" strokeweight="1pt">
            <v:fill color2="#d1eef9 [660]" angle="135" focus="50%" type="gradient"/>
            <v:shadow on="t" color="#7f7f7f" opacity=".5" offset="-6pt,-6pt"/>
            <v:textbox style="mso-next-textbox:#Rectangle 56">
              <w:txbxContent>
                <w:p w14:paraId="764BB944" w14:textId="77777777" w:rsidR="00D23812" w:rsidRPr="000D1FAA" w:rsidRDefault="00D23812" w:rsidP="00E63460">
                  <w:pPr>
                    <w:pStyle w:val="NoSpacing"/>
                    <w:jc w:val="center"/>
                    <w:rPr>
                      <w:rFonts w:ascii="Berlin Sans FB Demi" w:hAnsi="Berlin Sans FB Demi"/>
                      <w:sz w:val="40"/>
                      <w:szCs w:val="40"/>
                      <w:lang w:val="id-ID"/>
                    </w:rPr>
                  </w:pPr>
                  <w:r>
                    <w:rPr>
                      <w:rFonts w:ascii="Berlin Sans FB Demi" w:hAnsi="Berlin Sans FB Demi"/>
                      <w:sz w:val="40"/>
                      <w:szCs w:val="40"/>
                    </w:rPr>
                    <w:t xml:space="preserve">BAB </w:t>
                  </w:r>
                  <w:r>
                    <w:rPr>
                      <w:rFonts w:ascii="Berlin Sans FB Demi" w:hAnsi="Berlin Sans FB Demi"/>
                      <w:sz w:val="40"/>
                      <w:szCs w:val="40"/>
                      <w:lang w:val="id-ID"/>
                    </w:rPr>
                    <w:t>VII</w:t>
                  </w:r>
                </w:p>
                <w:p w14:paraId="520F629C" w14:textId="77777777" w:rsidR="00D23812" w:rsidRPr="00F84657" w:rsidRDefault="00D23812" w:rsidP="00E63460">
                  <w:pPr>
                    <w:pStyle w:val="NoSpacing"/>
                    <w:jc w:val="center"/>
                    <w:rPr>
                      <w:rFonts w:ascii="Berlin Sans FB Demi" w:hAnsi="Berlin Sans FB Demi"/>
                      <w:sz w:val="40"/>
                      <w:szCs w:val="40"/>
                      <w:lang w:val="id-ID"/>
                    </w:rPr>
                  </w:pPr>
                  <w:r>
                    <w:rPr>
                      <w:rFonts w:ascii="Berlin Sans FB Demi" w:hAnsi="Berlin Sans FB Demi"/>
                      <w:sz w:val="40"/>
                      <w:szCs w:val="40"/>
                      <w:lang w:val="id-ID"/>
                    </w:rPr>
                    <w:t>Penutup</w:t>
                  </w:r>
                </w:p>
              </w:txbxContent>
            </v:textbox>
          </v:rect>
        </w:pict>
      </w:r>
    </w:p>
    <w:p w14:paraId="71C5ACFE" w14:textId="77777777" w:rsidR="00E63460" w:rsidRDefault="00E63460" w:rsidP="00E63460">
      <w:pPr>
        <w:spacing w:before="120" w:line="360" w:lineRule="auto"/>
        <w:jc w:val="both"/>
        <w:rPr>
          <w:rFonts w:ascii="Centaur" w:hAnsi="Centaur" w:cs="Tahoma"/>
          <w:szCs w:val="26"/>
          <w:lang w:val="en-US"/>
        </w:rPr>
      </w:pPr>
    </w:p>
    <w:p w14:paraId="478A7F23" w14:textId="77777777" w:rsidR="00E63460" w:rsidRDefault="00E63460" w:rsidP="00E63460">
      <w:pPr>
        <w:spacing w:before="120" w:line="360" w:lineRule="auto"/>
        <w:jc w:val="both"/>
        <w:rPr>
          <w:rFonts w:ascii="Centaur" w:hAnsi="Centaur" w:cs="Tahoma"/>
          <w:szCs w:val="26"/>
          <w:lang w:val="en-US"/>
        </w:rPr>
      </w:pPr>
    </w:p>
    <w:p w14:paraId="273C4D17" w14:textId="77777777" w:rsidR="002659C9" w:rsidRPr="002659C9" w:rsidRDefault="002659C9" w:rsidP="00BC14CB">
      <w:pPr>
        <w:spacing w:before="120" w:line="360" w:lineRule="auto"/>
        <w:ind w:left="270"/>
        <w:jc w:val="both"/>
        <w:rPr>
          <w:rFonts w:ascii="Centaur" w:hAnsi="Centaur" w:cs="Tahoma"/>
          <w:sz w:val="22"/>
          <w:szCs w:val="26"/>
        </w:rPr>
      </w:pPr>
      <w:r w:rsidRPr="002659C9">
        <w:rPr>
          <w:rFonts w:ascii="Centaur" w:hAnsi="Centaur" w:cs="Tahoma"/>
          <w:sz w:val="22"/>
          <w:szCs w:val="26"/>
          <w:lang w:val="nl-NL"/>
        </w:rPr>
        <w:t xml:space="preserve">Catatan Atas Laporan Keuangan (CALK) </w:t>
      </w:r>
      <w:r w:rsidR="001C30FB">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w:t>
      </w:r>
      <w:r w:rsidRPr="002659C9">
        <w:rPr>
          <w:rFonts w:ascii="Centaur" w:hAnsi="Centaur" w:cs="Tahoma"/>
          <w:sz w:val="22"/>
          <w:szCs w:val="26"/>
          <w:lang w:val="nl-NL"/>
        </w:rPr>
        <w:t xml:space="preserve"> merupakan rangkaian informasi terkini atas kondisi riil aspek keuangan Tahun Anggaran </w:t>
      </w:r>
      <w:r w:rsidR="001F22D5">
        <w:rPr>
          <w:rFonts w:ascii="Centaur" w:hAnsi="Centaur" w:cs="Tahoma"/>
          <w:sz w:val="22"/>
          <w:szCs w:val="26"/>
          <w:lang w:val="nl-NL"/>
        </w:rPr>
        <w:t>20</w:t>
      </w:r>
      <w:r w:rsidR="00500B10">
        <w:rPr>
          <w:rFonts w:ascii="Centaur" w:hAnsi="Centaur" w:cs="Tahoma"/>
          <w:sz w:val="22"/>
          <w:szCs w:val="26"/>
          <w:lang w:val="nl-NL"/>
        </w:rPr>
        <w:t>2</w:t>
      </w:r>
      <w:r w:rsidR="00A32CE3">
        <w:rPr>
          <w:rFonts w:ascii="Centaur" w:hAnsi="Centaur" w:cs="Tahoma"/>
          <w:sz w:val="22"/>
          <w:szCs w:val="26"/>
          <w:lang w:val="nl-NL"/>
        </w:rPr>
        <w:t>4</w:t>
      </w:r>
      <w:r w:rsidR="00445F05">
        <w:rPr>
          <w:rFonts w:ascii="Centaur" w:hAnsi="Centaur" w:cs="Tahoma"/>
          <w:sz w:val="22"/>
          <w:szCs w:val="26"/>
          <w:lang w:val="nl-NL"/>
        </w:rPr>
        <w:t xml:space="preserve"> </w:t>
      </w:r>
      <w:r w:rsidRPr="002659C9">
        <w:rPr>
          <w:rFonts w:ascii="Centaur" w:hAnsi="Centaur" w:cs="Tahoma"/>
          <w:sz w:val="22"/>
          <w:szCs w:val="26"/>
          <w:lang w:val="nl-NL"/>
        </w:rPr>
        <w:t xml:space="preserve">yang penyusunannya didasarkan pada pedoman yang telah ditetapkan oleh </w:t>
      </w:r>
      <w:r w:rsidR="00445F05">
        <w:rPr>
          <w:rFonts w:ascii="Centaur" w:hAnsi="Centaur" w:cs="Tahoma"/>
          <w:sz w:val="22"/>
          <w:szCs w:val="26"/>
          <w:lang w:val="en-US"/>
        </w:rPr>
        <w:t xml:space="preserve">Badan </w:t>
      </w:r>
      <w:r w:rsidRPr="002659C9">
        <w:rPr>
          <w:rFonts w:ascii="Centaur" w:hAnsi="Centaur" w:cs="Tahoma"/>
          <w:sz w:val="22"/>
          <w:szCs w:val="26"/>
        </w:rPr>
        <w:t xml:space="preserve"> </w:t>
      </w:r>
      <w:r w:rsidRPr="002659C9">
        <w:rPr>
          <w:rFonts w:ascii="Centaur" w:hAnsi="Centaur" w:cs="Tahoma"/>
          <w:sz w:val="22"/>
          <w:szCs w:val="26"/>
          <w:lang w:val="nl-NL"/>
        </w:rPr>
        <w:t>Pengelola</w:t>
      </w:r>
      <w:r w:rsidRPr="002659C9">
        <w:rPr>
          <w:rFonts w:ascii="Centaur" w:hAnsi="Centaur" w:cs="Tahoma"/>
          <w:sz w:val="22"/>
          <w:szCs w:val="26"/>
        </w:rPr>
        <w:t>an</w:t>
      </w:r>
      <w:r w:rsidRPr="002659C9">
        <w:rPr>
          <w:rFonts w:ascii="Centaur" w:hAnsi="Centaur" w:cs="Tahoma"/>
          <w:sz w:val="22"/>
          <w:szCs w:val="26"/>
          <w:lang w:val="nl-NL"/>
        </w:rPr>
        <w:t xml:space="preserve"> Keuangan </w:t>
      </w:r>
      <w:r w:rsidR="00445F05">
        <w:rPr>
          <w:rFonts w:ascii="Centaur" w:hAnsi="Centaur" w:cs="Tahoma"/>
          <w:sz w:val="22"/>
          <w:szCs w:val="26"/>
          <w:lang w:val="nl-NL"/>
        </w:rPr>
        <w:t xml:space="preserve">dan Aset </w:t>
      </w:r>
      <w:r w:rsidRPr="002659C9">
        <w:rPr>
          <w:rFonts w:ascii="Centaur" w:hAnsi="Centaur" w:cs="Tahoma"/>
          <w:sz w:val="22"/>
          <w:szCs w:val="26"/>
        </w:rPr>
        <w:t>Daerah Provinsi Sumatera Barat.</w:t>
      </w:r>
    </w:p>
    <w:p w14:paraId="4F6629FF" w14:textId="77777777" w:rsidR="002659C9" w:rsidRPr="002659C9" w:rsidRDefault="002659C9" w:rsidP="00BC14CB">
      <w:pPr>
        <w:spacing w:before="120" w:line="360" w:lineRule="auto"/>
        <w:ind w:left="270"/>
        <w:jc w:val="both"/>
        <w:rPr>
          <w:rFonts w:ascii="Centaur" w:hAnsi="Centaur" w:cs="Tahoma"/>
          <w:sz w:val="22"/>
          <w:szCs w:val="26"/>
        </w:rPr>
      </w:pPr>
      <w:r w:rsidRPr="002659C9">
        <w:rPr>
          <w:rFonts w:ascii="Centaur" w:hAnsi="Centaur" w:cs="Tahoma"/>
          <w:sz w:val="22"/>
          <w:szCs w:val="26"/>
          <w:lang w:val="nl-NL"/>
        </w:rPr>
        <w:t xml:space="preserve">Catatan Atas Laporan Keuangan </w:t>
      </w:r>
      <w:r w:rsidR="001C30FB">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 Provinsi Sumatera Barat</w:t>
      </w:r>
      <w:r w:rsidRPr="002659C9">
        <w:rPr>
          <w:rFonts w:ascii="Centaur" w:hAnsi="Centaur" w:cs="Tahoma"/>
          <w:sz w:val="22"/>
          <w:szCs w:val="26"/>
          <w:lang w:val="nl-NL"/>
        </w:rPr>
        <w:t xml:space="preserve"> ini struktur pen</w:t>
      </w:r>
      <w:r w:rsidR="005B718B">
        <w:rPr>
          <w:rFonts w:ascii="Centaur" w:hAnsi="Centaur" w:cs="Tahoma"/>
          <w:sz w:val="22"/>
          <w:szCs w:val="26"/>
        </w:rPr>
        <w:t>yusu</w:t>
      </w:r>
      <w:r w:rsidR="006751FD">
        <w:rPr>
          <w:rFonts w:ascii="Centaur" w:hAnsi="Centaur" w:cs="Tahoma"/>
          <w:sz w:val="22"/>
          <w:szCs w:val="26"/>
        </w:rPr>
        <w:t>n</w:t>
      </w:r>
      <w:r w:rsidR="005B718B">
        <w:rPr>
          <w:rFonts w:ascii="Centaur" w:hAnsi="Centaur" w:cs="Tahoma"/>
          <w:sz w:val="22"/>
          <w:szCs w:val="26"/>
        </w:rPr>
        <w:t>annya</w:t>
      </w:r>
      <w:r w:rsidR="00F9300E">
        <w:rPr>
          <w:rFonts w:ascii="Centaur" w:hAnsi="Centaur" w:cs="Tahoma"/>
          <w:sz w:val="22"/>
          <w:szCs w:val="26"/>
          <w:lang w:val="en-US"/>
        </w:rPr>
        <w:t xml:space="preserve"> </w:t>
      </w:r>
      <w:r>
        <w:rPr>
          <w:rFonts w:ascii="Centaur" w:hAnsi="Centaur" w:cs="Tahoma"/>
          <w:sz w:val="22"/>
          <w:szCs w:val="26"/>
          <w:lang w:val="nl-NL"/>
        </w:rPr>
        <w:t>di</w:t>
      </w:r>
      <w:r w:rsidRPr="002659C9">
        <w:rPr>
          <w:rFonts w:ascii="Centaur" w:hAnsi="Centaur" w:cs="Tahoma"/>
          <w:sz w:val="22"/>
          <w:szCs w:val="26"/>
          <w:lang w:val="nl-NL"/>
        </w:rPr>
        <w:t xml:space="preserve">dasarkan pada Peraturan Menteri Dalam Negeri Nomor </w:t>
      </w:r>
      <w:r w:rsidR="004C7BE1">
        <w:rPr>
          <w:rFonts w:ascii="Centaur" w:hAnsi="Centaur" w:cs="Tahoma"/>
          <w:sz w:val="22"/>
          <w:szCs w:val="26"/>
          <w:lang w:val="nl-NL"/>
        </w:rPr>
        <w:t>77</w:t>
      </w:r>
      <w:r w:rsidRPr="002659C9">
        <w:rPr>
          <w:rFonts w:ascii="Centaur" w:hAnsi="Centaur" w:cs="Tahoma"/>
          <w:sz w:val="22"/>
          <w:szCs w:val="26"/>
          <w:lang w:val="nl-NL"/>
        </w:rPr>
        <w:t xml:space="preserve"> Tahun 20</w:t>
      </w:r>
      <w:r w:rsidR="004C7BE1">
        <w:rPr>
          <w:rFonts w:ascii="Centaur" w:hAnsi="Centaur" w:cs="Tahoma"/>
          <w:sz w:val="22"/>
          <w:szCs w:val="26"/>
          <w:lang w:val="nl-NL"/>
        </w:rPr>
        <w:t>20</w:t>
      </w:r>
      <w:r w:rsidRPr="002659C9">
        <w:rPr>
          <w:rFonts w:ascii="Centaur" w:hAnsi="Centaur" w:cs="Tahoma"/>
          <w:sz w:val="22"/>
          <w:szCs w:val="26"/>
        </w:rPr>
        <w:t xml:space="preserve"> tentang Pedoman </w:t>
      </w:r>
      <w:r w:rsidR="004C7BE1">
        <w:rPr>
          <w:rFonts w:ascii="Centaur" w:hAnsi="Centaur" w:cs="Tahoma"/>
          <w:sz w:val="22"/>
          <w:szCs w:val="26"/>
          <w:lang w:val="en-US"/>
        </w:rPr>
        <w:t>Teknis</w:t>
      </w:r>
      <w:r w:rsidRPr="002659C9">
        <w:rPr>
          <w:rFonts w:ascii="Centaur" w:hAnsi="Centaur" w:cs="Tahoma"/>
          <w:bCs/>
          <w:sz w:val="22"/>
          <w:szCs w:val="26"/>
          <w:lang w:val="sv-SE"/>
        </w:rPr>
        <w:t xml:space="preserve"> Pengelolaan Keuangan Daerah sebagaimana telah diubah dengan Peraturan Menteri Dalam Negeri Nomor 59 Tahun 2007 tentang Perubahan atas Peraturan Menteri dalam negeri Nomor 13 Tahun 2006 tentang Pedoman Pengelolaan Keuangan Daerah</w:t>
      </w:r>
      <w:r w:rsidRPr="002659C9">
        <w:rPr>
          <w:rFonts w:ascii="Centaur" w:hAnsi="Centaur" w:cs="Tahoma"/>
          <w:bCs/>
          <w:sz w:val="22"/>
          <w:szCs w:val="26"/>
        </w:rPr>
        <w:t>, dan sebagaimana telah diubah Kedua dengan Peraturan Menteri Dalam Negeri Nomor 21 Tahun 2011 tentang Perubahan Kedua dengan Peraturan Menteri Dalam Negeri Nomor 13 Tahun 2006 tentang Pedoman Pengelolaan Keuangan Daerah</w:t>
      </w:r>
      <w:r w:rsidRPr="002659C9">
        <w:rPr>
          <w:rFonts w:ascii="Centaur" w:hAnsi="Centaur" w:cs="Tahoma"/>
          <w:sz w:val="22"/>
          <w:szCs w:val="26"/>
        </w:rPr>
        <w:t xml:space="preserve">, </w:t>
      </w:r>
      <w:r w:rsidRPr="002659C9">
        <w:rPr>
          <w:rFonts w:ascii="Centaur" w:hAnsi="Centaur" w:cs="Tahoma"/>
          <w:sz w:val="22"/>
          <w:szCs w:val="26"/>
          <w:lang w:val="nl-NL"/>
        </w:rPr>
        <w:t xml:space="preserve">dengan memperhatikan Peraturan Pemerintah Nomor </w:t>
      </w:r>
      <w:r w:rsidRPr="002659C9">
        <w:rPr>
          <w:rFonts w:ascii="Centaur" w:hAnsi="Centaur" w:cs="Tahoma"/>
          <w:sz w:val="22"/>
          <w:szCs w:val="26"/>
        </w:rPr>
        <w:t>71</w:t>
      </w:r>
      <w:r w:rsidRPr="002659C9">
        <w:rPr>
          <w:rFonts w:ascii="Centaur" w:hAnsi="Centaur" w:cs="Tahoma"/>
          <w:sz w:val="22"/>
          <w:szCs w:val="26"/>
          <w:lang w:val="nl-NL"/>
        </w:rPr>
        <w:t xml:space="preserve"> Tahun 20</w:t>
      </w:r>
      <w:r w:rsidRPr="002659C9">
        <w:rPr>
          <w:rFonts w:ascii="Centaur" w:hAnsi="Centaur" w:cs="Tahoma"/>
          <w:sz w:val="22"/>
          <w:szCs w:val="26"/>
        </w:rPr>
        <w:t>10</w:t>
      </w:r>
      <w:r w:rsidR="00B225B9">
        <w:rPr>
          <w:rFonts w:ascii="Centaur" w:hAnsi="Centaur" w:cs="Tahoma"/>
          <w:sz w:val="22"/>
          <w:szCs w:val="26"/>
          <w:lang w:val="en-US"/>
        </w:rPr>
        <w:t xml:space="preserve"> </w:t>
      </w:r>
      <w:r w:rsidRPr="002659C9">
        <w:rPr>
          <w:rFonts w:ascii="Centaur" w:hAnsi="Centaur" w:cs="Tahoma"/>
          <w:sz w:val="22"/>
          <w:szCs w:val="26"/>
        </w:rPr>
        <w:t xml:space="preserve">tentang Standar Akuntansi Pemerintahan </w:t>
      </w:r>
      <w:r w:rsidRPr="002659C9">
        <w:rPr>
          <w:rFonts w:ascii="Centaur" w:hAnsi="Centaur" w:cs="Tahoma"/>
          <w:sz w:val="22"/>
          <w:szCs w:val="26"/>
          <w:lang w:val="nl-NL"/>
        </w:rPr>
        <w:t>serta Peraturan Pemerintah No.58 Tahun 2005 tentang Pengelolaan Keuangan Daerah</w:t>
      </w:r>
      <w:r w:rsidRPr="002659C9">
        <w:rPr>
          <w:rFonts w:ascii="Centaur" w:hAnsi="Centaur" w:cs="Tahoma"/>
          <w:sz w:val="22"/>
          <w:szCs w:val="26"/>
        </w:rPr>
        <w:t>.</w:t>
      </w:r>
    </w:p>
    <w:p w14:paraId="1D65EFC9" w14:textId="77777777" w:rsidR="00176C20" w:rsidRDefault="002659C9" w:rsidP="00176C20">
      <w:pPr>
        <w:spacing w:before="120" w:line="360" w:lineRule="auto"/>
        <w:ind w:left="270"/>
        <w:jc w:val="both"/>
        <w:rPr>
          <w:rFonts w:ascii="Centaur" w:hAnsi="Centaur" w:cs="Tahoma"/>
          <w:sz w:val="22"/>
          <w:szCs w:val="26"/>
          <w:lang w:val="nl-NL"/>
        </w:rPr>
      </w:pPr>
      <w:r w:rsidRPr="002659C9">
        <w:rPr>
          <w:rFonts w:ascii="Centaur" w:hAnsi="Centaur" w:cs="Tahoma"/>
          <w:sz w:val="22"/>
          <w:szCs w:val="26"/>
          <w:lang w:val="nl-NL"/>
        </w:rPr>
        <w:t xml:space="preserve">Sehubungan dengan itu, kami mengharapkan masukan dari berbagai pihak, dengan maksud untuk penyempurnaan dalam penyusunan Catatan atas Laporan Keuangan </w:t>
      </w:r>
      <w:r w:rsidR="004819F7">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 </w:t>
      </w:r>
      <w:r w:rsidRPr="002659C9">
        <w:rPr>
          <w:rFonts w:ascii="Centaur" w:hAnsi="Centaur" w:cs="Tahoma"/>
          <w:sz w:val="22"/>
          <w:szCs w:val="26"/>
          <w:lang w:val="nl-NL"/>
        </w:rPr>
        <w:t xml:space="preserve">untuk periode yang akan datang, dan semoga Tuhan Yang Maha Esa memberikan bimbingan dan meridhoi upaya yang telah kami lakukan dalam rangka ikut menciptakan transparansi dalam pengelolaan keuangan Pemerintah Daerah, khususnya di Pemerintah </w:t>
      </w:r>
      <w:r w:rsidRPr="002659C9">
        <w:rPr>
          <w:rFonts w:ascii="Centaur" w:hAnsi="Centaur" w:cs="Tahoma"/>
          <w:sz w:val="22"/>
          <w:szCs w:val="26"/>
        </w:rPr>
        <w:t>Daerah Provinsi Sumatera Barat</w:t>
      </w:r>
      <w:r w:rsidRPr="002659C9">
        <w:rPr>
          <w:rFonts w:ascii="Centaur" w:hAnsi="Centaur" w:cs="Tahoma"/>
          <w:sz w:val="22"/>
          <w:szCs w:val="26"/>
          <w:lang w:val="nl-NL"/>
        </w:rPr>
        <w:t>.</w:t>
      </w:r>
    </w:p>
    <w:p w14:paraId="6AACA4D2" w14:textId="77777777" w:rsidR="00176C20" w:rsidRDefault="00176C20" w:rsidP="00176C20">
      <w:pPr>
        <w:spacing w:before="120" w:line="360" w:lineRule="auto"/>
        <w:jc w:val="both"/>
        <w:rPr>
          <w:rFonts w:ascii="Centaur" w:hAnsi="Centaur" w:cs="Tahoma"/>
          <w:sz w:val="22"/>
          <w:szCs w:val="26"/>
          <w:lang w:val="nl-NL"/>
        </w:rPr>
      </w:pP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Pr>
          <w:rFonts w:ascii="Centaur" w:hAnsi="Centaur" w:cs="Tahoma"/>
          <w:sz w:val="22"/>
          <w:szCs w:val="26"/>
          <w:lang w:val="nl-NL"/>
        </w:rPr>
        <w:tab/>
      </w:r>
      <w:r w:rsidR="00D100C0" w:rsidRPr="00D100C0">
        <w:rPr>
          <w:rFonts w:ascii="Centaur" w:hAnsi="Centaur" w:cs="Tahoma"/>
          <w:b/>
          <w:szCs w:val="26"/>
        </w:rPr>
        <w:t>Jakarta</w:t>
      </w:r>
      <w:r w:rsidR="00D100C0" w:rsidRPr="00D100C0">
        <w:rPr>
          <w:rFonts w:ascii="Centaur" w:hAnsi="Centaur" w:cs="Tahoma"/>
          <w:b/>
          <w:szCs w:val="26"/>
          <w:lang w:val="en-US"/>
        </w:rPr>
        <w:t>,       Januari 20</w:t>
      </w:r>
      <w:r w:rsidR="00500B10">
        <w:rPr>
          <w:rFonts w:ascii="Centaur" w:hAnsi="Centaur" w:cs="Tahoma"/>
          <w:b/>
          <w:szCs w:val="26"/>
          <w:lang w:val="en-US"/>
        </w:rPr>
        <w:t>2</w:t>
      </w:r>
      <w:r w:rsidR="00A32CE3">
        <w:rPr>
          <w:rFonts w:ascii="Centaur" w:hAnsi="Centaur" w:cs="Tahoma"/>
          <w:b/>
          <w:szCs w:val="26"/>
          <w:lang w:val="en-US"/>
        </w:rPr>
        <w:t>5</w:t>
      </w:r>
    </w:p>
    <w:p w14:paraId="7C3BEBF8" w14:textId="77777777" w:rsidR="00176C20" w:rsidRDefault="00DC30CF" w:rsidP="00176C20">
      <w:pPr>
        <w:spacing w:before="120"/>
        <w:jc w:val="both"/>
        <w:rPr>
          <w:rFonts w:ascii="Centaur" w:hAnsi="Centaur" w:cs="Tahoma"/>
          <w:b/>
          <w:sz w:val="22"/>
          <w:szCs w:val="26"/>
          <w:lang w:val="en-US"/>
        </w:rPr>
      </w:pPr>
      <w:r>
        <w:rPr>
          <w:rFonts w:ascii="Centaur" w:hAnsi="Centaur" w:cs="Tahoma"/>
          <w:noProof/>
          <w:sz w:val="22"/>
          <w:szCs w:val="26"/>
          <w:lang w:val="en-US"/>
        </w:rPr>
        <w:drawing>
          <wp:anchor distT="0" distB="0" distL="114300" distR="114300" simplePos="0" relativeHeight="251662336" behindDoc="1" locked="0" layoutInCell="1" allowOverlap="1" wp14:anchorId="0C07F154" wp14:editId="27C1DB6A">
            <wp:simplePos x="0" y="0"/>
            <wp:positionH relativeFrom="column">
              <wp:posOffset>3952875</wp:posOffset>
            </wp:positionH>
            <wp:positionV relativeFrom="paragraph">
              <wp:posOffset>203835</wp:posOffset>
            </wp:positionV>
            <wp:extent cx="1257300" cy="1295400"/>
            <wp:effectExtent l="0" t="0" r="0" b="0"/>
            <wp:wrapNone/>
            <wp:docPr id="12" name="Picture 1" descr="WhatsApp_Image_2022-04-18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_Image_2022-04-18_at_16"/>
                    <pic:cNvPicPr>
                      <a:picLocks noChangeAspect="1" noChangeArrowheads="1"/>
                    </pic:cNvPicPr>
                  </pic:nvPicPr>
                  <pic:blipFill>
                    <a:blip r:embed="rId12" cstate="print"/>
                    <a:srcRect/>
                    <a:stretch>
                      <a:fillRect/>
                    </a:stretch>
                  </pic:blipFill>
                  <pic:spPr bwMode="auto">
                    <a:xfrm>
                      <a:off x="0" y="0"/>
                      <a:ext cx="1257300" cy="1295400"/>
                    </a:xfrm>
                    <a:prstGeom prst="rect">
                      <a:avLst/>
                    </a:prstGeom>
                    <a:noFill/>
                    <a:ln w="9525">
                      <a:noFill/>
                      <a:miter lim="800000"/>
                      <a:headEnd/>
                      <a:tailEnd/>
                    </a:ln>
                  </pic:spPr>
                </pic:pic>
              </a:graphicData>
            </a:graphic>
          </wp:anchor>
        </w:drawing>
      </w:r>
      <w:r w:rsidR="00176C20">
        <w:rPr>
          <w:rFonts w:ascii="Centaur" w:hAnsi="Centaur" w:cs="Tahoma"/>
          <w:sz w:val="22"/>
          <w:szCs w:val="26"/>
          <w:lang w:val="nl-NL"/>
        </w:rPr>
        <w:tab/>
      </w:r>
      <w:r w:rsidR="00176C20">
        <w:rPr>
          <w:rFonts w:ascii="Centaur" w:hAnsi="Centaur" w:cs="Tahoma"/>
          <w:sz w:val="22"/>
          <w:szCs w:val="26"/>
          <w:lang w:val="nl-NL"/>
        </w:rPr>
        <w:tab/>
      </w:r>
      <w:r w:rsidR="00176C20">
        <w:rPr>
          <w:rFonts w:ascii="Centaur" w:hAnsi="Centaur" w:cs="Tahoma"/>
          <w:sz w:val="22"/>
          <w:szCs w:val="26"/>
          <w:lang w:val="nl-NL"/>
        </w:rPr>
        <w:tab/>
      </w:r>
      <w:r w:rsidR="00176C20">
        <w:rPr>
          <w:rFonts w:ascii="Centaur" w:hAnsi="Centaur" w:cs="Tahoma"/>
          <w:sz w:val="22"/>
          <w:szCs w:val="26"/>
          <w:lang w:val="nl-NL"/>
        </w:rPr>
        <w:tab/>
      </w:r>
      <w:r w:rsidR="00176C20">
        <w:rPr>
          <w:rFonts w:ascii="Centaur" w:hAnsi="Centaur" w:cs="Tahoma"/>
          <w:sz w:val="22"/>
          <w:szCs w:val="26"/>
          <w:lang w:val="nl-NL"/>
        </w:rPr>
        <w:tab/>
      </w:r>
      <w:r w:rsidR="00176C20">
        <w:rPr>
          <w:rFonts w:ascii="Centaur" w:hAnsi="Centaur" w:cs="Tahoma"/>
          <w:b/>
          <w:sz w:val="22"/>
          <w:szCs w:val="26"/>
          <w:lang w:val="en-US"/>
        </w:rPr>
        <w:t xml:space="preserve">  </w:t>
      </w:r>
      <w:r w:rsidR="00176C20">
        <w:rPr>
          <w:rFonts w:ascii="Centaur" w:hAnsi="Centaur" w:cs="Tahoma"/>
          <w:b/>
          <w:sz w:val="22"/>
          <w:szCs w:val="26"/>
          <w:lang w:val="en-US"/>
        </w:rPr>
        <w:tab/>
      </w:r>
      <w:r w:rsidR="00176C20">
        <w:rPr>
          <w:rFonts w:ascii="Centaur" w:hAnsi="Centaur" w:cs="Tahoma"/>
          <w:b/>
          <w:sz w:val="22"/>
          <w:szCs w:val="26"/>
          <w:lang w:val="en-US"/>
        </w:rPr>
        <w:tab/>
        <w:t xml:space="preserve">     </w:t>
      </w:r>
      <w:r w:rsidR="006B404B">
        <w:rPr>
          <w:rFonts w:ascii="Centaur" w:hAnsi="Centaur" w:cs="Tahoma"/>
          <w:b/>
          <w:sz w:val="22"/>
          <w:szCs w:val="26"/>
          <w:lang w:val="en-US"/>
        </w:rPr>
        <w:t>K</w:t>
      </w:r>
      <w:r w:rsidR="00D100C0" w:rsidRPr="006B404B">
        <w:rPr>
          <w:rFonts w:ascii="Centaur" w:hAnsi="Centaur" w:cs="Tahoma"/>
          <w:b/>
          <w:sz w:val="22"/>
          <w:szCs w:val="26"/>
          <w:lang w:val="en-US"/>
        </w:rPr>
        <w:t xml:space="preserve">EPALA </w:t>
      </w:r>
      <w:r w:rsidR="001C30FB" w:rsidRPr="006B404B">
        <w:rPr>
          <w:rFonts w:ascii="Centaur" w:hAnsi="Centaur" w:cs="Tahoma"/>
          <w:b/>
          <w:sz w:val="22"/>
          <w:szCs w:val="26"/>
          <w:lang w:val="en-US"/>
        </w:rPr>
        <w:t>BADAN</w:t>
      </w:r>
      <w:r w:rsidR="006B404B" w:rsidRPr="006B404B">
        <w:rPr>
          <w:rFonts w:ascii="Centaur" w:hAnsi="Centaur" w:cs="Tahoma"/>
          <w:b/>
          <w:sz w:val="22"/>
          <w:szCs w:val="26"/>
          <w:lang w:val="en-US"/>
        </w:rPr>
        <w:t xml:space="preserve"> </w:t>
      </w:r>
      <w:r w:rsidR="00D100C0" w:rsidRPr="006B404B">
        <w:rPr>
          <w:rFonts w:ascii="Centaur" w:hAnsi="Centaur" w:cs="Tahoma"/>
          <w:b/>
          <w:sz w:val="22"/>
          <w:szCs w:val="26"/>
        </w:rPr>
        <w:t>PENGHUBUNG</w:t>
      </w:r>
      <w:r w:rsidR="00176C20">
        <w:rPr>
          <w:rFonts w:ascii="Centaur" w:hAnsi="Centaur" w:cs="Tahoma"/>
          <w:b/>
          <w:sz w:val="22"/>
          <w:szCs w:val="26"/>
          <w:lang w:val="en-US"/>
        </w:rPr>
        <w:t xml:space="preserve">                 </w:t>
      </w:r>
    </w:p>
    <w:p w14:paraId="21D88793" w14:textId="77777777" w:rsidR="00D100C0" w:rsidRPr="00176C20" w:rsidRDefault="00DC30CF" w:rsidP="00176C20">
      <w:pPr>
        <w:spacing w:before="120"/>
        <w:jc w:val="both"/>
        <w:rPr>
          <w:rFonts w:ascii="Centaur" w:hAnsi="Centaur" w:cs="Tahoma"/>
          <w:sz w:val="22"/>
          <w:szCs w:val="26"/>
          <w:lang w:val="nl-NL"/>
        </w:rPr>
      </w:pPr>
      <w:r>
        <w:rPr>
          <w:rFonts w:ascii="Centaur" w:hAnsi="Centaur" w:cs="Tahoma"/>
          <w:b/>
          <w:noProof/>
          <w:sz w:val="22"/>
          <w:szCs w:val="26"/>
          <w:lang w:val="en-US"/>
        </w:rPr>
        <w:drawing>
          <wp:anchor distT="0" distB="0" distL="114300" distR="114300" simplePos="0" relativeHeight="251665408" behindDoc="0" locked="0" layoutInCell="1" allowOverlap="1" wp14:anchorId="530B3850" wp14:editId="707C47DA">
            <wp:simplePos x="0" y="0"/>
            <wp:positionH relativeFrom="column">
              <wp:posOffset>3109706</wp:posOffset>
            </wp:positionH>
            <wp:positionV relativeFrom="paragraph">
              <wp:posOffset>92075</wp:posOffset>
            </wp:positionV>
            <wp:extent cx="1147970" cy="1066800"/>
            <wp:effectExtent l="1905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47970" cy="1066800"/>
                    </a:xfrm>
                    <a:prstGeom prst="rect">
                      <a:avLst/>
                    </a:prstGeom>
                    <a:noFill/>
                    <a:ln w="9525">
                      <a:noFill/>
                      <a:miter lim="800000"/>
                      <a:headEnd/>
                      <a:tailEnd/>
                    </a:ln>
                  </pic:spPr>
                </pic:pic>
              </a:graphicData>
            </a:graphic>
          </wp:anchor>
        </w:drawing>
      </w:r>
      <w:r w:rsidR="00176C20">
        <w:rPr>
          <w:rFonts w:ascii="Centaur" w:hAnsi="Centaur" w:cs="Tahoma"/>
          <w:b/>
          <w:sz w:val="22"/>
          <w:szCs w:val="26"/>
          <w:lang w:val="en-US"/>
        </w:rPr>
        <w:tab/>
      </w:r>
      <w:r w:rsidR="00176C20">
        <w:rPr>
          <w:rFonts w:ascii="Centaur" w:hAnsi="Centaur" w:cs="Tahoma"/>
          <w:b/>
          <w:sz w:val="22"/>
          <w:szCs w:val="26"/>
          <w:lang w:val="en-US"/>
        </w:rPr>
        <w:tab/>
      </w:r>
      <w:r w:rsidR="00176C20">
        <w:rPr>
          <w:rFonts w:ascii="Centaur" w:hAnsi="Centaur" w:cs="Tahoma"/>
          <w:b/>
          <w:sz w:val="22"/>
          <w:szCs w:val="26"/>
          <w:lang w:val="en-US"/>
        </w:rPr>
        <w:tab/>
      </w:r>
      <w:r w:rsidR="00176C20">
        <w:rPr>
          <w:rFonts w:ascii="Centaur" w:hAnsi="Centaur" w:cs="Tahoma"/>
          <w:b/>
          <w:sz w:val="22"/>
          <w:szCs w:val="26"/>
          <w:lang w:val="en-US"/>
        </w:rPr>
        <w:tab/>
      </w:r>
      <w:r w:rsidR="00176C20">
        <w:rPr>
          <w:rFonts w:ascii="Centaur" w:hAnsi="Centaur" w:cs="Tahoma"/>
          <w:b/>
          <w:sz w:val="22"/>
          <w:szCs w:val="26"/>
          <w:lang w:val="en-US"/>
        </w:rPr>
        <w:tab/>
      </w:r>
      <w:r w:rsidR="00176C20">
        <w:rPr>
          <w:rFonts w:ascii="Centaur" w:hAnsi="Centaur" w:cs="Tahoma"/>
          <w:b/>
          <w:sz w:val="22"/>
          <w:szCs w:val="26"/>
          <w:lang w:val="en-US"/>
        </w:rPr>
        <w:tab/>
      </w:r>
      <w:r w:rsidR="00176C20">
        <w:rPr>
          <w:rFonts w:ascii="Centaur" w:hAnsi="Centaur" w:cs="Tahoma"/>
          <w:b/>
          <w:sz w:val="22"/>
          <w:szCs w:val="26"/>
          <w:lang w:val="en-US"/>
        </w:rPr>
        <w:tab/>
        <w:t xml:space="preserve">      </w:t>
      </w:r>
      <w:r w:rsidR="00D100C0" w:rsidRPr="006B404B">
        <w:rPr>
          <w:rFonts w:ascii="Centaur" w:hAnsi="Centaur" w:cs="Tahoma"/>
          <w:b/>
          <w:sz w:val="22"/>
          <w:szCs w:val="26"/>
          <w:lang w:val="en-US"/>
        </w:rPr>
        <w:t>PROVINSI</w:t>
      </w:r>
      <w:r w:rsidR="00D100C0" w:rsidRPr="006B404B">
        <w:rPr>
          <w:rFonts w:ascii="Centaur" w:hAnsi="Centaur" w:cs="Tahoma"/>
          <w:b/>
          <w:sz w:val="22"/>
          <w:szCs w:val="26"/>
        </w:rPr>
        <w:t xml:space="preserve"> SUMATERA BARAT</w:t>
      </w:r>
    </w:p>
    <w:p w14:paraId="0AD5DD42" w14:textId="77777777" w:rsidR="009A53F3" w:rsidRDefault="009A53F3" w:rsidP="00735432">
      <w:pPr>
        <w:spacing w:before="120" w:line="360" w:lineRule="auto"/>
        <w:jc w:val="center"/>
        <w:rPr>
          <w:rFonts w:ascii="Centaur" w:hAnsi="Centaur" w:cs="Tahoma"/>
          <w:b/>
          <w:szCs w:val="26"/>
          <w:lang w:val="en-US"/>
        </w:rPr>
      </w:pPr>
    </w:p>
    <w:p w14:paraId="4995F20F" w14:textId="77777777" w:rsidR="00DE16A2" w:rsidRDefault="00DC30CF" w:rsidP="00735432">
      <w:pPr>
        <w:spacing w:before="120" w:line="360" w:lineRule="auto"/>
        <w:jc w:val="center"/>
        <w:rPr>
          <w:rFonts w:ascii="Centaur" w:hAnsi="Centaur" w:cs="Tahoma"/>
          <w:b/>
          <w:szCs w:val="26"/>
          <w:lang w:val="en-US"/>
        </w:rPr>
      </w:pPr>
      <w:r>
        <w:rPr>
          <w:rFonts w:ascii="Centaur" w:hAnsi="Centaur" w:cs="Tahoma"/>
          <w:b/>
          <w:noProof/>
          <w:szCs w:val="26"/>
          <w:lang w:val="en-US"/>
        </w:rPr>
        <w:drawing>
          <wp:anchor distT="0" distB="0" distL="114300" distR="114300" simplePos="0" relativeHeight="251664384" behindDoc="0" locked="0" layoutInCell="1" allowOverlap="1" wp14:anchorId="6ADD5A86" wp14:editId="48E6A8E9">
            <wp:simplePos x="0" y="0"/>
            <wp:positionH relativeFrom="column">
              <wp:posOffset>3869690</wp:posOffset>
            </wp:positionH>
            <wp:positionV relativeFrom="paragraph">
              <wp:posOffset>7496175</wp:posOffset>
            </wp:positionV>
            <wp:extent cx="942975" cy="748665"/>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942975" cy="748665"/>
                    </a:xfrm>
                    <a:prstGeom prst="rect">
                      <a:avLst/>
                    </a:prstGeom>
                    <a:noFill/>
                    <a:ln w="9525">
                      <a:noFill/>
                      <a:miter lim="800000"/>
                      <a:headEnd/>
                      <a:tailEnd/>
                    </a:ln>
                  </pic:spPr>
                </pic:pic>
              </a:graphicData>
            </a:graphic>
          </wp:anchor>
        </w:drawing>
      </w:r>
      <w:r>
        <w:rPr>
          <w:rFonts w:ascii="Centaur" w:hAnsi="Centaur" w:cs="Tahoma"/>
          <w:b/>
          <w:noProof/>
          <w:szCs w:val="26"/>
          <w:lang w:val="en-US"/>
        </w:rPr>
        <w:drawing>
          <wp:anchor distT="0" distB="0" distL="114300" distR="114300" simplePos="0" relativeHeight="251663360" behindDoc="0" locked="0" layoutInCell="1" allowOverlap="1" wp14:anchorId="53EAD194" wp14:editId="7276F9EC">
            <wp:simplePos x="0" y="0"/>
            <wp:positionH relativeFrom="column">
              <wp:posOffset>3869690</wp:posOffset>
            </wp:positionH>
            <wp:positionV relativeFrom="paragraph">
              <wp:posOffset>7496175</wp:posOffset>
            </wp:positionV>
            <wp:extent cx="942975" cy="748665"/>
            <wp:effectExtent l="19050" t="0" r="9525"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942975" cy="748665"/>
                    </a:xfrm>
                    <a:prstGeom prst="rect">
                      <a:avLst/>
                    </a:prstGeom>
                    <a:noFill/>
                    <a:ln w="9525">
                      <a:noFill/>
                      <a:miter lim="800000"/>
                      <a:headEnd/>
                      <a:tailEnd/>
                    </a:ln>
                  </pic:spPr>
                </pic:pic>
              </a:graphicData>
            </a:graphic>
          </wp:anchor>
        </w:drawing>
      </w:r>
    </w:p>
    <w:p w14:paraId="1874156C" w14:textId="77777777" w:rsidR="00D100C0" w:rsidRPr="00D100C0" w:rsidRDefault="00F9300E" w:rsidP="00735432">
      <w:pPr>
        <w:ind w:left="4536"/>
        <w:jc w:val="center"/>
        <w:rPr>
          <w:rFonts w:ascii="Centaur" w:hAnsi="Centaur" w:cs="Tahoma"/>
          <w:b/>
          <w:szCs w:val="26"/>
          <w:lang w:val="en-US"/>
        </w:rPr>
      </w:pPr>
      <w:r w:rsidRPr="00F9300E">
        <w:rPr>
          <w:rFonts w:ascii="Centaur" w:hAnsi="Centaur" w:cs="Tahoma"/>
          <w:b/>
          <w:sz w:val="22"/>
          <w:szCs w:val="26"/>
          <w:u w:val="single"/>
          <w:lang w:val="en-US"/>
        </w:rPr>
        <w:t xml:space="preserve">ASCHARI CAHYADITAMA, </w:t>
      </w:r>
      <w:proofErr w:type="spellStart"/>
      <w:proofErr w:type="gramStart"/>
      <w:r w:rsidRPr="00F9300E">
        <w:rPr>
          <w:rFonts w:ascii="Centaur" w:hAnsi="Centaur" w:cs="Tahoma"/>
          <w:b/>
          <w:sz w:val="22"/>
          <w:szCs w:val="26"/>
          <w:u w:val="single"/>
          <w:lang w:val="en-US"/>
        </w:rPr>
        <w:t>S.STP,M</w:t>
      </w:r>
      <w:proofErr w:type="gramEnd"/>
      <w:r w:rsidRPr="00F9300E">
        <w:rPr>
          <w:rFonts w:ascii="Centaur" w:hAnsi="Centaur" w:cs="Tahoma"/>
          <w:b/>
          <w:sz w:val="22"/>
          <w:szCs w:val="26"/>
          <w:u w:val="single"/>
          <w:lang w:val="en-US"/>
        </w:rPr>
        <w:t>.Soc.Sc.Ph.D</w:t>
      </w:r>
      <w:proofErr w:type="spellEnd"/>
      <w:r w:rsidR="006B404B">
        <w:rPr>
          <w:rFonts w:ascii="Centaur" w:hAnsi="Centaur" w:cs="Tahoma"/>
          <w:b/>
          <w:sz w:val="22"/>
          <w:szCs w:val="26"/>
          <w:lang w:val="en-US"/>
        </w:rPr>
        <w:t xml:space="preserve">    </w:t>
      </w:r>
      <w:r>
        <w:rPr>
          <w:rFonts w:ascii="Centaur" w:hAnsi="Centaur" w:cs="Tahoma"/>
          <w:b/>
          <w:sz w:val="22"/>
          <w:szCs w:val="26"/>
          <w:lang w:val="en-US"/>
        </w:rPr>
        <w:t xml:space="preserve">     </w:t>
      </w:r>
      <w:r w:rsidR="00735432">
        <w:rPr>
          <w:rFonts w:ascii="Centaur" w:hAnsi="Centaur" w:cs="Tahoma"/>
          <w:b/>
          <w:sz w:val="22"/>
          <w:szCs w:val="26"/>
          <w:lang w:val="en-US"/>
        </w:rPr>
        <w:t xml:space="preserve"> </w:t>
      </w:r>
      <w:r w:rsidRPr="00F9300E">
        <w:rPr>
          <w:rFonts w:ascii="Centaur" w:hAnsi="Centaur" w:cs="Tahoma"/>
          <w:b/>
          <w:sz w:val="22"/>
          <w:szCs w:val="26"/>
          <w:lang w:val="en-US"/>
        </w:rPr>
        <w:t xml:space="preserve">Pembina </w:t>
      </w:r>
      <w:proofErr w:type="spellStart"/>
      <w:r w:rsidRPr="00F9300E">
        <w:rPr>
          <w:rFonts w:ascii="Centaur" w:hAnsi="Centaur" w:cs="Tahoma"/>
          <w:b/>
          <w:sz w:val="22"/>
          <w:szCs w:val="26"/>
          <w:lang w:val="en-US"/>
        </w:rPr>
        <w:t>Tk.I</w:t>
      </w:r>
      <w:proofErr w:type="spellEnd"/>
      <w:r w:rsidRPr="00F9300E">
        <w:rPr>
          <w:rFonts w:ascii="Centaur" w:hAnsi="Centaur" w:cs="Tahoma"/>
          <w:b/>
          <w:sz w:val="22"/>
          <w:szCs w:val="26"/>
          <w:lang w:val="en-US"/>
        </w:rPr>
        <w:t>/NIP.19800904 199810 1 002</w:t>
      </w:r>
    </w:p>
    <w:p w14:paraId="3866A042" w14:textId="77777777" w:rsidR="00D100C0" w:rsidRPr="00D100C0" w:rsidRDefault="00D100C0" w:rsidP="00605280">
      <w:pPr>
        <w:spacing w:before="120" w:line="360" w:lineRule="auto"/>
        <w:ind w:left="709" w:hanging="567"/>
        <w:jc w:val="both"/>
        <w:rPr>
          <w:rFonts w:ascii="Centaur" w:hAnsi="Centaur" w:cs="Tahoma"/>
          <w:b/>
          <w:szCs w:val="26"/>
          <w:lang w:val="en-US"/>
        </w:rPr>
      </w:pPr>
    </w:p>
    <w:p w14:paraId="541EDD84" w14:textId="77777777" w:rsidR="00D100C0" w:rsidRPr="00D100C0" w:rsidRDefault="00371ABC" w:rsidP="00605280">
      <w:pPr>
        <w:spacing w:before="120" w:line="360" w:lineRule="auto"/>
        <w:ind w:left="709" w:hanging="567"/>
        <w:jc w:val="both"/>
        <w:rPr>
          <w:rFonts w:ascii="Centaur" w:hAnsi="Centaur" w:cs="Tahoma"/>
          <w:b/>
          <w:szCs w:val="26"/>
          <w:lang w:val="en-US"/>
        </w:rPr>
      </w:pPr>
      <w:r>
        <w:rPr>
          <w:rFonts w:ascii="Centaur" w:hAnsi="Centaur" w:cs="Tahoma"/>
          <w:b/>
          <w:szCs w:val="26"/>
          <w:lang w:val="en-US"/>
        </w:rPr>
        <w:t xml:space="preserve"> </w:t>
      </w:r>
    </w:p>
    <w:p w14:paraId="3F24ED1E" w14:textId="77777777" w:rsidR="00D100C0" w:rsidRDefault="00D100C0" w:rsidP="00605280">
      <w:pPr>
        <w:spacing w:before="120" w:line="360" w:lineRule="auto"/>
        <w:ind w:left="709" w:hanging="567"/>
        <w:jc w:val="both"/>
        <w:rPr>
          <w:rFonts w:ascii="Berlin Sans FB Demi" w:hAnsi="Berlin Sans FB Demi" w:cs="Tahoma"/>
          <w:b/>
          <w:sz w:val="26"/>
          <w:szCs w:val="26"/>
          <w:lang w:val="en-US"/>
        </w:rPr>
      </w:pPr>
    </w:p>
    <w:p w14:paraId="06A95B6A" w14:textId="77777777" w:rsidR="00D100C0" w:rsidRDefault="00D100C0" w:rsidP="00605280">
      <w:pPr>
        <w:spacing w:before="120" w:line="360" w:lineRule="auto"/>
        <w:ind w:left="709" w:hanging="567"/>
        <w:jc w:val="both"/>
        <w:rPr>
          <w:rFonts w:ascii="Berlin Sans FB Demi" w:hAnsi="Berlin Sans FB Demi" w:cs="Tahoma"/>
          <w:b/>
          <w:sz w:val="26"/>
          <w:szCs w:val="26"/>
          <w:lang w:val="en-US"/>
        </w:rPr>
      </w:pPr>
    </w:p>
    <w:p w14:paraId="2A2497DF" w14:textId="77777777" w:rsidR="00D100C0" w:rsidRDefault="00D100C0" w:rsidP="00605280">
      <w:pPr>
        <w:spacing w:before="120" w:line="360" w:lineRule="auto"/>
        <w:ind w:left="709" w:hanging="567"/>
        <w:jc w:val="both"/>
        <w:rPr>
          <w:rFonts w:ascii="Berlin Sans FB Demi" w:hAnsi="Berlin Sans FB Demi" w:cs="Tahoma"/>
          <w:b/>
          <w:sz w:val="26"/>
          <w:szCs w:val="26"/>
          <w:lang w:val="en-US"/>
        </w:rPr>
      </w:pPr>
    </w:p>
    <w:p w14:paraId="58E31FD9" w14:textId="77777777" w:rsidR="00D100C0" w:rsidRDefault="00D100C0" w:rsidP="00605280">
      <w:pPr>
        <w:spacing w:before="120" w:line="360" w:lineRule="auto"/>
        <w:ind w:left="709" w:hanging="567"/>
        <w:jc w:val="both"/>
        <w:rPr>
          <w:rFonts w:ascii="Berlin Sans FB Demi" w:hAnsi="Berlin Sans FB Demi" w:cs="Tahoma"/>
          <w:b/>
          <w:sz w:val="26"/>
          <w:szCs w:val="26"/>
          <w:lang w:val="en-US"/>
        </w:rPr>
      </w:pPr>
    </w:p>
    <w:p w14:paraId="1C49BFDF" w14:textId="77777777" w:rsidR="000F1438" w:rsidRPr="00B31493" w:rsidRDefault="000F1438" w:rsidP="00DC6ACC">
      <w:pPr>
        <w:framePr w:w="8010" w:wrap="auto" w:hAnchor="text" w:x="2970"/>
        <w:tabs>
          <w:tab w:val="num" w:pos="-1330"/>
        </w:tabs>
        <w:spacing w:line="360" w:lineRule="auto"/>
        <w:jc w:val="both"/>
        <w:rPr>
          <w:rFonts w:ascii="Cambria" w:hAnsi="Cambria" w:cs="Tahoma"/>
          <w:lang w:val="en-US"/>
        </w:rPr>
        <w:sectPr w:rsidR="000F1438" w:rsidRPr="00B31493" w:rsidSect="00E86A4B">
          <w:headerReference w:type="even" r:id="rId14"/>
          <w:headerReference w:type="default" r:id="rId15"/>
          <w:footerReference w:type="even" r:id="rId16"/>
          <w:footerReference w:type="default" r:id="rId17"/>
          <w:headerReference w:type="first" r:id="rId18"/>
          <w:pgSz w:w="11909" w:h="16834" w:code="9"/>
          <w:pgMar w:top="227" w:right="1136" w:bottom="1440" w:left="1440" w:header="1077" w:footer="675" w:gutter="0"/>
          <w:pgNumType w:start="1"/>
          <w:cols w:space="720"/>
          <w:docGrid w:linePitch="360"/>
        </w:sectPr>
      </w:pPr>
    </w:p>
    <w:p w14:paraId="54528109" w14:textId="77777777" w:rsidR="000F1438" w:rsidRPr="00DC6ACC" w:rsidRDefault="000F1438" w:rsidP="00DC30CF">
      <w:pPr>
        <w:tabs>
          <w:tab w:val="num" w:pos="-1330"/>
        </w:tabs>
        <w:spacing w:line="360" w:lineRule="auto"/>
        <w:jc w:val="both"/>
        <w:rPr>
          <w:rFonts w:ascii="Cambria" w:hAnsi="Cambria" w:cs="Tahoma"/>
          <w:b/>
          <w:lang w:val="en-US"/>
        </w:rPr>
      </w:pPr>
    </w:p>
    <w:sectPr w:rsidR="000F1438" w:rsidRPr="00DC6ACC" w:rsidSect="00E86A4B">
      <w:pgSz w:w="11909" w:h="16834" w:code="9"/>
      <w:pgMar w:top="227" w:right="907" w:bottom="1440" w:left="1440" w:header="1247" w:footer="737"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1B0F" w14:textId="77777777" w:rsidR="00D23812" w:rsidRDefault="00D23812" w:rsidP="00705322">
      <w:r>
        <w:separator/>
      </w:r>
    </w:p>
  </w:endnote>
  <w:endnote w:type="continuationSeparator" w:id="0">
    <w:p w14:paraId="2D6D4B92" w14:textId="77777777" w:rsidR="00D23812" w:rsidRDefault="00D23812" w:rsidP="0070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D8F9" w14:textId="77777777" w:rsidR="00D23812" w:rsidRDefault="004B405C">
    <w:pPr>
      <w:pStyle w:val="Footer"/>
      <w:framePr w:wrap="around" w:vAnchor="text" w:hAnchor="margin" w:xAlign="right" w:y="1"/>
      <w:rPr>
        <w:rStyle w:val="PageNumber"/>
      </w:rPr>
    </w:pPr>
    <w:r>
      <w:rPr>
        <w:rStyle w:val="PageNumber"/>
      </w:rPr>
      <w:fldChar w:fldCharType="begin"/>
    </w:r>
    <w:r w:rsidR="00D23812">
      <w:rPr>
        <w:rStyle w:val="PageNumber"/>
      </w:rPr>
      <w:instrText xml:space="preserve">PAGE  </w:instrText>
    </w:r>
    <w:r>
      <w:rPr>
        <w:rStyle w:val="PageNumber"/>
      </w:rPr>
      <w:fldChar w:fldCharType="separate"/>
    </w:r>
    <w:r w:rsidR="00D23812">
      <w:rPr>
        <w:rStyle w:val="PageNumber"/>
        <w:noProof/>
      </w:rPr>
      <w:t>10</w:t>
    </w:r>
    <w:r>
      <w:rPr>
        <w:rStyle w:val="PageNumber"/>
      </w:rPr>
      <w:fldChar w:fldCharType="end"/>
    </w:r>
  </w:p>
  <w:p w14:paraId="4C598EF7" w14:textId="77777777" w:rsidR="00D23812" w:rsidRDefault="00D2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0"/>
      <w:gridCol w:w="8559"/>
    </w:tblGrid>
    <w:tr w:rsidR="00D23812" w14:paraId="6735558B" w14:textId="77777777">
      <w:tc>
        <w:tcPr>
          <w:tcW w:w="918" w:type="dxa"/>
        </w:tcPr>
        <w:p w14:paraId="64C45EC1" w14:textId="77777777" w:rsidR="00D23812" w:rsidRPr="00D03E01" w:rsidRDefault="004B405C">
          <w:pPr>
            <w:pStyle w:val="Footer"/>
            <w:jc w:val="right"/>
            <w:rPr>
              <w:b/>
              <w:bCs/>
              <w:color w:val="1CADE4" w:themeColor="accent1"/>
              <w:sz w:val="32"/>
              <w:szCs w:val="32"/>
            </w:rPr>
          </w:pPr>
          <w:r w:rsidRPr="00D03E01">
            <w:rPr>
              <w:sz w:val="22"/>
              <w:szCs w:val="22"/>
            </w:rPr>
            <w:fldChar w:fldCharType="begin"/>
          </w:r>
          <w:r w:rsidR="00D23812" w:rsidRPr="00D03E01">
            <w:instrText xml:space="preserve"> PAGE   \* MERGEFORMAT </w:instrText>
          </w:r>
          <w:r w:rsidRPr="00D03E01">
            <w:rPr>
              <w:sz w:val="22"/>
              <w:szCs w:val="22"/>
            </w:rPr>
            <w:fldChar w:fldCharType="separate"/>
          </w:r>
          <w:r w:rsidR="00C84D45" w:rsidRPr="00C84D45">
            <w:rPr>
              <w:b/>
              <w:bCs/>
              <w:noProof/>
              <w:color w:val="1CADE4" w:themeColor="accent1"/>
              <w:sz w:val="32"/>
              <w:szCs w:val="32"/>
            </w:rPr>
            <w:t>9</w:t>
          </w:r>
          <w:r w:rsidRPr="00D03E01">
            <w:rPr>
              <w:b/>
              <w:bCs/>
              <w:noProof/>
              <w:color w:val="1CADE4" w:themeColor="accent1"/>
              <w:sz w:val="32"/>
              <w:szCs w:val="32"/>
            </w:rPr>
            <w:fldChar w:fldCharType="end"/>
          </w:r>
        </w:p>
      </w:tc>
      <w:tc>
        <w:tcPr>
          <w:tcW w:w="7938" w:type="dxa"/>
        </w:tcPr>
        <w:p w14:paraId="5C73F2C5" w14:textId="77777777" w:rsidR="00D23812" w:rsidRPr="00B95B11" w:rsidRDefault="00D23812">
          <w:pPr>
            <w:pStyle w:val="Footer"/>
            <w:rPr>
              <w:rFonts w:asciiTheme="majorHAnsi" w:hAnsiTheme="majorHAnsi" w:cstheme="majorHAnsi"/>
              <w:lang w:val="en-US"/>
            </w:rPr>
          </w:pPr>
          <w:r w:rsidRPr="00B95B11">
            <w:rPr>
              <w:rFonts w:asciiTheme="majorHAnsi" w:hAnsiTheme="majorHAnsi" w:cstheme="majorHAnsi"/>
              <w:lang w:val="en-US"/>
            </w:rPr>
            <w:t xml:space="preserve">Badan </w:t>
          </w:r>
          <w:proofErr w:type="spellStart"/>
          <w:r w:rsidRPr="00B95B11">
            <w:rPr>
              <w:rFonts w:asciiTheme="majorHAnsi" w:hAnsiTheme="majorHAnsi" w:cstheme="majorHAnsi"/>
              <w:lang w:val="en-US"/>
            </w:rPr>
            <w:t>Penghubung</w:t>
          </w:r>
          <w:proofErr w:type="spellEnd"/>
          <w:r w:rsidRPr="00B95B11">
            <w:rPr>
              <w:rFonts w:asciiTheme="majorHAnsi" w:hAnsiTheme="majorHAnsi" w:cstheme="majorHAnsi"/>
              <w:lang w:val="en-US"/>
            </w:rPr>
            <w:t xml:space="preserve"> </w:t>
          </w:r>
          <w:proofErr w:type="spellStart"/>
          <w:r w:rsidRPr="00B95B11">
            <w:rPr>
              <w:rFonts w:asciiTheme="majorHAnsi" w:hAnsiTheme="majorHAnsi" w:cstheme="majorHAnsi"/>
              <w:lang w:val="en-US"/>
            </w:rPr>
            <w:t>Provinsi</w:t>
          </w:r>
          <w:proofErr w:type="spellEnd"/>
          <w:r w:rsidRPr="00B95B11">
            <w:rPr>
              <w:rFonts w:asciiTheme="majorHAnsi" w:hAnsiTheme="majorHAnsi" w:cstheme="majorHAnsi"/>
              <w:lang w:val="en-US"/>
            </w:rPr>
            <w:t xml:space="preserve"> Sumatera Barat</w:t>
          </w:r>
        </w:p>
      </w:tc>
    </w:tr>
  </w:tbl>
  <w:p w14:paraId="041F9782" w14:textId="77777777" w:rsidR="00D23812" w:rsidRPr="002766ED" w:rsidRDefault="00D23812">
    <w:pPr>
      <w:pStyle w:val="Footer"/>
      <w:ind w:right="360"/>
      <w:rPr>
        <w:color w:val="FFFFF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C6CC" w14:textId="77777777" w:rsidR="00D23812" w:rsidRDefault="00D23812" w:rsidP="00705322">
      <w:r>
        <w:separator/>
      </w:r>
    </w:p>
  </w:footnote>
  <w:footnote w:type="continuationSeparator" w:id="0">
    <w:p w14:paraId="4B8738E5" w14:textId="77777777" w:rsidR="00D23812" w:rsidRDefault="00D23812" w:rsidP="0070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2F09" w14:textId="77777777" w:rsidR="00D23812" w:rsidRDefault="004B405C">
    <w:pPr>
      <w:pStyle w:val="Header"/>
      <w:framePr w:wrap="around" w:vAnchor="text" w:hAnchor="margin" w:xAlign="right" w:y="1"/>
      <w:rPr>
        <w:rStyle w:val="PageNumber"/>
      </w:rPr>
    </w:pPr>
    <w:r>
      <w:rPr>
        <w:rStyle w:val="PageNumber"/>
      </w:rPr>
      <w:fldChar w:fldCharType="begin"/>
    </w:r>
    <w:r w:rsidR="00D23812">
      <w:rPr>
        <w:rStyle w:val="PageNumber"/>
      </w:rPr>
      <w:instrText xml:space="preserve">PAGE  </w:instrText>
    </w:r>
    <w:r>
      <w:rPr>
        <w:rStyle w:val="PageNumber"/>
      </w:rPr>
      <w:fldChar w:fldCharType="separate"/>
    </w:r>
    <w:r w:rsidR="00D23812">
      <w:rPr>
        <w:rStyle w:val="PageNumber"/>
        <w:noProof/>
      </w:rPr>
      <w:t>10</w:t>
    </w:r>
    <w:r>
      <w:rPr>
        <w:rStyle w:val="PageNumber"/>
      </w:rPr>
      <w:fldChar w:fldCharType="end"/>
    </w:r>
  </w:p>
  <w:p w14:paraId="3A3F54A5" w14:textId="77777777" w:rsidR="00D23812" w:rsidRDefault="00D238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37"/>
      <w:gridCol w:w="1226"/>
    </w:tblGrid>
    <w:tr w:rsidR="00D23812" w14:paraId="1A950525" w14:textId="77777777">
      <w:trPr>
        <w:trHeight w:val="288"/>
      </w:trPr>
      <w:sdt>
        <w:sdtPr>
          <w:rPr>
            <w:rFonts w:asciiTheme="majorHAnsi" w:eastAsiaTheme="majorEastAsia" w:hAnsiTheme="majorHAnsi" w:cstheme="majorBidi"/>
            <w:sz w:val="36"/>
            <w:szCs w:val="36"/>
          </w:rPr>
          <w:alias w:val="Title"/>
          <w:id w:val="77761602"/>
          <w:placeholder>
            <w:docPart w:val="DD25F399F2F342F895239D01EEE367D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48583A6" w14:textId="77777777" w:rsidR="00D23812" w:rsidRDefault="00D2381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LAPORAN KEUANGAN</w:t>
              </w:r>
            </w:p>
          </w:tc>
        </w:sdtContent>
      </w:sdt>
      <w:sdt>
        <w:sdtPr>
          <w:rPr>
            <w:rFonts w:asciiTheme="majorHAnsi" w:eastAsiaTheme="majorEastAsia" w:hAnsiTheme="majorHAnsi" w:cstheme="majorBidi"/>
            <w:b/>
            <w:bCs/>
            <w:color w:val="1CADE4" w:themeColor="accent1"/>
            <w:sz w:val="36"/>
            <w:szCs w:val="36"/>
          </w:rPr>
          <w:alias w:val="Year"/>
          <w:id w:val="77761609"/>
          <w:placeholder>
            <w:docPart w:val="AEDF7FB8B99A48AEAF4F772AA47E854C"/>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0118417D" w14:textId="77777777" w:rsidR="00D23812" w:rsidRPr="00D03E01" w:rsidRDefault="00D23812" w:rsidP="007134ED">
              <w:pPr>
                <w:pStyle w:val="Header"/>
                <w:rPr>
                  <w:rFonts w:asciiTheme="majorHAnsi" w:eastAsiaTheme="majorEastAsia" w:hAnsiTheme="majorHAnsi" w:cstheme="majorBidi"/>
                  <w:b/>
                  <w:bCs/>
                  <w:color w:val="1CADE4" w:themeColor="accent1"/>
                  <w:sz w:val="36"/>
                  <w:szCs w:val="36"/>
                </w:rPr>
              </w:pPr>
              <w:r>
                <w:rPr>
                  <w:rFonts w:asciiTheme="majorHAnsi" w:eastAsiaTheme="majorEastAsia" w:hAnsiTheme="majorHAnsi" w:cstheme="majorBidi"/>
                  <w:b/>
                  <w:bCs/>
                  <w:color w:val="1CADE4" w:themeColor="accent1"/>
                  <w:sz w:val="36"/>
                  <w:szCs w:val="36"/>
                  <w:lang w:val="en-US"/>
                </w:rPr>
                <w:t>2024</w:t>
              </w:r>
            </w:p>
          </w:tc>
        </w:sdtContent>
      </w:sdt>
    </w:tr>
  </w:tbl>
  <w:p w14:paraId="61F320C7" w14:textId="77777777" w:rsidR="00D23812" w:rsidRPr="004C7D51" w:rsidRDefault="00D23812" w:rsidP="008D70D6">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AB7A" w14:textId="77777777" w:rsidR="00D23812" w:rsidRDefault="00D23812">
    <w:pPr>
      <w:pStyle w:val="Header"/>
      <w:pBdr>
        <w:top w:val="single" w:sz="4" w:space="1" w:color="auto"/>
        <w:bottom w:val="single" w:sz="4" w:space="1" w:color="auto"/>
      </w:pBdr>
      <w:jc w:val="right"/>
      <w:rPr>
        <w:rFonts w:ascii="Century Gothic" w:hAnsi="Century Gothic"/>
      </w:rPr>
    </w:pPr>
    <w:r>
      <w:rPr>
        <w:rFonts w:ascii="Century Gothic" w:hAnsi="Century Gothic"/>
      </w:rPr>
      <w:t>Direktorat Jenderal Kesatuan Bangsa</w:t>
    </w:r>
  </w:p>
  <w:p w14:paraId="26265E62" w14:textId="77777777" w:rsidR="00D23812" w:rsidRDefault="00D23812">
    <w:pPr>
      <w:pStyle w:val="Header"/>
      <w:pBdr>
        <w:top w:val="single" w:sz="4" w:space="1" w:color="auto"/>
        <w:bottom w:val="single" w:sz="4" w:space="1" w:color="auto"/>
      </w:pBdr>
      <w:jc w:val="right"/>
      <w:rPr>
        <w:rFonts w:ascii="Century Gothic" w:hAnsi="Century Gothic"/>
      </w:rPr>
    </w:pPr>
    <w:r>
      <w:rPr>
        <w:rFonts w:ascii="Century Gothic" w:hAnsi="Century Gothic"/>
      </w:rPr>
      <w:t>Departemen Dalam Negeri</w:t>
    </w:r>
  </w:p>
  <w:p w14:paraId="28FFA135" w14:textId="77777777" w:rsidR="00D23812" w:rsidRDefault="00D23812">
    <w:pPr>
      <w:pStyle w:val="Header"/>
      <w:pBdr>
        <w:top w:val="single" w:sz="4" w:space="1" w:color="auto"/>
        <w:bottom w:val="single" w:sz="4" w:space="1" w:color="auto"/>
      </w:pBdr>
      <w:jc w:val="right"/>
      <w:rPr>
        <w:rFonts w:ascii="Century Gothic" w:hAnsi="Century Gothic"/>
      </w:rPr>
    </w:pPr>
    <w:r>
      <w:rPr>
        <w:rFonts w:ascii="Century Gothic" w:hAnsi="Century Gothic"/>
      </w:rPr>
      <w:t>LAKIP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5F"/>
    <w:multiLevelType w:val="hybridMultilevel"/>
    <w:tmpl w:val="8D06AD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3693"/>
    <w:multiLevelType w:val="hybridMultilevel"/>
    <w:tmpl w:val="A23413FC"/>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2" w15:restartNumberingAfterBreak="0">
    <w:nsid w:val="03381B3D"/>
    <w:multiLevelType w:val="hybridMultilevel"/>
    <w:tmpl w:val="0A4E9334"/>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3F27C22"/>
    <w:multiLevelType w:val="hybridMultilevel"/>
    <w:tmpl w:val="8FFAE226"/>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5BD51B1"/>
    <w:multiLevelType w:val="hybridMultilevel"/>
    <w:tmpl w:val="DBCA8B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6E7747D"/>
    <w:multiLevelType w:val="hybridMultilevel"/>
    <w:tmpl w:val="A6F80FFA"/>
    <w:lvl w:ilvl="0" w:tplc="FFFFFFF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69779E"/>
    <w:multiLevelType w:val="multilevel"/>
    <w:tmpl w:val="181C5998"/>
    <w:lvl w:ilvl="0">
      <w:start w:val="1"/>
      <w:numFmt w:val="upperRoman"/>
      <w:lvlText w:val="%1."/>
      <w:lvlJc w:val="left"/>
      <w:pPr>
        <w:ind w:left="72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7" w15:restartNumberingAfterBreak="0">
    <w:nsid w:val="081C4FF5"/>
    <w:multiLevelType w:val="hybridMultilevel"/>
    <w:tmpl w:val="B3FA1AD0"/>
    <w:lvl w:ilvl="0" w:tplc="DF8A6D8A">
      <w:start w:val="1"/>
      <w:numFmt w:val="lowerLetter"/>
      <w:lvlText w:val="%1."/>
      <w:lvlJc w:val="left"/>
      <w:pPr>
        <w:ind w:left="5464"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AB44692"/>
    <w:multiLevelType w:val="multilevel"/>
    <w:tmpl w:val="A470D9A0"/>
    <w:lvl w:ilvl="0">
      <w:start w:val="5"/>
      <w:numFmt w:val="decimal"/>
      <w:lvlText w:val="%1."/>
      <w:lvlJc w:val="left"/>
      <w:pPr>
        <w:ind w:left="1512" w:hanging="360"/>
      </w:pPr>
      <w:rPr>
        <w:rFonts w:hint="default"/>
      </w:rPr>
    </w:lvl>
    <w:lvl w:ilvl="1">
      <w:start w:val="3"/>
      <w:numFmt w:val="decimal"/>
      <w:isLgl/>
      <w:lvlText w:val="%1.%2"/>
      <w:lvlJc w:val="left"/>
      <w:pPr>
        <w:ind w:left="2007" w:hanging="855"/>
      </w:pPr>
      <w:rPr>
        <w:rFonts w:hint="default"/>
      </w:rPr>
    </w:lvl>
    <w:lvl w:ilvl="2">
      <w:start w:val="1"/>
      <w:numFmt w:val="decimal"/>
      <w:isLgl/>
      <w:lvlText w:val="%1.%2.%3"/>
      <w:lvlJc w:val="left"/>
      <w:pPr>
        <w:ind w:left="2835" w:hanging="855"/>
      </w:pPr>
      <w:rPr>
        <w:rFonts w:hint="default"/>
      </w:rPr>
    </w:lvl>
    <w:lvl w:ilvl="3">
      <w:start w:val="1"/>
      <w:numFmt w:val="decimalZero"/>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312" w:hanging="2160"/>
      </w:pPr>
      <w:rPr>
        <w:rFonts w:hint="default"/>
      </w:rPr>
    </w:lvl>
  </w:abstractNum>
  <w:abstractNum w:abstractNumId="9" w15:restartNumberingAfterBreak="0">
    <w:nsid w:val="0DD420C6"/>
    <w:multiLevelType w:val="hybridMultilevel"/>
    <w:tmpl w:val="1526B8AC"/>
    <w:lvl w:ilvl="0" w:tplc="FB36F3C0">
      <w:start w:val="1"/>
      <w:numFmt w:val="lowerLetter"/>
      <w:lvlText w:val="%1)"/>
      <w:lvlJc w:val="left"/>
      <w:pPr>
        <w:ind w:left="395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B930F7"/>
    <w:multiLevelType w:val="hybridMultilevel"/>
    <w:tmpl w:val="7DFA78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1464E87"/>
    <w:multiLevelType w:val="hybridMultilevel"/>
    <w:tmpl w:val="65E47984"/>
    <w:lvl w:ilvl="0" w:tplc="5AE2FA62">
      <w:start w:val="1"/>
      <w:numFmt w:val="decimal"/>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193F3AE7"/>
    <w:multiLevelType w:val="hybridMultilevel"/>
    <w:tmpl w:val="D5CA53A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19">
      <w:start w:val="1"/>
      <w:numFmt w:val="lowerLetter"/>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BA83CA6"/>
    <w:multiLevelType w:val="hybridMultilevel"/>
    <w:tmpl w:val="783CF4D4"/>
    <w:lvl w:ilvl="0" w:tplc="2AB0140A">
      <w:start w:val="1"/>
      <w:numFmt w:val="decimal"/>
      <w:lvlText w:val="%1."/>
      <w:lvlJc w:val="left"/>
      <w:pPr>
        <w:ind w:left="1797" w:hanging="360"/>
      </w:pPr>
      <w:rPr>
        <w:rFonts w:hint="default"/>
        <w:b/>
      </w:rPr>
    </w:lvl>
    <w:lvl w:ilvl="1" w:tplc="69D48836">
      <w:start w:val="1"/>
      <w:numFmt w:val="lowerLetter"/>
      <w:lvlText w:val="%2."/>
      <w:lvlJc w:val="left"/>
      <w:pPr>
        <w:ind w:left="2517" w:hanging="360"/>
      </w:pPr>
      <w:rPr>
        <w:b/>
      </w:rPr>
    </w:lvl>
    <w:lvl w:ilvl="2" w:tplc="0409001B">
      <w:start w:val="1"/>
      <w:numFmt w:val="lowerRoman"/>
      <w:lvlText w:val="%3."/>
      <w:lvlJc w:val="right"/>
      <w:pPr>
        <w:ind w:left="3237" w:hanging="180"/>
      </w:pPr>
    </w:lvl>
    <w:lvl w:ilvl="3" w:tplc="FB36F3C0">
      <w:start w:val="1"/>
      <w:numFmt w:val="lowerLetter"/>
      <w:lvlText w:val="%4)"/>
      <w:lvlJc w:val="left"/>
      <w:pPr>
        <w:ind w:left="3957" w:hanging="360"/>
      </w:pPr>
      <w:rPr>
        <w:rFonts w:hint="default"/>
      </w:r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15:restartNumberingAfterBreak="0">
    <w:nsid w:val="1C4D74E5"/>
    <w:multiLevelType w:val="multilevel"/>
    <w:tmpl w:val="87FEC2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A5EC9"/>
    <w:multiLevelType w:val="hybridMultilevel"/>
    <w:tmpl w:val="788E80C0"/>
    <w:lvl w:ilvl="0" w:tplc="63C60C72">
      <w:start w:val="1"/>
      <w:numFmt w:val="bullet"/>
      <w:lvlText w:val=""/>
      <w:lvlJc w:val="left"/>
      <w:pPr>
        <w:tabs>
          <w:tab w:val="num" w:pos="1260"/>
        </w:tabs>
        <w:ind w:left="1260" w:hanging="360"/>
      </w:pPr>
      <w:rPr>
        <w:rFonts w:ascii="Wingdings" w:hAnsi="Wingdings" w:hint="default"/>
        <w:b w:val="0"/>
        <w:bCs w:val="0"/>
        <w:lang w:val="nb-NO"/>
      </w:rPr>
    </w:lvl>
    <w:lvl w:ilvl="1" w:tplc="0409000D">
      <w:start w:val="1"/>
      <w:numFmt w:val="bullet"/>
      <w:lvlText w:val=""/>
      <w:lvlJc w:val="left"/>
      <w:pPr>
        <w:tabs>
          <w:tab w:val="num" w:pos="1980"/>
        </w:tabs>
        <w:ind w:left="1980" w:hanging="360"/>
      </w:pPr>
      <w:rPr>
        <w:rFonts w:ascii="Wingdings" w:hAnsi="Wingdings" w:cs="Wingdings" w:hint="default"/>
        <w:b w:val="0"/>
        <w:bCs w:val="0"/>
      </w:rPr>
    </w:lvl>
    <w:lvl w:ilvl="2" w:tplc="7338C88A">
      <w:numFmt w:val="bullet"/>
      <w:lvlText w:val="-"/>
      <w:lvlJc w:val="left"/>
      <w:pPr>
        <w:tabs>
          <w:tab w:val="num" w:pos="2880"/>
        </w:tabs>
        <w:ind w:left="2880" w:hanging="360"/>
      </w:pPr>
      <w:rPr>
        <w:rFonts w:ascii="Arial Narrow" w:eastAsia="Times New Roman" w:hAnsi="Arial Narrow" w:hint="default"/>
      </w:rPr>
    </w:lvl>
    <w:lvl w:ilvl="3" w:tplc="F2287D42">
      <w:start w:val="4"/>
      <w:numFmt w:val="decimal"/>
      <w:lvlText w:val="%4."/>
      <w:lvlJc w:val="left"/>
      <w:pPr>
        <w:tabs>
          <w:tab w:val="num" w:pos="3420"/>
        </w:tabs>
        <w:ind w:left="3420" w:hanging="360"/>
      </w:pPr>
      <w:rPr>
        <w:rFonts w:hint="default"/>
      </w:rPr>
    </w:lvl>
    <w:lvl w:ilvl="4" w:tplc="E1004D0E">
      <w:start w:val="1"/>
      <w:numFmt w:val="lowerLetter"/>
      <w:lvlText w:val="%5."/>
      <w:lvlJc w:val="left"/>
      <w:pPr>
        <w:tabs>
          <w:tab w:val="num" w:pos="4140"/>
        </w:tabs>
        <w:ind w:left="4140" w:hanging="360"/>
      </w:pPr>
      <w:rPr>
        <w:rFonts w:ascii="Centaur" w:eastAsia="Times New Roman" w:hAnsi="Centaur" w:cs="Tahoma" w:hint="default"/>
        <w:b w:val="0"/>
      </w:rPr>
    </w:lvl>
    <w:lvl w:ilvl="5" w:tplc="0409001B">
      <w:start w:val="1"/>
      <w:numFmt w:val="lowerRoman"/>
      <w:lvlText w:val="%6."/>
      <w:lvlJc w:val="right"/>
      <w:pPr>
        <w:tabs>
          <w:tab w:val="num" w:pos="4860"/>
        </w:tabs>
        <w:ind w:left="4860" w:hanging="180"/>
      </w:pPr>
    </w:lvl>
    <w:lvl w:ilvl="6" w:tplc="D1C65A54">
      <w:start w:val="1"/>
      <w:numFmt w:val="decimal"/>
      <w:lvlText w:val="%7."/>
      <w:lvlJc w:val="left"/>
      <w:pPr>
        <w:tabs>
          <w:tab w:val="num" w:pos="5580"/>
        </w:tabs>
        <w:ind w:left="5580" w:hanging="360"/>
      </w:pPr>
      <w:rPr>
        <w:rFonts w:ascii="Lucida Sans Unicode" w:eastAsia="Times New Roman" w:hAnsi="Lucida Sans Unicode" w:cs="Lucida Sans Unicode"/>
      </w:r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6" w15:restartNumberingAfterBreak="0">
    <w:nsid w:val="22387C34"/>
    <w:multiLevelType w:val="hybridMultilevel"/>
    <w:tmpl w:val="74F6955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25CD5E95"/>
    <w:multiLevelType w:val="hybridMultilevel"/>
    <w:tmpl w:val="654231CA"/>
    <w:lvl w:ilvl="0" w:tplc="04090019">
      <w:start w:val="2"/>
      <w:numFmt w:val="lowerLetter"/>
      <w:pStyle w:val="Heading7"/>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6153D2"/>
    <w:multiLevelType w:val="hybridMultilevel"/>
    <w:tmpl w:val="BD1C93C2"/>
    <w:lvl w:ilvl="0" w:tplc="3468DA78">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914101D"/>
    <w:multiLevelType w:val="hybridMultilevel"/>
    <w:tmpl w:val="BD1C93C2"/>
    <w:lvl w:ilvl="0" w:tplc="3468DA78">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291F46C5"/>
    <w:multiLevelType w:val="hybridMultilevel"/>
    <w:tmpl w:val="C64843E2"/>
    <w:lvl w:ilvl="0" w:tplc="A9103F40">
      <w:start w:val="1"/>
      <w:numFmt w:val="lowerLetter"/>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29F30CBE"/>
    <w:multiLevelType w:val="multilevel"/>
    <w:tmpl w:val="21DC3FFC"/>
    <w:lvl w:ilvl="0">
      <w:start w:val="1"/>
      <w:numFmt w:val="decimal"/>
      <w:lvlText w:val="%1."/>
      <w:lvlJc w:val="left"/>
      <w:pPr>
        <w:ind w:left="2002" w:hanging="360"/>
      </w:pPr>
      <w:rPr>
        <w:rFonts w:hint="default"/>
      </w:rPr>
    </w:lvl>
    <w:lvl w:ilvl="1">
      <w:start w:val="1"/>
      <w:numFmt w:val="decimal"/>
      <w:isLgl/>
      <w:lvlText w:val="%1.%2"/>
      <w:lvlJc w:val="left"/>
      <w:pPr>
        <w:ind w:left="2002" w:hanging="360"/>
      </w:pPr>
      <w:rPr>
        <w:rFonts w:hint="default"/>
      </w:rPr>
    </w:lvl>
    <w:lvl w:ilvl="2">
      <w:start w:val="1"/>
      <w:numFmt w:val="decimal"/>
      <w:isLgl/>
      <w:lvlText w:val="%1.%2.%3"/>
      <w:lvlJc w:val="left"/>
      <w:pPr>
        <w:ind w:left="2362" w:hanging="720"/>
      </w:pPr>
      <w:rPr>
        <w:rFonts w:hint="default"/>
      </w:rPr>
    </w:lvl>
    <w:lvl w:ilvl="3">
      <w:start w:val="1"/>
      <w:numFmt w:val="decimal"/>
      <w:isLgl/>
      <w:lvlText w:val="%1.%2.%3.%4"/>
      <w:lvlJc w:val="left"/>
      <w:pPr>
        <w:ind w:left="2722" w:hanging="108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440"/>
      </w:pPr>
      <w:rPr>
        <w:rFonts w:hint="default"/>
      </w:rPr>
    </w:lvl>
    <w:lvl w:ilvl="6">
      <w:start w:val="1"/>
      <w:numFmt w:val="decimal"/>
      <w:isLgl/>
      <w:lvlText w:val="%1.%2.%3.%4.%5.%6.%7"/>
      <w:lvlJc w:val="left"/>
      <w:pPr>
        <w:ind w:left="3082" w:hanging="1440"/>
      </w:pPr>
      <w:rPr>
        <w:rFonts w:hint="default"/>
      </w:rPr>
    </w:lvl>
    <w:lvl w:ilvl="7">
      <w:start w:val="1"/>
      <w:numFmt w:val="decimal"/>
      <w:isLgl/>
      <w:lvlText w:val="%8."/>
      <w:lvlJc w:val="left"/>
      <w:pPr>
        <w:ind w:left="3442" w:hanging="1800"/>
      </w:pPr>
      <w:rPr>
        <w:rFonts w:ascii="Centaur" w:eastAsia="Times New Roman" w:hAnsi="Centaur" w:cs="Calibri" w:hint="default"/>
      </w:rPr>
    </w:lvl>
    <w:lvl w:ilvl="8">
      <w:start w:val="1"/>
      <w:numFmt w:val="decimal"/>
      <w:isLgl/>
      <w:lvlText w:val="%1.%2.%3.%4.%5.%6.%7.%8.%9"/>
      <w:lvlJc w:val="left"/>
      <w:pPr>
        <w:ind w:left="3442" w:hanging="1800"/>
      </w:pPr>
      <w:rPr>
        <w:rFonts w:hint="default"/>
      </w:rPr>
    </w:lvl>
  </w:abstractNum>
  <w:abstractNum w:abstractNumId="22" w15:restartNumberingAfterBreak="0">
    <w:nsid w:val="2B615B10"/>
    <w:multiLevelType w:val="hybridMultilevel"/>
    <w:tmpl w:val="1BFCDD4E"/>
    <w:lvl w:ilvl="0" w:tplc="D59E9BB0">
      <w:start w:val="1"/>
      <w:numFmt w:val="lowerLetter"/>
      <w:lvlText w:val="%1."/>
      <w:lvlJc w:val="left"/>
      <w:pPr>
        <w:ind w:left="4140" w:hanging="360"/>
      </w:pPr>
      <w:rPr>
        <w:rFonts w:hint="default"/>
      </w:rPr>
    </w:lvl>
    <w:lvl w:ilvl="1" w:tplc="38090019" w:tentative="1">
      <w:start w:val="1"/>
      <w:numFmt w:val="lowerLetter"/>
      <w:lvlText w:val="%2."/>
      <w:lvlJc w:val="left"/>
      <w:pPr>
        <w:ind w:left="4860" w:hanging="360"/>
      </w:pPr>
    </w:lvl>
    <w:lvl w:ilvl="2" w:tplc="3809001B" w:tentative="1">
      <w:start w:val="1"/>
      <w:numFmt w:val="lowerRoman"/>
      <w:lvlText w:val="%3."/>
      <w:lvlJc w:val="right"/>
      <w:pPr>
        <w:ind w:left="5580" w:hanging="180"/>
      </w:pPr>
    </w:lvl>
    <w:lvl w:ilvl="3" w:tplc="3809000F" w:tentative="1">
      <w:start w:val="1"/>
      <w:numFmt w:val="decimal"/>
      <w:lvlText w:val="%4."/>
      <w:lvlJc w:val="left"/>
      <w:pPr>
        <w:ind w:left="6300" w:hanging="360"/>
      </w:pPr>
    </w:lvl>
    <w:lvl w:ilvl="4" w:tplc="38090019" w:tentative="1">
      <w:start w:val="1"/>
      <w:numFmt w:val="lowerLetter"/>
      <w:lvlText w:val="%5."/>
      <w:lvlJc w:val="left"/>
      <w:pPr>
        <w:ind w:left="7020" w:hanging="360"/>
      </w:pPr>
    </w:lvl>
    <w:lvl w:ilvl="5" w:tplc="3809001B" w:tentative="1">
      <w:start w:val="1"/>
      <w:numFmt w:val="lowerRoman"/>
      <w:lvlText w:val="%6."/>
      <w:lvlJc w:val="right"/>
      <w:pPr>
        <w:ind w:left="7740" w:hanging="180"/>
      </w:pPr>
    </w:lvl>
    <w:lvl w:ilvl="6" w:tplc="3809000F" w:tentative="1">
      <w:start w:val="1"/>
      <w:numFmt w:val="decimal"/>
      <w:lvlText w:val="%7."/>
      <w:lvlJc w:val="left"/>
      <w:pPr>
        <w:ind w:left="8460" w:hanging="360"/>
      </w:pPr>
    </w:lvl>
    <w:lvl w:ilvl="7" w:tplc="38090019" w:tentative="1">
      <w:start w:val="1"/>
      <w:numFmt w:val="lowerLetter"/>
      <w:lvlText w:val="%8."/>
      <w:lvlJc w:val="left"/>
      <w:pPr>
        <w:ind w:left="9180" w:hanging="360"/>
      </w:pPr>
    </w:lvl>
    <w:lvl w:ilvl="8" w:tplc="3809001B" w:tentative="1">
      <w:start w:val="1"/>
      <w:numFmt w:val="lowerRoman"/>
      <w:lvlText w:val="%9."/>
      <w:lvlJc w:val="right"/>
      <w:pPr>
        <w:ind w:left="9900" w:hanging="180"/>
      </w:pPr>
    </w:lvl>
  </w:abstractNum>
  <w:abstractNum w:abstractNumId="23" w15:restartNumberingAfterBreak="0">
    <w:nsid w:val="2BAD5212"/>
    <w:multiLevelType w:val="multilevel"/>
    <w:tmpl w:val="50345FC2"/>
    <w:lvl w:ilvl="0">
      <w:start w:val="1"/>
      <w:numFmt w:val="decimal"/>
      <w:lvlText w:val="%1."/>
      <w:lvlJc w:val="left"/>
      <w:pPr>
        <w:ind w:left="786" w:hanging="360"/>
      </w:pPr>
      <w:rPr>
        <w:rFonts w:ascii="Arial Narrow" w:hAnsi="Arial Narrow" w:hint="default"/>
        <w:sz w:val="22"/>
        <w:szCs w:val="24"/>
      </w:rPr>
    </w:lvl>
    <w:lvl w:ilvl="1">
      <w:start w:val="4"/>
      <w:numFmt w:val="decimal"/>
      <w:isLgl/>
      <w:lvlText w:val="%1.%2"/>
      <w:lvlJc w:val="left"/>
      <w:pPr>
        <w:ind w:left="1255" w:hanging="735"/>
      </w:pPr>
      <w:rPr>
        <w:rFonts w:hint="default"/>
      </w:rPr>
    </w:lvl>
    <w:lvl w:ilvl="2">
      <w:start w:val="1"/>
      <w:numFmt w:val="decimal"/>
      <w:isLgl/>
      <w:lvlText w:val="%1.%2.%3"/>
      <w:lvlJc w:val="left"/>
      <w:pPr>
        <w:ind w:left="1349" w:hanging="735"/>
      </w:pPr>
      <w:rPr>
        <w:rFonts w:hint="default"/>
      </w:rPr>
    </w:lvl>
    <w:lvl w:ilvl="3">
      <w:start w:val="1"/>
      <w:numFmt w:val="decimal"/>
      <w:isLgl/>
      <w:lvlText w:val="%1.%2.%3.%4"/>
      <w:lvlJc w:val="left"/>
      <w:pPr>
        <w:ind w:left="1443" w:hanging="735"/>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336"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84" w:hanging="1800"/>
      </w:pPr>
      <w:rPr>
        <w:rFonts w:hint="default"/>
      </w:rPr>
    </w:lvl>
    <w:lvl w:ilvl="8">
      <w:start w:val="1"/>
      <w:numFmt w:val="decimal"/>
      <w:isLgl/>
      <w:lvlText w:val="%1.%2.%3.%4.%5.%6.%7.%8.%9"/>
      <w:lvlJc w:val="left"/>
      <w:pPr>
        <w:ind w:left="2978" w:hanging="1800"/>
      </w:pPr>
      <w:rPr>
        <w:rFonts w:hint="default"/>
      </w:rPr>
    </w:lvl>
  </w:abstractNum>
  <w:abstractNum w:abstractNumId="24" w15:restartNumberingAfterBreak="0">
    <w:nsid w:val="2E756A02"/>
    <w:multiLevelType w:val="hybridMultilevel"/>
    <w:tmpl w:val="E438F47C"/>
    <w:lvl w:ilvl="0" w:tplc="58B691CC">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71147"/>
    <w:multiLevelType w:val="hybridMultilevel"/>
    <w:tmpl w:val="F6301398"/>
    <w:lvl w:ilvl="0" w:tplc="04090001">
      <w:start w:val="1"/>
      <w:numFmt w:val="bullet"/>
      <w:lvlText w:val=""/>
      <w:lvlJc w:val="left"/>
      <w:pPr>
        <w:tabs>
          <w:tab w:val="num" w:pos="5055"/>
        </w:tabs>
        <w:ind w:left="5055" w:hanging="360"/>
      </w:pPr>
      <w:rPr>
        <w:rFonts w:ascii="Symbol" w:hAnsi="Symbol" w:hint="default"/>
      </w:rPr>
    </w:lvl>
    <w:lvl w:ilvl="1" w:tplc="04090003" w:tentative="1">
      <w:start w:val="1"/>
      <w:numFmt w:val="bullet"/>
      <w:lvlText w:val="o"/>
      <w:lvlJc w:val="left"/>
      <w:pPr>
        <w:tabs>
          <w:tab w:val="num" w:pos="5775"/>
        </w:tabs>
        <w:ind w:left="5775" w:hanging="360"/>
      </w:pPr>
      <w:rPr>
        <w:rFonts w:ascii="Courier New" w:hAnsi="Courier New" w:cs="Courier New" w:hint="default"/>
      </w:rPr>
    </w:lvl>
    <w:lvl w:ilvl="2" w:tplc="04090005" w:tentative="1">
      <w:start w:val="1"/>
      <w:numFmt w:val="bullet"/>
      <w:lvlText w:val=""/>
      <w:lvlJc w:val="left"/>
      <w:pPr>
        <w:tabs>
          <w:tab w:val="num" w:pos="6495"/>
        </w:tabs>
        <w:ind w:left="6495" w:hanging="360"/>
      </w:pPr>
      <w:rPr>
        <w:rFonts w:ascii="Wingdings" w:hAnsi="Wingdings" w:hint="default"/>
      </w:rPr>
    </w:lvl>
    <w:lvl w:ilvl="3" w:tplc="04090001" w:tentative="1">
      <w:start w:val="1"/>
      <w:numFmt w:val="bullet"/>
      <w:lvlText w:val=""/>
      <w:lvlJc w:val="left"/>
      <w:pPr>
        <w:tabs>
          <w:tab w:val="num" w:pos="7215"/>
        </w:tabs>
        <w:ind w:left="7215" w:hanging="360"/>
      </w:pPr>
      <w:rPr>
        <w:rFonts w:ascii="Symbol" w:hAnsi="Symbol" w:hint="default"/>
      </w:rPr>
    </w:lvl>
    <w:lvl w:ilvl="4" w:tplc="04090003" w:tentative="1">
      <w:start w:val="1"/>
      <w:numFmt w:val="bullet"/>
      <w:lvlText w:val="o"/>
      <w:lvlJc w:val="left"/>
      <w:pPr>
        <w:tabs>
          <w:tab w:val="num" w:pos="7935"/>
        </w:tabs>
        <w:ind w:left="7935" w:hanging="360"/>
      </w:pPr>
      <w:rPr>
        <w:rFonts w:ascii="Courier New" w:hAnsi="Courier New" w:cs="Courier New" w:hint="default"/>
      </w:rPr>
    </w:lvl>
    <w:lvl w:ilvl="5" w:tplc="04090005" w:tentative="1">
      <w:start w:val="1"/>
      <w:numFmt w:val="bullet"/>
      <w:lvlText w:val=""/>
      <w:lvlJc w:val="left"/>
      <w:pPr>
        <w:tabs>
          <w:tab w:val="num" w:pos="8655"/>
        </w:tabs>
        <w:ind w:left="8655" w:hanging="360"/>
      </w:pPr>
      <w:rPr>
        <w:rFonts w:ascii="Wingdings" w:hAnsi="Wingdings" w:hint="default"/>
      </w:rPr>
    </w:lvl>
    <w:lvl w:ilvl="6" w:tplc="04090001" w:tentative="1">
      <w:start w:val="1"/>
      <w:numFmt w:val="bullet"/>
      <w:lvlText w:val=""/>
      <w:lvlJc w:val="left"/>
      <w:pPr>
        <w:tabs>
          <w:tab w:val="num" w:pos="9375"/>
        </w:tabs>
        <w:ind w:left="9375" w:hanging="360"/>
      </w:pPr>
      <w:rPr>
        <w:rFonts w:ascii="Symbol" w:hAnsi="Symbol" w:hint="default"/>
      </w:rPr>
    </w:lvl>
    <w:lvl w:ilvl="7" w:tplc="04090003" w:tentative="1">
      <w:start w:val="1"/>
      <w:numFmt w:val="bullet"/>
      <w:lvlText w:val="o"/>
      <w:lvlJc w:val="left"/>
      <w:pPr>
        <w:tabs>
          <w:tab w:val="num" w:pos="10095"/>
        </w:tabs>
        <w:ind w:left="10095" w:hanging="360"/>
      </w:pPr>
      <w:rPr>
        <w:rFonts w:ascii="Courier New" w:hAnsi="Courier New" w:cs="Courier New" w:hint="default"/>
      </w:rPr>
    </w:lvl>
    <w:lvl w:ilvl="8" w:tplc="04090005" w:tentative="1">
      <w:start w:val="1"/>
      <w:numFmt w:val="bullet"/>
      <w:lvlText w:val=""/>
      <w:lvlJc w:val="left"/>
      <w:pPr>
        <w:tabs>
          <w:tab w:val="num" w:pos="10815"/>
        </w:tabs>
        <w:ind w:left="10815" w:hanging="360"/>
      </w:pPr>
      <w:rPr>
        <w:rFonts w:ascii="Wingdings" w:hAnsi="Wingdings" w:hint="default"/>
      </w:rPr>
    </w:lvl>
  </w:abstractNum>
  <w:abstractNum w:abstractNumId="26" w15:restartNumberingAfterBreak="0">
    <w:nsid w:val="30C95E0F"/>
    <w:multiLevelType w:val="hybridMultilevel"/>
    <w:tmpl w:val="79BCC222"/>
    <w:lvl w:ilvl="0" w:tplc="39EA29D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32883C7E"/>
    <w:multiLevelType w:val="hybridMultilevel"/>
    <w:tmpl w:val="1C0C7158"/>
    <w:lvl w:ilvl="0" w:tplc="04090019">
      <w:start w:val="1"/>
      <w:numFmt w:val="lowerLetter"/>
      <w:lvlText w:val="%1."/>
      <w:lvlJc w:val="left"/>
      <w:pPr>
        <w:tabs>
          <w:tab w:val="num" w:pos="2340"/>
        </w:tabs>
        <w:ind w:left="2340" w:hanging="360"/>
      </w:pPr>
    </w:lvl>
    <w:lvl w:ilvl="1" w:tplc="57629EA0">
      <w:start w:val="1"/>
      <w:numFmt w:val="bullet"/>
      <w:lvlText w:val=""/>
      <w:lvlJc w:val="left"/>
      <w:pPr>
        <w:tabs>
          <w:tab w:val="num" w:pos="3060"/>
        </w:tabs>
        <w:ind w:left="3060" w:hanging="360"/>
      </w:pPr>
      <w:rPr>
        <w:rFonts w:ascii="Symbol" w:hAnsi="Symbol" w:hint="default"/>
      </w:rPr>
    </w:lvl>
    <w:lvl w:ilvl="2" w:tplc="0409000F">
      <w:start w:val="1"/>
      <w:numFmt w:val="decimal"/>
      <w:lvlText w:val="%3."/>
      <w:lvlJc w:val="left"/>
      <w:pPr>
        <w:tabs>
          <w:tab w:val="num" w:pos="3960"/>
        </w:tabs>
        <w:ind w:left="3960" w:hanging="36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8" w15:restartNumberingAfterBreak="0">
    <w:nsid w:val="335C1A73"/>
    <w:multiLevelType w:val="hybridMultilevel"/>
    <w:tmpl w:val="8FFAE22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15:restartNumberingAfterBreak="0">
    <w:nsid w:val="3471023B"/>
    <w:multiLevelType w:val="multilevel"/>
    <w:tmpl w:val="9398D6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AD0966"/>
    <w:multiLevelType w:val="hybridMultilevel"/>
    <w:tmpl w:val="5EEE6EE6"/>
    <w:lvl w:ilvl="0" w:tplc="6336719E">
      <w:start w:val="4"/>
      <w:numFmt w:val="bullet"/>
      <w:lvlText w:val="-"/>
      <w:lvlJc w:val="left"/>
      <w:pPr>
        <w:ind w:left="1620" w:hanging="360"/>
      </w:pPr>
      <w:rPr>
        <w:rFonts w:ascii="Times New Roman" w:eastAsia="Times New Roman" w:hAnsi="Times New Roman" w:cs="Times New Roman" w:hint="default"/>
      </w:rPr>
    </w:lvl>
    <w:lvl w:ilvl="1" w:tplc="38090003" w:tentative="1">
      <w:start w:val="1"/>
      <w:numFmt w:val="bullet"/>
      <w:lvlText w:val="o"/>
      <w:lvlJc w:val="left"/>
      <w:pPr>
        <w:ind w:left="2340" w:hanging="360"/>
      </w:pPr>
      <w:rPr>
        <w:rFonts w:ascii="Courier New" w:hAnsi="Courier New" w:cs="Courier New" w:hint="default"/>
      </w:rPr>
    </w:lvl>
    <w:lvl w:ilvl="2" w:tplc="38090005" w:tentative="1">
      <w:start w:val="1"/>
      <w:numFmt w:val="bullet"/>
      <w:lvlText w:val=""/>
      <w:lvlJc w:val="left"/>
      <w:pPr>
        <w:ind w:left="3060" w:hanging="360"/>
      </w:pPr>
      <w:rPr>
        <w:rFonts w:ascii="Wingdings" w:hAnsi="Wingdings" w:hint="default"/>
      </w:rPr>
    </w:lvl>
    <w:lvl w:ilvl="3" w:tplc="38090001" w:tentative="1">
      <w:start w:val="1"/>
      <w:numFmt w:val="bullet"/>
      <w:lvlText w:val=""/>
      <w:lvlJc w:val="left"/>
      <w:pPr>
        <w:ind w:left="3780" w:hanging="360"/>
      </w:pPr>
      <w:rPr>
        <w:rFonts w:ascii="Symbol" w:hAnsi="Symbol" w:hint="default"/>
      </w:rPr>
    </w:lvl>
    <w:lvl w:ilvl="4" w:tplc="38090003" w:tentative="1">
      <w:start w:val="1"/>
      <w:numFmt w:val="bullet"/>
      <w:lvlText w:val="o"/>
      <w:lvlJc w:val="left"/>
      <w:pPr>
        <w:ind w:left="4500" w:hanging="360"/>
      </w:pPr>
      <w:rPr>
        <w:rFonts w:ascii="Courier New" w:hAnsi="Courier New" w:cs="Courier New" w:hint="default"/>
      </w:rPr>
    </w:lvl>
    <w:lvl w:ilvl="5" w:tplc="38090005" w:tentative="1">
      <w:start w:val="1"/>
      <w:numFmt w:val="bullet"/>
      <w:lvlText w:val=""/>
      <w:lvlJc w:val="left"/>
      <w:pPr>
        <w:ind w:left="5220" w:hanging="360"/>
      </w:pPr>
      <w:rPr>
        <w:rFonts w:ascii="Wingdings" w:hAnsi="Wingdings" w:hint="default"/>
      </w:rPr>
    </w:lvl>
    <w:lvl w:ilvl="6" w:tplc="38090001" w:tentative="1">
      <w:start w:val="1"/>
      <w:numFmt w:val="bullet"/>
      <w:lvlText w:val=""/>
      <w:lvlJc w:val="left"/>
      <w:pPr>
        <w:ind w:left="5940" w:hanging="360"/>
      </w:pPr>
      <w:rPr>
        <w:rFonts w:ascii="Symbol" w:hAnsi="Symbol" w:hint="default"/>
      </w:rPr>
    </w:lvl>
    <w:lvl w:ilvl="7" w:tplc="38090003" w:tentative="1">
      <w:start w:val="1"/>
      <w:numFmt w:val="bullet"/>
      <w:lvlText w:val="o"/>
      <w:lvlJc w:val="left"/>
      <w:pPr>
        <w:ind w:left="6660" w:hanging="360"/>
      </w:pPr>
      <w:rPr>
        <w:rFonts w:ascii="Courier New" w:hAnsi="Courier New" w:cs="Courier New" w:hint="default"/>
      </w:rPr>
    </w:lvl>
    <w:lvl w:ilvl="8" w:tplc="38090005" w:tentative="1">
      <w:start w:val="1"/>
      <w:numFmt w:val="bullet"/>
      <w:lvlText w:val=""/>
      <w:lvlJc w:val="left"/>
      <w:pPr>
        <w:ind w:left="7380" w:hanging="360"/>
      </w:pPr>
      <w:rPr>
        <w:rFonts w:ascii="Wingdings" w:hAnsi="Wingdings" w:hint="default"/>
      </w:rPr>
    </w:lvl>
  </w:abstractNum>
  <w:abstractNum w:abstractNumId="31" w15:restartNumberingAfterBreak="0">
    <w:nsid w:val="3A436AF2"/>
    <w:multiLevelType w:val="hybridMultilevel"/>
    <w:tmpl w:val="430A21A0"/>
    <w:lvl w:ilvl="0" w:tplc="38090001">
      <w:start w:val="1"/>
      <w:numFmt w:val="bullet"/>
      <w:lvlText w:val=""/>
      <w:lvlJc w:val="left"/>
      <w:pPr>
        <w:ind w:left="1494" w:hanging="360"/>
      </w:pPr>
      <w:rPr>
        <w:rFonts w:ascii="Symbol" w:hAnsi="Symbol"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32" w15:restartNumberingAfterBreak="0">
    <w:nsid w:val="3CBC3508"/>
    <w:multiLevelType w:val="hybridMultilevel"/>
    <w:tmpl w:val="58622132"/>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33" w15:restartNumberingAfterBreak="0">
    <w:nsid w:val="3CC20F5D"/>
    <w:multiLevelType w:val="hybridMultilevel"/>
    <w:tmpl w:val="47C6087A"/>
    <w:lvl w:ilvl="0" w:tplc="20BAC328">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4" w15:restartNumberingAfterBreak="0">
    <w:nsid w:val="3E200503"/>
    <w:multiLevelType w:val="hybridMultilevel"/>
    <w:tmpl w:val="3BF6D194"/>
    <w:lvl w:ilvl="0" w:tplc="6BFAC716">
      <w:start w:val="18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0B0013"/>
    <w:multiLevelType w:val="hybridMultilevel"/>
    <w:tmpl w:val="22F688B2"/>
    <w:lvl w:ilvl="0" w:tplc="04090017">
      <w:start w:val="1"/>
      <w:numFmt w:val="lowerLetter"/>
      <w:lvlText w:val="%1)"/>
      <w:lvlJc w:val="left"/>
      <w:pPr>
        <w:ind w:left="2251" w:hanging="360"/>
      </w:p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start w:val="1"/>
      <w:numFmt w:val="lowerLetter"/>
      <w:lvlText w:val="%5."/>
      <w:lvlJc w:val="left"/>
      <w:pPr>
        <w:ind w:left="5131" w:hanging="360"/>
      </w:pPr>
    </w:lvl>
    <w:lvl w:ilvl="5" w:tplc="0409001B">
      <w:start w:val="1"/>
      <w:numFmt w:val="lowerRoman"/>
      <w:lvlText w:val="%6."/>
      <w:lvlJc w:val="right"/>
      <w:pPr>
        <w:ind w:left="5851" w:hanging="180"/>
      </w:pPr>
    </w:lvl>
    <w:lvl w:ilvl="6" w:tplc="7EC2462A">
      <w:start w:val="1"/>
      <w:numFmt w:val="lowerLetter"/>
      <w:lvlText w:val="%7)"/>
      <w:lvlJc w:val="left"/>
      <w:pPr>
        <w:ind w:left="6571" w:hanging="360"/>
      </w:pPr>
      <w:rPr>
        <w:rFonts w:ascii="Cambria" w:eastAsia="Calibri" w:hAnsi="Cambria" w:cs="Calibri"/>
      </w:r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36" w15:restartNumberingAfterBreak="0">
    <w:nsid w:val="486D3D07"/>
    <w:multiLevelType w:val="multilevel"/>
    <w:tmpl w:val="D6FAC79E"/>
    <w:lvl w:ilvl="0">
      <w:start w:val="1"/>
      <w:numFmt w:val="bullet"/>
      <w:lvlText w:val=""/>
      <w:lvlJc w:val="left"/>
      <w:pPr>
        <w:tabs>
          <w:tab w:val="num" w:pos="1620"/>
        </w:tabs>
        <w:ind w:left="1620" w:hanging="360"/>
      </w:pPr>
      <w:rPr>
        <w:rFonts w:ascii="Symbol" w:hAnsi="Symbol" w:hint="default"/>
      </w:rPr>
    </w:lvl>
    <w:lvl w:ilvl="1">
      <w:start w:val="3"/>
      <w:numFmt w:val="decimal"/>
      <w:lvlText w:val="%1.%2."/>
      <w:lvlJc w:val="left"/>
      <w:pPr>
        <w:tabs>
          <w:tab w:val="num" w:pos="2520"/>
        </w:tabs>
        <w:ind w:left="252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Zero"/>
      <w:lvlText w:val="%1.%2.%3.%4."/>
      <w:lvlJc w:val="left"/>
      <w:pPr>
        <w:tabs>
          <w:tab w:val="num" w:pos="3960"/>
        </w:tabs>
        <w:ind w:left="3960"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380"/>
        </w:tabs>
        <w:ind w:left="7380" w:hanging="1800"/>
      </w:pPr>
      <w:rPr>
        <w:rFonts w:hint="default"/>
      </w:rPr>
    </w:lvl>
  </w:abstractNum>
  <w:abstractNum w:abstractNumId="37" w15:restartNumberingAfterBreak="0">
    <w:nsid w:val="49C37383"/>
    <w:multiLevelType w:val="hybridMultilevel"/>
    <w:tmpl w:val="4D08C430"/>
    <w:lvl w:ilvl="0" w:tplc="2A16F90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8" w15:restartNumberingAfterBreak="0">
    <w:nsid w:val="4C6B6900"/>
    <w:multiLevelType w:val="hybridMultilevel"/>
    <w:tmpl w:val="BE52EB4C"/>
    <w:lvl w:ilvl="0" w:tplc="EA3A7914">
      <w:start w:val="1"/>
      <w:numFmt w:val="decimal"/>
      <w:lvlText w:val="%1."/>
      <w:lvlJc w:val="left"/>
      <w:pPr>
        <w:tabs>
          <w:tab w:val="num" w:pos="1304"/>
        </w:tabs>
        <w:ind w:left="1304" w:hanging="340"/>
      </w:pPr>
      <w:rPr>
        <w:rFonts w:ascii="Centaur" w:eastAsia="Times New Roman" w:hAnsi="Centaur" w:cs="Tahoma"/>
        <w:b w:val="0"/>
        <w:bCs w:val="0"/>
        <w:i w:val="0"/>
        <w:iCs w:val="0"/>
        <w:sz w:val="26"/>
        <w:szCs w:val="26"/>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EF30400"/>
    <w:multiLevelType w:val="hybridMultilevel"/>
    <w:tmpl w:val="C9626502"/>
    <w:lvl w:ilvl="0" w:tplc="0409000F">
      <w:start w:val="1"/>
      <w:numFmt w:val="decimal"/>
      <w:lvlText w:val="%1."/>
      <w:lvlJc w:val="left"/>
      <w:pPr>
        <w:tabs>
          <w:tab w:val="num" w:pos="1620"/>
        </w:tabs>
        <w:ind w:left="16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CC1002"/>
    <w:multiLevelType w:val="hybridMultilevel"/>
    <w:tmpl w:val="A6F80FFA"/>
    <w:lvl w:ilvl="0" w:tplc="FCF25B9A">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09E7FDB"/>
    <w:multiLevelType w:val="hybridMultilevel"/>
    <w:tmpl w:val="E356E420"/>
    <w:lvl w:ilvl="0" w:tplc="03DC75A6">
      <w:start w:val="1"/>
      <w:numFmt w:val="decimal"/>
      <w:lvlText w:val="%1."/>
      <w:lvlJc w:val="left"/>
      <w:pPr>
        <w:ind w:left="786" w:hanging="360"/>
      </w:pPr>
      <w:rPr>
        <w:rFonts w:ascii="Arial Narrow" w:hAnsi="Arial Narrow" w:hint="default"/>
        <w:sz w:val="22"/>
        <w:szCs w:val="24"/>
      </w:rPr>
    </w:lvl>
    <w:lvl w:ilvl="1" w:tplc="04210019" w:tentative="1">
      <w:start w:val="1"/>
      <w:numFmt w:val="lowerLetter"/>
      <w:lvlText w:val="%2."/>
      <w:lvlJc w:val="left"/>
      <w:pPr>
        <w:ind w:left="66" w:hanging="360"/>
      </w:pPr>
    </w:lvl>
    <w:lvl w:ilvl="2" w:tplc="0421001B" w:tentative="1">
      <w:start w:val="1"/>
      <w:numFmt w:val="lowerRoman"/>
      <w:lvlText w:val="%3."/>
      <w:lvlJc w:val="right"/>
      <w:pPr>
        <w:ind w:left="786" w:hanging="180"/>
      </w:pPr>
    </w:lvl>
    <w:lvl w:ilvl="3" w:tplc="0421000F" w:tentative="1">
      <w:start w:val="1"/>
      <w:numFmt w:val="decimal"/>
      <w:lvlText w:val="%4."/>
      <w:lvlJc w:val="left"/>
      <w:pPr>
        <w:ind w:left="1506" w:hanging="360"/>
      </w:pPr>
    </w:lvl>
    <w:lvl w:ilvl="4" w:tplc="04210019" w:tentative="1">
      <w:start w:val="1"/>
      <w:numFmt w:val="lowerLetter"/>
      <w:lvlText w:val="%5."/>
      <w:lvlJc w:val="left"/>
      <w:pPr>
        <w:ind w:left="2226" w:hanging="360"/>
      </w:pPr>
    </w:lvl>
    <w:lvl w:ilvl="5" w:tplc="0421001B" w:tentative="1">
      <w:start w:val="1"/>
      <w:numFmt w:val="lowerRoman"/>
      <w:lvlText w:val="%6."/>
      <w:lvlJc w:val="right"/>
      <w:pPr>
        <w:ind w:left="2946" w:hanging="180"/>
      </w:pPr>
    </w:lvl>
    <w:lvl w:ilvl="6" w:tplc="0421000F" w:tentative="1">
      <w:start w:val="1"/>
      <w:numFmt w:val="decimal"/>
      <w:lvlText w:val="%7."/>
      <w:lvlJc w:val="left"/>
      <w:pPr>
        <w:ind w:left="3666" w:hanging="360"/>
      </w:pPr>
    </w:lvl>
    <w:lvl w:ilvl="7" w:tplc="04210019" w:tentative="1">
      <w:start w:val="1"/>
      <w:numFmt w:val="lowerLetter"/>
      <w:lvlText w:val="%8."/>
      <w:lvlJc w:val="left"/>
      <w:pPr>
        <w:ind w:left="4386" w:hanging="360"/>
      </w:pPr>
    </w:lvl>
    <w:lvl w:ilvl="8" w:tplc="0421001B" w:tentative="1">
      <w:start w:val="1"/>
      <w:numFmt w:val="lowerRoman"/>
      <w:lvlText w:val="%9."/>
      <w:lvlJc w:val="right"/>
      <w:pPr>
        <w:ind w:left="5106" w:hanging="180"/>
      </w:pPr>
    </w:lvl>
  </w:abstractNum>
  <w:abstractNum w:abstractNumId="42" w15:restartNumberingAfterBreak="0">
    <w:nsid w:val="51D76768"/>
    <w:multiLevelType w:val="hybridMultilevel"/>
    <w:tmpl w:val="7B2000D8"/>
    <w:lvl w:ilvl="0" w:tplc="1128A692">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1F32C06"/>
    <w:multiLevelType w:val="multilevel"/>
    <w:tmpl w:val="86DC3002"/>
    <w:lvl w:ilvl="0">
      <w:start w:val="1"/>
      <w:numFmt w:val="decimal"/>
      <w:lvlText w:val="%1."/>
      <w:lvlJc w:val="left"/>
      <w:pPr>
        <w:ind w:left="1287" w:hanging="360"/>
      </w:pPr>
      <w:rPr>
        <w:rFonts w:ascii="Arial Narrow" w:hAnsi="Arial Narrow" w:hint="default"/>
        <w:sz w:val="22"/>
        <w:szCs w:val="24"/>
      </w:rPr>
    </w:lvl>
    <w:lvl w:ilvl="1">
      <w:start w:val="5"/>
      <w:numFmt w:val="decimal"/>
      <w:isLgl/>
      <w:lvlText w:val="%1.%2."/>
      <w:lvlJc w:val="left"/>
      <w:pPr>
        <w:ind w:left="1647" w:hanging="720"/>
      </w:pPr>
      <w:rPr>
        <w:rFonts w:ascii="Calibri" w:hAnsi="Calibri" w:cs="Times New Roman" w:hint="default"/>
        <w:b/>
      </w:rPr>
    </w:lvl>
    <w:lvl w:ilvl="2">
      <w:start w:val="1"/>
      <w:numFmt w:val="decimal"/>
      <w:isLgl/>
      <w:lvlText w:val="%1.%2.%3."/>
      <w:lvlJc w:val="left"/>
      <w:pPr>
        <w:ind w:left="1647" w:hanging="720"/>
      </w:pPr>
      <w:rPr>
        <w:rFonts w:ascii="Calibri" w:hAnsi="Calibri" w:cs="Times New Roman" w:hint="default"/>
        <w:b w:val="0"/>
      </w:rPr>
    </w:lvl>
    <w:lvl w:ilvl="3">
      <w:start w:val="1"/>
      <w:numFmt w:val="decimal"/>
      <w:isLgl/>
      <w:lvlText w:val="%1.%2.%3.%4."/>
      <w:lvlJc w:val="left"/>
      <w:pPr>
        <w:ind w:left="2007" w:hanging="1080"/>
      </w:pPr>
      <w:rPr>
        <w:rFonts w:ascii="Calibri" w:hAnsi="Calibri" w:cs="Times New Roman" w:hint="default"/>
        <w:b w:val="0"/>
      </w:rPr>
    </w:lvl>
    <w:lvl w:ilvl="4">
      <w:start w:val="1"/>
      <w:numFmt w:val="decimal"/>
      <w:isLgl/>
      <w:lvlText w:val="%1.%2.%3.%4.%5."/>
      <w:lvlJc w:val="left"/>
      <w:pPr>
        <w:ind w:left="2007" w:hanging="1080"/>
      </w:pPr>
      <w:rPr>
        <w:rFonts w:ascii="Calibri" w:hAnsi="Calibri" w:cs="Times New Roman" w:hint="default"/>
        <w:b w:val="0"/>
      </w:rPr>
    </w:lvl>
    <w:lvl w:ilvl="5">
      <w:start w:val="1"/>
      <w:numFmt w:val="decimal"/>
      <w:isLgl/>
      <w:lvlText w:val="%1.%2.%3.%4.%5.%6."/>
      <w:lvlJc w:val="left"/>
      <w:pPr>
        <w:ind w:left="2367" w:hanging="1440"/>
      </w:pPr>
      <w:rPr>
        <w:rFonts w:ascii="Calibri" w:hAnsi="Calibri" w:cs="Times New Roman" w:hint="default"/>
        <w:b w:val="0"/>
      </w:rPr>
    </w:lvl>
    <w:lvl w:ilvl="6">
      <w:start w:val="1"/>
      <w:numFmt w:val="decimal"/>
      <w:isLgl/>
      <w:lvlText w:val="%1.%2.%3.%4.%5.%6.%7."/>
      <w:lvlJc w:val="left"/>
      <w:pPr>
        <w:ind w:left="2367" w:hanging="1440"/>
      </w:pPr>
      <w:rPr>
        <w:rFonts w:ascii="Calibri" w:hAnsi="Calibri" w:cs="Times New Roman" w:hint="default"/>
        <w:b w:val="0"/>
      </w:rPr>
    </w:lvl>
    <w:lvl w:ilvl="7">
      <w:start w:val="1"/>
      <w:numFmt w:val="decimal"/>
      <w:isLgl/>
      <w:lvlText w:val="%1.%2.%3.%4.%5.%6.%7.%8."/>
      <w:lvlJc w:val="left"/>
      <w:pPr>
        <w:ind w:left="2727" w:hanging="1800"/>
      </w:pPr>
      <w:rPr>
        <w:rFonts w:ascii="Calibri" w:hAnsi="Calibri" w:cs="Times New Roman" w:hint="default"/>
        <w:b w:val="0"/>
      </w:rPr>
    </w:lvl>
    <w:lvl w:ilvl="8">
      <w:start w:val="1"/>
      <w:numFmt w:val="decimal"/>
      <w:isLgl/>
      <w:lvlText w:val="%1.%2.%3.%4.%5.%6.%7.%8.%9."/>
      <w:lvlJc w:val="left"/>
      <w:pPr>
        <w:ind w:left="2727" w:hanging="1800"/>
      </w:pPr>
      <w:rPr>
        <w:rFonts w:ascii="Calibri" w:hAnsi="Calibri" w:cs="Times New Roman" w:hint="default"/>
        <w:b w:val="0"/>
      </w:rPr>
    </w:lvl>
  </w:abstractNum>
  <w:abstractNum w:abstractNumId="44" w15:restartNumberingAfterBreak="0">
    <w:nsid w:val="55B956D1"/>
    <w:multiLevelType w:val="multilevel"/>
    <w:tmpl w:val="A2A2D29E"/>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56FA0BB3"/>
    <w:multiLevelType w:val="hybridMultilevel"/>
    <w:tmpl w:val="CE3EADF2"/>
    <w:lvl w:ilvl="0" w:tplc="B096E6E6">
      <w:start w:val="1"/>
      <w:numFmt w:val="lowerLetter"/>
      <w:lvlText w:val="%1"/>
      <w:lvlJc w:val="left"/>
      <w:pPr>
        <w:ind w:left="1800" w:hanging="360"/>
      </w:pPr>
      <w:rPr>
        <w:rFonts w:hint="default"/>
      </w:rPr>
    </w:lvl>
    <w:lvl w:ilvl="1" w:tplc="04210019">
      <w:start w:val="1"/>
      <w:numFmt w:val="lowerLetter"/>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8FA3501"/>
    <w:multiLevelType w:val="hybridMultilevel"/>
    <w:tmpl w:val="6EDA3A10"/>
    <w:lvl w:ilvl="0" w:tplc="24BC9C4C">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9E900F7"/>
    <w:multiLevelType w:val="hybridMultilevel"/>
    <w:tmpl w:val="C1508F4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8" w15:restartNumberingAfterBreak="0">
    <w:nsid w:val="5CE21795"/>
    <w:multiLevelType w:val="multilevel"/>
    <w:tmpl w:val="A4527606"/>
    <w:lvl w:ilvl="0">
      <w:start w:val="5"/>
      <w:numFmt w:val="decimal"/>
      <w:lvlText w:val="%1"/>
      <w:lvlJc w:val="left"/>
      <w:pPr>
        <w:ind w:left="375" w:hanging="375"/>
      </w:pPr>
      <w:rPr>
        <w:rFonts w:hint="default"/>
      </w:rPr>
    </w:lvl>
    <w:lvl w:ilvl="1">
      <w:start w:val="5"/>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468" w:hanging="144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6209" w:hanging="2160"/>
      </w:pPr>
      <w:rPr>
        <w:rFonts w:hint="default"/>
      </w:rPr>
    </w:lvl>
    <w:lvl w:ilvl="8">
      <w:start w:val="1"/>
      <w:numFmt w:val="decimal"/>
      <w:lvlText w:val="%1.%2.%3.%4.%5.%6.%7.%8.%9"/>
      <w:lvlJc w:val="left"/>
      <w:pPr>
        <w:ind w:left="18216" w:hanging="2160"/>
      </w:pPr>
      <w:rPr>
        <w:rFonts w:hint="default"/>
      </w:rPr>
    </w:lvl>
  </w:abstractNum>
  <w:abstractNum w:abstractNumId="49" w15:restartNumberingAfterBreak="0">
    <w:nsid w:val="5CE57C9A"/>
    <w:multiLevelType w:val="hybridMultilevel"/>
    <w:tmpl w:val="1F4CEDA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15:restartNumberingAfterBreak="0">
    <w:nsid w:val="5D960708"/>
    <w:multiLevelType w:val="hybridMultilevel"/>
    <w:tmpl w:val="005C3F4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1" w15:restartNumberingAfterBreak="0">
    <w:nsid w:val="5F894474"/>
    <w:multiLevelType w:val="multilevel"/>
    <w:tmpl w:val="A7ACEE74"/>
    <w:lvl w:ilvl="0">
      <w:start w:val="6"/>
      <w:numFmt w:val="decimal"/>
      <w:lvlText w:val="%1"/>
      <w:lvlJc w:val="left"/>
      <w:pPr>
        <w:ind w:left="360" w:hanging="36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60AD0800"/>
    <w:multiLevelType w:val="hybridMultilevel"/>
    <w:tmpl w:val="BD1C93C2"/>
    <w:lvl w:ilvl="0" w:tplc="3468DA78">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12929BA"/>
    <w:multiLevelType w:val="hybridMultilevel"/>
    <w:tmpl w:val="4D1CBFF0"/>
    <w:lvl w:ilvl="0" w:tplc="38090017">
      <w:start w:val="1"/>
      <w:numFmt w:val="lowerLetter"/>
      <w:lvlText w:val="%1)"/>
      <w:lvlJc w:val="left"/>
      <w:pPr>
        <w:ind w:left="1426" w:hanging="360"/>
      </w:pPr>
      <w:rPr>
        <w:rFonts w:hint="default"/>
      </w:rPr>
    </w:lvl>
    <w:lvl w:ilvl="1" w:tplc="38090003" w:tentative="1">
      <w:start w:val="1"/>
      <w:numFmt w:val="bullet"/>
      <w:lvlText w:val="o"/>
      <w:lvlJc w:val="left"/>
      <w:pPr>
        <w:ind w:left="2146" w:hanging="360"/>
      </w:pPr>
      <w:rPr>
        <w:rFonts w:ascii="Courier New" w:hAnsi="Courier New" w:cs="Courier New" w:hint="default"/>
      </w:rPr>
    </w:lvl>
    <w:lvl w:ilvl="2" w:tplc="38090005" w:tentative="1">
      <w:start w:val="1"/>
      <w:numFmt w:val="bullet"/>
      <w:lvlText w:val=""/>
      <w:lvlJc w:val="left"/>
      <w:pPr>
        <w:ind w:left="2866" w:hanging="360"/>
      </w:pPr>
      <w:rPr>
        <w:rFonts w:ascii="Wingdings" w:hAnsi="Wingdings" w:hint="default"/>
      </w:rPr>
    </w:lvl>
    <w:lvl w:ilvl="3" w:tplc="38090001" w:tentative="1">
      <w:start w:val="1"/>
      <w:numFmt w:val="bullet"/>
      <w:lvlText w:val=""/>
      <w:lvlJc w:val="left"/>
      <w:pPr>
        <w:ind w:left="3586" w:hanging="360"/>
      </w:pPr>
      <w:rPr>
        <w:rFonts w:ascii="Symbol" w:hAnsi="Symbol" w:hint="default"/>
      </w:rPr>
    </w:lvl>
    <w:lvl w:ilvl="4" w:tplc="38090003" w:tentative="1">
      <w:start w:val="1"/>
      <w:numFmt w:val="bullet"/>
      <w:lvlText w:val="o"/>
      <w:lvlJc w:val="left"/>
      <w:pPr>
        <w:ind w:left="4306" w:hanging="360"/>
      </w:pPr>
      <w:rPr>
        <w:rFonts w:ascii="Courier New" w:hAnsi="Courier New" w:cs="Courier New" w:hint="default"/>
      </w:rPr>
    </w:lvl>
    <w:lvl w:ilvl="5" w:tplc="38090005" w:tentative="1">
      <w:start w:val="1"/>
      <w:numFmt w:val="bullet"/>
      <w:lvlText w:val=""/>
      <w:lvlJc w:val="left"/>
      <w:pPr>
        <w:ind w:left="5026" w:hanging="360"/>
      </w:pPr>
      <w:rPr>
        <w:rFonts w:ascii="Wingdings" w:hAnsi="Wingdings" w:hint="default"/>
      </w:rPr>
    </w:lvl>
    <w:lvl w:ilvl="6" w:tplc="38090001" w:tentative="1">
      <w:start w:val="1"/>
      <w:numFmt w:val="bullet"/>
      <w:lvlText w:val=""/>
      <w:lvlJc w:val="left"/>
      <w:pPr>
        <w:ind w:left="5746" w:hanging="360"/>
      </w:pPr>
      <w:rPr>
        <w:rFonts w:ascii="Symbol" w:hAnsi="Symbol" w:hint="default"/>
      </w:rPr>
    </w:lvl>
    <w:lvl w:ilvl="7" w:tplc="38090003" w:tentative="1">
      <w:start w:val="1"/>
      <w:numFmt w:val="bullet"/>
      <w:lvlText w:val="o"/>
      <w:lvlJc w:val="left"/>
      <w:pPr>
        <w:ind w:left="6466" w:hanging="360"/>
      </w:pPr>
      <w:rPr>
        <w:rFonts w:ascii="Courier New" w:hAnsi="Courier New" w:cs="Courier New" w:hint="default"/>
      </w:rPr>
    </w:lvl>
    <w:lvl w:ilvl="8" w:tplc="38090005" w:tentative="1">
      <w:start w:val="1"/>
      <w:numFmt w:val="bullet"/>
      <w:lvlText w:val=""/>
      <w:lvlJc w:val="left"/>
      <w:pPr>
        <w:ind w:left="7186" w:hanging="360"/>
      </w:pPr>
      <w:rPr>
        <w:rFonts w:ascii="Wingdings" w:hAnsi="Wingdings" w:hint="default"/>
      </w:rPr>
    </w:lvl>
  </w:abstractNum>
  <w:abstractNum w:abstractNumId="54" w15:restartNumberingAfterBreak="0">
    <w:nsid w:val="62B3383D"/>
    <w:multiLevelType w:val="hybridMultilevel"/>
    <w:tmpl w:val="FE00FCC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5" w15:restartNumberingAfterBreak="0">
    <w:nsid w:val="63086388"/>
    <w:multiLevelType w:val="hybridMultilevel"/>
    <w:tmpl w:val="6DD4D7FE"/>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6" w15:restartNumberingAfterBreak="0">
    <w:nsid w:val="661F0905"/>
    <w:multiLevelType w:val="hybridMultilevel"/>
    <w:tmpl w:val="9704FA52"/>
    <w:lvl w:ilvl="0" w:tplc="04210001">
      <w:start w:val="1"/>
      <w:numFmt w:val="bullet"/>
      <w:lvlText w:val=""/>
      <w:lvlJc w:val="left"/>
      <w:pPr>
        <w:ind w:left="360" w:hanging="360"/>
      </w:pPr>
      <w:rPr>
        <w:rFonts w:ascii="Symbol" w:hAnsi="Symbol" w:hint="default"/>
        <w:sz w:val="22"/>
      </w:rPr>
    </w:lvl>
    <w:lvl w:ilvl="1" w:tplc="04210003">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57" w15:restartNumberingAfterBreak="0">
    <w:nsid w:val="663D7BEE"/>
    <w:multiLevelType w:val="hybridMultilevel"/>
    <w:tmpl w:val="75549C5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DBE19E4">
      <w:start w:val="1"/>
      <w:numFmt w:val="lowerLetter"/>
      <w:lvlText w:val="%4."/>
      <w:lvlJc w:val="left"/>
      <w:pPr>
        <w:tabs>
          <w:tab w:val="num" w:pos="2880"/>
        </w:tabs>
        <w:ind w:left="2880" w:hanging="360"/>
      </w:pPr>
      <w:rPr>
        <w:rFonts w:hint="default"/>
        <w:b/>
      </w:rPr>
    </w:lvl>
    <w:lvl w:ilvl="4" w:tplc="6336719E">
      <w:start w:val="4"/>
      <w:numFmt w:val="bullet"/>
      <w:lvlText w:val="-"/>
      <w:lvlJc w:val="left"/>
      <w:pPr>
        <w:tabs>
          <w:tab w:val="num" w:pos="3600"/>
        </w:tabs>
        <w:ind w:left="3600" w:hanging="360"/>
      </w:pPr>
      <w:rPr>
        <w:rFonts w:ascii="Times New Roman" w:eastAsia="Times New Roman" w:hAnsi="Times New Roman" w:cs="Times New Roman" w:hint="default"/>
      </w:rPr>
    </w:lvl>
    <w:lvl w:ilvl="5" w:tplc="CE6816FE">
      <w:start w:val="1"/>
      <w:numFmt w:val="decimal"/>
      <w:lvlText w:val="%6)"/>
      <w:lvlJc w:val="left"/>
      <w:pPr>
        <w:tabs>
          <w:tab w:val="num" w:pos="4500"/>
        </w:tabs>
        <w:ind w:left="4500" w:hanging="360"/>
      </w:pPr>
      <w:rPr>
        <w:rFonts w:hint="default"/>
      </w:rPr>
    </w:lvl>
    <w:lvl w:ilvl="6" w:tplc="1BBC5B8C">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F46352"/>
    <w:multiLevelType w:val="multilevel"/>
    <w:tmpl w:val="BFDE545C"/>
    <w:lvl w:ilvl="0">
      <w:start w:val="1"/>
      <w:numFmt w:val="decimal"/>
      <w:lvlText w:val="%1)"/>
      <w:lvlJc w:val="left"/>
      <w:pPr>
        <w:ind w:left="1891" w:hanging="360"/>
      </w:pPr>
    </w:lvl>
    <w:lvl w:ilvl="1">
      <w:start w:val="4"/>
      <w:numFmt w:val="decimal"/>
      <w:isLgl/>
      <w:lvlText w:val="%1.%2"/>
      <w:lvlJc w:val="left"/>
      <w:pPr>
        <w:ind w:left="2405" w:hanging="720"/>
      </w:pPr>
      <w:rPr>
        <w:rFonts w:cs="Calibri" w:hint="default"/>
      </w:rPr>
    </w:lvl>
    <w:lvl w:ilvl="2">
      <w:start w:val="1"/>
      <w:numFmt w:val="decimal"/>
      <w:isLgl/>
      <w:lvlText w:val="%1.%2.%3"/>
      <w:lvlJc w:val="left"/>
      <w:pPr>
        <w:ind w:left="2559" w:hanging="720"/>
      </w:pPr>
      <w:rPr>
        <w:rFonts w:cs="Calibri" w:hint="default"/>
      </w:rPr>
    </w:lvl>
    <w:lvl w:ilvl="3">
      <w:start w:val="3"/>
      <w:numFmt w:val="decimal"/>
      <w:isLgl/>
      <w:lvlText w:val="%1.%2.%3.%4"/>
      <w:lvlJc w:val="left"/>
      <w:pPr>
        <w:ind w:left="2713" w:hanging="720"/>
      </w:pPr>
      <w:rPr>
        <w:rFonts w:cs="Calibri" w:hint="default"/>
        <w:i/>
      </w:rPr>
    </w:lvl>
    <w:lvl w:ilvl="4">
      <w:start w:val="1"/>
      <w:numFmt w:val="decimal"/>
      <w:isLgl/>
      <w:lvlText w:val="%1.%2.%3.%4.%5"/>
      <w:lvlJc w:val="left"/>
      <w:pPr>
        <w:ind w:left="3227" w:hanging="1080"/>
      </w:pPr>
      <w:rPr>
        <w:rFonts w:cs="Calibri" w:hint="default"/>
      </w:rPr>
    </w:lvl>
    <w:lvl w:ilvl="5">
      <w:start w:val="1"/>
      <w:numFmt w:val="decimal"/>
      <w:isLgl/>
      <w:lvlText w:val="%1.%2.%3.%4.%5.%6"/>
      <w:lvlJc w:val="left"/>
      <w:pPr>
        <w:ind w:left="3381" w:hanging="1080"/>
      </w:pPr>
      <w:rPr>
        <w:rFonts w:cs="Calibri" w:hint="default"/>
      </w:rPr>
    </w:lvl>
    <w:lvl w:ilvl="6">
      <w:start w:val="1"/>
      <w:numFmt w:val="decimal"/>
      <w:isLgl/>
      <w:lvlText w:val="%1.%2.%3.%4.%5.%6.%7"/>
      <w:lvlJc w:val="left"/>
      <w:pPr>
        <w:ind w:left="3895" w:hanging="1440"/>
      </w:pPr>
      <w:rPr>
        <w:rFonts w:cs="Calibri" w:hint="default"/>
      </w:rPr>
    </w:lvl>
    <w:lvl w:ilvl="7">
      <w:start w:val="1"/>
      <w:numFmt w:val="decimal"/>
      <w:isLgl/>
      <w:lvlText w:val="%1.%2.%3.%4.%5.%6.%7.%8"/>
      <w:lvlJc w:val="left"/>
      <w:pPr>
        <w:ind w:left="4409" w:hanging="1800"/>
      </w:pPr>
      <w:rPr>
        <w:rFonts w:cs="Calibri" w:hint="default"/>
      </w:rPr>
    </w:lvl>
    <w:lvl w:ilvl="8">
      <w:start w:val="1"/>
      <w:numFmt w:val="decimal"/>
      <w:isLgl/>
      <w:lvlText w:val="%1.%2.%3.%4.%5.%6.%7.%8.%9"/>
      <w:lvlJc w:val="left"/>
      <w:pPr>
        <w:ind w:left="4563" w:hanging="1800"/>
      </w:pPr>
      <w:rPr>
        <w:rFonts w:cs="Calibri" w:hint="default"/>
      </w:rPr>
    </w:lvl>
  </w:abstractNum>
  <w:abstractNum w:abstractNumId="59" w15:restartNumberingAfterBreak="0">
    <w:nsid w:val="678652E2"/>
    <w:multiLevelType w:val="hybridMultilevel"/>
    <w:tmpl w:val="A762061E"/>
    <w:lvl w:ilvl="0" w:tplc="0A2459DA">
      <w:start w:val="1"/>
      <w:numFmt w:val="lowerLetter"/>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850806"/>
    <w:multiLevelType w:val="hybridMultilevel"/>
    <w:tmpl w:val="09BCE9FA"/>
    <w:lvl w:ilvl="0" w:tplc="04210001">
      <w:start w:val="1"/>
      <w:numFmt w:val="bullet"/>
      <w:lvlText w:val=""/>
      <w:lvlJc w:val="left"/>
      <w:pPr>
        <w:tabs>
          <w:tab w:val="num" w:pos="1211"/>
        </w:tabs>
        <w:ind w:left="1211" w:hanging="360"/>
      </w:pPr>
      <w:rPr>
        <w:rFonts w:ascii="Symbol" w:hAnsi="Symbol" w:hint="default"/>
        <w:i/>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1" w15:restartNumberingAfterBreak="0">
    <w:nsid w:val="69007A91"/>
    <w:multiLevelType w:val="hybridMultilevel"/>
    <w:tmpl w:val="BC488BC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2" w15:restartNumberingAfterBreak="0">
    <w:nsid w:val="6ABD2D48"/>
    <w:multiLevelType w:val="hybridMultilevel"/>
    <w:tmpl w:val="0A4E933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B21221E"/>
    <w:multiLevelType w:val="multilevel"/>
    <w:tmpl w:val="9600E830"/>
    <w:lvl w:ilvl="0">
      <w:start w:val="1"/>
      <w:numFmt w:val="decimal"/>
      <w:lvlText w:val="%1."/>
      <w:lvlJc w:val="left"/>
      <w:pPr>
        <w:ind w:left="1512" w:hanging="360"/>
      </w:pPr>
    </w:lvl>
    <w:lvl w:ilvl="1">
      <w:start w:val="2"/>
      <w:numFmt w:val="decimal"/>
      <w:isLgl/>
      <w:lvlText w:val="%1.%2"/>
      <w:lvlJc w:val="left"/>
      <w:pPr>
        <w:ind w:left="2007" w:hanging="855"/>
      </w:pPr>
      <w:rPr>
        <w:rFonts w:hint="default"/>
      </w:rPr>
    </w:lvl>
    <w:lvl w:ilvl="2">
      <w:start w:val="1"/>
      <w:numFmt w:val="decimal"/>
      <w:isLgl/>
      <w:lvlText w:val="%1.%2.%3"/>
      <w:lvlJc w:val="left"/>
      <w:pPr>
        <w:ind w:left="2007" w:hanging="855"/>
      </w:pPr>
      <w:rPr>
        <w:rFonts w:hint="default"/>
      </w:rPr>
    </w:lvl>
    <w:lvl w:ilvl="3">
      <w:start w:val="1"/>
      <w:numFmt w:val="decimalZero"/>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312" w:hanging="2160"/>
      </w:pPr>
      <w:rPr>
        <w:rFonts w:hint="default"/>
      </w:rPr>
    </w:lvl>
  </w:abstractNum>
  <w:abstractNum w:abstractNumId="64" w15:restartNumberingAfterBreak="0">
    <w:nsid w:val="6BB67EFD"/>
    <w:multiLevelType w:val="hybridMultilevel"/>
    <w:tmpl w:val="EFCCF54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15:restartNumberingAfterBreak="0">
    <w:nsid w:val="6BD81983"/>
    <w:multiLevelType w:val="hybridMultilevel"/>
    <w:tmpl w:val="424CE9CE"/>
    <w:lvl w:ilvl="0" w:tplc="38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6" w15:restartNumberingAfterBreak="0">
    <w:nsid w:val="714E017B"/>
    <w:multiLevelType w:val="hybridMultilevel"/>
    <w:tmpl w:val="EE28243E"/>
    <w:lvl w:ilvl="0" w:tplc="A596F8EC">
      <w:start w:val="1"/>
      <w:numFmt w:val="lowerLetter"/>
      <w:lvlText w:val="%1."/>
      <w:lvlJc w:val="left"/>
      <w:pPr>
        <w:ind w:left="1070" w:hanging="360"/>
      </w:pPr>
      <w:rPr>
        <w:rFonts w:ascii="Centaur" w:eastAsia="Times New Roman" w:hAnsi="Centaur"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2A5EAF"/>
    <w:multiLevelType w:val="hybridMultilevel"/>
    <w:tmpl w:val="4C4462E8"/>
    <w:lvl w:ilvl="0" w:tplc="12B03EE6">
      <w:start w:val="1"/>
      <w:numFmt w:val="lowerLetter"/>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68" w15:restartNumberingAfterBreak="0">
    <w:nsid w:val="7378056F"/>
    <w:multiLevelType w:val="multilevel"/>
    <w:tmpl w:val="64B010E6"/>
    <w:lvl w:ilvl="0">
      <w:start w:val="6"/>
      <w:numFmt w:val="decimal"/>
      <w:lvlText w:val="%1."/>
      <w:lvlJc w:val="left"/>
      <w:pPr>
        <w:ind w:left="540" w:hanging="540"/>
      </w:pPr>
      <w:rPr>
        <w:rFonts w:hint="default"/>
        <w:b/>
        <w:sz w:val="24"/>
      </w:rPr>
    </w:lvl>
    <w:lvl w:ilvl="1">
      <w:start w:val="5"/>
      <w:numFmt w:val="decimal"/>
      <w:lvlText w:val="%1.%2."/>
      <w:lvlJc w:val="left"/>
      <w:pPr>
        <w:ind w:left="1358" w:hanging="720"/>
      </w:pPr>
      <w:rPr>
        <w:rFonts w:hint="default"/>
        <w:b/>
        <w:sz w:val="24"/>
      </w:rPr>
    </w:lvl>
    <w:lvl w:ilvl="2">
      <w:start w:val="1"/>
      <w:numFmt w:val="decimal"/>
      <w:lvlText w:val="%1.%2.%3."/>
      <w:lvlJc w:val="left"/>
      <w:pPr>
        <w:ind w:left="1996" w:hanging="720"/>
      </w:pPr>
      <w:rPr>
        <w:rFonts w:hint="default"/>
        <w:b/>
        <w:sz w:val="24"/>
      </w:rPr>
    </w:lvl>
    <w:lvl w:ilvl="3">
      <w:start w:val="1"/>
      <w:numFmt w:val="decimal"/>
      <w:lvlText w:val="%1.%2.%3.%4."/>
      <w:lvlJc w:val="left"/>
      <w:pPr>
        <w:ind w:left="2994" w:hanging="1080"/>
      </w:pPr>
      <w:rPr>
        <w:rFonts w:hint="default"/>
        <w:b/>
        <w:sz w:val="24"/>
      </w:rPr>
    </w:lvl>
    <w:lvl w:ilvl="4">
      <w:start w:val="1"/>
      <w:numFmt w:val="decimal"/>
      <w:lvlText w:val="%1.%2.%3.%4.%5."/>
      <w:lvlJc w:val="left"/>
      <w:pPr>
        <w:ind w:left="3632" w:hanging="1080"/>
      </w:pPr>
      <w:rPr>
        <w:rFonts w:hint="default"/>
        <w:b/>
        <w:sz w:val="24"/>
      </w:rPr>
    </w:lvl>
    <w:lvl w:ilvl="5">
      <w:start w:val="1"/>
      <w:numFmt w:val="decimal"/>
      <w:lvlText w:val="%1.%2.%3.%4.%5.%6."/>
      <w:lvlJc w:val="left"/>
      <w:pPr>
        <w:ind w:left="4630" w:hanging="1440"/>
      </w:pPr>
      <w:rPr>
        <w:rFonts w:hint="default"/>
        <w:b/>
        <w:sz w:val="24"/>
      </w:rPr>
    </w:lvl>
    <w:lvl w:ilvl="6">
      <w:start w:val="1"/>
      <w:numFmt w:val="decimal"/>
      <w:lvlText w:val="%1.%2.%3.%4.%5.%6.%7."/>
      <w:lvlJc w:val="left"/>
      <w:pPr>
        <w:ind w:left="5268" w:hanging="1440"/>
      </w:pPr>
      <w:rPr>
        <w:rFonts w:hint="default"/>
        <w:b/>
        <w:sz w:val="24"/>
      </w:rPr>
    </w:lvl>
    <w:lvl w:ilvl="7">
      <w:start w:val="1"/>
      <w:numFmt w:val="decimal"/>
      <w:lvlText w:val="%1.%2.%3.%4.%5.%6.%7.%8."/>
      <w:lvlJc w:val="left"/>
      <w:pPr>
        <w:ind w:left="6266" w:hanging="1800"/>
      </w:pPr>
      <w:rPr>
        <w:rFonts w:hint="default"/>
        <w:b/>
        <w:sz w:val="24"/>
      </w:rPr>
    </w:lvl>
    <w:lvl w:ilvl="8">
      <w:start w:val="1"/>
      <w:numFmt w:val="decimal"/>
      <w:lvlText w:val="%1.%2.%3.%4.%5.%6.%7.%8.%9."/>
      <w:lvlJc w:val="left"/>
      <w:pPr>
        <w:ind w:left="6904" w:hanging="1800"/>
      </w:pPr>
      <w:rPr>
        <w:rFonts w:hint="default"/>
        <w:b/>
        <w:sz w:val="24"/>
      </w:rPr>
    </w:lvl>
  </w:abstractNum>
  <w:abstractNum w:abstractNumId="69" w15:restartNumberingAfterBreak="0">
    <w:nsid w:val="769A4AF4"/>
    <w:multiLevelType w:val="hybridMultilevel"/>
    <w:tmpl w:val="2B387E2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0" w15:restartNumberingAfterBreak="0">
    <w:nsid w:val="78566098"/>
    <w:multiLevelType w:val="hybridMultilevel"/>
    <w:tmpl w:val="D752E1BE"/>
    <w:lvl w:ilvl="0" w:tplc="63C60C72">
      <w:start w:val="1"/>
      <w:numFmt w:val="bullet"/>
      <w:lvlText w:val=""/>
      <w:lvlJc w:val="left"/>
      <w:pPr>
        <w:tabs>
          <w:tab w:val="num" w:pos="1260"/>
        </w:tabs>
        <w:ind w:left="1260" w:hanging="360"/>
      </w:pPr>
      <w:rPr>
        <w:rFonts w:ascii="Wingdings" w:hAnsi="Wingdings" w:hint="default"/>
        <w:b w:val="0"/>
        <w:bCs w:val="0"/>
        <w:lang w:val="nb-NO"/>
      </w:rPr>
    </w:lvl>
    <w:lvl w:ilvl="1" w:tplc="0409000D">
      <w:start w:val="1"/>
      <w:numFmt w:val="bullet"/>
      <w:lvlText w:val=""/>
      <w:lvlJc w:val="left"/>
      <w:pPr>
        <w:tabs>
          <w:tab w:val="num" w:pos="1980"/>
        </w:tabs>
        <w:ind w:left="1980" w:hanging="360"/>
      </w:pPr>
      <w:rPr>
        <w:rFonts w:ascii="Wingdings" w:hAnsi="Wingdings" w:cs="Wingdings" w:hint="default"/>
        <w:b w:val="0"/>
        <w:bCs w:val="0"/>
      </w:rPr>
    </w:lvl>
    <w:lvl w:ilvl="2" w:tplc="04090001">
      <w:start w:val="1"/>
      <w:numFmt w:val="bullet"/>
      <w:lvlText w:val=""/>
      <w:lvlJc w:val="left"/>
      <w:pPr>
        <w:tabs>
          <w:tab w:val="num" w:pos="2880"/>
        </w:tabs>
        <w:ind w:left="2880" w:hanging="360"/>
      </w:pPr>
      <w:rPr>
        <w:rFonts w:ascii="Symbol" w:hAnsi="Symbol" w:hint="default"/>
      </w:rPr>
    </w:lvl>
    <w:lvl w:ilvl="3" w:tplc="F2287D42">
      <w:start w:val="4"/>
      <w:numFmt w:val="decimal"/>
      <w:lvlText w:val="%4."/>
      <w:lvlJc w:val="left"/>
      <w:pPr>
        <w:tabs>
          <w:tab w:val="num" w:pos="3420"/>
        </w:tabs>
        <w:ind w:left="3420" w:hanging="360"/>
      </w:pPr>
      <w:rPr>
        <w:rFonts w:hint="default"/>
      </w:rPr>
    </w:lvl>
    <w:lvl w:ilvl="4" w:tplc="3236C69C">
      <w:start w:val="1"/>
      <w:numFmt w:val="lowerLetter"/>
      <w:lvlText w:val="%5."/>
      <w:lvlJc w:val="left"/>
      <w:pPr>
        <w:tabs>
          <w:tab w:val="num" w:pos="4140"/>
        </w:tabs>
        <w:ind w:left="4140" w:hanging="360"/>
      </w:pPr>
      <w:rPr>
        <w:rFonts w:ascii="Tahoma" w:eastAsia="Times New Roman" w:hAnsi="Tahoma" w:cs="Tahoma"/>
      </w:rPr>
    </w:lvl>
    <w:lvl w:ilvl="5" w:tplc="0409001B">
      <w:start w:val="1"/>
      <w:numFmt w:val="lowerRoman"/>
      <w:lvlText w:val="%6."/>
      <w:lvlJc w:val="right"/>
      <w:pPr>
        <w:tabs>
          <w:tab w:val="num" w:pos="4860"/>
        </w:tabs>
        <w:ind w:left="4860" w:hanging="180"/>
      </w:pPr>
    </w:lvl>
    <w:lvl w:ilvl="6" w:tplc="D1C65A54">
      <w:start w:val="1"/>
      <w:numFmt w:val="decimal"/>
      <w:lvlText w:val="%7."/>
      <w:lvlJc w:val="left"/>
      <w:pPr>
        <w:tabs>
          <w:tab w:val="num" w:pos="5580"/>
        </w:tabs>
        <w:ind w:left="5580" w:hanging="360"/>
      </w:pPr>
      <w:rPr>
        <w:rFonts w:ascii="Lucida Sans Unicode" w:eastAsia="Times New Roman" w:hAnsi="Lucida Sans Unicode" w:cs="Lucida Sans Unicode"/>
      </w:r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1" w15:restartNumberingAfterBreak="0">
    <w:nsid w:val="7D5D2848"/>
    <w:multiLevelType w:val="hybridMultilevel"/>
    <w:tmpl w:val="6E7288AC"/>
    <w:lvl w:ilvl="0" w:tplc="4B347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D9F7F49"/>
    <w:multiLevelType w:val="hybridMultilevel"/>
    <w:tmpl w:val="4680FAF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15:restartNumberingAfterBreak="0">
    <w:nsid w:val="7E5D07D3"/>
    <w:multiLevelType w:val="multilevel"/>
    <w:tmpl w:val="19006D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7F01225D"/>
    <w:multiLevelType w:val="multilevel"/>
    <w:tmpl w:val="00CE38A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57"/>
  </w:num>
  <w:num w:numId="3">
    <w:abstractNumId w:val="34"/>
  </w:num>
  <w:num w:numId="4">
    <w:abstractNumId w:val="13"/>
  </w:num>
  <w:num w:numId="5">
    <w:abstractNumId w:val="27"/>
  </w:num>
  <w:num w:numId="6">
    <w:abstractNumId w:val="6"/>
  </w:num>
  <w:num w:numId="7">
    <w:abstractNumId w:val="74"/>
  </w:num>
  <w:num w:numId="8">
    <w:abstractNumId w:val="36"/>
  </w:num>
  <w:num w:numId="9">
    <w:abstractNumId w:val="73"/>
  </w:num>
  <w:num w:numId="10">
    <w:abstractNumId w:val="44"/>
  </w:num>
  <w:num w:numId="11">
    <w:abstractNumId w:val="14"/>
  </w:num>
  <w:num w:numId="12">
    <w:abstractNumId w:val="68"/>
  </w:num>
  <w:num w:numId="13">
    <w:abstractNumId w:val="33"/>
  </w:num>
  <w:num w:numId="14">
    <w:abstractNumId w:val="0"/>
  </w:num>
  <w:num w:numId="15">
    <w:abstractNumId w:val="60"/>
  </w:num>
  <w:num w:numId="16">
    <w:abstractNumId w:val="63"/>
  </w:num>
  <w:num w:numId="17">
    <w:abstractNumId w:val="7"/>
  </w:num>
  <w:num w:numId="18">
    <w:abstractNumId w:val="2"/>
  </w:num>
  <w:num w:numId="19">
    <w:abstractNumId w:val="46"/>
  </w:num>
  <w:num w:numId="20">
    <w:abstractNumId w:val="42"/>
  </w:num>
  <w:num w:numId="21">
    <w:abstractNumId w:val="40"/>
  </w:num>
  <w:num w:numId="22">
    <w:abstractNumId w:val="56"/>
  </w:num>
  <w:num w:numId="23">
    <w:abstractNumId w:val="47"/>
  </w:num>
  <w:num w:numId="24">
    <w:abstractNumId w:val="25"/>
  </w:num>
  <w:num w:numId="25">
    <w:abstractNumId w:val="1"/>
  </w:num>
  <w:num w:numId="26">
    <w:abstractNumId w:val="70"/>
  </w:num>
  <w:num w:numId="27">
    <w:abstractNumId w:val="29"/>
  </w:num>
  <w:num w:numId="28">
    <w:abstractNumId w:val="4"/>
  </w:num>
  <w:num w:numId="29">
    <w:abstractNumId w:val="15"/>
  </w:num>
  <w:num w:numId="30">
    <w:abstractNumId w:val="24"/>
  </w:num>
  <w:num w:numId="31">
    <w:abstractNumId w:val="65"/>
  </w:num>
  <w:num w:numId="32">
    <w:abstractNumId w:val="45"/>
  </w:num>
  <w:num w:numId="33">
    <w:abstractNumId w:val="43"/>
  </w:num>
  <w:num w:numId="34">
    <w:abstractNumId w:val="41"/>
  </w:num>
  <w:num w:numId="35">
    <w:abstractNumId w:val="23"/>
  </w:num>
  <w:num w:numId="36">
    <w:abstractNumId w:val="48"/>
  </w:num>
  <w:num w:numId="37">
    <w:abstractNumId w:val="21"/>
  </w:num>
  <w:num w:numId="38">
    <w:abstractNumId w:val="38"/>
  </w:num>
  <w:num w:numId="39">
    <w:abstractNumId w:val="58"/>
  </w:num>
  <w:num w:numId="40">
    <w:abstractNumId w:val="35"/>
  </w:num>
  <w:num w:numId="41">
    <w:abstractNumId w:val="12"/>
  </w:num>
  <w:num w:numId="42">
    <w:abstractNumId w:val="52"/>
  </w:num>
  <w:num w:numId="43">
    <w:abstractNumId w:val="59"/>
  </w:num>
  <w:num w:numId="44">
    <w:abstractNumId w:val="71"/>
  </w:num>
  <w:num w:numId="45">
    <w:abstractNumId w:val="39"/>
  </w:num>
  <w:num w:numId="46">
    <w:abstractNumId w:val="8"/>
  </w:num>
  <w:num w:numId="47">
    <w:abstractNumId w:val="32"/>
  </w:num>
  <w:num w:numId="48">
    <w:abstractNumId w:val="69"/>
  </w:num>
  <w:num w:numId="49">
    <w:abstractNumId w:val="20"/>
  </w:num>
  <w:num w:numId="50">
    <w:abstractNumId w:val="28"/>
  </w:num>
  <w:num w:numId="51">
    <w:abstractNumId w:val="16"/>
  </w:num>
  <w:num w:numId="52">
    <w:abstractNumId w:val="72"/>
  </w:num>
  <w:num w:numId="53">
    <w:abstractNumId w:val="49"/>
  </w:num>
  <w:num w:numId="54">
    <w:abstractNumId w:val="61"/>
  </w:num>
  <w:num w:numId="55">
    <w:abstractNumId w:val="54"/>
  </w:num>
  <w:num w:numId="56">
    <w:abstractNumId w:val="64"/>
  </w:num>
  <w:num w:numId="57">
    <w:abstractNumId w:val="50"/>
  </w:num>
  <w:num w:numId="58">
    <w:abstractNumId w:val="11"/>
  </w:num>
  <w:num w:numId="59">
    <w:abstractNumId w:val="18"/>
  </w:num>
  <w:num w:numId="60">
    <w:abstractNumId w:val="19"/>
  </w:num>
  <w:num w:numId="61">
    <w:abstractNumId w:val="66"/>
  </w:num>
  <w:num w:numId="62">
    <w:abstractNumId w:val="5"/>
  </w:num>
  <w:num w:numId="63">
    <w:abstractNumId w:val="53"/>
  </w:num>
  <w:num w:numId="64">
    <w:abstractNumId w:val="55"/>
  </w:num>
  <w:num w:numId="65">
    <w:abstractNumId w:val="10"/>
  </w:num>
  <w:num w:numId="66">
    <w:abstractNumId w:val="30"/>
  </w:num>
  <w:num w:numId="67">
    <w:abstractNumId w:val="31"/>
  </w:num>
  <w:num w:numId="68">
    <w:abstractNumId w:val="37"/>
  </w:num>
  <w:num w:numId="69">
    <w:abstractNumId w:val="26"/>
  </w:num>
  <w:num w:numId="70">
    <w:abstractNumId w:val="51"/>
  </w:num>
  <w:num w:numId="71">
    <w:abstractNumId w:val="3"/>
  </w:num>
  <w:num w:numId="72">
    <w:abstractNumId w:val="67"/>
  </w:num>
  <w:num w:numId="73">
    <w:abstractNumId w:val="62"/>
  </w:num>
  <w:num w:numId="74">
    <w:abstractNumId w:val="22"/>
  </w:num>
  <w:num w:numId="75">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71009" style="v-text-anchor:middle" fillcolor="none [2420]" stroke="f" strokecolor="none [1620]">
      <v:fill color="none [2420]"/>
      <v:stroke color="none [1620]" on="f"/>
      <v:textbox inset="0,0,0,0"/>
      <o:colormenu v:ext="edit" extrusion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438"/>
    <w:rsid w:val="00000310"/>
    <w:rsid w:val="000007E9"/>
    <w:rsid w:val="00002310"/>
    <w:rsid w:val="000039D2"/>
    <w:rsid w:val="00004799"/>
    <w:rsid w:val="00006C27"/>
    <w:rsid w:val="0000791C"/>
    <w:rsid w:val="00007CD7"/>
    <w:rsid w:val="00010C9B"/>
    <w:rsid w:val="000115D4"/>
    <w:rsid w:val="00011A81"/>
    <w:rsid w:val="0001221E"/>
    <w:rsid w:val="000122FF"/>
    <w:rsid w:val="00012432"/>
    <w:rsid w:val="00012A1F"/>
    <w:rsid w:val="00012B9A"/>
    <w:rsid w:val="00012D82"/>
    <w:rsid w:val="00012ECB"/>
    <w:rsid w:val="00013066"/>
    <w:rsid w:val="0001315E"/>
    <w:rsid w:val="0001338A"/>
    <w:rsid w:val="00013B76"/>
    <w:rsid w:val="0001434D"/>
    <w:rsid w:val="00014635"/>
    <w:rsid w:val="00014A5F"/>
    <w:rsid w:val="00015827"/>
    <w:rsid w:val="00015F2C"/>
    <w:rsid w:val="00016BC4"/>
    <w:rsid w:val="00017027"/>
    <w:rsid w:val="00017241"/>
    <w:rsid w:val="0001768D"/>
    <w:rsid w:val="00017BBB"/>
    <w:rsid w:val="00017E16"/>
    <w:rsid w:val="000201E3"/>
    <w:rsid w:val="0002075F"/>
    <w:rsid w:val="00020857"/>
    <w:rsid w:val="00020971"/>
    <w:rsid w:val="00020FEB"/>
    <w:rsid w:val="0002102D"/>
    <w:rsid w:val="00022AF9"/>
    <w:rsid w:val="00022E05"/>
    <w:rsid w:val="0002303C"/>
    <w:rsid w:val="000238E7"/>
    <w:rsid w:val="0002417B"/>
    <w:rsid w:val="00024870"/>
    <w:rsid w:val="00025182"/>
    <w:rsid w:val="0002683D"/>
    <w:rsid w:val="00026FB4"/>
    <w:rsid w:val="000272C3"/>
    <w:rsid w:val="00027CE7"/>
    <w:rsid w:val="00030A6B"/>
    <w:rsid w:val="00030A6D"/>
    <w:rsid w:val="00031362"/>
    <w:rsid w:val="000326DA"/>
    <w:rsid w:val="00032B3D"/>
    <w:rsid w:val="00033440"/>
    <w:rsid w:val="00035562"/>
    <w:rsid w:val="00035D2E"/>
    <w:rsid w:val="00036FF5"/>
    <w:rsid w:val="000374F8"/>
    <w:rsid w:val="00040073"/>
    <w:rsid w:val="000412F8"/>
    <w:rsid w:val="0004161E"/>
    <w:rsid w:val="00042A76"/>
    <w:rsid w:val="00042AC6"/>
    <w:rsid w:val="00042B6D"/>
    <w:rsid w:val="00042F6E"/>
    <w:rsid w:val="00043571"/>
    <w:rsid w:val="000442FE"/>
    <w:rsid w:val="000446AE"/>
    <w:rsid w:val="00044C7D"/>
    <w:rsid w:val="00045B77"/>
    <w:rsid w:val="00045EB5"/>
    <w:rsid w:val="00046A7C"/>
    <w:rsid w:val="00046D97"/>
    <w:rsid w:val="00047C86"/>
    <w:rsid w:val="00047D34"/>
    <w:rsid w:val="000501E2"/>
    <w:rsid w:val="0005058E"/>
    <w:rsid w:val="0005064B"/>
    <w:rsid w:val="0005167A"/>
    <w:rsid w:val="000516B5"/>
    <w:rsid w:val="00052C4F"/>
    <w:rsid w:val="0005317C"/>
    <w:rsid w:val="00053D90"/>
    <w:rsid w:val="00054630"/>
    <w:rsid w:val="00054C5F"/>
    <w:rsid w:val="00054C8B"/>
    <w:rsid w:val="00056389"/>
    <w:rsid w:val="00056B18"/>
    <w:rsid w:val="00057005"/>
    <w:rsid w:val="0005760E"/>
    <w:rsid w:val="00060693"/>
    <w:rsid w:val="00060B7A"/>
    <w:rsid w:val="00061825"/>
    <w:rsid w:val="00061B13"/>
    <w:rsid w:val="00061BD0"/>
    <w:rsid w:val="000621F9"/>
    <w:rsid w:val="0006292E"/>
    <w:rsid w:val="000629D2"/>
    <w:rsid w:val="00063404"/>
    <w:rsid w:val="00063D16"/>
    <w:rsid w:val="00064757"/>
    <w:rsid w:val="00064AD6"/>
    <w:rsid w:val="000659BA"/>
    <w:rsid w:val="00066E8A"/>
    <w:rsid w:val="00067158"/>
    <w:rsid w:val="0006739F"/>
    <w:rsid w:val="0006745E"/>
    <w:rsid w:val="00067AA9"/>
    <w:rsid w:val="00070114"/>
    <w:rsid w:val="000701C6"/>
    <w:rsid w:val="000705C4"/>
    <w:rsid w:val="00070EBB"/>
    <w:rsid w:val="000724C1"/>
    <w:rsid w:val="000727E3"/>
    <w:rsid w:val="00073775"/>
    <w:rsid w:val="00073F98"/>
    <w:rsid w:val="00074020"/>
    <w:rsid w:val="000740B2"/>
    <w:rsid w:val="000742DD"/>
    <w:rsid w:val="00074A4A"/>
    <w:rsid w:val="00074D57"/>
    <w:rsid w:val="00075F16"/>
    <w:rsid w:val="00077046"/>
    <w:rsid w:val="00080686"/>
    <w:rsid w:val="000817B1"/>
    <w:rsid w:val="00081C49"/>
    <w:rsid w:val="00081FA1"/>
    <w:rsid w:val="00082AB0"/>
    <w:rsid w:val="00082B02"/>
    <w:rsid w:val="00084035"/>
    <w:rsid w:val="00084C96"/>
    <w:rsid w:val="0008546D"/>
    <w:rsid w:val="00085697"/>
    <w:rsid w:val="000858AC"/>
    <w:rsid w:val="0008693C"/>
    <w:rsid w:val="00086966"/>
    <w:rsid w:val="00086A4F"/>
    <w:rsid w:val="000871B3"/>
    <w:rsid w:val="000879F8"/>
    <w:rsid w:val="00090CF1"/>
    <w:rsid w:val="00090FC7"/>
    <w:rsid w:val="00091274"/>
    <w:rsid w:val="0009135E"/>
    <w:rsid w:val="000916E0"/>
    <w:rsid w:val="00092182"/>
    <w:rsid w:val="000921CD"/>
    <w:rsid w:val="0009229E"/>
    <w:rsid w:val="00093EF5"/>
    <w:rsid w:val="00094958"/>
    <w:rsid w:val="00094D68"/>
    <w:rsid w:val="00094E80"/>
    <w:rsid w:val="0009542F"/>
    <w:rsid w:val="00095435"/>
    <w:rsid w:val="00095BD9"/>
    <w:rsid w:val="0009718D"/>
    <w:rsid w:val="000A0172"/>
    <w:rsid w:val="000A0568"/>
    <w:rsid w:val="000A06DC"/>
    <w:rsid w:val="000A0C8D"/>
    <w:rsid w:val="000A14D9"/>
    <w:rsid w:val="000A17D9"/>
    <w:rsid w:val="000A1D81"/>
    <w:rsid w:val="000A2D1E"/>
    <w:rsid w:val="000A3123"/>
    <w:rsid w:val="000A3256"/>
    <w:rsid w:val="000A3669"/>
    <w:rsid w:val="000A391E"/>
    <w:rsid w:val="000A3A82"/>
    <w:rsid w:val="000A4681"/>
    <w:rsid w:val="000A4A9F"/>
    <w:rsid w:val="000A4FE8"/>
    <w:rsid w:val="000A54AD"/>
    <w:rsid w:val="000A6533"/>
    <w:rsid w:val="000A6B18"/>
    <w:rsid w:val="000A71E2"/>
    <w:rsid w:val="000A720A"/>
    <w:rsid w:val="000A7935"/>
    <w:rsid w:val="000B0D42"/>
    <w:rsid w:val="000B0FA3"/>
    <w:rsid w:val="000B1059"/>
    <w:rsid w:val="000B1722"/>
    <w:rsid w:val="000B1BD8"/>
    <w:rsid w:val="000B2286"/>
    <w:rsid w:val="000B258A"/>
    <w:rsid w:val="000B29C1"/>
    <w:rsid w:val="000B2C1E"/>
    <w:rsid w:val="000B41E9"/>
    <w:rsid w:val="000B46BE"/>
    <w:rsid w:val="000B4CEC"/>
    <w:rsid w:val="000B50ED"/>
    <w:rsid w:val="000B5327"/>
    <w:rsid w:val="000B54B3"/>
    <w:rsid w:val="000B5D66"/>
    <w:rsid w:val="000B6532"/>
    <w:rsid w:val="000B727D"/>
    <w:rsid w:val="000C0D94"/>
    <w:rsid w:val="000C27C4"/>
    <w:rsid w:val="000C2DEB"/>
    <w:rsid w:val="000C3073"/>
    <w:rsid w:val="000C34DF"/>
    <w:rsid w:val="000C4129"/>
    <w:rsid w:val="000C439A"/>
    <w:rsid w:val="000C49CB"/>
    <w:rsid w:val="000C4C50"/>
    <w:rsid w:val="000C4FF4"/>
    <w:rsid w:val="000C5467"/>
    <w:rsid w:val="000C5A98"/>
    <w:rsid w:val="000C627A"/>
    <w:rsid w:val="000C6358"/>
    <w:rsid w:val="000C7590"/>
    <w:rsid w:val="000C7C4D"/>
    <w:rsid w:val="000C7E0F"/>
    <w:rsid w:val="000D0396"/>
    <w:rsid w:val="000D0AFE"/>
    <w:rsid w:val="000D130C"/>
    <w:rsid w:val="000D1A44"/>
    <w:rsid w:val="000D1FAA"/>
    <w:rsid w:val="000D3708"/>
    <w:rsid w:val="000D3A5C"/>
    <w:rsid w:val="000D40FB"/>
    <w:rsid w:val="000D4822"/>
    <w:rsid w:val="000D4A02"/>
    <w:rsid w:val="000D4C65"/>
    <w:rsid w:val="000D6A3E"/>
    <w:rsid w:val="000D6E74"/>
    <w:rsid w:val="000D7489"/>
    <w:rsid w:val="000D7AB8"/>
    <w:rsid w:val="000D7DB4"/>
    <w:rsid w:val="000D7E63"/>
    <w:rsid w:val="000E078D"/>
    <w:rsid w:val="000E14C8"/>
    <w:rsid w:val="000E1582"/>
    <w:rsid w:val="000E2F6A"/>
    <w:rsid w:val="000E38DD"/>
    <w:rsid w:val="000E3F9F"/>
    <w:rsid w:val="000E4520"/>
    <w:rsid w:val="000E454C"/>
    <w:rsid w:val="000E4C7D"/>
    <w:rsid w:val="000E5028"/>
    <w:rsid w:val="000E51AA"/>
    <w:rsid w:val="000E57E0"/>
    <w:rsid w:val="000E74F4"/>
    <w:rsid w:val="000E7993"/>
    <w:rsid w:val="000E7C18"/>
    <w:rsid w:val="000F0591"/>
    <w:rsid w:val="000F079F"/>
    <w:rsid w:val="000F0A07"/>
    <w:rsid w:val="000F0CF4"/>
    <w:rsid w:val="000F0D77"/>
    <w:rsid w:val="000F1438"/>
    <w:rsid w:val="000F1FDF"/>
    <w:rsid w:val="000F2A05"/>
    <w:rsid w:val="000F2EEB"/>
    <w:rsid w:val="000F4074"/>
    <w:rsid w:val="000F41AF"/>
    <w:rsid w:val="000F5266"/>
    <w:rsid w:val="000F5508"/>
    <w:rsid w:val="000F622E"/>
    <w:rsid w:val="000F6345"/>
    <w:rsid w:val="000F680C"/>
    <w:rsid w:val="000F6D6C"/>
    <w:rsid w:val="000F70F1"/>
    <w:rsid w:val="000F74DC"/>
    <w:rsid w:val="000F755E"/>
    <w:rsid w:val="00100387"/>
    <w:rsid w:val="00100D68"/>
    <w:rsid w:val="00100E90"/>
    <w:rsid w:val="00101755"/>
    <w:rsid w:val="00101C8C"/>
    <w:rsid w:val="00102143"/>
    <w:rsid w:val="00104096"/>
    <w:rsid w:val="001041C1"/>
    <w:rsid w:val="00104ABD"/>
    <w:rsid w:val="00104B9F"/>
    <w:rsid w:val="00104E5A"/>
    <w:rsid w:val="001056E1"/>
    <w:rsid w:val="001067F0"/>
    <w:rsid w:val="001076D9"/>
    <w:rsid w:val="00110F30"/>
    <w:rsid w:val="00111665"/>
    <w:rsid w:val="00111710"/>
    <w:rsid w:val="00111B29"/>
    <w:rsid w:val="00112E3B"/>
    <w:rsid w:val="001132AB"/>
    <w:rsid w:val="00115662"/>
    <w:rsid w:val="0011567C"/>
    <w:rsid w:val="001167FE"/>
    <w:rsid w:val="00116D69"/>
    <w:rsid w:val="00117C09"/>
    <w:rsid w:val="00120ACB"/>
    <w:rsid w:val="00121530"/>
    <w:rsid w:val="00121CF6"/>
    <w:rsid w:val="001224F4"/>
    <w:rsid w:val="00122734"/>
    <w:rsid w:val="001238C6"/>
    <w:rsid w:val="00123AC4"/>
    <w:rsid w:val="00124CAB"/>
    <w:rsid w:val="00124E49"/>
    <w:rsid w:val="001251ED"/>
    <w:rsid w:val="0012552A"/>
    <w:rsid w:val="00125D25"/>
    <w:rsid w:val="00126876"/>
    <w:rsid w:val="0012777A"/>
    <w:rsid w:val="00127A67"/>
    <w:rsid w:val="00127E3E"/>
    <w:rsid w:val="00127EB5"/>
    <w:rsid w:val="00130851"/>
    <w:rsid w:val="0013105F"/>
    <w:rsid w:val="001312DB"/>
    <w:rsid w:val="001319C0"/>
    <w:rsid w:val="00133333"/>
    <w:rsid w:val="00133F37"/>
    <w:rsid w:val="0013458A"/>
    <w:rsid w:val="001348BE"/>
    <w:rsid w:val="0013555F"/>
    <w:rsid w:val="001355F8"/>
    <w:rsid w:val="00135B06"/>
    <w:rsid w:val="00135C3A"/>
    <w:rsid w:val="00136456"/>
    <w:rsid w:val="001365AB"/>
    <w:rsid w:val="001372B5"/>
    <w:rsid w:val="0013765E"/>
    <w:rsid w:val="00137E04"/>
    <w:rsid w:val="0014165D"/>
    <w:rsid w:val="001417EE"/>
    <w:rsid w:val="0014188C"/>
    <w:rsid w:val="00142459"/>
    <w:rsid w:val="00142AA5"/>
    <w:rsid w:val="00142F15"/>
    <w:rsid w:val="001434FF"/>
    <w:rsid w:val="001442CB"/>
    <w:rsid w:val="00144775"/>
    <w:rsid w:val="0014526B"/>
    <w:rsid w:val="00145E3B"/>
    <w:rsid w:val="001466E8"/>
    <w:rsid w:val="00146963"/>
    <w:rsid w:val="00146B52"/>
    <w:rsid w:val="00147628"/>
    <w:rsid w:val="00147FC5"/>
    <w:rsid w:val="00150903"/>
    <w:rsid w:val="00152133"/>
    <w:rsid w:val="00152522"/>
    <w:rsid w:val="0015255F"/>
    <w:rsid w:val="0015266C"/>
    <w:rsid w:val="00152AD2"/>
    <w:rsid w:val="00153035"/>
    <w:rsid w:val="001535DB"/>
    <w:rsid w:val="001536FC"/>
    <w:rsid w:val="001539F8"/>
    <w:rsid w:val="00153FC1"/>
    <w:rsid w:val="00154318"/>
    <w:rsid w:val="0015465B"/>
    <w:rsid w:val="001547F9"/>
    <w:rsid w:val="00155050"/>
    <w:rsid w:val="00155B63"/>
    <w:rsid w:val="00157965"/>
    <w:rsid w:val="00157A1D"/>
    <w:rsid w:val="0016049D"/>
    <w:rsid w:val="00160EB6"/>
    <w:rsid w:val="00161392"/>
    <w:rsid w:val="00162870"/>
    <w:rsid w:val="00162D59"/>
    <w:rsid w:val="00163754"/>
    <w:rsid w:val="0016375B"/>
    <w:rsid w:val="00163866"/>
    <w:rsid w:val="00163F27"/>
    <w:rsid w:val="00164EF8"/>
    <w:rsid w:val="00165037"/>
    <w:rsid w:val="00165509"/>
    <w:rsid w:val="001656CA"/>
    <w:rsid w:val="00165A7C"/>
    <w:rsid w:val="00165B8E"/>
    <w:rsid w:val="00165F5B"/>
    <w:rsid w:val="00166218"/>
    <w:rsid w:val="00166FD0"/>
    <w:rsid w:val="001679DF"/>
    <w:rsid w:val="0017046A"/>
    <w:rsid w:val="001704CD"/>
    <w:rsid w:val="001706A2"/>
    <w:rsid w:val="0017102B"/>
    <w:rsid w:val="00171222"/>
    <w:rsid w:val="001714C0"/>
    <w:rsid w:val="001716B5"/>
    <w:rsid w:val="00171917"/>
    <w:rsid w:val="00171C88"/>
    <w:rsid w:val="00172026"/>
    <w:rsid w:val="00173416"/>
    <w:rsid w:val="00173EA9"/>
    <w:rsid w:val="0017428D"/>
    <w:rsid w:val="0017439F"/>
    <w:rsid w:val="00175262"/>
    <w:rsid w:val="0017574B"/>
    <w:rsid w:val="00175991"/>
    <w:rsid w:val="00175BA1"/>
    <w:rsid w:val="00176147"/>
    <w:rsid w:val="001763D7"/>
    <w:rsid w:val="00176C20"/>
    <w:rsid w:val="00177068"/>
    <w:rsid w:val="00177655"/>
    <w:rsid w:val="00181D0A"/>
    <w:rsid w:val="00183426"/>
    <w:rsid w:val="0018379B"/>
    <w:rsid w:val="00183D2F"/>
    <w:rsid w:val="00183FB5"/>
    <w:rsid w:val="001844D9"/>
    <w:rsid w:val="001864BD"/>
    <w:rsid w:val="00186EE0"/>
    <w:rsid w:val="00187523"/>
    <w:rsid w:val="0018789B"/>
    <w:rsid w:val="00190055"/>
    <w:rsid w:val="001909E2"/>
    <w:rsid w:val="00191CB4"/>
    <w:rsid w:val="001922DB"/>
    <w:rsid w:val="0019241B"/>
    <w:rsid w:val="001929EE"/>
    <w:rsid w:val="00192E9E"/>
    <w:rsid w:val="00192F2D"/>
    <w:rsid w:val="00193252"/>
    <w:rsid w:val="001950B8"/>
    <w:rsid w:val="00195846"/>
    <w:rsid w:val="00197363"/>
    <w:rsid w:val="001977D9"/>
    <w:rsid w:val="001A021C"/>
    <w:rsid w:val="001A0330"/>
    <w:rsid w:val="001A058C"/>
    <w:rsid w:val="001A0F2B"/>
    <w:rsid w:val="001A15D4"/>
    <w:rsid w:val="001A1675"/>
    <w:rsid w:val="001A3CCF"/>
    <w:rsid w:val="001A3D32"/>
    <w:rsid w:val="001A4746"/>
    <w:rsid w:val="001A4B8F"/>
    <w:rsid w:val="001A56AD"/>
    <w:rsid w:val="001A5738"/>
    <w:rsid w:val="001A5BA8"/>
    <w:rsid w:val="001A63E6"/>
    <w:rsid w:val="001A6C9A"/>
    <w:rsid w:val="001A7180"/>
    <w:rsid w:val="001A7777"/>
    <w:rsid w:val="001A7A74"/>
    <w:rsid w:val="001A7C3C"/>
    <w:rsid w:val="001B0172"/>
    <w:rsid w:val="001B07FE"/>
    <w:rsid w:val="001B1504"/>
    <w:rsid w:val="001B1D8A"/>
    <w:rsid w:val="001B210E"/>
    <w:rsid w:val="001B2708"/>
    <w:rsid w:val="001B277B"/>
    <w:rsid w:val="001B2842"/>
    <w:rsid w:val="001B2A12"/>
    <w:rsid w:val="001B2A5D"/>
    <w:rsid w:val="001B31A1"/>
    <w:rsid w:val="001B34D6"/>
    <w:rsid w:val="001B3626"/>
    <w:rsid w:val="001B66E4"/>
    <w:rsid w:val="001B6F87"/>
    <w:rsid w:val="001B6F97"/>
    <w:rsid w:val="001B761E"/>
    <w:rsid w:val="001B7BB0"/>
    <w:rsid w:val="001B7CEC"/>
    <w:rsid w:val="001B7E29"/>
    <w:rsid w:val="001C040E"/>
    <w:rsid w:val="001C1C18"/>
    <w:rsid w:val="001C1C92"/>
    <w:rsid w:val="001C1F3D"/>
    <w:rsid w:val="001C1FAB"/>
    <w:rsid w:val="001C25B7"/>
    <w:rsid w:val="001C2950"/>
    <w:rsid w:val="001C2A83"/>
    <w:rsid w:val="001C2E48"/>
    <w:rsid w:val="001C30FB"/>
    <w:rsid w:val="001C33D9"/>
    <w:rsid w:val="001C4D22"/>
    <w:rsid w:val="001C4F7C"/>
    <w:rsid w:val="001C56BD"/>
    <w:rsid w:val="001C659A"/>
    <w:rsid w:val="001C66A2"/>
    <w:rsid w:val="001C766F"/>
    <w:rsid w:val="001C7D95"/>
    <w:rsid w:val="001D0EFE"/>
    <w:rsid w:val="001D1587"/>
    <w:rsid w:val="001D2AD1"/>
    <w:rsid w:val="001D3CBC"/>
    <w:rsid w:val="001D4464"/>
    <w:rsid w:val="001D51E1"/>
    <w:rsid w:val="001D58DD"/>
    <w:rsid w:val="001D5B22"/>
    <w:rsid w:val="001D5FA6"/>
    <w:rsid w:val="001D6863"/>
    <w:rsid w:val="001D6BE6"/>
    <w:rsid w:val="001D6F41"/>
    <w:rsid w:val="001D736A"/>
    <w:rsid w:val="001D7941"/>
    <w:rsid w:val="001E0477"/>
    <w:rsid w:val="001E057F"/>
    <w:rsid w:val="001E07A5"/>
    <w:rsid w:val="001E0B8A"/>
    <w:rsid w:val="001E1146"/>
    <w:rsid w:val="001E1BB4"/>
    <w:rsid w:val="001E21FE"/>
    <w:rsid w:val="001E24F2"/>
    <w:rsid w:val="001E25EC"/>
    <w:rsid w:val="001E280E"/>
    <w:rsid w:val="001E357E"/>
    <w:rsid w:val="001E371F"/>
    <w:rsid w:val="001E3B48"/>
    <w:rsid w:val="001E3EBA"/>
    <w:rsid w:val="001E4225"/>
    <w:rsid w:val="001E5453"/>
    <w:rsid w:val="001E596A"/>
    <w:rsid w:val="001E5B59"/>
    <w:rsid w:val="001E63E5"/>
    <w:rsid w:val="001E64B0"/>
    <w:rsid w:val="001E6A3A"/>
    <w:rsid w:val="001E6D5B"/>
    <w:rsid w:val="001F02A5"/>
    <w:rsid w:val="001F04AA"/>
    <w:rsid w:val="001F1B81"/>
    <w:rsid w:val="001F22D5"/>
    <w:rsid w:val="001F26EF"/>
    <w:rsid w:val="001F4399"/>
    <w:rsid w:val="001F51D8"/>
    <w:rsid w:val="001F55AC"/>
    <w:rsid w:val="001F7F31"/>
    <w:rsid w:val="0020086F"/>
    <w:rsid w:val="00200E31"/>
    <w:rsid w:val="00201151"/>
    <w:rsid w:val="0020148C"/>
    <w:rsid w:val="002017D2"/>
    <w:rsid w:val="00202778"/>
    <w:rsid w:val="0020289F"/>
    <w:rsid w:val="00202CE7"/>
    <w:rsid w:val="00203164"/>
    <w:rsid w:val="00203794"/>
    <w:rsid w:val="00204E49"/>
    <w:rsid w:val="0020553C"/>
    <w:rsid w:val="00206FC9"/>
    <w:rsid w:val="002072BB"/>
    <w:rsid w:val="00207E8A"/>
    <w:rsid w:val="00210534"/>
    <w:rsid w:val="00210658"/>
    <w:rsid w:val="0021122C"/>
    <w:rsid w:val="00211A84"/>
    <w:rsid w:val="00211C1A"/>
    <w:rsid w:val="00211C9D"/>
    <w:rsid w:val="00212143"/>
    <w:rsid w:val="0021229D"/>
    <w:rsid w:val="002126CA"/>
    <w:rsid w:val="002133E1"/>
    <w:rsid w:val="0021390B"/>
    <w:rsid w:val="00213EAA"/>
    <w:rsid w:val="00214532"/>
    <w:rsid w:val="00214696"/>
    <w:rsid w:val="00217101"/>
    <w:rsid w:val="00217C84"/>
    <w:rsid w:val="00217EDA"/>
    <w:rsid w:val="0022019F"/>
    <w:rsid w:val="00220898"/>
    <w:rsid w:val="00220A96"/>
    <w:rsid w:val="002214CA"/>
    <w:rsid w:val="0022189E"/>
    <w:rsid w:val="00221ADC"/>
    <w:rsid w:val="002231A0"/>
    <w:rsid w:val="002240E9"/>
    <w:rsid w:val="0022423C"/>
    <w:rsid w:val="0022430C"/>
    <w:rsid w:val="0022452B"/>
    <w:rsid w:val="00224F28"/>
    <w:rsid w:val="002250D1"/>
    <w:rsid w:val="002254E6"/>
    <w:rsid w:val="00225A49"/>
    <w:rsid w:val="00227642"/>
    <w:rsid w:val="00227E85"/>
    <w:rsid w:val="002309BC"/>
    <w:rsid w:val="00230E4F"/>
    <w:rsid w:val="00231023"/>
    <w:rsid w:val="00231349"/>
    <w:rsid w:val="002330F1"/>
    <w:rsid w:val="002349A4"/>
    <w:rsid w:val="00234F15"/>
    <w:rsid w:val="0023583F"/>
    <w:rsid w:val="00235BE2"/>
    <w:rsid w:val="00236443"/>
    <w:rsid w:val="002366AA"/>
    <w:rsid w:val="0023690B"/>
    <w:rsid w:val="00236CA7"/>
    <w:rsid w:val="00240246"/>
    <w:rsid w:val="00241095"/>
    <w:rsid w:val="00241347"/>
    <w:rsid w:val="002417D4"/>
    <w:rsid w:val="002423E2"/>
    <w:rsid w:val="002431BE"/>
    <w:rsid w:val="00243B8B"/>
    <w:rsid w:val="002448C1"/>
    <w:rsid w:val="00244941"/>
    <w:rsid w:val="0024545B"/>
    <w:rsid w:val="002460C1"/>
    <w:rsid w:val="00247824"/>
    <w:rsid w:val="002478E9"/>
    <w:rsid w:val="00250476"/>
    <w:rsid w:val="002505FB"/>
    <w:rsid w:val="00250B35"/>
    <w:rsid w:val="00251916"/>
    <w:rsid w:val="00251DDC"/>
    <w:rsid w:val="00252125"/>
    <w:rsid w:val="00252A67"/>
    <w:rsid w:val="0025390D"/>
    <w:rsid w:val="00253B09"/>
    <w:rsid w:val="00254326"/>
    <w:rsid w:val="00255431"/>
    <w:rsid w:val="00255E29"/>
    <w:rsid w:val="00257E2F"/>
    <w:rsid w:val="0026028F"/>
    <w:rsid w:val="00260381"/>
    <w:rsid w:val="00260D29"/>
    <w:rsid w:val="00260F0A"/>
    <w:rsid w:val="002611C2"/>
    <w:rsid w:val="002616F0"/>
    <w:rsid w:val="00261731"/>
    <w:rsid w:val="0026181A"/>
    <w:rsid w:val="00261C0B"/>
    <w:rsid w:val="002620D1"/>
    <w:rsid w:val="00263B50"/>
    <w:rsid w:val="00264AC5"/>
    <w:rsid w:val="00265461"/>
    <w:rsid w:val="00265792"/>
    <w:rsid w:val="002659C9"/>
    <w:rsid w:val="00266BF0"/>
    <w:rsid w:val="00267289"/>
    <w:rsid w:val="002679F7"/>
    <w:rsid w:val="002716DD"/>
    <w:rsid w:val="00271A56"/>
    <w:rsid w:val="00271DDF"/>
    <w:rsid w:val="00272000"/>
    <w:rsid w:val="002725EE"/>
    <w:rsid w:val="002726CA"/>
    <w:rsid w:val="002729A0"/>
    <w:rsid w:val="00272C5D"/>
    <w:rsid w:val="00272FA2"/>
    <w:rsid w:val="00273456"/>
    <w:rsid w:val="0027435D"/>
    <w:rsid w:val="002747A3"/>
    <w:rsid w:val="00274E4B"/>
    <w:rsid w:val="00275868"/>
    <w:rsid w:val="00276431"/>
    <w:rsid w:val="0027660E"/>
    <w:rsid w:val="002770C5"/>
    <w:rsid w:val="00282351"/>
    <w:rsid w:val="0028240A"/>
    <w:rsid w:val="002833B6"/>
    <w:rsid w:val="002843D1"/>
    <w:rsid w:val="0028453E"/>
    <w:rsid w:val="002846C8"/>
    <w:rsid w:val="00285AA5"/>
    <w:rsid w:val="0028635D"/>
    <w:rsid w:val="00286894"/>
    <w:rsid w:val="00286DA6"/>
    <w:rsid w:val="00286F1C"/>
    <w:rsid w:val="00287366"/>
    <w:rsid w:val="00287D37"/>
    <w:rsid w:val="00290D0C"/>
    <w:rsid w:val="00291989"/>
    <w:rsid w:val="00291B19"/>
    <w:rsid w:val="00291C26"/>
    <w:rsid w:val="00293FC8"/>
    <w:rsid w:val="002940F3"/>
    <w:rsid w:val="002940F6"/>
    <w:rsid w:val="002954B4"/>
    <w:rsid w:val="00295AEF"/>
    <w:rsid w:val="00295D0C"/>
    <w:rsid w:val="00296394"/>
    <w:rsid w:val="002966AD"/>
    <w:rsid w:val="00296966"/>
    <w:rsid w:val="00296D85"/>
    <w:rsid w:val="00297173"/>
    <w:rsid w:val="00297CEE"/>
    <w:rsid w:val="002A066A"/>
    <w:rsid w:val="002A1036"/>
    <w:rsid w:val="002A1469"/>
    <w:rsid w:val="002A17F3"/>
    <w:rsid w:val="002A28C3"/>
    <w:rsid w:val="002A2D51"/>
    <w:rsid w:val="002A3460"/>
    <w:rsid w:val="002A3E85"/>
    <w:rsid w:val="002A4A85"/>
    <w:rsid w:val="002A64D6"/>
    <w:rsid w:val="002A6C00"/>
    <w:rsid w:val="002A78B4"/>
    <w:rsid w:val="002A7D39"/>
    <w:rsid w:val="002A7E03"/>
    <w:rsid w:val="002B05C5"/>
    <w:rsid w:val="002B0B80"/>
    <w:rsid w:val="002B0BE8"/>
    <w:rsid w:val="002B119E"/>
    <w:rsid w:val="002B12AD"/>
    <w:rsid w:val="002B1448"/>
    <w:rsid w:val="002B1524"/>
    <w:rsid w:val="002B1C6A"/>
    <w:rsid w:val="002B3B4F"/>
    <w:rsid w:val="002B45D3"/>
    <w:rsid w:val="002B48D8"/>
    <w:rsid w:val="002B4A36"/>
    <w:rsid w:val="002B4F2A"/>
    <w:rsid w:val="002B5164"/>
    <w:rsid w:val="002B51F5"/>
    <w:rsid w:val="002B5227"/>
    <w:rsid w:val="002B564E"/>
    <w:rsid w:val="002B629D"/>
    <w:rsid w:val="002B66DD"/>
    <w:rsid w:val="002B6741"/>
    <w:rsid w:val="002B683F"/>
    <w:rsid w:val="002B6880"/>
    <w:rsid w:val="002C0648"/>
    <w:rsid w:val="002C0BD2"/>
    <w:rsid w:val="002C0DD2"/>
    <w:rsid w:val="002C1394"/>
    <w:rsid w:val="002C1863"/>
    <w:rsid w:val="002C1F1A"/>
    <w:rsid w:val="002C2A37"/>
    <w:rsid w:val="002C2B96"/>
    <w:rsid w:val="002C2D06"/>
    <w:rsid w:val="002C2E8F"/>
    <w:rsid w:val="002C364F"/>
    <w:rsid w:val="002C3A9E"/>
    <w:rsid w:val="002C4068"/>
    <w:rsid w:val="002C4670"/>
    <w:rsid w:val="002C46E2"/>
    <w:rsid w:val="002C56AF"/>
    <w:rsid w:val="002C5A25"/>
    <w:rsid w:val="002C5D4E"/>
    <w:rsid w:val="002C5F92"/>
    <w:rsid w:val="002C7165"/>
    <w:rsid w:val="002C76F4"/>
    <w:rsid w:val="002D0C6C"/>
    <w:rsid w:val="002D0E09"/>
    <w:rsid w:val="002D1BCC"/>
    <w:rsid w:val="002D27FE"/>
    <w:rsid w:val="002D28B5"/>
    <w:rsid w:val="002D2E2B"/>
    <w:rsid w:val="002D2EA4"/>
    <w:rsid w:val="002D515C"/>
    <w:rsid w:val="002D6849"/>
    <w:rsid w:val="002D6F4D"/>
    <w:rsid w:val="002D7451"/>
    <w:rsid w:val="002D7659"/>
    <w:rsid w:val="002D7A9A"/>
    <w:rsid w:val="002D7FF6"/>
    <w:rsid w:val="002E0771"/>
    <w:rsid w:val="002E107C"/>
    <w:rsid w:val="002E1894"/>
    <w:rsid w:val="002E206B"/>
    <w:rsid w:val="002E20C9"/>
    <w:rsid w:val="002E220C"/>
    <w:rsid w:val="002E2440"/>
    <w:rsid w:val="002E3040"/>
    <w:rsid w:val="002E3717"/>
    <w:rsid w:val="002E482D"/>
    <w:rsid w:val="002E4CB7"/>
    <w:rsid w:val="002E52A6"/>
    <w:rsid w:val="002E5F14"/>
    <w:rsid w:val="002E6F6A"/>
    <w:rsid w:val="002E7318"/>
    <w:rsid w:val="002E77DC"/>
    <w:rsid w:val="002E7A4C"/>
    <w:rsid w:val="002F0299"/>
    <w:rsid w:val="002F2223"/>
    <w:rsid w:val="002F27D0"/>
    <w:rsid w:val="002F308E"/>
    <w:rsid w:val="002F333A"/>
    <w:rsid w:val="002F36E2"/>
    <w:rsid w:val="002F48D8"/>
    <w:rsid w:val="002F4A3C"/>
    <w:rsid w:val="002F4B6D"/>
    <w:rsid w:val="002F4E47"/>
    <w:rsid w:val="002F5010"/>
    <w:rsid w:val="002F53A2"/>
    <w:rsid w:val="002F5427"/>
    <w:rsid w:val="002F5536"/>
    <w:rsid w:val="002F5FD2"/>
    <w:rsid w:val="002F6217"/>
    <w:rsid w:val="002F63B2"/>
    <w:rsid w:val="002F6AF1"/>
    <w:rsid w:val="002F6DBC"/>
    <w:rsid w:val="002F6EBA"/>
    <w:rsid w:val="002F6F99"/>
    <w:rsid w:val="002F7089"/>
    <w:rsid w:val="002F7AA2"/>
    <w:rsid w:val="003003BD"/>
    <w:rsid w:val="00300CE2"/>
    <w:rsid w:val="00300D47"/>
    <w:rsid w:val="003012EA"/>
    <w:rsid w:val="003017C0"/>
    <w:rsid w:val="0030210E"/>
    <w:rsid w:val="0030296E"/>
    <w:rsid w:val="003036B6"/>
    <w:rsid w:val="00303A00"/>
    <w:rsid w:val="00303C5F"/>
    <w:rsid w:val="00303EB3"/>
    <w:rsid w:val="0030470B"/>
    <w:rsid w:val="003049AB"/>
    <w:rsid w:val="0030548F"/>
    <w:rsid w:val="00305F0B"/>
    <w:rsid w:val="003065BE"/>
    <w:rsid w:val="003107DC"/>
    <w:rsid w:val="00310860"/>
    <w:rsid w:val="00311094"/>
    <w:rsid w:val="003113B0"/>
    <w:rsid w:val="00312116"/>
    <w:rsid w:val="0031212C"/>
    <w:rsid w:val="00313F22"/>
    <w:rsid w:val="0031422B"/>
    <w:rsid w:val="00314E39"/>
    <w:rsid w:val="003150B3"/>
    <w:rsid w:val="00315365"/>
    <w:rsid w:val="00315A2C"/>
    <w:rsid w:val="00316385"/>
    <w:rsid w:val="003163BA"/>
    <w:rsid w:val="00317BAE"/>
    <w:rsid w:val="00317CAD"/>
    <w:rsid w:val="003207CA"/>
    <w:rsid w:val="0032161B"/>
    <w:rsid w:val="003218D7"/>
    <w:rsid w:val="003224DA"/>
    <w:rsid w:val="003228E7"/>
    <w:rsid w:val="0032331C"/>
    <w:rsid w:val="00323543"/>
    <w:rsid w:val="00323B4B"/>
    <w:rsid w:val="00323B5B"/>
    <w:rsid w:val="00323E0A"/>
    <w:rsid w:val="00324215"/>
    <w:rsid w:val="00324379"/>
    <w:rsid w:val="003246C1"/>
    <w:rsid w:val="003250A7"/>
    <w:rsid w:val="003250CD"/>
    <w:rsid w:val="003253C6"/>
    <w:rsid w:val="003258C1"/>
    <w:rsid w:val="0032679F"/>
    <w:rsid w:val="003270B1"/>
    <w:rsid w:val="00327358"/>
    <w:rsid w:val="003278CF"/>
    <w:rsid w:val="00330E1B"/>
    <w:rsid w:val="00331F31"/>
    <w:rsid w:val="003320FC"/>
    <w:rsid w:val="003323D6"/>
    <w:rsid w:val="00332682"/>
    <w:rsid w:val="0033342A"/>
    <w:rsid w:val="00335121"/>
    <w:rsid w:val="00335600"/>
    <w:rsid w:val="00335A8A"/>
    <w:rsid w:val="00335E2C"/>
    <w:rsid w:val="003362A6"/>
    <w:rsid w:val="003367FE"/>
    <w:rsid w:val="00336EDA"/>
    <w:rsid w:val="00340318"/>
    <w:rsid w:val="003405AD"/>
    <w:rsid w:val="00340713"/>
    <w:rsid w:val="00341738"/>
    <w:rsid w:val="0034270F"/>
    <w:rsid w:val="00342716"/>
    <w:rsid w:val="0034271C"/>
    <w:rsid w:val="00342FE4"/>
    <w:rsid w:val="003432C6"/>
    <w:rsid w:val="0034341F"/>
    <w:rsid w:val="00343AE2"/>
    <w:rsid w:val="00344D76"/>
    <w:rsid w:val="00344F9C"/>
    <w:rsid w:val="00345121"/>
    <w:rsid w:val="00345730"/>
    <w:rsid w:val="00345946"/>
    <w:rsid w:val="0034613A"/>
    <w:rsid w:val="0034618B"/>
    <w:rsid w:val="003461DE"/>
    <w:rsid w:val="003473D6"/>
    <w:rsid w:val="00350A2F"/>
    <w:rsid w:val="00350BCF"/>
    <w:rsid w:val="00354910"/>
    <w:rsid w:val="00355370"/>
    <w:rsid w:val="003556F9"/>
    <w:rsid w:val="00355A6C"/>
    <w:rsid w:val="00356001"/>
    <w:rsid w:val="00356DEA"/>
    <w:rsid w:val="0035711E"/>
    <w:rsid w:val="0036089B"/>
    <w:rsid w:val="00361C64"/>
    <w:rsid w:val="00364552"/>
    <w:rsid w:val="00364DCD"/>
    <w:rsid w:val="00365590"/>
    <w:rsid w:val="003656C0"/>
    <w:rsid w:val="00366A66"/>
    <w:rsid w:val="00366B0D"/>
    <w:rsid w:val="00367E40"/>
    <w:rsid w:val="00370C26"/>
    <w:rsid w:val="00370DC6"/>
    <w:rsid w:val="003711AA"/>
    <w:rsid w:val="00371ABC"/>
    <w:rsid w:val="00371B91"/>
    <w:rsid w:val="003723E8"/>
    <w:rsid w:val="003735C3"/>
    <w:rsid w:val="003735D7"/>
    <w:rsid w:val="003739E8"/>
    <w:rsid w:val="00374AEB"/>
    <w:rsid w:val="0037534C"/>
    <w:rsid w:val="00375363"/>
    <w:rsid w:val="00376508"/>
    <w:rsid w:val="003769E2"/>
    <w:rsid w:val="00376A8C"/>
    <w:rsid w:val="00380B18"/>
    <w:rsid w:val="00381A66"/>
    <w:rsid w:val="00382F1B"/>
    <w:rsid w:val="00383340"/>
    <w:rsid w:val="0038440D"/>
    <w:rsid w:val="00384CC7"/>
    <w:rsid w:val="00385430"/>
    <w:rsid w:val="00385A8A"/>
    <w:rsid w:val="00385DB5"/>
    <w:rsid w:val="00387020"/>
    <w:rsid w:val="003875D0"/>
    <w:rsid w:val="003879CD"/>
    <w:rsid w:val="00387D4B"/>
    <w:rsid w:val="003901A1"/>
    <w:rsid w:val="0039075C"/>
    <w:rsid w:val="00391496"/>
    <w:rsid w:val="00391719"/>
    <w:rsid w:val="00391729"/>
    <w:rsid w:val="0039179E"/>
    <w:rsid w:val="00391A3B"/>
    <w:rsid w:val="00392279"/>
    <w:rsid w:val="003922B7"/>
    <w:rsid w:val="00392724"/>
    <w:rsid w:val="003929F3"/>
    <w:rsid w:val="00393451"/>
    <w:rsid w:val="00393A4B"/>
    <w:rsid w:val="00393ABC"/>
    <w:rsid w:val="00393F31"/>
    <w:rsid w:val="00394247"/>
    <w:rsid w:val="00394412"/>
    <w:rsid w:val="00395162"/>
    <w:rsid w:val="00395B82"/>
    <w:rsid w:val="00396E9D"/>
    <w:rsid w:val="00396FA6"/>
    <w:rsid w:val="0039724D"/>
    <w:rsid w:val="003A02B8"/>
    <w:rsid w:val="003A0F49"/>
    <w:rsid w:val="003A1645"/>
    <w:rsid w:val="003A2086"/>
    <w:rsid w:val="003A23F6"/>
    <w:rsid w:val="003A27D7"/>
    <w:rsid w:val="003A32EE"/>
    <w:rsid w:val="003A36DF"/>
    <w:rsid w:val="003A3707"/>
    <w:rsid w:val="003A39F3"/>
    <w:rsid w:val="003A3DB5"/>
    <w:rsid w:val="003A4183"/>
    <w:rsid w:val="003A44D8"/>
    <w:rsid w:val="003A4C11"/>
    <w:rsid w:val="003A4FAC"/>
    <w:rsid w:val="003A5E7B"/>
    <w:rsid w:val="003A6626"/>
    <w:rsid w:val="003A6894"/>
    <w:rsid w:val="003B03DC"/>
    <w:rsid w:val="003B05E2"/>
    <w:rsid w:val="003B0BE6"/>
    <w:rsid w:val="003B0E8E"/>
    <w:rsid w:val="003B0F05"/>
    <w:rsid w:val="003B14E5"/>
    <w:rsid w:val="003B2671"/>
    <w:rsid w:val="003B2824"/>
    <w:rsid w:val="003B338A"/>
    <w:rsid w:val="003B39C4"/>
    <w:rsid w:val="003B431D"/>
    <w:rsid w:val="003B4537"/>
    <w:rsid w:val="003B4BD4"/>
    <w:rsid w:val="003B4FD6"/>
    <w:rsid w:val="003B58E3"/>
    <w:rsid w:val="003B6A61"/>
    <w:rsid w:val="003B7BD9"/>
    <w:rsid w:val="003B7D4F"/>
    <w:rsid w:val="003B7E64"/>
    <w:rsid w:val="003C0793"/>
    <w:rsid w:val="003C1203"/>
    <w:rsid w:val="003C13D5"/>
    <w:rsid w:val="003C2061"/>
    <w:rsid w:val="003C2FD3"/>
    <w:rsid w:val="003C33AE"/>
    <w:rsid w:val="003C46D2"/>
    <w:rsid w:val="003C4C6A"/>
    <w:rsid w:val="003C7230"/>
    <w:rsid w:val="003D104A"/>
    <w:rsid w:val="003D1541"/>
    <w:rsid w:val="003D165D"/>
    <w:rsid w:val="003D1F2B"/>
    <w:rsid w:val="003D239C"/>
    <w:rsid w:val="003D2CC1"/>
    <w:rsid w:val="003D2F8B"/>
    <w:rsid w:val="003D325B"/>
    <w:rsid w:val="003D3639"/>
    <w:rsid w:val="003D454F"/>
    <w:rsid w:val="003D4E23"/>
    <w:rsid w:val="003D5399"/>
    <w:rsid w:val="003D5BFF"/>
    <w:rsid w:val="003D60D8"/>
    <w:rsid w:val="003D65AD"/>
    <w:rsid w:val="003D7280"/>
    <w:rsid w:val="003E0D8F"/>
    <w:rsid w:val="003E10F7"/>
    <w:rsid w:val="003E11DB"/>
    <w:rsid w:val="003E1730"/>
    <w:rsid w:val="003E1E52"/>
    <w:rsid w:val="003E246F"/>
    <w:rsid w:val="003E2734"/>
    <w:rsid w:val="003E2930"/>
    <w:rsid w:val="003E3597"/>
    <w:rsid w:val="003E4434"/>
    <w:rsid w:val="003E477E"/>
    <w:rsid w:val="003E4B8B"/>
    <w:rsid w:val="003E5133"/>
    <w:rsid w:val="003E640E"/>
    <w:rsid w:val="003E6586"/>
    <w:rsid w:val="003E6EB1"/>
    <w:rsid w:val="003F0278"/>
    <w:rsid w:val="003F07F6"/>
    <w:rsid w:val="003F096A"/>
    <w:rsid w:val="003F0F73"/>
    <w:rsid w:val="003F1151"/>
    <w:rsid w:val="003F1523"/>
    <w:rsid w:val="003F167C"/>
    <w:rsid w:val="003F21F3"/>
    <w:rsid w:val="003F22F5"/>
    <w:rsid w:val="003F2810"/>
    <w:rsid w:val="003F2ACD"/>
    <w:rsid w:val="003F2BB7"/>
    <w:rsid w:val="003F2D72"/>
    <w:rsid w:val="003F52EA"/>
    <w:rsid w:val="003F564B"/>
    <w:rsid w:val="003F6816"/>
    <w:rsid w:val="003F7901"/>
    <w:rsid w:val="003F79C6"/>
    <w:rsid w:val="004002A0"/>
    <w:rsid w:val="004002EC"/>
    <w:rsid w:val="00400638"/>
    <w:rsid w:val="00400E17"/>
    <w:rsid w:val="00401CF9"/>
    <w:rsid w:val="0040368C"/>
    <w:rsid w:val="00403A08"/>
    <w:rsid w:val="00403D67"/>
    <w:rsid w:val="00403D8C"/>
    <w:rsid w:val="00403F23"/>
    <w:rsid w:val="004040A3"/>
    <w:rsid w:val="004043EB"/>
    <w:rsid w:val="00404A03"/>
    <w:rsid w:val="00405394"/>
    <w:rsid w:val="00405B76"/>
    <w:rsid w:val="0040650D"/>
    <w:rsid w:val="00406ABA"/>
    <w:rsid w:val="004072AF"/>
    <w:rsid w:val="0040732E"/>
    <w:rsid w:val="00411E5C"/>
    <w:rsid w:val="00411F9D"/>
    <w:rsid w:val="00413DFA"/>
    <w:rsid w:val="00414740"/>
    <w:rsid w:val="004149ED"/>
    <w:rsid w:val="0041513B"/>
    <w:rsid w:val="00415276"/>
    <w:rsid w:val="00415428"/>
    <w:rsid w:val="0041584B"/>
    <w:rsid w:val="00415939"/>
    <w:rsid w:val="004169D1"/>
    <w:rsid w:val="00417844"/>
    <w:rsid w:val="00417EFF"/>
    <w:rsid w:val="0042034D"/>
    <w:rsid w:val="0042040D"/>
    <w:rsid w:val="00420ED3"/>
    <w:rsid w:val="00421124"/>
    <w:rsid w:val="00421450"/>
    <w:rsid w:val="00422578"/>
    <w:rsid w:val="004225DF"/>
    <w:rsid w:val="00422628"/>
    <w:rsid w:val="00422F6F"/>
    <w:rsid w:val="00423F13"/>
    <w:rsid w:val="00425D6C"/>
    <w:rsid w:val="004263E9"/>
    <w:rsid w:val="004266F1"/>
    <w:rsid w:val="00426CE1"/>
    <w:rsid w:val="00430634"/>
    <w:rsid w:val="00431311"/>
    <w:rsid w:val="00431527"/>
    <w:rsid w:val="00431812"/>
    <w:rsid w:val="00432420"/>
    <w:rsid w:val="00432EB5"/>
    <w:rsid w:val="00432F1F"/>
    <w:rsid w:val="00433314"/>
    <w:rsid w:val="00434283"/>
    <w:rsid w:val="00434640"/>
    <w:rsid w:val="0043468C"/>
    <w:rsid w:val="00434878"/>
    <w:rsid w:val="00435D24"/>
    <w:rsid w:val="00435DD3"/>
    <w:rsid w:val="00435E2E"/>
    <w:rsid w:val="004361F0"/>
    <w:rsid w:val="00436F19"/>
    <w:rsid w:val="00437807"/>
    <w:rsid w:val="00440114"/>
    <w:rsid w:val="0044063C"/>
    <w:rsid w:val="0044137B"/>
    <w:rsid w:val="0044187A"/>
    <w:rsid w:val="00441A46"/>
    <w:rsid w:val="00441D76"/>
    <w:rsid w:val="00441DE2"/>
    <w:rsid w:val="00441EC7"/>
    <w:rsid w:val="0044286F"/>
    <w:rsid w:val="004430E9"/>
    <w:rsid w:val="00443404"/>
    <w:rsid w:val="004437E1"/>
    <w:rsid w:val="00443E6A"/>
    <w:rsid w:val="004442FF"/>
    <w:rsid w:val="00444304"/>
    <w:rsid w:val="00445F05"/>
    <w:rsid w:val="00446148"/>
    <w:rsid w:val="00446236"/>
    <w:rsid w:val="004471D9"/>
    <w:rsid w:val="00450726"/>
    <w:rsid w:val="00450922"/>
    <w:rsid w:val="00450F68"/>
    <w:rsid w:val="0045126B"/>
    <w:rsid w:val="004515B1"/>
    <w:rsid w:val="00451A68"/>
    <w:rsid w:val="00451FCA"/>
    <w:rsid w:val="0045212C"/>
    <w:rsid w:val="00452367"/>
    <w:rsid w:val="00453411"/>
    <w:rsid w:val="00453BA7"/>
    <w:rsid w:val="00453C29"/>
    <w:rsid w:val="00453DAB"/>
    <w:rsid w:val="00453F78"/>
    <w:rsid w:val="0045474D"/>
    <w:rsid w:val="00454B2F"/>
    <w:rsid w:val="0045592A"/>
    <w:rsid w:val="00455F1D"/>
    <w:rsid w:val="0045685D"/>
    <w:rsid w:val="00456892"/>
    <w:rsid w:val="00456B29"/>
    <w:rsid w:val="00457751"/>
    <w:rsid w:val="00460524"/>
    <w:rsid w:val="00461DAC"/>
    <w:rsid w:val="00461E1B"/>
    <w:rsid w:val="00462B7D"/>
    <w:rsid w:val="0046337F"/>
    <w:rsid w:val="00463416"/>
    <w:rsid w:val="004634DB"/>
    <w:rsid w:val="00464044"/>
    <w:rsid w:val="004640BE"/>
    <w:rsid w:val="00464C09"/>
    <w:rsid w:val="00464C38"/>
    <w:rsid w:val="00464D48"/>
    <w:rsid w:val="00467BAF"/>
    <w:rsid w:val="00470EE8"/>
    <w:rsid w:val="004717EF"/>
    <w:rsid w:val="00471B0A"/>
    <w:rsid w:val="004723F1"/>
    <w:rsid w:val="004729D1"/>
    <w:rsid w:val="00472BD5"/>
    <w:rsid w:val="004739D6"/>
    <w:rsid w:val="004747C1"/>
    <w:rsid w:val="00474F71"/>
    <w:rsid w:val="00476401"/>
    <w:rsid w:val="0047670D"/>
    <w:rsid w:val="0047776A"/>
    <w:rsid w:val="00477CAE"/>
    <w:rsid w:val="00477D01"/>
    <w:rsid w:val="0048019D"/>
    <w:rsid w:val="00480E54"/>
    <w:rsid w:val="004819F7"/>
    <w:rsid w:val="00481B09"/>
    <w:rsid w:val="00482CB8"/>
    <w:rsid w:val="004837FE"/>
    <w:rsid w:val="00483F45"/>
    <w:rsid w:val="0048463F"/>
    <w:rsid w:val="0048571A"/>
    <w:rsid w:val="004864E3"/>
    <w:rsid w:val="004867CF"/>
    <w:rsid w:val="004868F4"/>
    <w:rsid w:val="00490CE1"/>
    <w:rsid w:val="00490EB4"/>
    <w:rsid w:val="00491175"/>
    <w:rsid w:val="0049127E"/>
    <w:rsid w:val="00492B30"/>
    <w:rsid w:val="00494227"/>
    <w:rsid w:val="00494C9B"/>
    <w:rsid w:val="0049555F"/>
    <w:rsid w:val="004958FD"/>
    <w:rsid w:val="0049615F"/>
    <w:rsid w:val="00497049"/>
    <w:rsid w:val="004A027F"/>
    <w:rsid w:val="004A0CB7"/>
    <w:rsid w:val="004A0D6B"/>
    <w:rsid w:val="004A0E3D"/>
    <w:rsid w:val="004A18E7"/>
    <w:rsid w:val="004A2611"/>
    <w:rsid w:val="004A2881"/>
    <w:rsid w:val="004A2E6E"/>
    <w:rsid w:val="004A2EE4"/>
    <w:rsid w:val="004A3A53"/>
    <w:rsid w:val="004A465D"/>
    <w:rsid w:val="004A4C22"/>
    <w:rsid w:val="004A4DE3"/>
    <w:rsid w:val="004A5360"/>
    <w:rsid w:val="004A54AF"/>
    <w:rsid w:val="004A56FC"/>
    <w:rsid w:val="004A6165"/>
    <w:rsid w:val="004B0405"/>
    <w:rsid w:val="004B1082"/>
    <w:rsid w:val="004B1D63"/>
    <w:rsid w:val="004B3016"/>
    <w:rsid w:val="004B3199"/>
    <w:rsid w:val="004B3B11"/>
    <w:rsid w:val="004B3E88"/>
    <w:rsid w:val="004B405C"/>
    <w:rsid w:val="004B406A"/>
    <w:rsid w:val="004B48C7"/>
    <w:rsid w:val="004B4D14"/>
    <w:rsid w:val="004B5557"/>
    <w:rsid w:val="004B5E1A"/>
    <w:rsid w:val="004B5ED0"/>
    <w:rsid w:val="004B6D9D"/>
    <w:rsid w:val="004B6E68"/>
    <w:rsid w:val="004B715E"/>
    <w:rsid w:val="004B750C"/>
    <w:rsid w:val="004B7AC7"/>
    <w:rsid w:val="004C05BD"/>
    <w:rsid w:val="004C0EE6"/>
    <w:rsid w:val="004C13EE"/>
    <w:rsid w:val="004C2E60"/>
    <w:rsid w:val="004C3DDD"/>
    <w:rsid w:val="004C3FF1"/>
    <w:rsid w:val="004C43B3"/>
    <w:rsid w:val="004C4AA0"/>
    <w:rsid w:val="004C4F01"/>
    <w:rsid w:val="004C6759"/>
    <w:rsid w:val="004C7A08"/>
    <w:rsid w:val="004C7BE1"/>
    <w:rsid w:val="004D0306"/>
    <w:rsid w:val="004D049D"/>
    <w:rsid w:val="004D056B"/>
    <w:rsid w:val="004D07DC"/>
    <w:rsid w:val="004D13B7"/>
    <w:rsid w:val="004D18D8"/>
    <w:rsid w:val="004D1B37"/>
    <w:rsid w:val="004D25FB"/>
    <w:rsid w:val="004D45B0"/>
    <w:rsid w:val="004D4CEC"/>
    <w:rsid w:val="004D5837"/>
    <w:rsid w:val="004D5C76"/>
    <w:rsid w:val="004D607A"/>
    <w:rsid w:val="004D68C8"/>
    <w:rsid w:val="004D6C61"/>
    <w:rsid w:val="004D73E6"/>
    <w:rsid w:val="004D7599"/>
    <w:rsid w:val="004D7D84"/>
    <w:rsid w:val="004D7DB5"/>
    <w:rsid w:val="004E0300"/>
    <w:rsid w:val="004E098B"/>
    <w:rsid w:val="004E2807"/>
    <w:rsid w:val="004E3E5B"/>
    <w:rsid w:val="004E3F50"/>
    <w:rsid w:val="004E414D"/>
    <w:rsid w:val="004E4339"/>
    <w:rsid w:val="004E4378"/>
    <w:rsid w:val="004E4A21"/>
    <w:rsid w:val="004E4BE3"/>
    <w:rsid w:val="004E6832"/>
    <w:rsid w:val="004E7806"/>
    <w:rsid w:val="004E7FB9"/>
    <w:rsid w:val="004F08EE"/>
    <w:rsid w:val="004F0F48"/>
    <w:rsid w:val="004F1619"/>
    <w:rsid w:val="004F16D0"/>
    <w:rsid w:val="004F1ECB"/>
    <w:rsid w:val="004F3F68"/>
    <w:rsid w:val="004F4082"/>
    <w:rsid w:val="004F4E8C"/>
    <w:rsid w:val="004F5F52"/>
    <w:rsid w:val="004F6675"/>
    <w:rsid w:val="004F7348"/>
    <w:rsid w:val="00500139"/>
    <w:rsid w:val="005009EA"/>
    <w:rsid w:val="00500B10"/>
    <w:rsid w:val="00500C73"/>
    <w:rsid w:val="0050108C"/>
    <w:rsid w:val="005012CA"/>
    <w:rsid w:val="00502265"/>
    <w:rsid w:val="005041C2"/>
    <w:rsid w:val="0050479E"/>
    <w:rsid w:val="005047DB"/>
    <w:rsid w:val="005048BF"/>
    <w:rsid w:val="0050510E"/>
    <w:rsid w:val="00510250"/>
    <w:rsid w:val="005102EF"/>
    <w:rsid w:val="00510CC7"/>
    <w:rsid w:val="0051139D"/>
    <w:rsid w:val="0051177C"/>
    <w:rsid w:val="00511A65"/>
    <w:rsid w:val="00512D85"/>
    <w:rsid w:val="0051385E"/>
    <w:rsid w:val="0051494C"/>
    <w:rsid w:val="00514CE3"/>
    <w:rsid w:val="00515484"/>
    <w:rsid w:val="00515BE5"/>
    <w:rsid w:val="00515FD5"/>
    <w:rsid w:val="005164A4"/>
    <w:rsid w:val="00517E85"/>
    <w:rsid w:val="0052023B"/>
    <w:rsid w:val="0052127B"/>
    <w:rsid w:val="00521EFD"/>
    <w:rsid w:val="00522111"/>
    <w:rsid w:val="00522405"/>
    <w:rsid w:val="00522C9F"/>
    <w:rsid w:val="0052367A"/>
    <w:rsid w:val="00523B98"/>
    <w:rsid w:val="00524711"/>
    <w:rsid w:val="0052542C"/>
    <w:rsid w:val="00525B23"/>
    <w:rsid w:val="005262E1"/>
    <w:rsid w:val="00526FAE"/>
    <w:rsid w:val="00527BE1"/>
    <w:rsid w:val="005301F5"/>
    <w:rsid w:val="00530899"/>
    <w:rsid w:val="00531446"/>
    <w:rsid w:val="005325B8"/>
    <w:rsid w:val="00532869"/>
    <w:rsid w:val="00532E01"/>
    <w:rsid w:val="00533072"/>
    <w:rsid w:val="00533A12"/>
    <w:rsid w:val="00534D6E"/>
    <w:rsid w:val="00535582"/>
    <w:rsid w:val="005361C0"/>
    <w:rsid w:val="00537D39"/>
    <w:rsid w:val="00537E8B"/>
    <w:rsid w:val="00537ECD"/>
    <w:rsid w:val="005411AA"/>
    <w:rsid w:val="00542BE6"/>
    <w:rsid w:val="00542E59"/>
    <w:rsid w:val="00542EC4"/>
    <w:rsid w:val="00543463"/>
    <w:rsid w:val="0054353C"/>
    <w:rsid w:val="0054372E"/>
    <w:rsid w:val="00543B83"/>
    <w:rsid w:val="00544A64"/>
    <w:rsid w:val="00545365"/>
    <w:rsid w:val="005453A6"/>
    <w:rsid w:val="00545502"/>
    <w:rsid w:val="0054646B"/>
    <w:rsid w:val="00546C91"/>
    <w:rsid w:val="00547350"/>
    <w:rsid w:val="00547FEC"/>
    <w:rsid w:val="00552022"/>
    <w:rsid w:val="00552A3A"/>
    <w:rsid w:val="005532BE"/>
    <w:rsid w:val="00554790"/>
    <w:rsid w:val="005557CC"/>
    <w:rsid w:val="00555A47"/>
    <w:rsid w:val="00555E6A"/>
    <w:rsid w:val="0055602D"/>
    <w:rsid w:val="0055611A"/>
    <w:rsid w:val="00556A78"/>
    <w:rsid w:val="00556AAF"/>
    <w:rsid w:val="005571D8"/>
    <w:rsid w:val="005573BF"/>
    <w:rsid w:val="005601AC"/>
    <w:rsid w:val="0056103D"/>
    <w:rsid w:val="00562364"/>
    <w:rsid w:val="005623B2"/>
    <w:rsid w:val="00562B5E"/>
    <w:rsid w:val="00562E07"/>
    <w:rsid w:val="005630BA"/>
    <w:rsid w:val="00563415"/>
    <w:rsid w:val="00564BAA"/>
    <w:rsid w:val="00565B08"/>
    <w:rsid w:val="005675B9"/>
    <w:rsid w:val="00567D1C"/>
    <w:rsid w:val="00567EE6"/>
    <w:rsid w:val="00572C1A"/>
    <w:rsid w:val="00572FC6"/>
    <w:rsid w:val="00573041"/>
    <w:rsid w:val="00573666"/>
    <w:rsid w:val="005737B4"/>
    <w:rsid w:val="0057395F"/>
    <w:rsid w:val="00573AB0"/>
    <w:rsid w:val="00573C43"/>
    <w:rsid w:val="00573E48"/>
    <w:rsid w:val="0057486F"/>
    <w:rsid w:val="005767D3"/>
    <w:rsid w:val="00577179"/>
    <w:rsid w:val="00577D73"/>
    <w:rsid w:val="00580BF6"/>
    <w:rsid w:val="005811D8"/>
    <w:rsid w:val="00581D1E"/>
    <w:rsid w:val="00583788"/>
    <w:rsid w:val="0058380D"/>
    <w:rsid w:val="005845B7"/>
    <w:rsid w:val="00584867"/>
    <w:rsid w:val="00584874"/>
    <w:rsid w:val="00584EA1"/>
    <w:rsid w:val="0058546D"/>
    <w:rsid w:val="00585D70"/>
    <w:rsid w:val="00586D97"/>
    <w:rsid w:val="005875F0"/>
    <w:rsid w:val="00590155"/>
    <w:rsid w:val="0059034C"/>
    <w:rsid w:val="00591F9F"/>
    <w:rsid w:val="0059264A"/>
    <w:rsid w:val="00592C00"/>
    <w:rsid w:val="00592CDC"/>
    <w:rsid w:val="00592D5D"/>
    <w:rsid w:val="00593302"/>
    <w:rsid w:val="00593C8C"/>
    <w:rsid w:val="00595CB2"/>
    <w:rsid w:val="00595EFA"/>
    <w:rsid w:val="00595F41"/>
    <w:rsid w:val="0059612B"/>
    <w:rsid w:val="005967C0"/>
    <w:rsid w:val="00596834"/>
    <w:rsid w:val="00597994"/>
    <w:rsid w:val="00597B51"/>
    <w:rsid w:val="005A02CA"/>
    <w:rsid w:val="005A0DFB"/>
    <w:rsid w:val="005A0E68"/>
    <w:rsid w:val="005A1A88"/>
    <w:rsid w:val="005A2263"/>
    <w:rsid w:val="005A3D77"/>
    <w:rsid w:val="005A3FA6"/>
    <w:rsid w:val="005A4527"/>
    <w:rsid w:val="005A4E7E"/>
    <w:rsid w:val="005A5648"/>
    <w:rsid w:val="005A5BA4"/>
    <w:rsid w:val="005A659F"/>
    <w:rsid w:val="005B0B88"/>
    <w:rsid w:val="005B16A2"/>
    <w:rsid w:val="005B1D17"/>
    <w:rsid w:val="005B1E72"/>
    <w:rsid w:val="005B1F5A"/>
    <w:rsid w:val="005B29EB"/>
    <w:rsid w:val="005B3700"/>
    <w:rsid w:val="005B38AE"/>
    <w:rsid w:val="005B3944"/>
    <w:rsid w:val="005B3978"/>
    <w:rsid w:val="005B47DC"/>
    <w:rsid w:val="005B48C1"/>
    <w:rsid w:val="005B4B29"/>
    <w:rsid w:val="005B4D6D"/>
    <w:rsid w:val="005B51AA"/>
    <w:rsid w:val="005B529F"/>
    <w:rsid w:val="005B588E"/>
    <w:rsid w:val="005B718B"/>
    <w:rsid w:val="005B768C"/>
    <w:rsid w:val="005C09A6"/>
    <w:rsid w:val="005C0E44"/>
    <w:rsid w:val="005C1262"/>
    <w:rsid w:val="005C15D2"/>
    <w:rsid w:val="005C257E"/>
    <w:rsid w:val="005C2F9C"/>
    <w:rsid w:val="005C35EC"/>
    <w:rsid w:val="005C3D08"/>
    <w:rsid w:val="005C54C9"/>
    <w:rsid w:val="005C71F7"/>
    <w:rsid w:val="005D080A"/>
    <w:rsid w:val="005D0915"/>
    <w:rsid w:val="005D0E39"/>
    <w:rsid w:val="005D13FB"/>
    <w:rsid w:val="005D1A68"/>
    <w:rsid w:val="005D1E39"/>
    <w:rsid w:val="005D26B3"/>
    <w:rsid w:val="005D4317"/>
    <w:rsid w:val="005D4871"/>
    <w:rsid w:val="005D51EC"/>
    <w:rsid w:val="005D52D0"/>
    <w:rsid w:val="005D6A86"/>
    <w:rsid w:val="005D71BB"/>
    <w:rsid w:val="005D7368"/>
    <w:rsid w:val="005D7947"/>
    <w:rsid w:val="005D7F1F"/>
    <w:rsid w:val="005E01F3"/>
    <w:rsid w:val="005E48CF"/>
    <w:rsid w:val="005E4AC3"/>
    <w:rsid w:val="005E5691"/>
    <w:rsid w:val="005E5966"/>
    <w:rsid w:val="005E5B6F"/>
    <w:rsid w:val="005E5D35"/>
    <w:rsid w:val="005E6244"/>
    <w:rsid w:val="005E74C4"/>
    <w:rsid w:val="005F0852"/>
    <w:rsid w:val="005F11DE"/>
    <w:rsid w:val="005F16E2"/>
    <w:rsid w:val="005F1E02"/>
    <w:rsid w:val="005F2A54"/>
    <w:rsid w:val="005F31F3"/>
    <w:rsid w:val="005F36FF"/>
    <w:rsid w:val="005F3916"/>
    <w:rsid w:val="005F39EE"/>
    <w:rsid w:val="005F4791"/>
    <w:rsid w:val="005F525E"/>
    <w:rsid w:val="005F5CAD"/>
    <w:rsid w:val="005F5D84"/>
    <w:rsid w:val="005F609A"/>
    <w:rsid w:val="005F759D"/>
    <w:rsid w:val="005F7E5B"/>
    <w:rsid w:val="00600114"/>
    <w:rsid w:val="00600120"/>
    <w:rsid w:val="0060082E"/>
    <w:rsid w:val="00600AC2"/>
    <w:rsid w:val="00602160"/>
    <w:rsid w:val="00602210"/>
    <w:rsid w:val="00602D3B"/>
    <w:rsid w:val="00602E84"/>
    <w:rsid w:val="00603BAB"/>
    <w:rsid w:val="00603CD1"/>
    <w:rsid w:val="00603FFE"/>
    <w:rsid w:val="006042BA"/>
    <w:rsid w:val="006047CC"/>
    <w:rsid w:val="00604F48"/>
    <w:rsid w:val="00605280"/>
    <w:rsid w:val="00605CCC"/>
    <w:rsid w:val="006061BF"/>
    <w:rsid w:val="00606953"/>
    <w:rsid w:val="00610091"/>
    <w:rsid w:val="006100BA"/>
    <w:rsid w:val="00610532"/>
    <w:rsid w:val="00610688"/>
    <w:rsid w:val="00610DB9"/>
    <w:rsid w:val="00612C5C"/>
    <w:rsid w:val="00613EB9"/>
    <w:rsid w:val="0061402D"/>
    <w:rsid w:val="0061462C"/>
    <w:rsid w:val="00616361"/>
    <w:rsid w:val="00616930"/>
    <w:rsid w:val="0061694A"/>
    <w:rsid w:val="00617F2F"/>
    <w:rsid w:val="006212D8"/>
    <w:rsid w:val="006227C2"/>
    <w:rsid w:val="00623684"/>
    <w:rsid w:val="00623EC2"/>
    <w:rsid w:val="00623EC6"/>
    <w:rsid w:val="0062427D"/>
    <w:rsid w:val="00625327"/>
    <w:rsid w:val="006255A2"/>
    <w:rsid w:val="00625C5D"/>
    <w:rsid w:val="006264F5"/>
    <w:rsid w:val="006269C0"/>
    <w:rsid w:val="006278E2"/>
    <w:rsid w:val="00630020"/>
    <w:rsid w:val="00632AAE"/>
    <w:rsid w:val="0063511E"/>
    <w:rsid w:val="00635341"/>
    <w:rsid w:val="006359CD"/>
    <w:rsid w:val="006371B0"/>
    <w:rsid w:val="00637EF2"/>
    <w:rsid w:val="0064036E"/>
    <w:rsid w:val="006451B7"/>
    <w:rsid w:val="00647EE6"/>
    <w:rsid w:val="00651720"/>
    <w:rsid w:val="006517DF"/>
    <w:rsid w:val="006519C9"/>
    <w:rsid w:val="00651CA0"/>
    <w:rsid w:val="0065281E"/>
    <w:rsid w:val="00653465"/>
    <w:rsid w:val="00653F50"/>
    <w:rsid w:val="00654B61"/>
    <w:rsid w:val="00657A8E"/>
    <w:rsid w:val="0066008B"/>
    <w:rsid w:val="006608BE"/>
    <w:rsid w:val="00660FA1"/>
    <w:rsid w:val="006620E1"/>
    <w:rsid w:val="00662A17"/>
    <w:rsid w:val="00662CF4"/>
    <w:rsid w:val="0066320B"/>
    <w:rsid w:val="00663CFE"/>
    <w:rsid w:val="006641CB"/>
    <w:rsid w:val="0066423C"/>
    <w:rsid w:val="00664573"/>
    <w:rsid w:val="006649C9"/>
    <w:rsid w:val="00664F4D"/>
    <w:rsid w:val="00665E1E"/>
    <w:rsid w:val="00667588"/>
    <w:rsid w:val="0066765E"/>
    <w:rsid w:val="00667828"/>
    <w:rsid w:val="00667984"/>
    <w:rsid w:val="006708CE"/>
    <w:rsid w:val="00670CD5"/>
    <w:rsid w:val="00670E92"/>
    <w:rsid w:val="00671007"/>
    <w:rsid w:val="006711A5"/>
    <w:rsid w:val="00671278"/>
    <w:rsid w:val="00671570"/>
    <w:rsid w:val="00671625"/>
    <w:rsid w:val="00672D47"/>
    <w:rsid w:val="00674059"/>
    <w:rsid w:val="00674BA3"/>
    <w:rsid w:val="00674BE2"/>
    <w:rsid w:val="006751FD"/>
    <w:rsid w:val="00676257"/>
    <w:rsid w:val="00677273"/>
    <w:rsid w:val="00677ED4"/>
    <w:rsid w:val="006808C0"/>
    <w:rsid w:val="00681BD5"/>
    <w:rsid w:val="00681C92"/>
    <w:rsid w:val="00681F7A"/>
    <w:rsid w:val="0068217E"/>
    <w:rsid w:val="0068226A"/>
    <w:rsid w:val="00682287"/>
    <w:rsid w:val="00682A74"/>
    <w:rsid w:val="00682E25"/>
    <w:rsid w:val="00682EE4"/>
    <w:rsid w:val="00683AC1"/>
    <w:rsid w:val="00685608"/>
    <w:rsid w:val="00685B16"/>
    <w:rsid w:val="00686736"/>
    <w:rsid w:val="00686A5C"/>
    <w:rsid w:val="0068706D"/>
    <w:rsid w:val="0068772D"/>
    <w:rsid w:val="00687C9C"/>
    <w:rsid w:val="00690138"/>
    <w:rsid w:val="00690204"/>
    <w:rsid w:val="00690D99"/>
    <w:rsid w:val="00690F27"/>
    <w:rsid w:val="00690F6B"/>
    <w:rsid w:val="00691947"/>
    <w:rsid w:val="00691ED8"/>
    <w:rsid w:val="006934AE"/>
    <w:rsid w:val="00693DBD"/>
    <w:rsid w:val="006942D7"/>
    <w:rsid w:val="00694BA3"/>
    <w:rsid w:val="00695599"/>
    <w:rsid w:val="00696135"/>
    <w:rsid w:val="00696279"/>
    <w:rsid w:val="006978E5"/>
    <w:rsid w:val="006A0647"/>
    <w:rsid w:val="006A0F93"/>
    <w:rsid w:val="006A2093"/>
    <w:rsid w:val="006A3DD0"/>
    <w:rsid w:val="006A423E"/>
    <w:rsid w:val="006A477C"/>
    <w:rsid w:val="006A49FC"/>
    <w:rsid w:val="006A4F92"/>
    <w:rsid w:val="006A534B"/>
    <w:rsid w:val="006A543C"/>
    <w:rsid w:val="006A5761"/>
    <w:rsid w:val="006A593A"/>
    <w:rsid w:val="006A5FEE"/>
    <w:rsid w:val="006A6902"/>
    <w:rsid w:val="006A6CF6"/>
    <w:rsid w:val="006A72BE"/>
    <w:rsid w:val="006B1BF6"/>
    <w:rsid w:val="006B2021"/>
    <w:rsid w:val="006B2A08"/>
    <w:rsid w:val="006B2BF6"/>
    <w:rsid w:val="006B3506"/>
    <w:rsid w:val="006B3972"/>
    <w:rsid w:val="006B39E4"/>
    <w:rsid w:val="006B3B75"/>
    <w:rsid w:val="006B3BE7"/>
    <w:rsid w:val="006B3E30"/>
    <w:rsid w:val="006B404B"/>
    <w:rsid w:val="006B4404"/>
    <w:rsid w:val="006B4B55"/>
    <w:rsid w:val="006B5C79"/>
    <w:rsid w:val="006B6679"/>
    <w:rsid w:val="006B7B54"/>
    <w:rsid w:val="006C0870"/>
    <w:rsid w:val="006C0DBA"/>
    <w:rsid w:val="006C0DEA"/>
    <w:rsid w:val="006C1914"/>
    <w:rsid w:val="006C1A4C"/>
    <w:rsid w:val="006C1A50"/>
    <w:rsid w:val="006C1B45"/>
    <w:rsid w:val="006C2CF8"/>
    <w:rsid w:val="006C2DB8"/>
    <w:rsid w:val="006C3D1D"/>
    <w:rsid w:val="006C4E35"/>
    <w:rsid w:val="006C5674"/>
    <w:rsid w:val="006C5999"/>
    <w:rsid w:val="006C5B34"/>
    <w:rsid w:val="006C6644"/>
    <w:rsid w:val="006C6D99"/>
    <w:rsid w:val="006C78EA"/>
    <w:rsid w:val="006C7E37"/>
    <w:rsid w:val="006D03F4"/>
    <w:rsid w:val="006D055B"/>
    <w:rsid w:val="006D108C"/>
    <w:rsid w:val="006D1109"/>
    <w:rsid w:val="006D129C"/>
    <w:rsid w:val="006D1D98"/>
    <w:rsid w:val="006D2634"/>
    <w:rsid w:val="006D29BC"/>
    <w:rsid w:val="006D39EB"/>
    <w:rsid w:val="006D427A"/>
    <w:rsid w:val="006D4719"/>
    <w:rsid w:val="006D4B07"/>
    <w:rsid w:val="006D4F41"/>
    <w:rsid w:val="006D53D1"/>
    <w:rsid w:val="006D54EC"/>
    <w:rsid w:val="006D55CB"/>
    <w:rsid w:val="006D5CF1"/>
    <w:rsid w:val="006D5DF5"/>
    <w:rsid w:val="006D6416"/>
    <w:rsid w:val="006D6CEB"/>
    <w:rsid w:val="006D7313"/>
    <w:rsid w:val="006D7DEE"/>
    <w:rsid w:val="006E1044"/>
    <w:rsid w:val="006E1159"/>
    <w:rsid w:val="006E190C"/>
    <w:rsid w:val="006E23D5"/>
    <w:rsid w:val="006E368B"/>
    <w:rsid w:val="006E3BEA"/>
    <w:rsid w:val="006E545C"/>
    <w:rsid w:val="006E67B6"/>
    <w:rsid w:val="006E7512"/>
    <w:rsid w:val="006E7957"/>
    <w:rsid w:val="006F15DB"/>
    <w:rsid w:val="006F1B4F"/>
    <w:rsid w:val="006F22A8"/>
    <w:rsid w:val="006F2BED"/>
    <w:rsid w:val="006F2C98"/>
    <w:rsid w:val="006F2CF4"/>
    <w:rsid w:val="006F30A5"/>
    <w:rsid w:val="006F3744"/>
    <w:rsid w:val="006F3A07"/>
    <w:rsid w:val="006F4C58"/>
    <w:rsid w:val="006F4DFC"/>
    <w:rsid w:val="006F4FF7"/>
    <w:rsid w:val="006F51BE"/>
    <w:rsid w:val="006F54C6"/>
    <w:rsid w:val="006F564C"/>
    <w:rsid w:val="006F5B9E"/>
    <w:rsid w:val="006F6631"/>
    <w:rsid w:val="006F7B6C"/>
    <w:rsid w:val="00702875"/>
    <w:rsid w:val="007034FA"/>
    <w:rsid w:val="0070357C"/>
    <w:rsid w:val="00703D8C"/>
    <w:rsid w:val="00703EF9"/>
    <w:rsid w:val="0070416E"/>
    <w:rsid w:val="00705322"/>
    <w:rsid w:val="00705323"/>
    <w:rsid w:val="0070545C"/>
    <w:rsid w:val="00706535"/>
    <w:rsid w:val="00706951"/>
    <w:rsid w:val="0070714A"/>
    <w:rsid w:val="00707B24"/>
    <w:rsid w:val="00707DF6"/>
    <w:rsid w:val="007103FA"/>
    <w:rsid w:val="007113BE"/>
    <w:rsid w:val="007115CF"/>
    <w:rsid w:val="0071168F"/>
    <w:rsid w:val="00711867"/>
    <w:rsid w:val="00712899"/>
    <w:rsid w:val="00713241"/>
    <w:rsid w:val="007134ED"/>
    <w:rsid w:val="00713825"/>
    <w:rsid w:val="007144E7"/>
    <w:rsid w:val="00715551"/>
    <w:rsid w:val="00715826"/>
    <w:rsid w:val="0071647F"/>
    <w:rsid w:val="0071664F"/>
    <w:rsid w:val="00716A2C"/>
    <w:rsid w:val="0071714C"/>
    <w:rsid w:val="0072055E"/>
    <w:rsid w:val="0072058F"/>
    <w:rsid w:val="00720D36"/>
    <w:rsid w:val="00720E7F"/>
    <w:rsid w:val="00721A66"/>
    <w:rsid w:val="007222C7"/>
    <w:rsid w:val="007228B4"/>
    <w:rsid w:val="00722C17"/>
    <w:rsid w:val="00722D39"/>
    <w:rsid w:val="00723A5E"/>
    <w:rsid w:val="0072444E"/>
    <w:rsid w:val="00724803"/>
    <w:rsid w:val="00724C3F"/>
    <w:rsid w:val="00724CAB"/>
    <w:rsid w:val="007256F0"/>
    <w:rsid w:val="00725AEA"/>
    <w:rsid w:val="007264E2"/>
    <w:rsid w:val="00727194"/>
    <w:rsid w:val="0072729C"/>
    <w:rsid w:val="00727ACE"/>
    <w:rsid w:val="00727AD1"/>
    <w:rsid w:val="0073234D"/>
    <w:rsid w:val="0073234E"/>
    <w:rsid w:val="00732DE6"/>
    <w:rsid w:val="00732EB7"/>
    <w:rsid w:val="007330AA"/>
    <w:rsid w:val="007332AB"/>
    <w:rsid w:val="00733F48"/>
    <w:rsid w:val="007343F8"/>
    <w:rsid w:val="007344DC"/>
    <w:rsid w:val="00734F0A"/>
    <w:rsid w:val="00734F53"/>
    <w:rsid w:val="00735432"/>
    <w:rsid w:val="0073689E"/>
    <w:rsid w:val="00736A64"/>
    <w:rsid w:val="00737ACD"/>
    <w:rsid w:val="00737F86"/>
    <w:rsid w:val="00741C21"/>
    <w:rsid w:val="00741D9A"/>
    <w:rsid w:val="00741EEF"/>
    <w:rsid w:val="007442D5"/>
    <w:rsid w:val="00745500"/>
    <w:rsid w:val="0074608A"/>
    <w:rsid w:val="0075001A"/>
    <w:rsid w:val="00750D8C"/>
    <w:rsid w:val="007519D2"/>
    <w:rsid w:val="00751F5E"/>
    <w:rsid w:val="00752060"/>
    <w:rsid w:val="00752C8F"/>
    <w:rsid w:val="00753CC9"/>
    <w:rsid w:val="00754BC5"/>
    <w:rsid w:val="00754EBB"/>
    <w:rsid w:val="007554B4"/>
    <w:rsid w:val="007562E8"/>
    <w:rsid w:val="007569E6"/>
    <w:rsid w:val="00756B49"/>
    <w:rsid w:val="00757407"/>
    <w:rsid w:val="007577F3"/>
    <w:rsid w:val="00761EB6"/>
    <w:rsid w:val="00762533"/>
    <w:rsid w:val="00762621"/>
    <w:rsid w:val="00762BF2"/>
    <w:rsid w:val="00763AE0"/>
    <w:rsid w:val="00763B15"/>
    <w:rsid w:val="0076412F"/>
    <w:rsid w:val="00764865"/>
    <w:rsid w:val="007652E6"/>
    <w:rsid w:val="00765381"/>
    <w:rsid w:val="00765D3A"/>
    <w:rsid w:val="00765F84"/>
    <w:rsid w:val="007662BE"/>
    <w:rsid w:val="007663CB"/>
    <w:rsid w:val="007716AD"/>
    <w:rsid w:val="00771BE0"/>
    <w:rsid w:val="00772114"/>
    <w:rsid w:val="00772456"/>
    <w:rsid w:val="00772990"/>
    <w:rsid w:val="00772BBE"/>
    <w:rsid w:val="00772D50"/>
    <w:rsid w:val="00773579"/>
    <w:rsid w:val="007737B0"/>
    <w:rsid w:val="00773A14"/>
    <w:rsid w:val="00773B31"/>
    <w:rsid w:val="0077515C"/>
    <w:rsid w:val="007753F7"/>
    <w:rsid w:val="007772A8"/>
    <w:rsid w:val="00777B48"/>
    <w:rsid w:val="0078109C"/>
    <w:rsid w:val="0078149F"/>
    <w:rsid w:val="007815F5"/>
    <w:rsid w:val="0078284F"/>
    <w:rsid w:val="00782A61"/>
    <w:rsid w:val="00783315"/>
    <w:rsid w:val="0078352A"/>
    <w:rsid w:val="00784974"/>
    <w:rsid w:val="00784E4D"/>
    <w:rsid w:val="0078518A"/>
    <w:rsid w:val="007855A0"/>
    <w:rsid w:val="0078596C"/>
    <w:rsid w:val="0078606E"/>
    <w:rsid w:val="007879F7"/>
    <w:rsid w:val="00790775"/>
    <w:rsid w:val="00790AF6"/>
    <w:rsid w:val="00791843"/>
    <w:rsid w:val="00791A42"/>
    <w:rsid w:val="00792402"/>
    <w:rsid w:val="007929EB"/>
    <w:rsid w:val="00792A4E"/>
    <w:rsid w:val="007949E7"/>
    <w:rsid w:val="00794BAF"/>
    <w:rsid w:val="0079571C"/>
    <w:rsid w:val="007960A8"/>
    <w:rsid w:val="00796729"/>
    <w:rsid w:val="00796836"/>
    <w:rsid w:val="00797165"/>
    <w:rsid w:val="0079718A"/>
    <w:rsid w:val="00797637"/>
    <w:rsid w:val="007A0815"/>
    <w:rsid w:val="007A1D07"/>
    <w:rsid w:val="007A1F24"/>
    <w:rsid w:val="007A2CC2"/>
    <w:rsid w:val="007A2E42"/>
    <w:rsid w:val="007A3C45"/>
    <w:rsid w:val="007A4261"/>
    <w:rsid w:val="007A48A1"/>
    <w:rsid w:val="007A506B"/>
    <w:rsid w:val="007A5358"/>
    <w:rsid w:val="007A6453"/>
    <w:rsid w:val="007A6A27"/>
    <w:rsid w:val="007A6E88"/>
    <w:rsid w:val="007A6F84"/>
    <w:rsid w:val="007B0820"/>
    <w:rsid w:val="007B09D5"/>
    <w:rsid w:val="007B0DE2"/>
    <w:rsid w:val="007B2C7A"/>
    <w:rsid w:val="007B4396"/>
    <w:rsid w:val="007B4DF2"/>
    <w:rsid w:val="007B57F4"/>
    <w:rsid w:val="007B6B7F"/>
    <w:rsid w:val="007B7239"/>
    <w:rsid w:val="007B77B0"/>
    <w:rsid w:val="007B7BC9"/>
    <w:rsid w:val="007C0359"/>
    <w:rsid w:val="007C05A2"/>
    <w:rsid w:val="007C0793"/>
    <w:rsid w:val="007C07F8"/>
    <w:rsid w:val="007C089F"/>
    <w:rsid w:val="007C0CEC"/>
    <w:rsid w:val="007C1465"/>
    <w:rsid w:val="007C1CFC"/>
    <w:rsid w:val="007C21B9"/>
    <w:rsid w:val="007C21BF"/>
    <w:rsid w:val="007C3412"/>
    <w:rsid w:val="007C3612"/>
    <w:rsid w:val="007C3FB5"/>
    <w:rsid w:val="007C4189"/>
    <w:rsid w:val="007C41B5"/>
    <w:rsid w:val="007C425A"/>
    <w:rsid w:val="007C42F1"/>
    <w:rsid w:val="007C45D3"/>
    <w:rsid w:val="007C467F"/>
    <w:rsid w:val="007C4F6B"/>
    <w:rsid w:val="007C595B"/>
    <w:rsid w:val="007C5AA8"/>
    <w:rsid w:val="007C5E61"/>
    <w:rsid w:val="007C727D"/>
    <w:rsid w:val="007C7656"/>
    <w:rsid w:val="007C7865"/>
    <w:rsid w:val="007C7BAC"/>
    <w:rsid w:val="007D0137"/>
    <w:rsid w:val="007D04B0"/>
    <w:rsid w:val="007D1071"/>
    <w:rsid w:val="007D1640"/>
    <w:rsid w:val="007D2364"/>
    <w:rsid w:val="007D284D"/>
    <w:rsid w:val="007D2CEE"/>
    <w:rsid w:val="007D3518"/>
    <w:rsid w:val="007D3F1E"/>
    <w:rsid w:val="007D3F69"/>
    <w:rsid w:val="007D3FE9"/>
    <w:rsid w:val="007D4391"/>
    <w:rsid w:val="007D5880"/>
    <w:rsid w:val="007D65E3"/>
    <w:rsid w:val="007D6735"/>
    <w:rsid w:val="007D6F14"/>
    <w:rsid w:val="007D701E"/>
    <w:rsid w:val="007D71F6"/>
    <w:rsid w:val="007D7511"/>
    <w:rsid w:val="007E0517"/>
    <w:rsid w:val="007E1105"/>
    <w:rsid w:val="007E1828"/>
    <w:rsid w:val="007E4089"/>
    <w:rsid w:val="007E40D0"/>
    <w:rsid w:val="007E445D"/>
    <w:rsid w:val="007E4792"/>
    <w:rsid w:val="007E4A88"/>
    <w:rsid w:val="007E4EDA"/>
    <w:rsid w:val="007E5084"/>
    <w:rsid w:val="007E57FF"/>
    <w:rsid w:val="007E6165"/>
    <w:rsid w:val="007E63E5"/>
    <w:rsid w:val="007E6ACE"/>
    <w:rsid w:val="007E798E"/>
    <w:rsid w:val="007F0020"/>
    <w:rsid w:val="007F0305"/>
    <w:rsid w:val="007F0DEF"/>
    <w:rsid w:val="007F115B"/>
    <w:rsid w:val="007F118B"/>
    <w:rsid w:val="007F1409"/>
    <w:rsid w:val="007F1896"/>
    <w:rsid w:val="007F1B7C"/>
    <w:rsid w:val="007F1F29"/>
    <w:rsid w:val="007F22C1"/>
    <w:rsid w:val="007F281C"/>
    <w:rsid w:val="007F314C"/>
    <w:rsid w:val="007F3717"/>
    <w:rsid w:val="007F3894"/>
    <w:rsid w:val="007F4176"/>
    <w:rsid w:val="007F43C9"/>
    <w:rsid w:val="007F4964"/>
    <w:rsid w:val="007F5830"/>
    <w:rsid w:val="007F66E3"/>
    <w:rsid w:val="007F6CFD"/>
    <w:rsid w:val="007F6FBB"/>
    <w:rsid w:val="007F79D8"/>
    <w:rsid w:val="00800A97"/>
    <w:rsid w:val="0080135F"/>
    <w:rsid w:val="00802017"/>
    <w:rsid w:val="00802FE0"/>
    <w:rsid w:val="00802FEE"/>
    <w:rsid w:val="00803919"/>
    <w:rsid w:val="0080425C"/>
    <w:rsid w:val="0080430D"/>
    <w:rsid w:val="00804C87"/>
    <w:rsid w:val="00804D42"/>
    <w:rsid w:val="00805F69"/>
    <w:rsid w:val="008067BC"/>
    <w:rsid w:val="00806D54"/>
    <w:rsid w:val="008074C6"/>
    <w:rsid w:val="0081039D"/>
    <w:rsid w:val="008103D6"/>
    <w:rsid w:val="00810B42"/>
    <w:rsid w:val="0081102F"/>
    <w:rsid w:val="0081231C"/>
    <w:rsid w:val="00814B1A"/>
    <w:rsid w:val="008153FA"/>
    <w:rsid w:val="008156C2"/>
    <w:rsid w:val="00815CA6"/>
    <w:rsid w:val="00815D18"/>
    <w:rsid w:val="00815F21"/>
    <w:rsid w:val="00815FA3"/>
    <w:rsid w:val="00817013"/>
    <w:rsid w:val="008175CB"/>
    <w:rsid w:val="00817DD5"/>
    <w:rsid w:val="0082001A"/>
    <w:rsid w:val="008200D1"/>
    <w:rsid w:val="00820976"/>
    <w:rsid w:val="00820DD0"/>
    <w:rsid w:val="00820F60"/>
    <w:rsid w:val="00821FEF"/>
    <w:rsid w:val="00823146"/>
    <w:rsid w:val="00824287"/>
    <w:rsid w:val="0082464D"/>
    <w:rsid w:val="00824F85"/>
    <w:rsid w:val="008258F4"/>
    <w:rsid w:val="00825959"/>
    <w:rsid w:val="00825D48"/>
    <w:rsid w:val="00825D64"/>
    <w:rsid w:val="00825DCB"/>
    <w:rsid w:val="00825E6F"/>
    <w:rsid w:val="008274F0"/>
    <w:rsid w:val="00827880"/>
    <w:rsid w:val="00830064"/>
    <w:rsid w:val="008304D2"/>
    <w:rsid w:val="00830C8E"/>
    <w:rsid w:val="00830EA1"/>
    <w:rsid w:val="00831689"/>
    <w:rsid w:val="008317EF"/>
    <w:rsid w:val="008319C1"/>
    <w:rsid w:val="00831BAC"/>
    <w:rsid w:val="0083267E"/>
    <w:rsid w:val="0083280D"/>
    <w:rsid w:val="00832C17"/>
    <w:rsid w:val="00832C43"/>
    <w:rsid w:val="00833E42"/>
    <w:rsid w:val="008341AE"/>
    <w:rsid w:val="00834B5C"/>
    <w:rsid w:val="00834CB3"/>
    <w:rsid w:val="00835839"/>
    <w:rsid w:val="0083594B"/>
    <w:rsid w:val="00835981"/>
    <w:rsid w:val="00836160"/>
    <w:rsid w:val="00836D97"/>
    <w:rsid w:val="008378ED"/>
    <w:rsid w:val="00837952"/>
    <w:rsid w:val="00837B96"/>
    <w:rsid w:val="008402FD"/>
    <w:rsid w:val="00841388"/>
    <w:rsid w:val="00841FEB"/>
    <w:rsid w:val="00842294"/>
    <w:rsid w:val="00842F38"/>
    <w:rsid w:val="00843745"/>
    <w:rsid w:val="00843E57"/>
    <w:rsid w:val="00844669"/>
    <w:rsid w:val="00844DEE"/>
    <w:rsid w:val="0084554E"/>
    <w:rsid w:val="0084570E"/>
    <w:rsid w:val="0084748E"/>
    <w:rsid w:val="00850FB9"/>
    <w:rsid w:val="0085179E"/>
    <w:rsid w:val="00851E75"/>
    <w:rsid w:val="008520E1"/>
    <w:rsid w:val="00852167"/>
    <w:rsid w:val="00852D94"/>
    <w:rsid w:val="008536A7"/>
    <w:rsid w:val="00853896"/>
    <w:rsid w:val="00854B81"/>
    <w:rsid w:val="00854DD5"/>
    <w:rsid w:val="008553C6"/>
    <w:rsid w:val="00855798"/>
    <w:rsid w:val="0085619C"/>
    <w:rsid w:val="0085679A"/>
    <w:rsid w:val="0085706D"/>
    <w:rsid w:val="00857538"/>
    <w:rsid w:val="00860D9B"/>
    <w:rsid w:val="008619ED"/>
    <w:rsid w:val="00862367"/>
    <w:rsid w:val="00862E04"/>
    <w:rsid w:val="008637DA"/>
    <w:rsid w:val="00863DAB"/>
    <w:rsid w:val="00864137"/>
    <w:rsid w:val="008646C9"/>
    <w:rsid w:val="008648AE"/>
    <w:rsid w:val="00865244"/>
    <w:rsid w:val="00865FCE"/>
    <w:rsid w:val="00866585"/>
    <w:rsid w:val="0086677C"/>
    <w:rsid w:val="00866C38"/>
    <w:rsid w:val="00867000"/>
    <w:rsid w:val="008679F4"/>
    <w:rsid w:val="008704DA"/>
    <w:rsid w:val="0087064F"/>
    <w:rsid w:val="0087070C"/>
    <w:rsid w:val="008709FF"/>
    <w:rsid w:val="00871764"/>
    <w:rsid w:val="00871A76"/>
    <w:rsid w:val="008720CE"/>
    <w:rsid w:val="008721D1"/>
    <w:rsid w:val="00873EF9"/>
    <w:rsid w:val="00874715"/>
    <w:rsid w:val="00874C18"/>
    <w:rsid w:val="00874F3E"/>
    <w:rsid w:val="00875625"/>
    <w:rsid w:val="0087571A"/>
    <w:rsid w:val="008758A8"/>
    <w:rsid w:val="008759B5"/>
    <w:rsid w:val="00876F5C"/>
    <w:rsid w:val="00877688"/>
    <w:rsid w:val="008779AF"/>
    <w:rsid w:val="00877B9A"/>
    <w:rsid w:val="008804E9"/>
    <w:rsid w:val="00880694"/>
    <w:rsid w:val="00880AE9"/>
    <w:rsid w:val="00881572"/>
    <w:rsid w:val="00881AAA"/>
    <w:rsid w:val="00881F54"/>
    <w:rsid w:val="00882065"/>
    <w:rsid w:val="0088391A"/>
    <w:rsid w:val="008839D0"/>
    <w:rsid w:val="008842AC"/>
    <w:rsid w:val="00884979"/>
    <w:rsid w:val="00884A2A"/>
    <w:rsid w:val="00885309"/>
    <w:rsid w:val="00885D42"/>
    <w:rsid w:val="00886F79"/>
    <w:rsid w:val="00887149"/>
    <w:rsid w:val="008900B8"/>
    <w:rsid w:val="0089078B"/>
    <w:rsid w:val="008910DA"/>
    <w:rsid w:val="008915A0"/>
    <w:rsid w:val="0089296E"/>
    <w:rsid w:val="0089306C"/>
    <w:rsid w:val="0089308A"/>
    <w:rsid w:val="00893704"/>
    <w:rsid w:val="00894292"/>
    <w:rsid w:val="00894CE2"/>
    <w:rsid w:val="00895416"/>
    <w:rsid w:val="00896845"/>
    <w:rsid w:val="008A0C28"/>
    <w:rsid w:val="008A0C3C"/>
    <w:rsid w:val="008A19D6"/>
    <w:rsid w:val="008A201A"/>
    <w:rsid w:val="008A2BFB"/>
    <w:rsid w:val="008A2F2D"/>
    <w:rsid w:val="008A3275"/>
    <w:rsid w:val="008A3372"/>
    <w:rsid w:val="008A3486"/>
    <w:rsid w:val="008A3AEA"/>
    <w:rsid w:val="008A4D74"/>
    <w:rsid w:val="008A6BA6"/>
    <w:rsid w:val="008A7B40"/>
    <w:rsid w:val="008B024B"/>
    <w:rsid w:val="008B0C76"/>
    <w:rsid w:val="008B1C43"/>
    <w:rsid w:val="008B2F0C"/>
    <w:rsid w:val="008B3100"/>
    <w:rsid w:val="008B33CC"/>
    <w:rsid w:val="008B43E2"/>
    <w:rsid w:val="008B4547"/>
    <w:rsid w:val="008B4D7B"/>
    <w:rsid w:val="008B52C2"/>
    <w:rsid w:val="008B52E6"/>
    <w:rsid w:val="008B54FC"/>
    <w:rsid w:val="008B57A5"/>
    <w:rsid w:val="008B5E53"/>
    <w:rsid w:val="008B628A"/>
    <w:rsid w:val="008B62AD"/>
    <w:rsid w:val="008B68DB"/>
    <w:rsid w:val="008B6CA7"/>
    <w:rsid w:val="008B754E"/>
    <w:rsid w:val="008B7E25"/>
    <w:rsid w:val="008C0610"/>
    <w:rsid w:val="008C0ABD"/>
    <w:rsid w:val="008C0D8F"/>
    <w:rsid w:val="008C0FE1"/>
    <w:rsid w:val="008C2385"/>
    <w:rsid w:val="008C2CA5"/>
    <w:rsid w:val="008C2D3D"/>
    <w:rsid w:val="008C3828"/>
    <w:rsid w:val="008C3E82"/>
    <w:rsid w:val="008C4707"/>
    <w:rsid w:val="008C589C"/>
    <w:rsid w:val="008C72F8"/>
    <w:rsid w:val="008C7316"/>
    <w:rsid w:val="008D0694"/>
    <w:rsid w:val="008D076D"/>
    <w:rsid w:val="008D0FD3"/>
    <w:rsid w:val="008D3E81"/>
    <w:rsid w:val="008D4217"/>
    <w:rsid w:val="008D4349"/>
    <w:rsid w:val="008D4C91"/>
    <w:rsid w:val="008D60C1"/>
    <w:rsid w:val="008D628F"/>
    <w:rsid w:val="008D6CBA"/>
    <w:rsid w:val="008D6DEF"/>
    <w:rsid w:val="008D70C7"/>
    <w:rsid w:val="008D70D6"/>
    <w:rsid w:val="008D7985"/>
    <w:rsid w:val="008D7C45"/>
    <w:rsid w:val="008E06BD"/>
    <w:rsid w:val="008E0E27"/>
    <w:rsid w:val="008E2AF5"/>
    <w:rsid w:val="008E3B4A"/>
    <w:rsid w:val="008E3CA1"/>
    <w:rsid w:val="008E4572"/>
    <w:rsid w:val="008E461E"/>
    <w:rsid w:val="008E59EE"/>
    <w:rsid w:val="008E5A96"/>
    <w:rsid w:val="008E5BC3"/>
    <w:rsid w:val="008E79DA"/>
    <w:rsid w:val="008F0C37"/>
    <w:rsid w:val="008F103E"/>
    <w:rsid w:val="008F137D"/>
    <w:rsid w:val="008F1CC4"/>
    <w:rsid w:val="008F1D63"/>
    <w:rsid w:val="008F2246"/>
    <w:rsid w:val="008F3118"/>
    <w:rsid w:val="008F4416"/>
    <w:rsid w:val="008F4CB8"/>
    <w:rsid w:val="008F53C5"/>
    <w:rsid w:val="008F5B89"/>
    <w:rsid w:val="008F5BCE"/>
    <w:rsid w:val="008F5E20"/>
    <w:rsid w:val="008F641D"/>
    <w:rsid w:val="00900C23"/>
    <w:rsid w:val="009019F4"/>
    <w:rsid w:val="009023DF"/>
    <w:rsid w:val="009024FB"/>
    <w:rsid w:val="00902EDF"/>
    <w:rsid w:val="00903291"/>
    <w:rsid w:val="009035B7"/>
    <w:rsid w:val="00903DC9"/>
    <w:rsid w:val="009042CF"/>
    <w:rsid w:val="00905076"/>
    <w:rsid w:val="009051C8"/>
    <w:rsid w:val="00905BC9"/>
    <w:rsid w:val="00905F39"/>
    <w:rsid w:val="00905FAC"/>
    <w:rsid w:val="009064DE"/>
    <w:rsid w:val="0090690C"/>
    <w:rsid w:val="00907166"/>
    <w:rsid w:val="00910CE6"/>
    <w:rsid w:val="0091167C"/>
    <w:rsid w:val="009117AD"/>
    <w:rsid w:val="00911946"/>
    <w:rsid w:val="00911B13"/>
    <w:rsid w:val="00911FAF"/>
    <w:rsid w:val="0091207D"/>
    <w:rsid w:val="009121A2"/>
    <w:rsid w:val="0091385E"/>
    <w:rsid w:val="00913880"/>
    <w:rsid w:val="00913AC3"/>
    <w:rsid w:val="00914C66"/>
    <w:rsid w:val="00914F61"/>
    <w:rsid w:val="00914F80"/>
    <w:rsid w:val="0091574C"/>
    <w:rsid w:val="009160BB"/>
    <w:rsid w:val="00920A22"/>
    <w:rsid w:val="00921783"/>
    <w:rsid w:val="00922133"/>
    <w:rsid w:val="00922485"/>
    <w:rsid w:val="00922649"/>
    <w:rsid w:val="009228B4"/>
    <w:rsid w:val="00922DAC"/>
    <w:rsid w:val="009238F9"/>
    <w:rsid w:val="00923E55"/>
    <w:rsid w:val="00924EEF"/>
    <w:rsid w:val="00925011"/>
    <w:rsid w:val="0092523F"/>
    <w:rsid w:val="00925604"/>
    <w:rsid w:val="0092603B"/>
    <w:rsid w:val="00926756"/>
    <w:rsid w:val="00926822"/>
    <w:rsid w:val="0092748A"/>
    <w:rsid w:val="0093008B"/>
    <w:rsid w:val="00930C4B"/>
    <w:rsid w:val="0093175B"/>
    <w:rsid w:val="00932028"/>
    <w:rsid w:val="00932C7A"/>
    <w:rsid w:val="00934875"/>
    <w:rsid w:val="00934C6E"/>
    <w:rsid w:val="00934D25"/>
    <w:rsid w:val="009351BC"/>
    <w:rsid w:val="009355FD"/>
    <w:rsid w:val="00935FDA"/>
    <w:rsid w:val="00936D8B"/>
    <w:rsid w:val="00936E8B"/>
    <w:rsid w:val="00936FAF"/>
    <w:rsid w:val="00937FDB"/>
    <w:rsid w:val="00941BB1"/>
    <w:rsid w:val="00941C92"/>
    <w:rsid w:val="00941F12"/>
    <w:rsid w:val="009421B4"/>
    <w:rsid w:val="00942685"/>
    <w:rsid w:val="009426E8"/>
    <w:rsid w:val="00942BBD"/>
    <w:rsid w:val="00942BD1"/>
    <w:rsid w:val="00943247"/>
    <w:rsid w:val="009436FB"/>
    <w:rsid w:val="00943BEF"/>
    <w:rsid w:val="00944798"/>
    <w:rsid w:val="009466DD"/>
    <w:rsid w:val="00947E1E"/>
    <w:rsid w:val="00947FB2"/>
    <w:rsid w:val="00950030"/>
    <w:rsid w:val="009503B6"/>
    <w:rsid w:val="00950430"/>
    <w:rsid w:val="0095079E"/>
    <w:rsid w:val="00950B4D"/>
    <w:rsid w:val="0095240F"/>
    <w:rsid w:val="009525CA"/>
    <w:rsid w:val="00952879"/>
    <w:rsid w:val="009531A2"/>
    <w:rsid w:val="009536CD"/>
    <w:rsid w:val="00954337"/>
    <w:rsid w:val="009549E3"/>
    <w:rsid w:val="00955056"/>
    <w:rsid w:val="0095549D"/>
    <w:rsid w:val="00955891"/>
    <w:rsid w:val="009561DF"/>
    <w:rsid w:val="00957884"/>
    <w:rsid w:val="00957FAB"/>
    <w:rsid w:val="00957FEA"/>
    <w:rsid w:val="0096009A"/>
    <w:rsid w:val="00960462"/>
    <w:rsid w:val="0096088B"/>
    <w:rsid w:val="00960C85"/>
    <w:rsid w:val="00960D89"/>
    <w:rsid w:val="00962557"/>
    <w:rsid w:val="009637CD"/>
    <w:rsid w:val="00965207"/>
    <w:rsid w:val="009659B0"/>
    <w:rsid w:val="00966517"/>
    <w:rsid w:val="00966883"/>
    <w:rsid w:val="0096689B"/>
    <w:rsid w:val="00966B27"/>
    <w:rsid w:val="00966C0B"/>
    <w:rsid w:val="009679AD"/>
    <w:rsid w:val="00967F5F"/>
    <w:rsid w:val="00970D5C"/>
    <w:rsid w:val="009728EC"/>
    <w:rsid w:val="00973650"/>
    <w:rsid w:val="00973864"/>
    <w:rsid w:val="00975DBF"/>
    <w:rsid w:val="00976074"/>
    <w:rsid w:val="00976601"/>
    <w:rsid w:val="00976E4D"/>
    <w:rsid w:val="0097775B"/>
    <w:rsid w:val="009807D9"/>
    <w:rsid w:val="0098102B"/>
    <w:rsid w:val="00981909"/>
    <w:rsid w:val="00981A75"/>
    <w:rsid w:val="00982883"/>
    <w:rsid w:val="00982D6D"/>
    <w:rsid w:val="00983743"/>
    <w:rsid w:val="00983A59"/>
    <w:rsid w:val="0098473D"/>
    <w:rsid w:val="00984A0B"/>
    <w:rsid w:val="00984A3D"/>
    <w:rsid w:val="00984B2D"/>
    <w:rsid w:val="00984B98"/>
    <w:rsid w:val="00984BC3"/>
    <w:rsid w:val="00985149"/>
    <w:rsid w:val="00985188"/>
    <w:rsid w:val="009865B6"/>
    <w:rsid w:val="00986B0B"/>
    <w:rsid w:val="00986E87"/>
    <w:rsid w:val="00991228"/>
    <w:rsid w:val="00992367"/>
    <w:rsid w:val="009931EA"/>
    <w:rsid w:val="00993D62"/>
    <w:rsid w:val="00994544"/>
    <w:rsid w:val="00994E0D"/>
    <w:rsid w:val="00994E96"/>
    <w:rsid w:val="009950B7"/>
    <w:rsid w:val="00997447"/>
    <w:rsid w:val="00997690"/>
    <w:rsid w:val="009A13AE"/>
    <w:rsid w:val="009A1908"/>
    <w:rsid w:val="009A1AAF"/>
    <w:rsid w:val="009A1B05"/>
    <w:rsid w:val="009A2723"/>
    <w:rsid w:val="009A2859"/>
    <w:rsid w:val="009A2FE0"/>
    <w:rsid w:val="009A44F4"/>
    <w:rsid w:val="009A53F3"/>
    <w:rsid w:val="009A72B1"/>
    <w:rsid w:val="009B018B"/>
    <w:rsid w:val="009B17B7"/>
    <w:rsid w:val="009B23D4"/>
    <w:rsid w:val="009B2AB7"/>
    <w:rsid w:val="009B4067"/>
    <w:rsid w:val="009B4293"/>
    <w:rsid w:val="009B4AAC"/>
    <w:rsid w:val="009B6876"/>
    <w:rsid w:val="009B6C61"/>
    <w:rsid w:val="009B76FE"/>
    <w:rsid w:val="009B77CA"/>
    <w:rsid w:val="009C044E"/>
    <w:rsid w:val="009C1EDA"/>
    <w:rsid w:val="009C2858"/>
    <w:rsid w:val="009C2CF4"/>
    <w:rsid w:val="009C3385"/>
    <w:rsid w:val="009C3CF5"/>
    <w:rsid w:val="009C3DD3"/>
    <w:rsid w:val="009C44D2"/>
    <w:rsid w:val="009C45AE"/>
    <w:rsid w:val="009C4F20"/>
    <w:rsid w:val="009C66BA"/>
    <w:rsid w:val="009D0104"/>
    <w:rsid w:val="009D0AA8"/>
    <w:rsid w:val="009D19EB"/>
    <w:rsid w:val="009D1B66"/>
    <w:rsid w:val="009D2F3F"/>
    <w:rsid w:val="009D3290"/>
    <w:rsid w:val="009D3332"/>
    <w:rsid w:val="009D3841"/>
    <w:rsid w:val="009D3863"/>
    <w:rsid w:val="009D3A92"/>
    <w:rsid w:val="009D4002"/>
    <w:rsid w:val="009D465F"/>
    <w:rsid w:val="009D5C43"/>
    <w:rsid w:val="009D79BC"/>
    <w:rsid w:val="009E0060"/>
    <w:rsid w:val="009E1210"/>
    <w:rsid w:val="009E1861"/>
    <w:rsid w:val="009E1C0C"/>
    <w:rsid w:val="009E1FC1"/>
    <w:rsid w:val="009E2307"/>
    <w:rsid w:val="009E2923"/>
    <w:rsid w:val="009E39C2"/>
    <w:rsid w:val="009E3D1F"/>
    <w:rsid w:val="009E4437"/>
    <w:rsid w:val="009E4897"/>
    <w:rsid w:val="009E55E4"/>
    <w:rsid w:val="009E5951"/>
    <w:rsid w:val="009E6BA5"/>
    <w:rsid w:val="009E7ACD"/>
    <w:rsid w:val="009F1283"/>
    <w:rsid w:val="009F1860"/>
    <w:rsid w:val="009F1BA7"/>
    <w:rsid w:val="009F1C8F"/>
    <w:rsid w:val="009F1F2F"/>
    <w:rsid w:val="009F214B"/>
    <w:rsid w:val="009F2E5D"/>
    <w:rsid w:val="009F3A74"/>
    <w:rsid w:val="009F3C65"/>
    <w:rsid w:val="009F3E79"/>
    <w:rsid w:val="009F41EF"/>
    <w:rsid w:val="009F4256"/>
    <w:rsid w:val="009F43B9"/>
    <w:rsid w:val="009F4568"/>
    <w:rsid w:val="009F4A0E"/>
    <w:rsid w:val="009F4C9A"/>
    <w:rsid w:val="009F4CDA"/>
    <w:rsid w:val="009F5612"/>
    <w:rsid w:val="009F5679"/>
    <w:rsid w:val="009F6262"/>
    <w:rsid w:val="009F7390"/>
    <w:rsid w:val="009F74F7"/>
    <w:rsid w:val="009F7F73"/>
    <w:rsid w:val="00A02DFE"/>
    <w:rsid w:val="00A039F6"/>
    <w:rsid w:val="00A03F15"/>
    <w:rsid w:val="00A03FF4"/>
    <w:rsid w:val="00A043EC"/>
    <w:rsid w:val="00A04A31"/>
    <w:rsid w:val="00A04AFD"/>
    <w:rsid w:val="00A05070"/>
    <w:rsid w:val="00A0509C"/>
    <w:rsid w:val="00A060AE"/>
    <w:rsid w:val="00A0613F"/>
    <w:rsid w:val="00A064F2"/>
    <w:rsid w:val="00A065FC"/>
    <w:rsid w:val="00A06ED9"/>
    <w:rsid w:val="00A07AD8"/>
    <w:rsid w:val="00A07BA9"/>
    <w:rsid w:val="00A07F8D"/>
    <w:rsid w:val="00A111E9"/>
    <w:rsid w:val="00A127F9"/>
    <w:rsid w:val="00A12B50"/>
    <w:rsid w:val="00A138CB"/>
    <w:rsid w:val="00A149E9"/>
    <w:rsid w:val="00A14B91"/>
    <w:rsid w:val="00A14CE3"/>
    <w:rsid w:val="00A154F7"/>
    <w:rsid w:val="00A155D9"/>
    <w:rsid w:val="00A2036B"/>
    <w:rsid w:val="00A20466"/>
    <w:rsid w:val="00A20FC9"/>
    <w:rsid w:val="00A226AF"/>
    <w:rsid w:val="00A229A1"/>
    <w:rsid w:val="00A2306C"/>
    <w:rsid w:val="00A237F0"/>
    <w:rsid w:val="00A2399B"/>
    <w:rsid w:val="00A23A06"/>
    <w:rsid w:val="00A25004"/>
    <w:rsid w:val="00A25617"/>
    <w:rsid w:val="00A25C4B"/>
    <w:rsid w:val="00A25D0A"/>
    <w:rsid w:val="00A261EB"/>
    <w:rsid w:val="00A26A15"/>
    <w:rsid w:val="00A2736F"/>
    <w:rsid w:val="00A27487"/>
    <w:rsid w:val="00A27520"/>
    <w:rsid w:val="00A27645"/>
    <w:rsid w:val="00A27DB6"/>
    <w:rsid w:val="00A30478"/>
    <w:rsid w:val="00A3080C"/>
    <w:rsid w:val="00A3095C"/>
    <w:rsid w:val="00A3140B"/>
    <w:rsid w:val="00A31837"/>
    <w:rsid w:val="00A3260B"/>
    <w:rsid w:val="00A32827"/>
    <w:rsid w:val="00A32958"/>
    <w:rsid w:val="00A32A58"/>
    <w:rsid w:val="00A32CE3"/>
    <w:rsid w:val="00A33EA2"/>
    <w:rsid w:val="00A33F3F"/>
    <w:rsid w:val="00A34DC2"/>
    <w:rsid w:val="00A3559C"/>
    <w:rsid w:val="00A3583B"/>
    <w:rsid w:val="00A35B7E"/>
    <w:rsid w:val="00A36D79"/>
    <w:rsid w:val="00A36DC7"/>
    <w:rsid w:val="00A379CB"/>
    <w:rsid w:val="00A4228A"/>
    <w:rsid w:val="00A42A70"/>
    <w:rsid w:val="00A42BE1"/>
    <w:rsid w:val="00A42C01"/>
    <w:rsid w:val="00A431D6"/>
    <w:rsid w:val="00A43791"/>
    <w:rsid w:val="00A455B1"/>
    <w:rsid w:val="00A45972"/>
    <w:rsid w:val="00A45BB4"/>
    <w:rsid w:val="00A476DF"/>
    <w:rsid w:val="00A50714"/>
    <w:rsid w:val="00A50740"/>
    <w:rsid w:val="00A50B3C"/>
    <w:rsid w:val="00A51CFC"/>
    <w:rsid w:val="00A523C2"/>
    <w:rsid w:val="00A5470F"/>
    <w:rsid w:val="00A56A4D"/>
    <w:rsid w:val="00A57883"/>
    <w:rsid w:val="00A60C29"/>
    <w:rsid w:val="00A6130A"/>
    <w:rsid w:val="00A624CD"/>
    <w:rsid w:val="00A63062"/>
    <w:rsid w:val="00A638E8"/>
    <w:rsid w:val="00A63D68"/>
    <w:rsid w:val="00A6443B"/>
    <w:rsid w:val="00A644C2"/>
    <w:rsid w:val="00A646EE"/>
    <w:rsid w:val="00A65167"/>
    <w:rsid w:val="00A65555"/>
    <w:rsid w:val="00A65EA9"/>
    <w:rsid w:val="00A66D38"/>
    <w:rsid w:val="00A70E68"/>
    <w:rsid w:val="00A70FAD"/>
    <w:rsid w:val="00A7181D"/>
    <w:rsid w:val="00A722BE"/>
    <w:rsid w:val="00A72CC4"/>
    <w:rsid w:val="00A74B3A"/>
    <w:rsid w:val="00A75A87"/>
    <w:rsid w:val="00A75AAE"/>
    <w:rsid w:val="00A76433"/>
    <w:rsid w:val="00A76A9E"/>
    <w:rsid w:val="00A801F7"/>
    <w:rsid w:val="00A8192F"/>
    <w:rsid w:val="00A825D5"/>
    <w:rsid w:val="00A83CA4"/>
    <w:rsid w:val="00A84C3C"/>
    <w:rsid w:val="00A8606F"/>
    <w:rsid w:val="00A861D1"/>
    <w:rsid w:val="00A8643A"/>
    <w:rsid w:val="00A865E9"/>
    <w:rsid w:val="00A86DD8"/>
    <w:rsid w:val="00A87124"/>
    <w:rsid w:val="00A871CF"/>
    <w:rsid w:val="00A87FA7"/>
    <w:rsid w:val="00A9023B"/>
    <w:rsid w:val="00A9043C"/>
    <w:rsid w:val="00A90A0D"/>
    <w:rsid w:val="00A91426"/>
    <w:rsid w:val="00A91620"/>
    <w:rsid w:val="00A91876"/>
    <w:rsid w:val="00A93385"/>
    <w:rsid w:val="00A9344A"/>
    <w:rsid w:val="00A93810"/>
    <w:rsid w:val="00A93D17"/>
    <w:rsid w:val="00A93FFB"/>
    <w:rsid w:val="00A94F26"/>
    <w:rsid w:val="00A95269"/>
    <w:rsid w:val="00A95807"/>
    <w:rsid w:val="00A95864"/>
    <w:rsid w:val="00A95A44"/>
    <w:rsid w:val="00A96214"/>
    <w:rsid w:val="00A96EB7"/>
    <w:rsid w:val="00A974FB"/>
    <w:rsid w:val="00AA078D"/>
    <w:rsid w:val="00AA094E"/>
    <w:rsid w:val="00AA0B7D"/>
    <w:rsid w:val="00AA1159"/>
    <w:rsid w:val="00AA2213"/>
    <w:rsid w:val="00AA26C0"/>
    <w:rsid w:val="00AA2B32"/>
    <w:rsid w:val="00AA3ED2"/>
    <w:rsid w:val="00AA3FDB"/>
    <w:rsid w:val="00AA49F8"/>
    <w:rsid w:val="00AA560C"/>
    <w:rsid w:val="00AA57D5"/>
    <w:rsid w:val="00AA5C17"/>
    <w:rsid w:val="00AA6151"/>
    <w:rsid w:val="00AA6323"/>
    <w:rsid w:val="00AA65E6"/>
    <w:rsid w:val="00AA6A3F"/>
    <w:rsid w:val="00AA7B85"/>
    <w:rsid w:val="00AB04A3"/>
    <w:rsid w:val="00AB0BE5"/>
    <w:rsid w:val="00AB0FDC"/>
    <w:rsid w:val="00AB1001"/>
    <w:rsid w:val="00AB1958"/>
    <w:rsid w:val="00AB1E6F"/>
    <w:rsid w:val="00AB2923"/>
    <w:rsid w:val="00AB305E"/>
    <w:rsid w:val="00AB3FF5"/>
    <w:rsid w:val="00AB423A"/>
    <w:rsid w:val="00AB42E1"/>
    <w:rsid w:val="00AB4F40"/>
    <w:rsid w:val="00AB563A"/>
    <w:rsid w:val="00AB592D"/>
    <w:rsid w:val="00AB6397"/>
    <w:rsid w:val="00AB698C"/>
    <w:rsid w:val="00AB7307"/>
    <w:rsid w:val="00AB76A1"/>
    <w:rsid w:val="00AC0DCF"/>
    <w:rsid w:val="00AC113D"/>
    <w:rsid w:val="00AC13F0"/>
    <w:rsid w:val="00AC19E2"/>
    <w:rsid w:val="00AC2488"/>
    <w:rsid w:val="00AC298B"/>
    <w:rsid w:val="00AC2A99"/>
    <w:rsid w:val="00AC2F3F"/>
    <w:rsid w:val="00AC4EE2"/>
    <w:rsid w:val="00AC505B"/>
    <w:rsid w:val="00AC63CE"/>
    <w:rsid w:val="00AC7723"/>
    <w:rsid w:val="00AD03C8"/>
    <w:rsid w:val="00AD09B0"/>
    <w:rsid w:val="00AD1023"/>
    <w:rsid w:val="00AD2202"/>
    <w:rsid w:val="00AD2513"/>
    <w:rsid w:val="00AD393E"/>
    <w:rsid w:val="00AD3B6B"/>
    <w:rsid w:val="00AD4D5F"/>
    <w:rsid w:val="00AD4EBF"/>
    <w:rsid w:val="00AD4F75"/>
    <w:rsid w:val="00AD59FA"/>
    <w:rsid w:val="00AD6055"/>
    <w:rsid w:val="00AD6356"/>
    <w:rsid w:val="00AD701A"/>
    <w:rsid w:val="00AD7C53"/>
    <w:rsid w:val="00AE00E0"/>
    <w:rsid w:val="00AE047F"/>
    <w:rsid w:val="00AE0656"/>
    <w:rsid w:val="00AE0777"/>
    <w:rsid w:val="00AE1947"/>
    <w:rsid w:val="00AE1CED"/>
    <w:rsid w:val="00AE21DD"/>
    <w:rsid w:val="00AE2762"/>
    <w:rsid w:val="00AE27EF"/>
    <w:rsid w:val="00AE2F22"/>
    <w:rsid w:val="00AE36BC"/>
    <w:rsid w:val="00AE3ABA"/>
    <w:rsid w:val="00AE4FCF"/>
    <w:rsid w:val="00AE5172"/>
    <w:rsid w:val="00AE556D"/>
    <w:rsid w:val="00AE5901"/>
    <w:rsid w:val="00AE5BAB"/>
    <w:rsid w:val="00AE6011"/>
    <w:rsid w:val="00AE6C50"/>
    <w:rsid w:val="00AE6CFB"/>
    <w:rsid w:val="00AE712E"/>
    <w:rsid w:val="00AE760A"/>
    <w:rsid w:val="00AE7622"/>
    <w:rsid w:val="00AE769B"/>
    <w:rsid w:val="00AE781C"/>
    <w:rsid w:val="00AE7E32"/>
    <w:rsid w:val="00AF07AC"/>
    <w:rsid w:val="00AF1A3A"/>
    <w:rsid w:val="00AF2A61"/>
    <w:rsid w:val="00AF3002"/>
    <w:rsid w:val="00AF3947"/>
    <w:rsid w:val="00AF440E"/>
    <w:rsid w:val="00AF4AA8"/>
    <w:rsid w:val="00AF4D70"/>
    <w:rsid w:val="00AF500E"/>
    <w:rsid w:val="00AF5549"/>
    <w:rsid w:val="00AF5CD6"/>
    <w:rsid w:val="00AF5E53"/>
    <w:rsid w:val="00AF6506"/>
    <w:rsid w:val="00AF67AD"/>
    <w:rsid w:val="00AF696F"/>
    <w:rsid w:val="00AF71D3"/>
    <w:rsid w:val="00AF7B66"/>
    <w:rsid w:val="00AF7BEB"/>
    <w:rsid w:val="00B002C4"/>
    <w:rsid w:val="00B005BD"/>
    <w:rsid w:val="00B03250"/>
    <w:rsid w:val="00B05C5D"/>
    <w:rsid w:val="00B05E6E"/>
    <w:rsid w:val="00B05F51"/>
    <w:rsid w:val="00B07256"/>
    <w:rsid w:val="00B078EB"/>
    <w:rsid w:val="00B07B57"/>
    <w:rsid w:val="00B07D84"/>
    <w:rsid w:val="00B101F3"/>
    <w:rsid w:val="00B11108"/>
    <w:rsid w:val="00B1154D"/>
    <w:rsid w:val="00B11601"/>
    <w:rsid w:val="00B11683"/>
    <w:rsid w:val="00B1225F"/>
    <w:rsid w:val="00B137E2"/>
    <w:rsid w:val="00B14891"/>
    <w:rsid w:val="00B14BC0"/>
    <w:rsid w:val="00B14F79"/>
    <w:rsid w:val="00B15941"/>
    <w:rsid w:val="00B15C43"/>
    <w:rsid w:val="00B16295"/>
    <w:rsid w:val="00B16FF0"/>
    <w:rsid w:val="00B17798"/>
    <w:rsid w:val="00B17840"/>
    <w:rsid w:val="00B2000D"/>
    <w:rsid w:val="00B21443"/>
    <w:rsid w:val="00B21FAF"/>
    <w:rsid w:val="00B220B9"/>
    <w:rsid w:val="00B2229F"/>
    <w:rsid w:val="00B225B9"/>
    <w:rsid w:val="00B2321C"/>
    <w:rsid w:val="00B25469"/>
    <w:rsid w:val="00B263A0"/>
    <w:rsid w:val="00B26A78"/>
    <w:rsid w:val="00B27A17"/>
    <w:rsid w:val="00B304E6"/>
    <w:rsid w:val="00B30C48"/>
    <w:rsid w:val="00B31247"/>
    <w:rsid w:val="00B31427"/>
    <w:rsid w:val="00B31493"/>
    <w:rsid w:val="00B3177F"/>
    <w:rsid w:val="00B32BE3"/>
    <w:rsid w:val="00B3362D"/>
    <w:rsid w:val="00B3381E"/>
    <w:rsid w:val="00B34F1B"/>
    <w:rsid w:val="00B36F1F"/>
    <w:rsid w:val="00B36FBA"/>
    <w:rsid w:val="00B37588"/>
    <w:rsid w:val="00B37997"/>
    <w:rsid w:val="00B404EC"/>
    <w:rsid w:val="00B40C81"/>
    <w:rsid w:val="00B4127B"/>
    <w:rsid w:val="00B4163D"/>
    <w:rsid w:val="00B41B6A"/>
    <w:rsid w:val="00B428FC"/>
    <w:rsid w:val="00B430E6"/>
    <w:rsid w:val="00B43A36"/>
    <w:rsid w:val="00B440AD"/>
    <w:rsid w:val="00B45ABD"/>
    <w:rsid w:val="00B46798"/>
    <w:rsid w:val="00B47DF6"/>
    <w:rsid w:val="00B47F49"/>
    <w:rsid w:val="00B508A0"/>
    <w:rsid w:val="00B51074"/>
    <w:rsid w:val="00B51208"/>
    <w:rsid w:val="00B528E6"/>
    <w:rsid w:val="00B53271"/>
    <w:rsid w:val="00B53AE8"/>
    <w:rsid w:val="00B53C15"/>
    <w:rsid w:val="00B53FB0"/>
    <w:rsid w:val="00B54434"/>
    <w:rsid w:val="00B55E5E"/>
    <w:rsid w:val="00B5622A"/>
    <w:rsid w:val="00B56236"/>
    <w:rsid w:val="00B56784"/>
    <w:rsid w:val="00B567F5"/>
    <w:rsid w:val="00B56987"/>
    <w:rsid w:val="00B572FF"/>
    <w:rsid w:val="00B5772E"/>
    <w:rsid w:val="00B57EDE"/>
    <w:rsid w:val="00B6084F"/>
    <w:rsid w:val="00B61CC3"/>
    <w:rsid w:val="00B622E9"/>
    <w:rsid w:val="00B62696"/>
    <w:rsid w:val="00B626D9"/>
    <w:rsid w:val="00B62E33"/>
    <w:rsid w:val="00B64E7E"/>
    <w:rsid w:val="00B6543D"/>
    <w:rsid w:val="00B661FF"/>
    <w:rsid w:val="00B6666D"/>
    <w:rsid w:val="00B66695"/>
    <w:rsid w:val="00B66D0F"/>
    <w:rsid w:val="00B66FBD"/>
    <w:rsid w:val="00B7092B"/>
    <w:rsid w:val="00B713FB"/>
    <w:rsid w:val="00B72071"/>
    <w:rsid w:val="00B722CA"/>
    <w:rsid w:val="00B73A9C"/>
    <w:rsid w:val="00B73AC5"/>
    <w:rsid w:val="00B74503"/>
    <w:rsid w:val="00B74C04"/>
    <w:rsid w:val="00B74CFC"/>
    <w:rsid w:val="00B75AE3"/>
    <w:rsid w:val="00B7661C"/>
    <w:rsid w:val="00B7766B"/>
    <w:rsid w:val="00B80894"/>
    <w:rsid w:val="00B80B34"/>
    <w:rsid w:val="00B81554"/>
    <w:rsid w:val="00B8335D"/>
    <w:rsid w:val="00B83C13"/>
    <w:rsid w:val="00B8415B"/>
    <w:rsid w:val="00B874AB"/>
    <w:rsid w:val="00B914F6"/>
    <w:rsid w:val="00B918FF"/>
    <w:rsid w:val="00B92774"/>
    <w:rsid w:val="00B93A38"/>
    <w:rsid w:val="00B94276"/>
    <w:rsid w:val="00B94C78"/>
    <w:rsid w:val="00B95619"/>
    <w:rsid w:val="00B95B11"/>
    <w:rsid w:val="00B95C65"/>
    <w:rsid w:val="00B968C4"/>
    <w:rsid w:val="00B96BDF"/>
    <w:rsid w:val="00B97314"/>
    <w:rsid w:val="00B97676"/>
    <w:rsid w:val="00BA0652"/>
    <w:rsid w:val="00BA0814"/>
    <w:rsid w:val="00BA0D20"/>
    <w:rsid w:val="00BA14E8"/>
    <w:rsid w:val="00BA28EA"/>
    <w:rsid w:val="00BA2D91"/>
    <w:rsid w:val="00BA2E43"/>
    <w:rsid w:val="00BA3063"/>
    <w:rsid w:val="00BA31FD"/>
    <w:rsid w:val="00BA4ECF"/>
    <w:rsid w:val="00BA4EF3"/>
    <w:rsid w:val="00BA5459"/>
    <w:rsid w:val="00BA58D0"/>
    <w:rsid w:val="00BA599D"/>
    <w:rsid w:val="00BA6BD1"/>
    <w:rsid w:val="00BA72FA"/>
    <w:rsid w:val="00BA7519"/>
    <w:rsid w:val="00BA7C11"/>
    <w:rsid w:val="00BA7DAD"/>
    <w:rsid w:val="00BB04D1"/>
    <w:rsid w:val="00BB0912"/>
    <w:rsid w:val="00BB0B1E"/>
    <w:rsid w:val="00BB10DD"/>
    <w:rsid w:val="00BB2734"/>
    <w:rsid w:val="00BB2F02"/>
    <w:rsid w:val="00BB47D9"/>
    <w:rsid w:val="00BB53E5"/>
    <w:rsid w:val="00BB5C23"/>
    <w:rsid w:val="00BB5CB3"/>
    <w:rsid w:val="00BB5FBC"/>
    <w:rsid w:val="00BB65C4"/>
    <w:rsid w:val="00BB6B0C"/>
    <w:rsid w:val="00BB7245"/>
    <w:rsid w:val="00BB74D6"/>
    <w:rsid w:val="00BC05E7"/>
    <w:rsid w:val="00BC14CB"/>
    <w:rsid w:val="00BC1C16"/>
    <w:rsid w:val="00BC1D8E"/>
    <w:rsid w:val="00BC285C"/>
    <w:rsid w:val="00BC28CF"/>
    <w:rsid w:val="00BC2BB3"/>
    <w:rsid w:val="00BC2C7B"/>
    <w:rsid w:val="00BC3D23"/>
    <w:rsid w:val="00BC3FDE"/>
    <w:rsid w:val="00BC4B19"/>
    <w:rsid w:val="00BC53FD"/>
    <w:rsid w:val="00BC55DE"/>
    <w:rsid w:val="00BC5822"/>
    <w:rsid w:val="00BC5AFC"/>
    <w:rsid w:val="00BC6838"/>
    <w:rsid w:val="00BC6BB0"/>
    <w:rsid w:val="00BC7128"/>
    <w:rsid w:val="00BC767B"/>
    <w:rsid w:val="00BD03F2"/>
    <w:rsid w:val="00BD0801"/>
    <w:rsid w:val="00BD0B30"/>
    <w:rsid w:val="00BD131B"/>
    <w:rsid w:val="00BD192B"/>
    <w:rsid w:val="00BD2569"/>
    <w:rsid w:val="00BD2654"/>
    <w:rsid w:val="00BD3EB2"/>
    <w:rsid w:val="00BD46B1"/>
    <w:rsid w:val="00BD6EBE"/>
    <w:rsid w:val="00BD6FFD"/>
    <w:rsid w:val="00BD70EC"/>
    <w:rsid w:val="00BD7A49"/>
    <w:rsid w:val="00BE00AD"/>
    <w:rsid w:val="00BE08AD"/>
    <w:rsid w:val="00BE205B"/>
    <w:rsid w:val="00BE26B5"/>
    <w:rsid w:val="00BE285A"/>
    <w:rsid w:val="00BE3884"/>
    <w:rsid w:val="00BE41B8"/>
    <w:rsid w:val="00BE4907"/>
    <w:rsid w:val="00BE4ADF"/>
    <w:rsid w:val="00BE5324"/>
    <w:rsid w:val="00BE5E87"/>
    <w:rsid w:val="00BE6198"/>
    <w:rsid w:val="00BE61BB"/>
    <w:rsid w:val="00BE76DB"/>
    <w:rsid w:val="00BE7837"/>
    <w:rsid w:val="00BE7B9F"/>
    <w:rsid w:val="00BF0093"/>
    <w:rsid w:val="00BF0E0E"/>
    <w:rsid w:val="00BF120A"/>
    <w:rsid w:val="00BF4B91"/>
    <w:rsid w:val="00BF4BDA"/>
    <w:rsid w:val="00BF5977"/>
    <w:rsid w:val="00BF5B6F"/>
    <w:rsid w:val="00BF64AA"/>
    <w:rsid w:val="00BF6AD7"/>
    <w:rsid w:val="00BF7291"/>
    <w:rsid w:val="00BF730C"/>
    <w:rsid w:val="00BF77B1"/>
    <w:rsid w:val="00BF7987"/>
    <w:rsid w:val="00BF7BDE"/>
    <w:rsid w:val="00BF7D05"/>
    <w:rsid w:val="00C01A2E"/>
    <w:rsid w:val="00C01CEA"/>
    <w:rsid w:val="00C01F43"/>
    <w:rsid w:val="00C024D2"/>
    <w:rsid w:val="00C02A3C"/>
    <w:rsid w:val="00C04479"/>
    <w:rsid w:val="00C04F72"/>
    <w:rsid w:val="00C0531A"/>
    <w:rsid w:val="00C05462"/>
    <w:rsid w:val="00C05646"/>
    <w:rsid w:val="00C05684"/>
    <w:rsid w:val="00C059C7"/>
    <w:rsid w:val="00C05D74"/>
    <w:rsid w:val="00C05E26"/>
    <w:rsid w:val="00C06056"/>
    <w:rsid w:val="00C064C4"/>
    <w:rsid w:val="00C0729D"/>
    <w:rsid w:val="00C07691"/>
    <w:rsid w:val="00C078E4"/>
    <w:rsid w:val="00C07AA5"/>
    <w:rsid w:val="00C1137A"/>
    <w:rsid w:val="00C11A43"/>
    <w:rsid w:val="00C129A2"/>
    <w:rsid w:val="00C12EB5"/>
    <w:rsid w:val="00C13414"/>
    <w:rsid w:val="00C13C32"/>
    <w:rsid w:val="00C148DE"/>
    <w:rsid w:val="00C156FC"/>
    <w:rsid w:val="00C15770"/>
    <w:rsid w:val="00C16888"/>
    <w:rsid w:val="00C16BE7"/>
    <w:rsid w:val="00C16EF5"/>
    <w:rsid w:val="00C1753B"/>
    <w:rsid w:val="00C203A6"/>
    <w:rsid w:val="00C20ABE"/>
    <w:rsid w:val="00C20CBF"/>
    <w:rsid w:val="00C21629"/>
    <w:rsid w:val="00C21CE8"/>
    <w:rsid w:val="00C22555"/>
    <w:rsid w:val="00C23536"/>
    <w:rsid w:val="00C2520D"/>
    <w:rsid w:val="00C261BF"/>
    <w:rsid w:val="00C264AE"/>
    <w:rsid w:val="00C26F29"/>
    <w:rsid w:val="00C272DA"/>
    <w:rsid w:val="00C27B13"/>
    <w:rsid w:val="00C27B16"/>
    <w:rsid w:val="00C31AE2"/>
    <w:rsid w:val="00C31B0E"/>
    <w:rsid w:val="00C32B04"/>
    <w:rsid w:val="00C33F0F"/>
    <w:rsid w:val="00C33FAB"/>
    <w:rsid w:val="00C35265"/>
    <w:rsid w:val="00C35420"/>
    <w:rsid w:val="00C3545C"/>
    <w:rsid w:val="00C357BA"/>
    <w:rsid w:val="00C359B4"/>
    <w:rsid w:val="00C35DD2"/>
    <w:rsid w:val="00C366B2"/>
    <w:rsid w:val="00C36F90"/>
    <w:rsid w:val="00C37989"/>
    <w:rsid w:val="00C37D30"/>
    <w:rsid w:val="00C37D41"/>
    <w:rsid w:val="00C405FD"/>
    <w:rsid w:val="00C40D74"/>
    <w:rsid w:val="00C41535"/>
    <w:rsid w:val="00C421FE"/>
    <w:rsid w:val="00C427F0"/>
    <w:rsid w:val="00C42C46"/>
    <w:rsid w:val="00C43880"/>
    <w:rsid w:val="00C43EDD"/>
    <w:rsid w:val="00C43F02"/>
    <w:rsid w:val="00C44E16"/>
    <w:rsid w:val="00C45278"/>
    <w:rsid w:val="00C45C6D"/>
    <w:rsid w:val="00C4670C"/>
    <w:rsid w:val="00C46D8D"/>
    <w:rsid w:val="00C476E9"/>
    <w:rsid w:val="00C47954"/>
    <w:rsid w:val="00C50351"/>
    <w:rsid w:val="00C50717"/>
    <w:rsid w:val="00C50A19"/>
    <w:rsid w:val="00C50C3D"/>
    <w:rsid w:val="00C517A1"/>
    <w:rsid w:val="00C51B9A"/>
    <w:rsid w:val="00C51EDD"/>
    <w:rsid w:val="00C523AB"/>
    <w:rsid w:val="00C52C17"/>
    <w:rsid w:val="00C53367"/>
    <w:rsid w:val="00C53BE0"/>
    <w:rsid w:val="00C543B0"/>
    <w:rsid w:val="00C54D0D"/>
    <w:rsid w:val="00C54D5D"/>
    <w:rsid w:val="00C556B0"/>
    <w:rsid w:val="00C55795"/>
    <w:rsid w:val="00C55B25"/>
    <w:rsid w:val="00C55FCE"/>
    <w:rsid w:val="00C571C4"/>
    <w:rsid w:val="00C57CAA"/>
    <w:rsid w:val="00C60179"/>
    <w:rsid w:val="00C60252"/>
    <w:rsid w:val="00C607C0"/>
    <w:rsid w:val="00C61078"/>
    <w:rsid w:val="00C61790"/>
    <w:rsid w:val="00C61B8D"/>
    <w:rsid w:val="00C61C3C"/>
    <w:rsid w:val="00C621B8"/>
    <w:rsid w:val="00C624D0"/>
    <w:rsid w:val="00C62ED4"/>
    <w:rsid w:val="00C6313C"/>
    <w:rsid w:val="00C6401F"/>
    <w:rsid w:val="00C642F8"/>
    <w:rsid w:val="00C64F98"/>
    <w:rsid w:val="00C654BE"/>
    <w:rsid w:val="00C65561"/>
    <w:rsid w:val="00C67603"/>
    <w:rsid w:val="00C67E29"/>
    <w:rsid w:val="00C70733"/>
    <w:rsid w:val="00C709A6"/>
    <w:rsid w:val="00C715E9"/>
    <w:rsid w:val="00C7170B"/>
    <w:rsid w:val="00C71C58"/>
    <w:rsid w:val="00C721C4"/>
    <w:rsid w:val="00C72915"/>
    <w:rsid w:val="00C72E96"/>
    <w:rsid w:val="00C733F2"/>
    <w:rsid w:val="00C73718"/>
    <w:rsid w:val="00C73957"/>
    <w:rsid w:val="00C73B3D"/>
    <w:rsid w:val="00C7504F"/>
    <w:rsid w:val="00C7569E"/>
    <w:rsid w:val="00C765E8"/>
    <w:rsid w:val="00C76C1B"/>
    <w:rsid w:val="00C76EFB"/>
    <w:rsid w:val="00C77096"/>
    <w:rsid w:val="00C771F2"/>
    <w:rsid w:val="00C773A9"/>
    <w:rsid w:val="00C774F5"/>
    <w:rsid w:val="00C778E7"/>
    <w:rsid w:val="00C77A09"/>
    <w:rsid w:val="00C8004A"/>
    <w:rsid w:val="00C80321"/>
    <w:rsid w:val="00C8048A"/>
    <w:rsid w:val="00C80F42"/>
    <w:rsid w:val="00C81004"/>
    <w:rsid w:val="00C81300"/>
    <w:rsid w:val="00C815F4"/>
    <w:rsid w:val="00C8172D"/>
    <w:rsid w:val="00C81A23"/>
    <w:rsid w:val="00C82087"/>
    <w:rsid w:val="00C82214"/>
    <w:rsid w:val="00C82732"/>
    <w:rsid w:val="00C82C7C"/>
    <w:rsid w:val="00C82C93"/>
    <w:rsid w:val="00C83005"/>
    <w:rsid w:val="00C835AC"/>
    <w:rsid w:val="00C8392B"/>
    <w:rsid w:val="00C842CD"/>
    <w:rsid w:val="00C84768"/>
    <w:rsid w:val="00C84D45"/>
    <w:rsid w:val="00C852E4"/>
    <w:rsid w:val="00C85A1F"/>
    <w:rsid w:val="00C85FE6"/>
    <w:rsid w:val="00C86397"/>
    <w:rsid w:val="00C86F68"/>
    <w:rsid w:val="00C87343"/>
    <w:rsid w:val="00C878B5"/>
    <w:rsid w:val="00C87CFC"/>
    <w:rsid w:val="00C90FF0"/>
    <w:rsid w:val="00C91347"/>
    <w:rsid w:val="00C916B5"/>
    <w:rsid w:val="00C916D7"/>
    <w:rsid w:val="00C9180E"/>
    <w:rsid w:val="00C933EE"/>
    <w:rsid w:val="00C93A3C"/>
    <w:rsid w:val="00C94453"/>
    <w:rsid w:val="00C95291"/>
    <w:rsid w:val="00C96A5F"/>
    <w:rsid w:val="00C9737B"/>
    <w:rsid w:val="00CA0212"/>
    <w:rsid w:val="00CA0715"/>
    <w:rsid w:val="00CA0724"/>
    <w:rsid w:val="00CA11D3"/>
    <w:rsid w:val="00CA1CBB"/>
    <w:rsid w:val="00CA293A"/>
    <w:rsid w:val="00CA345B"/>
    <w:rsid w:val="00CA4472"/>
    <w:rsid w:val="00CA4E8F"/>
    <w:rsid w:val="00CA56B4"/>
    <w:rsid w:val="00CA6AB2"/>
    <w:rsid w:val="00CA6C87"/>
    <w:rsid w:val="00CA6C98"/>
    <w:rsid w:val="00CA70B5"/>
    <w:rsid w:val="00CA79F5"/>
    <w:rsid w:val="00CA7D2B"/>
    <w:rsid w:val="00CB0245"/>
    <w:rsid w:val="00CB07E4"/>
    <w:rsid w:val="00CB0ACA"/>
    <w:rsid w:val="00CB0FE0"/>
    <w:rsid w:val="00CB1085"/>
    <w:rsid w:val="00CB1635"/>
    <w:rsid w:val="00CB2129"/>
    <w:rsid w:val="00CB2189"/>
    <w:rsid w:val="00CB2C50"/>
    <w:rsid w:val="00CB4C46"/>
    <w:rsid w:val="00CB4CF0"/>
    <w:rsid w:val="00CB514C"/>
    <w:rsid w:val="00CB55AC"/>
    <w:rsid w:val="00CB58D7"/>
    <w:rsid w:val="00CB5DA2"/>
    <w:rsid w:val="00CB5E53"/>
    <w:rsid w:val="00CB6559"/>
    <w:rsid w:val="00CB6776"/>
    <w:rsid w:val="00CB6A7B"/>
    <w:rsid w:val="00CB6B26"/>
    <w:rsid w:val="00CB7229"/>
    <w:rsid w:val="00CB7317"/>
    <w:rsid w:val="00CB7A97"/>
    <w:rsid w:val="00CB7C03"/>
    <w:rsid w:val="00CC00E6"/>
    <w:rsid w:val="00CC0344"/>
    <w:rsid w:val="00CC05B1"/>
    <w:rsid w:val="00CC0EA2"/>
    <w:rsid w:val="00CC106F"/>
    <w:rsid w:val="00CC1E72"/>
    <w:rsid w:val="00CC2E27"/>
    <w:rsid w:val="00CC3CDF"/>
    <w:rsid w:val="00CC5018"/>
    <w:rsid w:val="00CC6687"/>
    <w:rsid w:val="00CC73BC"/>
    <w:rsid w:val="00CD072C"/>
    <w:rsid w:val="00CD2278"/>
    <w:rsid w:val="00CD286E"/>
    <w:rsid w:val="00CD3572"/>
    <w:rsid w:val="00CD558F"/>
    <w:rsid w:val="00CD5670"/>
    <w:rsid w:val="00CD5A1F"/>
    <w:rsid w:val="00CD6371"/>
    <w:rsid w:val="00CD66B0"/>
    <w:rsid w:val="00CE0260"/>
    <w:rsid w:val="00CE0D4C"/>
    <w:rsid w:val="00CE1FB7"/>
    <w:rsid w:val="00CE2494"/>
    <w:rsid w:val="00CE2915"/>
    <w:rsid w:val="00CE31CA"/>
    <w:rsid w:val="00CE337F"/>
    <w:rsid w:val="00CE34F8"/>
    <w:rsid w:val="00CE3827"/>
    <w:rsid w:val="00CE521C"/>
    <w:rsid w:val="00CE539D"/>
    <w:rsid w:val="00CE5781"/>
    <w:rsid w:val="00CE5837"/>
    <w:rsid w:val="00CE61C7"/>
    <w:rsid w:val="00CE733E"/>
    <w:rsid w:val="00CE77EA"/>
    <w:rsid w:val="00CF0A56"/>
    <w:rsid w:val="00CF1009"/>
    <w:rsid w:val="00CF11E2"/>
    <w:rsid w:val="00CF1716"/>
    <w:rsid w:val="00CF19A2"/>
    <w:rsid w:val="00CF1F8A"/>
    <w:rsid w:val="00CF20C3"/>
    <w:rsid w:val="00CF331D"/>
    <w:rsid w:val="00CF3972"/>
    <w:rsid w:val="00CF3BEF"/>
    <w:rsid w:val="00CF3CA8"/>
    <w:rsid w:val="00CF3FC7"/>
    <w:rsid w:val="00CF4103"/>
    <w:rsid w:val="00CF55C1"/>
    <w:rsid w:val="00CF6360"/>
    <w:rsid w:val="00CF6466"/>
    <w:rsid w:val="00CF6BED"/>
    <w:rsid w:val="00CF716D"/>
    <w:rsid w:val="00CF71D5"/>
    <w:rsid w:val="00D00334"/>
    <w:rsid w:val="00D00D51"/>
    <w:rsid w:val="00D01E8E"/>
    <w:rsid w:val="00D035FF"/>
    <w:rsid w:val="00D03935"/>
    <w:rsid w:val="00D03B72"/>
    <w:rsid w:val="00D03DD4"/>
    <w:rsid w:val="00D03E01"/>
    <w:rsid w:val="00D04469"/>
    <w:rsid w:val="00D04D8E"/>
    <w:rsid w:val="00D05098"/>
    <w:rsid w:val="00D054C9"/>
    <w:rsid w:val="00D055BE"/>
    <w:rsid w:val="00D05851"/>
    <w:rsid w:val="00D0594C"/>
    <w:rsid w:val="00D0624B"/>
    <w:rsid w:val="00D065D1"/>
    <w:rsid w:val="00D069F4"/>
    <w:rsid w:val="00D06D5B"/>
    <w:rsid w:val="00D07E35"/>
    <w:rsid w:val="00D100C0"/>
    <w:rsid w:val="00D100E8"/>
    <w:rsid w:val="00D10799"/>
    <w:rsid w:val="00D10AF4"/>
    <w:rsid w:val="00D1147A"/>
    <w:rsid w:val="00D11D17"/>
    <w:rsid w:val="00D13B8D"/>
    <w:rsid w:val="00D13DEA"/>
    <w:rsid w:val="00D13E13"/>
    <w:rsid w:val="00D1439B"/>
    <w:rsid w:val="00D14592"/>
    <w:rsid w:val="00D14936"/>
    <w:rsid w:val="00D15404"/>
    <w:rsid w:val="00D1540C"/>
    <w:rsid w:val="00D15CF3"/>
    <w:rsid w:val="00D16C62"/>
    <w:rsid w:val="00D1779E"/>
    <w:rsid w:val="00D17B46"/>
    <w:rsid w:val="00D2024F"/>
    <w:rsid w:val="00D204DB"/>
    <w:rsid w:val="00D204ED"/>
    <w:rsid w:val="00D2114F"/>
    <w:rsid w:val="00D21C3F"/>
    <w:rsid w:val="00D21D0B"/>
    <w:rsid w:val="00D2238B"/>
    <w:rsid w:val="00D23264"/>
    <w:rsid w:val="00D2344A"/>
    <w:rsid w:val="00D23473"/>
    <w:rsid w:val="00D23812"/>
    <w:rsid w:val="00D2494D"/>
    <w:rsid w:val="00D252D9"/>
    <w:rsid w:val="00D25340"/>
    <w:rsid w:val="00D259D4"/>
    <w:rsid w:val="00D265C9"/>
    <w:rsid w:val="00D26799"/>
    <w:rsid w:val="00D26874"/>
    <w:rsid w:val="00D26C1F"/>
    <w:rsid w:val="00D27A98"/>
    <w:rsid w:val="00D27C20"/>
    <w:rsid w:val="00D27F77"/>
    <w:rsid w:val="00D30BC9"/>
    <w:rsid w:val="00D321D0"/>
    <w:rsid w:val="00D323CB"/>
    <w:rsid w:val="00D3274A"/>
    <w:rsid w:val="00D32840"/>
    <w:rsid w:val="00D332F8"/>
    <w:rsid w:val="00D336F4"/>
    <w:rsid w:val="00D34941"/>
    <w:rsid w:val="00D3494B"/>
    <w:rsid w:val="00D34C5E"/>
    <w:rsid w:val="00D35636"/>
    <w:rsid w:val="00D3696D"/>
    <w:rsid w:val="00D36A57"/>
    <w:rsid w:val="00D36FDD"/>
    <w:rsid w:val="00D36FFC"/>
    <w:rsid w:val="00D37476"/>
    <w:rsid w:val="00D40100"/>
    <w:rsid w:val="00D40526"/>
    <w:rsid w:val="00D40A6C"/>
    <w:rsid w:val="00D41531"/>
    <w:rsid w:val="00D418AD"/>
    <w:rsid w:val="00D41BF7"/>
    <w:rsid w:val="00D42463"/>
    <w:rsid w:val="00D42601"/>
    <w:rsid w:val="00D45C1C"/>
    <w:rsid w:val="00D46598"/>
    <w:rsid w:val="00D46903"/>
    <w:rsid w:val="00D47AC1"/>
    <w:rsid w:val="00D5029F"/>
    <w:rsid w:val="00D504F2"/>
    <w:rsid w:val="00D50A37"/>
    <w:rsid w:val="00D50A93"/>
    <w:rsid w:val="00D510A1"/>
    <w:rsid w:val="00D51F60"/>
    <w:rsid w:val="00D52966"/>
    <w:rsid w:val="00D53C68"/>
    <w:rsid w:val="00D54B23"/>
    <w:rsid w:val="00D54CF0"/>
    <w:rsid w:val="00D5568C"/>
    <w:rsid w:val="00D556E0"/>
    <w:rsid w:val="00D55A07"/>
    <w:rsid w:val="00D566E5"/>
    <w:rsid w:val="00D56901"/>
    <w:rsid w:val="00D56E1F"/>
    <w:rsid w:val="00D5743C"/>
    <w:rsid w:val="00D577DE"/>
    <w:rsid w:val="00D6000B"/>
    <w:rsid w:val="00D600BC"/>
    <w:rsid w:val="00D6047E"/>
    <w:rsid w:val="00D6132E"/>
    <w:rsid w:val="00D6164C"/>
    <w:rsid w:val="00D62A0B"/>
    <w:rsid w:val="00D62E3C"/>
    <w:rsid w:val="00D63CA3"/>
    <w:rsid w:val="00D64EF2"/>
    <w:rsid w:val="00D656F8"/>
    <w:rsid w:val="00D65C3F"/>
    <w:rsid w:val="00D66821"/>
    <w:rsid w:val="00D669B8"/>
    <w:rsid w:val="00D706E4"/>
    <w:rsid w:val="00D70864"/>
    <w:rsid w:val="00D715FF"/>
    <w:rsid w:val="00D71A94"/>
    <w:rsid w:val="00D71D30"/>
    <w:rsid w:val="00D73296"/>
    <w:rsid w:val="00D73584"/>
    <w:rsid w:val="00D73DB2"/>
    <w:rsid w:val="00D74828"/>
    <w:rsid w:val="00D74B7D"/>
    <w:rsid w:val="00D7566D"/>
    <w:rsid w:val="00D765AD"/>
    <w:rsid w:val="00D76C00"/>
    <w:rsid w:val="00D76CAD"/>
    <w:rsid w:val="00D7766F"/>
    <w:rsid w:val="00D8022B"/>
    <w:rsid w:val="00D80575"/>
    <w:rsid w:val="00D8188E"/>
    <w:rsid w:val="00D8201E"/>
    <w:rsid w:val="00D8284F"/>
    <w:rsid w:val="00D82F3D"/>
    <w:rsid w:val="00D8304C"/>
    <w:rsid w:val="00D83096"/>
    <w:rsid w:val="00D8374C"/>
    <w:rsid w:val="00D83E10"/>
    <w:rsid w:val="00D8668B"/>
    <w:rsid w:val="00D86CDA"/>
    <w:rsid w:val="00D872A2"/>
    <w:rsid w:val="00D8744F"/>
    <w:rsid w:val="00D8762A"/>
    <w:rsid w:val="00D877E8"/>
    <w:rsid w:val="00D879A9"/>
    <w:rsid w:val="00D87A3D"/>
    <w:rsid w:val="00D87E99"/>
    <w:rsid w:val="00D901DF"/>
    <w:rsid w:val="00D9020E"/>
    <w:rsid w:val="00D9098B"/>
    <w:rsid w:val="00D91422"/>
    <w:rsid w:val="00D91588"/>
    <w:rsid w:val="00D9229F"/>
    <w:rsid w:val="00D92EFD"/>
    <w:rsid w:val="00D931E2"/>
    <w:rsid w:val="00D9428D"/>
    <w:rsid w:val="00D94B98"/>
    <w:rsid w:val="00D96623"/>
    <w:rsid w:val="00D9709F"/>
    <w:rsid w:val="00D97AA9"/>
    <w:rsid w:val="00DA0188"/>
    <w:rsid w:val="00DA0B4B"/>
    <w:rsid w:val="00DA0DA8"/>
    <w:rsid w:val="00DA0DB8"/>
    <w:rsid w:val="00DA1A94"/>
    <w:rsid w:val="00DA1FE2"/>
    <w:rsid w:val="00DA20B5"/>
    <w:rsid w:val="00DA2313"/>
    <w:rsid w:val="00DA2CA9"/>
    <w:rsid w:val="00DA3593"/>
    <w:rsid w:val="00DA4496"/>
    <w:rsid w:val="00DA46B2"/>
    <w:rsid w:val="00DA4A86"/>
    <w:rsid w:val="00DA4DBB"/>
    <w:rsid w:val="00DA5C3F"/>
    <w:rsid w:val="00DA70FB"/>
    <w:rsid w:val="00DA756A"/>
    <w:rsid w:val="00DA7619"/>
    <w:rsid w:val="00DA762A"/>
    <w:rsid w:val="00DA7BD0"/>
    <w:rsid w:val="00DA7DC9"/>
    <w:rsid w:val="00DB00FA"/>
    <w:rsid w:val="00DB1615"/>
    <w:rsid w:val="00DB1C2B"/>
    <w:rsid w:val="00DB3635"/>
    <w:rsid w:val="00DB3C8C"/>
    <w:rsid w:val="00DB411B"/>
    <w:rsid w:val="00DB4584"/>
    <w:rsid w:val="00DB462D"/>
    <w:rsid w:val="00DB61B1"/>
    <w:rsid w:val="00DB6473"/>
    <w:rsid w:val="00DB687B"/>
    <w:rsid w:val="00DB6B1F"/>
    <w:rsid w:val="00DB6B58"/>
    <w:rsid w:val="00DB6EDB"/>
    <w:rsid w:val="00DB7351"/>
    <w:rsid w:val="00DB7F55"/>
    <w:rsid w:val="00DC039B"/>
    <w:rsid w:val="00DC07AE"/>
    <w:rsid w:val="00DC0DAE"/>
    <w:rsid w:val="00DC235C"/>
    <w:rsid w:val="00DC249E"/>
    <w:rsid w:val="00DC2A16"/>
    <w:rsid w:val="00DC2C86"/>
    <w:rsid w:val="00DC2E01"/>
    <w:rsid w:val="00DC30CF"/>
    <w:rsid w:val="00DC3501"/>
    <w:rsid w:val="00DC3F99"/>
    <w:rsid w:val="00DC40ED"/>
    <w:rsid w:val="00DC41E8"/>
    <w:rsid w:val="00DC45EA"/>
    <w:rsid w:val="00DC4662"/>
    <w:rsid w:val="00DC4E4F"/>
    <w:rsid w:val="00DC4FCE"/>
    <w:rsid w:val="00DC534E"/>
    <w:rsid w:val="00DC6ACC"/>
    <w:rsid w:val="00DC6BD9"/>
    <w:rsid w:val="00DC6CCB"/>
    <w:rsid w:val="00DC710A"/>
    <w:rsid w:val="00DC7639"/>
    <w:rsid w:val="00DC7DA2"/>
    <w:rsid w:val="00DD1969"/>
    <w:rsid w:val="00DD21E2"/>
    <w:rsid w:val="00DD2532"/>
    <w:rsid w:val="00DD2576"/>
    <w:rsid w:val="00DD3930"/>
    <w:rsid w:val="00DD3D4F"/>
    <w:rsid w:val="00DD44A3"/>
    <w:rsid w:val="00DD46FC"/>
    <w:rsid w:val="00DD5184"/>
    <w:rsid w:val="00DD55D5"/>
    <w:rsid w:val="00DD56AF"/>
    <w:rsid w:val="00DD66A6"/>
    <w:rsid w:val="00DD6E71"/>
    <w:rsid w:val="00DD7903"/>
    <w:rsid w:val="00DE0B61"/>
    <w:rsid w:val="00DE0C0B"/>
    <w:rsid w:val="00DE16A2"/>
    <w:rsid w:val="00DE1714"/>
    <w:rsid w:val="00DE1B6F"/>
    <w:rsid w:val="00DE2D37"/>
    <w:rsid w:val="00DE3134"/>
    <w:rsid w:val="00DE36AD"/>
    <w:rsid w:val="00DE3AFA"/>
    <w:rsid w:val="00DE3D74"/>
    <w:rsid w:val="00DE3EA2"/>
    <w:rsid w:val="00DE434C"/>
    <w:rsid w:val="00DE47D0"/>
    <w:rsid w:val="00DE48E2"/>
    <w:rsid w:val="00DE4B09"/>
    <w:rsid w:val="00DE51D4"/>
    <w:rsid w:val="00DE564D"/>
    <w:rsid w:val="00DE56F4"/>
    <w:rsid w:val="00DE5BEB"/>
    <w:rsid w:val="00DE6106"/>
    <w:rsid w:val="00DE6108"/>
    <w:rsid w:val="00DE65BE"/>
    <w:rsid w:val="00DE7B70"/>
    <w:rsid w:val="00DE7CAD"/>
    <w:rsid w:val="00DF0895"/>
    <w:rsid w:val="00DF098B"/>
    <w:rsid w:val="00DF0F88"/>
    <w:rsid w:val="00DF1E83"/>
    <w:rsid w:val="00DF3AE3"/>
    <w:rsid w:val="00DF4025"/>
    <w:rsid w:val="00DF416D"/>
    <w:rsid w:val="00DF53FC"/>
    <w:rsid w:val="00DF56EF"/>
    <w:rsid w:val="00DF5C25"/>
    <w:rsid w:val="00DF6F32"/>
    <w:rsid w:val="00E002AA"/>
    <w:rsid w:val="00E0048E"/>
    <w:rsid w:val="00E00FF2"/>
    <w:rsid w:val="00E015C2"/>
    <w:rsid w:val="00E01829"/>
    <w:rsid w:val="00E01856"/>
    <w:rsid w:val="00E018D0"/>
    <w:rsid w:val="00E01DB6"/>
    <w:rsid w:val="00E02299"/>
    <w:rsid w:val="00E0347E"/>
    <w:rsid w:val="00E03EE9"/>
    <w:rsid w:val="00E04443"/>
    <w:rsid w:val="00E045BD"/>
    <w:rsid w:val="00E05276"/>
    <w:rsid w:val="00E05D7A"/>
    <w:rsid w:val="00E060CD"/>
    <w:rsid w:val="00E0616D"/>
    <w:rsid w:val="00E06898"/>
    <w:rsid w:val="00E06D21"/>
    <w:rsid w:val="00E06ED0"/>
    <w:rsid w:val="00E07306"/>
    <w:rsid w:val="00E0767D"/>
    <w:rsid w:val="00E101D0"/>
    <w:rsid w:val="00E102A1"/>
    <w:rsid w:val="00E107CF"/>
    <w:rsid w:val="00E10F08"/>
    <w:rsid w:val="00E118B4"/>
    <w:rsid w:val="00E1216E"/>
    <w:rsid w:val="00E121C1"/>
    <w:rsid w:val="00E126B1"/>
    <w:rsid w:val="00E12BA1"/>
    <w:rsid w:val="00E13EE7"/>
    <w:rsid w:val="00E14D7E"/>
    <w:rsid w:val="00E151B7"/>
    <w:rsid w:val="00E155E3"/>
    <w:rsid w:val="00E16401"/>
    <w:rsid w:val="00E166A3"/>
    <w:rsid w:val="00E1727C"/>
    <w:rsid w:val="00E178BA"/>
    <w:rsid w:val="00E17E8F"/>
    <w:rsid w:val="00E204CF"/>
    <w:rsid w:val="00E21463"/>
    <w:rsid w:val="00E2228E"/>
    <w:rsid w:val="00E22321"/>
    <w:rsid w:val="00E22B52"/>
    <w:rsid w:val="00E2329A"/>
    <w:rsid w:val="00E23E5B"/>
    <w:rsid w:val="00E2403D"/>
    <w:rsid w:val="00E24A62"/>
    <w:rsid w:val="00E24AAF"/>
    <w:rsid w:val="00E25A10"/>
    <w:rsid w:val="00E25B29"/>
    <w:rsid w:val="00E2638A"/>
    <w:rsid w:val="00E26733"/>
    <w:rsid w:val="00E2689C"/>
    <w:rsid w:val="00E2767D"/>
    <w:rsid w:val="00E30682"/>
    <w:rsid w:val="00E30AD4"/>
    <w:rsid w:val="00E30F7C"/>
    <w:rsid w:val="00E31168"/>
    <w:rsid w:val="00E3158B"/>
    <w:rsid w:val="00E31977"/>
    <w:rsid w:val="00E33140"/>
    <w:rsid w:val="00E33AF1"/>
    <w:rsid w:val="00E35AF2"/>
    <w:rsid w:val="00E35F97"/>
    <w:rsid w:val="00E369E9"/>
    <w:rsid w:val="00E3760A"/>
    <w:rsid w:val="00E37748"/>
    <w:rsid w:val="00E379ED"/>
    <w:rsid w:val="00E4010D"/>
    <w:rsid w:val="00E405C6"/>
    <w:rsid w:val="00E408A7"/>
    <w:rsid w:val="00E413A2"/>
    <w:rsid w:val="00E41DE8"/>
    <w:rsid w:val="00E42F60"/>
    <w:rsid w:val="00E438FD"/>
    <w:rsid w:val="00E43A28"/>
    <w:rsid w:val="00E43F53"/>
    <w:rsid w:val="00E44B11"/>
    <w:rsid w:val="00E44B74"/>
    <w:rsid w:val="00E45E23"/>
    <w:rsid w:val="00E469D6"/>
    <w:rsid w:val="00E51231"/>
    <w:rsid w:val="00E5155B"/>
    <w:rsid w:val="00E51ACA"/>
    <w:rsid w:val="00E52E9C"/>
    <w:rsid w:val="00E52F10"/>
    <w:rsid w:val="00E534FF"/>
    <w:rsid w:val="00E5375B"/>
    <w:rsid w:val="00E54659"/>
    <w:rsid w:val="00E55C06"/>
    <w:rsid w:val="00E55E2B"/>
    <w:rsid w:val="00E5693D"/>
    <w:rsid w:val="00E57367"/>
    <w:rsid w:val="00E601A3"/>
    <w:rsid w:val="00E601EF"/>
    <w:rsid w:val="00E6024C"/>
    <w:rsid w:val="00E60A50"/>
    <w:rsid w:val="00E60E4E"/>
    <w:rsid w:val="00E610B7"/>
    <w:rsid w:val="00E62006"/>
    <w:rsid w:val="00E62ABA"/>
    <w:rsid w:val="00E62C3E"/>
    <w:rsid w:val="00E63460"/>
    <w:rsid w:val="00E634A8"/>
    <w:rsid w:val="00E6428D"/>
    <w:rsid w:val="00E6448E"/>
    <w:rsid w:val="00E64CC5"/>
    <w:rsid w:val="00E65492"/>
    <w:rsid w:val="00E65DB6"/>
    <w:rsid w:val="00E66E16"/>
    <w:rsid w:val="00E66FCF"/>
    <w:rsid w:val="00E66FD4"/>
    <w:rsid w:val="00E67EAE"/>
    <w:rsid w:val="00E70228"/>
    <w:rsid w:val="00E706DC"/>
    <w:rsid w:val="00E709A9"/>
    <w:rsid w:val="00E71305"/>
    <w:rsid w:val="00E735F4"/>
    <w:rsid w:val="00E73F23"/>
    <w:rsid w:val="00E7452F"/>
    <w:rsid w:val="00E748B7"/>
    <w:rsid w:val="00E75813"/>
    <w:rsid w:val="00E75A61"/>
    <w:rsid w:val="00E7714A"/>
    <w:rsid w:val="00E77869"/>
    <w:rsid w:val="00E77A6A"/>
    <w:rsid w:val="00E77FE3"/>
    <w:rsid w:val="00E80721"/>
    <w:rsid w:val="00E809BF"/>
    <w:rsid w:val="00E809E6"/>
    <w:rsid w:val="00E80CCE"/>
    <w:rsid w:val="00E81133"/>
    <w:rsid w:val="00E81F94"/>
    <w:rsid w:val="00E825D9"/>
    <w:rsid w:val="00E8323C"/>
    <w:rsid w:val="00E83B5D"/>
    <w:rsid w:val="00E83E4C"/>
    <w:rsid w:val="00E83F0E"/>
    <w:rsid w:val="00E83FBC"/>
    <w:rsid w:val="00E84175"/>
    <w:rsid w:val="00E8484B"/>
    <w:rsid w:val="00E84B09"/>
    <w:rsid w:val="00E8655F"/>
    <w:rsid w:val="00E86A4B"/>
    <w:rsid w:val="00E875EC"/>
    <w:rsid w:val="00E87A97"/>
    <w:rsid w:val="00E90180"/>
    <w:rsid w:val="00E90E43"/>
    <w:rsid w:val="00E915CF"/>
    <w:rsid w:val="00E946B7"/>
    <w:rsid w:val="00E948BB"/>
    <w:rsid w:val="00E95FDE"/>
    <w:rsid w:val="00E9642A"/>
    <w:rsid w:val="00E9655D"/>
    <w:rsid w:val="00E96BB9"/>
    <w:rsid w:val="00E97257"/>
    <w:rsid w:val="00E97EC1"/>
    <w:rsid w:val="00EA0471"/>
    <w:rsid w:val="00EA068C"/>
    <w:rsid w:val="00EA09E6"/>
    <w:rsid w:val="00EA0E2B"/>
    <w:rsid w:val="00EA0E4D"/>
    <w:rsid w:val="00EA1003"/>
    <w:rsid w:val="00EA1009"/>
    <w:rsid w:val="00EA142D"/>
    <w:rsid w:val="00EA1E4B"/>
    <w:rsid w:val="00EA227C"/>
    <w:rsid w:val="00EA2300"/>
    <w:rsid w:val="00EA2431"/>
    <w:rsid w:val="00EA2984"/>
    <w:rsid w:val="00EA29DE"/>
    <w:rsid w:val="00EA2B6E"/>
    <w:rsid w:val="00EA2DAF"/>
    <w:rsid w:val="00EA34AB"/>
    <w:rsid w:val="00EA363E"/>
    <w:rsid w:val="00EA37AB"/>
    <w:rsid w:val="00EA4548"/>
    <w:rsid w:val="00EA56C8"/>
    <w:rsid w:val="00EA5B3D"/>
    <w:rsid w:val="00EA68F2"/>
    <w:rsid w:val="00EA6E08"/>
    <w:rsid w:val="00EA6E1F"/>
    <w:rsid w:val="00EA79AF"/>
    <w:rsid w:val="00EA7E73"/>
    <w:rsid w:val="00EB06BA"/>
    <w:rsid w:val="00EB0887"/>
    <w:rsid w:val="00EB0EE3"/>
    <w:rsid w:val="00EB1112"/>
    <w:rsid w:val="00EB1222"/>
    <w:rsid w:val="00EB15FD"/>
    <w:rsid w:val="00EB1623"/>
    <w:rsid w:val="00EB18AC"/>
    <w:rsid w:val="00EB1914"/>
    <w:rsid w:val="00EB1A5B"/>
    <w:rsid w:val="00EB1DD2"/>
    <w:rsid w:val="00EB23D3"/>
    <w:rsid w:val="00EB312A"/>
    <w:rsid w:val="00EB3399"/>
    <w:rsid w:val="00EB3AA0"/>
    <w:rsid w:val="00EB5176"/>
    <w:rsid w:val="00EB665F"/>
    <w:rsid w:val="00EB711B"/>
    <w:rsid w:val="00EC0943"/>
    <w:rsid w:val="00EC0D4F"/>
    <w:rsid w:val="00EC0FCE"/>
    <w:rsid w:val="00EC1051"/>
    <w:rsid w:val="00EC264A"/>
    <w:rsid w:val="00EC27D1"/>
    <w:rsid w:val="00EC574B"/>
    <w:rsid w:val="00EC5876"/>
    <w:rsid w:val="00EC7928"/>
    <w:rsid w:val="00ED0290"/>
    <w:rsid w:val="00ED03E4"/>
    <w:rsid w:val="00ED2BC3"/>
    <w:rsid w:val="00ED3851"/>
    <w:rsid w:val="00ED38C2"/>
    <w:rsid w:val="00ED3E2D"/>
    <w:rsid w:val="00ED3F7F"/>
    <w:rsid w:val="00ED4017"/>
    <w:rsid w:val="00ED4CF3"/>
    <w:rsid w:val="00ED5102"/>
    <w:rsid w:val="00ED5898"/>
    <w:rsid w:val="00ED62F7"/>
    <w:rsid w:val="00EE016A"/>
    <w:rsid w:val="00EE026F"/>
    <w:rsid w:val="00EE2097"/>
    <w:rsid w:val="00EE2190"/>
    <w:rsid w:val="00EE3958"/>
    <w:rsid w:val="00EE401D"/>
    <w:rsid w:val="00EE44C0"/>
    <w:rsid w:val="00EE456B"/>
    <w:rsid w:val="00EE48AE"/>
    <w:rsid w:val="00EE6FCB"/>
    <w:rsid w:val="00EE738C"/>
    <w:rsid w:val="00EE7606"/>
    <w:rsid w:val="00EF010D"/>
    <w:rsid w:val="00EF02C2"/>
    <w:rsid w:val="00EF04E2"/>
    <w:rsid w:val="00EF0789"/>
    <w:rsid w:val="00EF09E1"/>
    <w:rsid w:val="00EF0ABC"/>
    <w:rsid w:val="00EF0EFE"/>
    <w:rsid w:val="00EF14CA"/>
    <w:rsid w:val="00EF2098"/>
    <w:rsid w:val="00EF2AA8"/>
    <w:rsid w:val="00EF2EE5"/>
    <w:rsid w:val="00EF2F0E"/>
    <w:rsid w:val="00EF36D5"/>
    <w:rsid w:val="00EF5628"/>
    <w:rsid w:val="00EF56B2"/>
    <w:rsid w:val="00EF6714"/>
    <w:rsid w:val="00EF6E1F"/>
    <w:rsid w:val="00EF7FCD"/>
    <w:rsid w:val="00F019F6"/>
    <w:rsid w:val="00F0220F"/>
    <w:rsid w:val="00F0252F"/>
    <w:rsid w:val="00F030B7"/>
    <w:rsid w:val="00F032F5"/>
    <w:rsid w:val="00F03690"/>
    <w:rsid w:val="00F03DA9"/>
    <w:rsid w:val="00F03EBB"/>
    <w:rsid w:val="00F04FB9"/>
    <w:rsid w:val="00F05163"/>
    <w:rsid w:val="00F05F63"/>
    <w:rsid w:val="00F07439"/>
    <w:rsid w:val="00F1016B"/>
    <w:rsid w:val="00F11666"/>
    <w:rsid w:val="00F11CE4"/>
    <w:rsid w:val="00F12774"/>
    <w:rsid w:val="00F12951"/>
    <w:rsid w:val="00F130EA"/>
    <w:rsid w:val="00F138AD"/>
    <w:rsid w:val="00F13979"/>
    <w:rsid w:val="00F14895"/>
    <w:rsid w:val="00F14A6B"/>
    <w:rsid w:val="00F14A94"/>
    <w:rsid w:val="00F14D50"/>
    <w:rsid w:val="00F14D7B"/>
    <w:rsid w:val="00F15661"/>
    <w:rsid w:val="00F15F3E"/>
    <w:rsid w:val="00F1602E"/>
    <w:rsid w:val="00F165E0"/>
    <w:rsid w:val="00F17FB6"/>
    <w:rsid w:val="00F2025C"/>
    <w:rsid w:val="00F20B63"/>
    <w:rsid w:val="00F2117A"/>
    <w:rsid w:val="00F2327C"/>
    <w:rsid w:val="00F2355C"/>
    <w:rsid w:val="00F23C85"/>
    <w:rsid w:val="00F241DC"/>
    <w:rsid w:val="00F25D06"/>
    <w:rsid w:val="00F26569"/>
    <w:rsid w:val="00F2772F"/>
    <w:rsid w:val="00F27BD5"/>
    <w:rsid w:val="00F3105D"/>
    <w:rsid w:val="00F32D83"/>
    <w:rsid w:val="00F33B0B"/>
    <w:rsid w:val="00F33FC0"/>
    <w:rsid w:val="00F3462F"/>
    <w:rsid w:val="00F35957"/>
    <w:rsid w:val="00F35F39"/>
    <w:rsid w:val="00F36873"/>
    <w:rsid w:val="00F36DE6"/>
    <w:rsid w:val="00F372F6"/>
    <w:rsid w:val="00F3751C"/>
    <w:rsid w:val="00F377ED"/>
    <w:rsid w:val="00F37A38"/>
    <w:rsid w:val="00F37EC6"/>
    <w:rsid w:val="00F37FF9"/>
    <w:rsid w:val="00F400A7"/>
    <w:rsid w:val="00F40B51"/>
    <w:rsid w:val="00F40BA0"/>
    <w:rsid w:val="00F41117"/>
    <w:rsid w:val="00F41209"/>
    <w:rsid w:val="00F41D84"/>
    <w:rsid w:val="00F420BF"/>
    <w:rsid w:val="00F43CFF"/>
    <w:rsid w:val="00F452E1"/>
    <w:rsid w:val="00F45E5F"/>
    <w:rsid w:val="00F476A6"/>
    <w:rsid w:val="00F502D8"/>
    <w:rsid w:val="00F50AA6"/>
    <w:rsid w:val="00F522C5"/>
    <w:rsid w:val="00F52B15"/>
    <w:rsid w:val="00F53A3A"/>
    <w:rsid w:val="00F548F8"/>
    <w:rsid w:val="00F5505C"/>
    <w:rsid w:val="00F55590"/>
    <w:rsid w:val="00F5568E"/>
    <w:rsid w:val="00F56282"/>
    <w:rsid w:val="00F56C5F"/>
    <w:rsid w:val="00F56E51"/>
    <w:rsid w:val="00F57FBC"/>
    <w:rsid w:val="00F61350"/>
    <w:rsid w:val="00F61487"/>
    <w:rsid w:val="00F61974"/>
    <w:rsid w:val="00F61C04"/>
    <w:rsid w:val="00F621FF"/>
    <w:rsid w:val="00F62A9C"/>
    <w:rsid w:val="00F63813"/>
    <w:rsid w:val="00F64341"/>
    <w:rsid w:val="00F64623"/>
    <w:rsid w:val="00F669B5"/>
    <w:rsid w:val="00F66E60"/>
    <w:rsid w:val="00F66EC0"/>
    <w:rsid w:val="00F673FA"/>
    <w:rsid w:val="00F67976"/>
    <w:rsid w:val="00F67D59"/>
    <w:rsid w:val="00F67F37"/>
    <w:rsid w:val="00F71900"/>
    <w:rsid w:val="00F722AC"/>
    <w:rsid w:val="00F7391B"/>
    <w:rsid w:val="00F73A8D"/>
    <w:rsid w:val="00F75283"/>
    <w:rsid w:val="00F75A61"/>
    <w:rsid w:val="00F76388"/>
    <w:rsid w:val="00F7730F"/>
    <w:rsid w:val="00F8008A"/>
    <w:rsid w:val="00F80FEB"/>
    <w:rsid w:val="00F81069"/>
    <w:rsid w:val="00F81EFA"/>
    <w:rsid w:val="00F81F6C"/>
    <w:rsid w:val="00F8303A"/>
    <w:rsid w:val="00F834E3"/>
    <w:rsid w:val="00F840A5"/>
    <w:rsid w:val="00F84578"/>
    <w:rsid w:val="00F84657"/>
    <w:rsid w:val="00F84FB1"/>
    <w:rsid w:val="00F853C7"/>
    <w:rsid w:val="00F85726"/>
    <w:rsid w:val="00F85B09"/>
    <w:rsid w:val="00F86113"/>
    <w:rsid w:val="00F86303"/>
    <w:rsid w:val="00F873E7"/>
    <w:rsid w:val="00F87573"/>
    <w:rsid w:val="00F8787A"/>
    <w:rsid w:val="00F8799E"/>
    <w:rsid w:val="00F87C0E"/>
    <w:rsid w:val="00F90094"/>
    <w:rsid w:val="00F90180"/>
    <w:rsid w:val="00F90342"/>
    <w:rsid w:val="00F904F1"/>
    <w:rsid w:val="00F9071E"/>
    <w:rsid w:val="00F908A9"/>
    <w:rsid w:val="00F91036"/>
    <w:rsid w:val="00F91083"/>
    <w:rsid w:val="00F9300E"/>
    <w:rsid w:val="00F930C4"/>
    <w:rsid w:val="00F931B9"/>
    <w:rsid w:val="00F93658"/>
    <w:rsid w:val="00F94E1E"/>
    <w:rsid w:val="00F952D4"/>
    <w:rsid w:val="00F95383"/>
    <w:rsid w:val="00F95487"/>
    <w:rsid w:val="00F95963"/>
    <w:rsid w:val="00F9617C"/>
    <w:rsid w:val="00F96E56"/>
    <w:rsid w:val="00F9731E"/>
    <w:rsid w:val="00F9783D"/>
    <w:rsid w:val="00F97987"/>
    <w:rsid w:val="00F97F94"/>
    <w:rsid w:val="00FA0230"/>
    <w:rsid w:val="00FA0896"/>
    <w:rsid w:val="00FA0D2B"/>
    <w:rsid w:val="00FA0EAE"/>
    <w:rsid w:val="00FA18B7"/>
    <w:rsid w:val="00FA2CD2"/>
    <w:rsid w:val="00FA2F60"/>
    <w:rsid w:val="00FA3A2E"/>
    <w:rsid w:val="00FA4540"/>
    <w:rsid w:val="00FA474A"/>
    <w:rsid w:val="00FA4EC6"/>
    <w:rsid w:val="00FA6269"/>
    <w:rsid w:val="00FA6887"/>
    <w:rsid w:val="00FA6ECD"/>
    <w:rsid w:val="00FA751A"/>
    <w:rsid w:val="00FA7750"/>
    <w:rsid w:val="00FA7C2E"/>
    <w:rsid w:val="00FA7E12"/>
    <w:rsid w:val="00FB0182"/>
    <w:rsid w:val="00FB225F"/>
    <w:rsid w:val="00FB2C16"/>
    <w:rsid w:val="00FB363D"/>
    <w:rsid w:val="00FB41E0"/>
    <w:rsid w:val="00FB44AF"/>
    <w:rsid w:val="00FB4BE1"/>
    <w:rsid w:val="00FB4D9D"/>
    <w:rsid w:val="00FB629F"/>
    <w:rsid w:val="00FB63EE"/>
    <w:rsid w:val="00FB65F5"/>
    <w:rsid w:val="00FB6DD8"/>
    <w:rsid w:val="00FC12FF"/>
    <w:rsid w:val="00FC2382"/>
    <w:rsid w:val="00FC3B64"/>
    <w:rsid w:val="00FC3BA7"/>
    <w:rsid w:val="00FC3E0E"/>
    <w:rsid w:val="00FC4970"/>
    <w:rsid w:val="00FC4D06"/>
    <w:rsid w:val="00FC5643"/>
    <w:rsid w:val="00FC5C77"/>
    <w:rsid w:val="00FC680E"/>
    <w:rsid w:val="00FC703E"/>
    <w:rsid w:val="00FC7416"/>
    <w:rsid w:val="00FC7B1D"/>
    <w:rsid w:val="00FC7C75"/>
    <w:rsid w:val="00FC7F04"/>
    <w:rsid w:val="00FD0572"/>
    <w:rsid w:val="00FD1DB4"/>
    <w:rsid w:val="00FD1E93"/>
    <w:rsid w:val="00FD2A29"/>
    <w:rsid w:val="00FD3DEE"/>
    <w:rsid w:val="00FD41B2"/>
    <w:rsid w:val="00FD4CD7"/>
    <w:rsid w:val="00FD51CF"/>
    <w:rsid w:val="00FD54FF"/>
    <w:rsid w:val="00FD74EF"/>
    <w:rsid w:val="00FD7AA9"/>
    <w:rsid w:val="00FE024C"/>
    <w:rsid w:val="00FE0AFB"/>
    <w:rsid w:val="00FE1B67"/>
    <w:rsid w:val="00FE2416"/>
    <w:rsid w:val="00FE2B5C"/>
    <w:rsid w:val="00FE3059"/>
    <w:rsid w:val="00FE41E9"/>
    <w:rsid w:val="00FE4FDE"/>
    <w:rsid w:val="00FE519B"/>
    <w:rsid w:val="00FE5526"/>
    <w:rsid w:val="00FE762C"/>
    <w:rsid w:val="00FE7F24"/>
    <w:rsid w:val="00FF0395"/>
    <w:rsid w:val="00FF13C7"/>
    <w:rsid w:val="00FF1DBF"/>
    <w:rsid w:val="00FF2151"/>
    <w:rsid w:val="00FF271B"/>
    <w:rsid w:val="00FF33DF"/>
    <w:rsid w:val="00FF3729"/>
    <w:rsid w:val="00FF3B00"/>
    <w:rsid w:val="00FF44D1"/>
    <w:rsid w:val="00FF454E"/>
    <w:rsid w:val="00FF4569"/>
    <w:rsid w:val="00FF4EAE"/>
    <w:rsid w:val="00FF4EE2"/>
    <w:rsid w:val="00FF5309"/>
    <w:rsid w:val="00FF5473"/>
    <w:rsid w:val="00FF5851"/>
    <w:rsid w:val="00FF665C"/>
    <w:rsid w:val="00FF7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09" style="v-text-anchor:middle" fillcolor="none [2420]" stroke="f" strokecolor="none [1620]">
      <v:fill color="none [2420]"/>
      <v:stroke color="none [1620]" on="f"/>
      <v:textbox inset="0,0,0,0"/>
      <o:colormenu v:ext="edit" extrusioncolor="none"/>
    </o:shapedefaults>
    <o:shapelayout v:ext="edit">
      <o:idmap v:ext="edit" data="1"/>
    </o:shapelayout>
  </w:shapeDefaults>
  <w:decimalSymbol w:val=","/>
  <w:listSeparator w:val=";"/>
  <w14:docId w14:val="218E2513"/>
  <w15:docId w15:val="{860A7F89-C51D-456F-873E-F82AC4E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8B"/>
    <w:rPr>
      <w:rFonts w:ascii="Times New Roman" w:eastAsia="Times New Roman" w:hAnsi="Times New Roman"/>
      <w:sz w:val="24"/>
      <w:szCs w:val="24"/>
      <w:lang w:val="id-ID"/>
    </w:rPr>
  </w:style>
  <w:style w:type="paragraph" w:styleId="Heading1">
    <w:name w:val="heading 1"/>
    <w:basedOn w:val="Normal"/>
    <w:next w:val="Normal"/>
    <w:link w:val="Heading1Char"/>
    <w:qFormat/>
    <w:rsid w:val="000F1438"/>
    <w:pPr>
      <w:keepNext/>
      <w:ind w:left="720"/>
      <w:outlineLvl w:val="0"/>
    </w:pPr>
    <w:rPr>
      <w:rFonts w:ascii="Century Gothic" w:hAnsi="Century Gothic"/>
      <w:b/>
    </w:rPr>
  </w:style>
  <w:style w:type="paragraph" w:styleId="Heading3">
    <w:name w:val="heading 3"/>
    <w:basedOn w:val="Normal"/>
    <w:next w:val="Normal"/>
    <w:link w:val="Heading3Char"/>
    <w:uiPriority w:val="9"/>
    <w:semiHidden/>
    <w:unhideWhenUsed/>
    <w:qFormat/>
    <w:rsid w:val="002C76F4"/>
    <w:pPr>
      <w:keepNext/>
      <w:keepLines/>
      <w:spacing w:before="40"/>
      <w:outlineLvl w:val="2"/>
    </w:pPr>
    <w:rPr>
      <w:rFonts w:asciiTheme="majorHAnsi" w:eastAsiaTheme="majorEastAsia" w:hAnsiTheme="majorHAnsi" w:cstheme="majorBidi"/>
      <w:color w:val="0D5571" w:themeColor="accent1" w:themeShade="7F"/>
    </w:rPr>
  </w:style>
  <w:style w:type="paragraph" w:styleId="Heading5">
    <w:name w:val="heading 5"/>
    <w:basedOn w:val="Normal"/>
    <w:next w:val="Normal"/>
    <w:link w:val="Heading5Char"/>
    <w:qFormat/>
    <w:rsid w:val="000F1438"/>
    <w:pPr>
      <w:spacing w:before="240" w:after="60"/>
      <w:outlineLvl w:val="4"/>
    </w:pPr>
    <w:rPr>
      <w:b/>
      <w:bCs/>
      <w:i/>
      <w:iCs/>
      <w:sz w:val="26"/>
      <w:szCs w:val="26"/>
    </w:rPr>
  </w:style>
  <w:style w:type="paragraph" w:styleId="Heading6">
    <w:name w:val="heading 6"/>
    <w:basedOn w:val="Normal"/>
    <w:next w:val="Normal"/>
    <w:link w:val="Heading6Char"/>
    <w:qFormat/>
    <w:rsid w:val="000F1438"/>
    <w:pPr>
      <w:spacing w:before="240" w:after="60"/>
      <w:outlineLvl w:val="5"/>
    </w:pPr>
    <w:rPr>
      <w:b/>
      <w:bCs/>
      <w:sz w:val="22"/>
      <w:szCs w:val="22"/>
    </w:rPr>
  </w:style>
  <w:style w:type="paragraph" w:styleId="Heading7">
    <w:name w:val="heading 7"/>
    <w:basedOn w:val="Normal"/>
    <w:next w:val="Normal"/>
    <w:link w:val="Heading7Char"/>
    <w:qFormat/>
    <w:rsid w:val="000F1438"/>
    <w:pPr>
      <w:keepNext/>
      <w:numPr>
        <w:numId w:val="1"/>
      </w:numPr>
      <w:spacing w:line="360" w:lineRule="auto"/>
      <w:ind w:left="1440"/>
      <w:jc w:val="both"/>
      <w:outlineLvl w:val="6"/>
    </w:pPr>
    <w:rPr>
      <w:rFonts w:ascii="Tahoma" w:hAnsi="Tahoma"/>
      <w:b/>
      <w:szCs w:val="20"/>
    </w:rPr>
  </w:style>
  <w:style w:type="paragraph" w:styleId="Heading8">
    <w:name w:val="heading 8"/>
    <w:basedOn w:val="Normal"/>
    <w:next w:val="Normal"/>
    <w:link w:val="Heading8Char"/>
    <w:qFormat/>
    <w:rsid w:val="000F1438"/>
    <w:pPr>
      <w:keepNext/>
      <w:spacing w:line="360" w:lineRule="auto"/>
      <w:jc w:val="both"/>
      <w:outlineLvl w:val="7"/>
    </w:pPr>
    <w:rPr>
      <w:rFonts w:ascii="Tahoma" w:hAnsi="Tahoma"/>
      <w:b/>
      <w:szCs w:val="20"/>
    </w:rPr>
  </w:style>
  <w:style w:type="paragraph" w:styleId="Heading9">
    <w:name w:val="heading 9"/>
    <w:basedOn w:val="Normal"/>
    <w:next w:val="Normal"/>
    <w:link w:val="Heading9Char"/>
    <w:qFormat/>
    <w:rsid w:val="000F1438"/>
    <w:pPr>
      <w:keepNext/>
      <w:spacing w:line="360" w:lineRule="auto"/>
      <w:ind w:left="1080"/>
      <w:jc w:val="both"/>
      <w:outlineLvl w:val="8"/>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38"/>
    <w:rPr>
      <w:rFonts w:ascii="Century Gothic" w:eastAsia="Times New Roman" w:hAnsi="Century Gothic" w:cs="Times New Roman"/>
      <w:b/>
      <w:sz w:val="24"/>
      <w:szCs w:val="24"/>
      <w:lang w:val="id-ID"/>
    </w:rPr>
  </w:style>
  <w:style w:type="character" w:customStyle="1" w:styleId="Heading5Char">
    <w:name w:val="Heading 5 Char"/>
    <w:basedOn w:val="DefaultParagraphFont"/>
    <w:link w:val="Heading5"/>
    <w:rsid w:val="000F1438"/>
    <w:rPr>
      <w:rFonts w:ascii="Times New Roman" w:eastAsia="Times New Roman" w:hAnsi="Times New Roman" w:cs="Times New Roman"/>
      <w:b/>
      <w:bCs/>
      <w:i/>
      <w:iCs/>
      <w:sz w:val="26"/>
      <w:szCs w:val="26"/>
      <w:lang w:val="id-ID"/>
    </w:rPr>
  </w:style>
  <w:style w:type="character" w:customStyle="1" w:styleId="Heading6Char">
    <w:name w:val="Heading 6 Char"/>
    <w:basedOn w:val="DefaultParagraphFont"/>
    <w:link w:val="Heading6"/>
    <w:rsid w:val="000F1438"/>
    <w:rPr>
      <w:rFonts w:ascii="Times New Roman" w:eastAsia="Times New Roman" w:hAnsi="Times New Roman" w:cs="Times New Roman"/>
      <w:b/>
      <w:bCs/>
      <w:lang w:val="id-ID"/>
    </w:rPr>
  </w:style>
  <w:style w:type="character" w:customStyle="1" w:styleId="Heading7Char">
    <w:name w:val="Heading 7 Char"/>
    <w:basedOn w:val="DefaultParagraphFont"/>
    <w:link w:val="Heading7"/>
    <w:rsid w:val="000F1438"/>
    <w:rPr>
      <w:rFonts w:ascii="Tahoma" w:eastAsia="Times New Roman" w:hAnsi="Tahoma"/>
      <w:b/>
      <w:sz w:val="24"/>
      <w:lang w:val="id-ID"/>
    </w:rPr>
  </w:style>
  <w:style w:type="character" w:customStyle="1" w:styleId="Heading8Char">
    <w:name w:val="Heading 8 Char"/>
    <w:basedOn w:val="DefaultParagraphFont"/>
    <w:link w:val="Heading8"/>
    <w:rsid w:val="000F1438"/>
    <w:rPr>
      <w:rFonts w:ascii="Tahoma" w:eastAsia="Times New Roman" w:hAnsi="Tahoma" w:cs="Times New Roman"/>
      <w:b/>
      <w:sz w:val="24"/>
      <w:szCs w:val="20"/>
      <w:lang w:val="id-ID"/>
    </w:rPr>
  </w:style>
  <w:style w:type="character" w:customStyle="1" w:styleId="Heading9Char">
    <w:name w:val="Heading 9 Char"/>
    <w:basedOn w:val="DefaultParagraphFont"/>
    <w:link w:val="Heading9"/>
    <w:rsid w:val="000F1438"/>
    <w:rPr>
      <w:rFonts w:ascii="Tahoma" w:eastAsia="Times New Roman" w:hAnsi="Tahoma" w:cs="Times New Roman"/>
      <w:b/>
      <w:sz w:val="24"/>
      <w:szCs w:val="20"/>
      <w:lang w:val="id-ID"/>
    </w:rPr>
  </w:style>
  <w:style w:type="paragraph" w:styleId="Title">
    <w:name w:val="Title"/>
    <w:basedOn w:val="Normal"/>
    <w:link w:val="TitleChar"/>
    <w:uiPriority w:val="10"/>
    <w:qFormat/>
    <w:rsid w:val="000F1438"/>
    <w:pPr>
      <w:jc w:val="center"/>
    </w:pPr>
    <w:rPr>
      <w:rFonts w:ascii="Century Gothic" w:hAnsi="Century Gothic"/>
      <w:sz w:val="32"/>
    </w:rPr>
  </w:style>
  <w:style w:type="character" w:customStyle="1" w:styleId="TitleChar">
    <w:name w:val="Title Char"/>
    <w:basedOn w:val="DefaultParagraphFont"/>
    <w:link w:val="Title"/>
    <w:uiPriority w:val="10"/>
    <w:rsid w:val="000F1438"/>
    <w:rPr>
      <w:rFonts w:ascii="Century Gothic" w:eastAsia="Times New Roman" w:hAnsi="Century Gothic" w:cs="Times New Roman"/>
      <w:sz w:val="32"/>
      <w:szCs w:val="24"/>
      <w:lang w:val="id-ID"/>
    </w:rPr>
  </w:style>
  <w:style w:type="paragraph" w:styleId="TOC1">
    <w:name w:val="toc 1"/>
    <w:basedOn w:val="Normal"/>
    <w:next w:val="Normal"/>
    <w:autoRedefine/>
    <w:semiHidden/>
    <w:rsid w:val="000F1438"/>
    <w:pPr>
      <w:spacing w:line="360" w:lineRule="auto"/>
      <w:ind w:left="2520"/>
    </w:pPr>
    <w:rPr>
      <w:sz w:val="20"/>
      <w:szCs w:val="20"/>
    </w:rPr>
  </w:style>
  <w:style w:type="paragraph" w:styleId="BodyTextIndent">
    <w:name w:val="Body Text Indent"/>
    <w:basedOn w:val="Normal"/>
    <w:link w:val="BodyTextIndentChar"/>
    <w:rsid w:val="000F1438"/>
    <w:pPr>
      <w:spacing w:line="360" w:lineRule="auto"/>
      <w:ind w:firstLine="720"/>
      <w:jc w:val="both"/>
    </w:pPr>
    <w:rPr>
      <w:rFonts w:ascii="Tahoma" w:hAnsi="Tahoma"/>
      <w:szCs w:val="20"/>
    </w:rPr>
  </w:style>
  <w:style w:type="character" w:customStyle="1" w:styleId="BodyTextIndentChar">
    <w:name w:val="Body Text Indent Char"/>
    <w:basedOn w:val="DefaultParagraphFont"/>
    <w:link w:val="BodyTextIndent"/>
    <w:rsid w:val="000F1438"/>
    <w:rPr>
      <w:rFonts w:ascii="Tahoma" w:eastAsia="Times New Roman" w:hAnsi="Tahoma" w:cs="Times New Roman"/>
      <w:sz w:val="24"/>
      <w:szCs w:val="20"/>
      <w:lang w:val="id-ID"/>
    </w:rPr>
  </w:style>
  <w:style w:type="paragraph" w:styleId="BodyTextIndent3">
    <w:name w:val="Body Text Indent 3"/>
    <w:basedOn w:val="Normal"/>
    <w:link w:val="BodyTextIndent3Char"/>
    <w:rsid w:val="000F1438"/>
    <w:pPr>
      <w:ind w:left="2520" w:hanging="540"/>
      <w:jc w:val="both"/>
    </w:pPr>
    <w:rPr>
      <w:sz w:val="28"/>
      <w:szCs w:val="20"/>
    </w:rPr>
  </w:style>
  <w:style w:type="character" w:customStyle="1" w:styleId="BodyTextIndent3Char">
    <w:name w:val="Body Text Indent 3 Char"/>
    <w:basedOn w:val="DefaultParagraphFont"/>
    <w:link w:val="BodyTextIndent3"/>
    <w:rsid w:val="000F1438"/>
    <w:rPr>
      <w:rFonts w:ascii="Times New Roman" w:eastAsia="Times New Roman" w:hAnsi="Times New Roman" w:cs="Times New Roman"/>
      <w:sz w:val="28"/>
      <w:szCs w:val="20"/>
      <w:lang w:val="id-ID"/>
    </w:rPr>
  </w:style>
  <w:style w:type="paragraph" w:styleId="BodyTextIndent2">
    <w:name w:val="Body Text Indent 2"/>
    <w:basedOn w:val="Normal"/>
    <w:link w:val="BodyTextIndent2Char"/>
    <w:rsid w:val="000F1438"/>
    <w:pPr>
      <w:spacing w:line="360" w:lineRule="auto"/>
      <w:ind w:left="360"/>
      <w:jc w:val="both"/>
    </w:pPr>
    <w:rPr>
      <w:rFonts w:ascii="Century Gothic" w:hAnsi="Century Gothic"/>
    </w:rPr>
  </w:style>
  <w:style w:type="character" w:customStyle="1" w:styleId="BodyTextIndent2Char">
    <w:name w:val="Body Text Indent 2 Char"/>
    <w:basedOn w:val="DefaultParagraphFont"/>
    <w:link w:val="BodyTextIndent2"/>
    <w:rsid w:val="000F1438"/>
    <w:rPr>
      <w:rFonts w:ascii="Century Gothic" w:eastAsia="Times New Roman" w:hAnsi="Century Gothic" w:cs="Times New Roman"/>
      <w:sz w:val="24"/>
      <w:szCs w:val="24"/>
      <w:lang w:val="id-ID"/>
    </w:rPr>
  </w:style>
  <w:style w:type="paragraph" w:styleId="Footer">
    <w:name w:val="footer"/>
    <w:basedOn w:val="Normal"/>
    <w:link w:val="FooterChar"/>
    <w:uiPriority w:val="99"/>
    <w:rsid w:val="000F1438"/>
    <w:pPr>
      <w:tabs>
        <w:tab w:val="center" w:pos="4320"/>
        <w:tab w:val="right" w:pos="8640"/>
      </w:tabs>
    </w:pPr>
  </w:style>
  <w:style w:type="character" w:customStyle="1" w:styleId="FooterChar">
    <w:name w:val="Footer Char"/>
    <w:basedOn w:val="DefaultParagraphFont"/>
    <w:link w:val="Footer"/>
    <w:uiPriority w:val="99"/>
    <w:rsid w:val="000F1438"/>
    <w:rPr>
      <w:rFonts w:ascii="Times New Roman" w:eastAsia="Times New Roman" w:hAnsi="Times New Roman" w:cs="Times New Roman"/>
      <w:sz w:val="24"/>
      <w:szCs w:val="24"/>
      <w:lang w:val="id-ID"/>
    </w:rPr>
  </w:style>
  <w:style w:type="character" w:styleId="PageNumber">
    <w:name w:val="page number"/>
    <w:basedOn w:val="DefaultParagraphFont"/>
    <w:rsid w:val="000F1438"/>
  </w:style>
  <w:style w:type="paragraph" w:styleId="Header">
    <w:name w:val="header"/>
    <w:basedOn w:val="Normal"/>
    <w:link w:val="HeaderChar"/>
    <w:uiPriority w:val="99"/>
    <w:rsid w:val="000F1438"/>
    <w:pPr>
      <w:tabs>
        <w:tab w:val="center" w:pos="4320"/>
        <w:tab w:val="right" w:pos="8640"/>
      </w:tabs>
    </w:pPr>
  </w:style>
  <w:style w:type="character" w:customStyle="1" w:styleId="HeaderChar">
    <w:name w:val="Header Char"/>
    <w:basedOn w:val="DefaultParagraphFont"/>
    <w:link w:val="Header"/>
    <w:uiPriority w:val="99"/>
    <w:rsid w:val="000F1438"/>
    <w:rPr>
      <w:rFonts w:ascii="Times New Roman" w:eastAsia="Times New Roman" w:hAnsi="Times New Roman" w:cs="Times New Roman"/>
      <w:sz w:val="24"/>
      <w:szCs w:val="24"/>
      <w:lang w:val="id-ID"/>
    </w:rPr>
  </w:style>
  <w:style w:type="paragraph" w:styleId="BodyText">
    <w:name w:val="Body Text"/>
    <w:basedOn w:val="Normal"/>
    <w:link w:val="BodyTextChar"/>
    <w:rsid w:val="000F1438"/>
    <w:pPr>
      <w:jc w:val="both"/>
    </w:pPr>
    <w:rPr>
      <w:rFonts w:ascii="Century Gothic" w:hAnsi="Century Gothic"/>
    </w:rPr>
  </w:style>
  <w:style w:type="character" w:customStyle="1" w:styleId="BodyTextChar">
    <w:name w:val="Body Text Char"/>
    <w:basedOn w:val="DefaultParagraphFont"/>
    <w:link w:val="BodyText"/>
    <w:rsid w:val="000F1438"/>
    <w:rPr>
      <w:rFonts w:ascii="Century Gothic" w:eastAsia="Times New Roman" w:hAnsi="Century Gothic" w:cs="Times New Roman"/>
      <w:sz w:val="24"/>
      <w:szCs w:val="24"/>
      <w:lang w:val="id-ID"/>
    </w:rPr>
  </w:style>
  <w:style w:type="table" w:styleId="TableGrid">
    <w:name w:val="Table Grid"/>
    <w:basedOn w:val="TableNormal"/>
    <w:uiPriority w:val="59"/>
    <w:rsid w:val="000F14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F1438"/>
    <w:pPr>
      <w:spacing w:after="120"/>
    </w:pPr>
    <w:rPr>
      <w:sz w:val="16"/>
      <w:szCs w:val="16"/>
      <w:lang w:val="en-US"/>
    </w:rPr>
  </w:style>
  <w:style w:type="character" w:customStyle="1" w:styleId="BodyText3Char">
    <w:name w:val="Body Text 3 Char"/>
    <w:basedOn w:val="DefaultParagraphFont"/>
    <w:link w:val="BodyText3"/>
    <w:rsid w:val="000F1438"/>
    <w:rPr>
      <w:rFonts w:ascii="Times New Roman" w:eastAsia="Times New Roman" w:hAnsi="Times New Roman" w:cs="Times New Roman"/>
      <w:sz w:val="16"/>
      <w:szCs w:val="16"/>
    </w:rPr>
  </w:style>
  <w:style w:type="paragraph" w:styleId="PlainText">
    <w:name w:val="Plain Text"/>
    <w:basedOn w:val="Normal"/>
    <w:link w:val="PlainTextChar"/>
    <w:rsid w:val="000F1438"/>
    <w:rPr>
      <w:rFonts w:ascii="Courier New" w:hAnsi="Courier New" w:cs="Courier New"/>
      <w:bCs/>
      <w:kern w:val="16"/>
      <w:sz w:val="20"/>
      <w:szCs w:val="20"/>
    </w:rPr>
  </w:style>
  <w:style w:type="character" w:customStyle="1" w:styleId="PlainTextChar">
    <w:name w:val="Plain Text Char"/>
    <w:basedOn w:val="DefaultParagraphFont"/>
    <w:link w:val="PlainText"/>
    <w:rsid w:val="000F1438"/>
    <w:rPr>
      <w:rFonts w:ascii="Courier New" w:eastAsia="Times New Roman" w:hAnsi="Courier New" w:cs="Courier New"/>
      <w:bCs/>
      <w:kern w:val="16"/>
      <w:sz w:val="20"/>
      <w:szCs w:val="20"/>
      <w:lang w:val="id-ID"/>
    </w:rPr>
  </w:style>
  <w:style w:type="paragraph" w:styleId="ListParagraph">
    <w:name w:val="List Paragraph"/>
    <w:aliases w:val="Tabel,point-point,List Paragraph1,kepala,Recommendation,List Paragraph11,Body Text Char1,Char Char2,coba1,List Paragraph untuk Tabel,List Paragraph untuk tabel,Box,Dot pt,F5 List Paragraph,No Spacing1,List Paragraph Char Char Char"/>
    <w:basedOn w:val="Normal"/>
    <w:link w:val="ListParagraphChar"/>
    <w:uiPriority w:val="34"/>
    <w:qFormat/>
    <w:rsid w:val="000F1438"/>
    <w:pPr>
      <w:ind w:left="720"/>
    </w:pPr>
  </w:style>
  <w:style w:type="paragraph" w:styleId="BalloonText">
    <w:name w:val="Balloon Text"/>
    <w:basedOn w:val="Normal"/>
    <w:link w:val="BalloonTextChar"/>
    <w:uiPriority w:val="99"/>
    <w:rsid w:val="000F1438"/>
    <w:rPr>
      <w:rFonts w:ascii="Tahoma" w:hAnsi="Tahoma" w:cs="Tahoma"/>
      <w:sz w:val="16"/>
      <w:szCs w:val="16"/>
    </w:rPr>
  </w:style>
  <w:style w:type="character" w:customStyle="1" w:styleId="BalloonTextChar">
    <w:name w:val="Balloon Text Char"/>
    <w:basedOn w:val="DefaultParagraphFont"/>
    <w:link w:val="BalloonText"/>
    <w:uiPriority w:val="99"/>
    <w:rsid w:val="000F1438"/>
    <w:rPr>
      <w:rFonts w:ascii="Tahoma" w:eastAsia="Times New Roman" w:hAnsi="Tahoma" w:cs="Tahoma"/>
      <w:sz w:val="16"/>
      <w:szCs w:val="16"/>
      <w:lang w:val="id-ID"/>
    </w:rPr>
  </w:style>
  <w:style w:type="paragraph" w:styleId="EndnoteText">
    <w:name w:val="endnote text"/>
    <w:basedOn w:val="Normal"/>
    <w:link w:val="EndnoteTextChar"/>
    <w:rsid w:val="000F1438"/>
    <w:rPr>
      <w:sz w:val="20"/>
      <w:szCs w:val="20"/>
    </w:rPr>
  </w:style>
  <w:style w:type="character" w:customStyle="1" w:styleId="EndnoteTextChar">
    <w:name w:val="Endnote Text Char"/>
    <w:basedOn w:val="DefaultParagraphFont"/>
    <w:link w:val="EndnoteText"/>
    <w:rsid w:val="000F1438"/>
    <w:rPr>
      <w:rFonts w:ascii="Times New Roman" w:eastAsia="Times New Roman" w:hAnsi="Times New Roman" w:cs="Times New Roman"/>
      <w:sz w:val="20"/>
      <w:szCs w:val="20"/>
      <w:lang w:val="id-ID"/>
    </w:rPr>
  </w:style>
  <w:style w:type="character" w:styleId="EndnoteReference">
    <w:name w:val="endnote reference"/>
    <w:basedOn w:val="DefaultParagraphFont"/>
    <w:rsid w:val="000F1438"/>
    <w:rPr>
      <w:vertAlign w:val="superscript"/>
    </w:rPr>
  </w:style>
  <w:style w:type="table" w:styleId="MediumGrid3-Accent1">
    <w:name w:val="Medium Grid 3 Accent 1"/>
    <w:basedOn w:val="TableNormal"/>
    <w:uiPriority w:val="69"/>
    <w:rsid w:val="000F1438"/>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Emphasis">
    <w:name w:val="Emphasis"/>
    <w:basedOn w:val="DefaultParagraphFont"/>
    <w:qFormat/>
    <w:rsid w:val="000F1438"/>
    <w:rPr>
      <w:i/>
      <w:iCs/>
    </w:rPr>
  </w:style>
  <w:style w:type="paragraph" w:styleId="BodyText2">
    <w:name w:val="Body Text 2"/>
    <w:basedOn w:val="Normal"/>
    <w:link w:val="BodyText2Char"/>
    <w:rsid w:val="000F1438"/>
    <w:pPr>
      <w:spacing w:after="120" w:line="480" w:lineRule="auto"/>
    </w:pPr>
  </w:style>
  <w:style w:type="character" w:customStyle="1" w:styleId="BodyText2Char">
    <w:name w:val="Body Text 2 Char"/>
    <w:basedOn w:val="DefaultParagraphFont"/>
    <w:link w:val="BodyText2"/>
    <w:rsid w:val="000F1438"/>
    <w:rPr>
      <w:rFonts w:ascii="Times New Roman" w:eastAsia="Times New Roman" w:hAnsi="Times New Roman" w:cs="Times New Roman"/>
      <w:sz w:val="24"/>
      <w:szCs w:val="24"/>
      <w:lang w:val="id-ID"/>
    </w:rPr>
  </w:style>
  <w:style w:type="paragraph" w:styleId="NormalWeb">
    <w:name w:val="Normal (Web)"/>
    <w:basedOn w:val="Normal"/>
    <w:uiPriority w:val="99"/>
    <w:unhideWhenUsed/>
    <w:rsid w:val="000F1438"/>
    <w:pPr>
      <w:spacing w:before="100" w:beforeAutospacing="1" w:after="100" w:afterAutospacing="1"/>
    </w:pPr>
    <w:rPr>
      <w:lang w:eastAsia="id-ID"/>
    </w:rPr>
  </w:style>
  <w:style w:type="paragraph" w:styleId="NoSpacing">
    <w:name w:val="No Spacing"/>
    <w:uiPriority w:val="1"/>
    <w:qFormat/>
    <w:rsid w:val="00805F69"/>
    <w:rPr>
      <w:rFonts w:eastAsia="Times New Roman"/>
      <w:sz w:val="22"/>
      <w:szCs w:val="22"/>
    </w:rPr>
  </w:style>
  <w:style w:type="paragraph" w:customStyle="1" w:styleId="Default">
    <w:name w:val="Default"/>
    <w:rsid w:val="00CB7317"/>
    <w:pPr>
      <w:autoSpaceDE w:val="0"/>
      <w:autoSpaceDN w:val="0"/>
      <w:adjustRightInd w:val="0"/>
    </w:pPr>
    <w:rPr>
      <w:rFonts w:eastAsia="Times New Roman" w:cs="Calibri"/>
      <w:color w:val="000000"/>
      <w:sz w:val="24"/>
      <w:szCs w:val="24"/>
    </w:rPr>
  </w:style>
  <w:style w:type="character" w:styleId="Hyperlink">
    <w:name w:val="Hyperlink"/>
    <w:basedOn w:val="DefaultParagraphFont"/>
    <w:uiPriority w:val="99"/>
    <w:unhideWhenUsed/>
    <w:rsid w:val="00400638"/>
    <w:rPr>
      <w:color w:val="0000FF"/>
      <w:u w:val="single"/>
    </w:rPr>
  </w:style>
  <w:style w:type="character" w:customStyle="1" w:styleId="ListParagraphChar">
    <w:name w:val="List Paragraph Char"/>
    <w:aliases w:val="Tabel Char,point-point Char,List Paragraph1 Char,kepala Char,Recommendation Char,List Paragraph11 Char,Body Text Char1 Char,Char Char2 Char,coba1 Char,List Paragraph untuk Tabel Char,List Paragraph untuk tabel Char,Box Char"/>
    <w:link w:val="ListParagraph"/>
    <w:uiPriority w:val="34"/>
    <w:locked/>
    <w:rsid w:val="00B3177F"/>
    <w:rPr>
      <w:rFonts w:ascii="Times New Roman" w:eastAsia="Times New Roman" w:hAnsi="Times New Roman"/>
      <w:sz w:val="24"/>
      <w:szCs w:val="24"/>
      <w:lang w:val="id-ID"/>
    </w:rPr>
  </w:style>
  <w:style w:type="character" w:customStyle="1" w:styleId="UnresolvedMention1">
    <w:name w:val="Unresolved Mention1"/>
    <w:basedOn w:val="DefaultParagraphFont"/>
    <w:uiPriority w:val="99"/>
    <w:semiHidden/>
    <w:unhideWhenUsed/>
    <w:rsid w:val="00265461"/>
    <w:rPr>
      <w:color w:val="605E5C"/>
      <w:shd w:val="clear" w:color="auto" w:fill="E1DFDD"/>
    </w:rPr>
  </w:style>
  <w:style w:type="character" w:customStyle="1" w:styleId="Heading3Char">
    <w:name w:val="Heading 3 Char"/>
    <w:basedOn w:val="DefaultParagraphFont"/>
    <w:link w:val="Heading3"/>
    <w:uiPriority w:val="9"/>
    <w:semiHidden/>
    <w:rsid w:val="002C76F4"/>
    <w:rPr>
      <w:rFonts w:asciiTheme="majorHAnsi" w:eastAsiaTheme="majorEastAsia" w:hAnsiTheme="majorHAnsi" w:cstheme="majorBidi"/>
      <w:color w:val="0D5571"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322">
      <w:bodyDiv w:val="1"/>
      <w:marLeft w:val="0"/>
      <w:marRight w:val="0"/>
      <w:marTop w:val="0"/>
      <w:marBottom w:val="0"/>
      <w:divBdr>
        <w:top w:val="none" w:sz="0" w:space="0" w:color="auto"/>
        <w:left w:val="none" w:sz="0" w:space="0" w:color="auto"/>
        <w:bottom w:val="none" w:sz="0" w:space="0" w:color="auto"/>
        <w:right w:val="none" w:sz="0" w:space="0" w:color="auto"/>
      </w:divBdr>
    </w:div>
    <w:div w:id="7030746">
      <w:bodyDiv w:val="1"/>
      <w:marLeft w:val="0"/>
      <w:marRight w:val="0"/>
      <w:marTop w:val="0"/>
      <w:marBottom w:val="0"/>
      <w:divBdr>
        <w:top w:val="none" w:sz="0" w:space="0" w:color="auto"/>
        <w:left w:val="none" w:sz="0" w:space="0" w:color="auto"/>
        <w:bottom w:val="none" w:sz="0" w:space="0" w:color="auto"/>
        <w:right w:val="none" w:sz="0" w:space="0" w:color="auto"/>
      </w:divBdr>
    </w:div>
    <w:div w:id="12222085">
      <w:bodyDiv w:val="1"/>
      <w:marLeft w:val="0"/>
      <w:marRight w:val="0"/>
      <w:marTop w:val="0"/>
      <w:marBottom w:val="0"/>
      <w:divBdr>
        <w:top w:val="none" w:sz="0" w:space="0" w:color="auto"/>
        <w:left w:val="none" w:sz="0" w:space="0" w:color="auto"/>
        <w:bottom w:val="none" w:sz="0" w:space="0" w:color="auto"/>
        <w:right w:val="none" w:sz="0" w:space="0" w:color="auto"/>
      </w:divBdr>
    </w:div>
    <w:div w:id="24139869">
      <w:bodyDiv w:val="1"/>
      <w:marLeft w:val="0"/>
      <w:marRight w:val="0"/>
      <w:marTop w:val="0"/>
      <w:marBottom w:val="0"/>
      <w:divBdr>
        <w:top w:val="none" w:sz="0" w:space="0" w:color="auto"/>
        <w:left w:val="none" w:sz="0" w:space="0" w:color="auto"/>
        <w:bottom w:val="none" w:sz="0" w:space="0" w:color="auto"/>
        <w:right w:val="none" w:sz="0" w:space="0" w:color="auto"/>
      </w:divBdr>
    </w:div>
    <w:div w:id="24987998">
      <w:bodyDiv w:val="1"/>
      <w:marLeft w:val="0"/>
      <w:marRight w:val="0"/>
      <w:marTop w:val="0"/>
      <w:marBottom w:val="0"/>
      <w:divBdr>
        <w:top w:val="none" w:sz="0" w:space="0" w:color="auto"/>
        <w:left w:val="none" w:sz="0" w:space="0" w:color="auto"/>
        <w:bottom w:val="none" w:sz="0" w:space="0" w:color="auto"/>
        <w:right w:val="none" w:sz="0" w:space="0" w:color="auto"/>
      </w:divBdr>
    </w:div>
    <w:div w:id="36054972">
      <w:bodyDiv w:val="1"/>
      <w:marLeft w:val="0"/>
      <w:marRight w:val="0"/>
      <w:marTop w:val="0"/>
      <w:marBottom w:val="0"/>
      <w:divBdr>
        <w:top w:val="none" w:sz="0" w:space="0" w:color="auto"/>
        <w:left w:val="none" w:sz="0" w:space="0" w:color="auto"/>
        <w:bottom w:val="none" w:sz="0" w:space="0" w:color="auto"/>
        <w:right w:val="none" w:sz="0" w:space="0" w:color="auto"/>
      </w:divBdr>
    </w:div>
    <w:div w:id="40524349">
      <w:bodyDiv w:val="1"/>
      <w:marLeft w:val="0"/>
      <w:marRight w:val="0"/>
      <w:marTop w:val="0"/>
      <w:marBottom w:val="0"/>
      <w:divBdr>
        <w:top w:val="none" w:sz="0" w:space="0" w:color="auto"/>
        <w:left w:val="none" w:sz="0" w:space="0" w:color="auto"/>
        <w:bottom w:val="none" w:sz="0" w:space="0" w:color="auto"/>
        <w:right w:val="none" w:sz="0" w:space="0" w:color="auto"/>
      </w:divBdr>
    </w:div>
    <w:div w:id="42487222">
      <w:bodyDiv w:val="1"/>
      <w:marLeft w:val="0"/>
      <w:marRight w:val="0"/>
      <w:marTop w:val="0"/>
      <w:marBottom w:val="0"/>
      <w:divBdr>
        <w:top w:val="none" w:sz="0" w:space="0" w:color="auto"/>
        <w:left w:val="none" w:sz="0" w:space="0" w:color="auto"/>
        <w:bottom w:val="none" w:sz="0" w:space="0" w:color="auto"/>
        <w:right w:val="none" w:sz="0" w:space="0" w:color="auto"/>
      </w:divBdr>
    </w:div>
    <w:div w:id="46028599">
      <w:bodyDiv w:val="1"/>
      <w:marLeft w:val="0"/>
      <w:marRight w:val="0"/>
      <w:marTop w:val="0"/>
      <w:marBottom w:val="0"/>
      <w:divBdr>
        <w:top w:val="none" w:sz="0" w:space="0" w:color="auto"/>
        <w:left w:val="none" w:sz="0" w:space="0" w:color="auto"/>
        <w:bottom w:val="none" w:sz="0" w:space="0" w:color="auto"/>
        <w:right w:val="none" w:sz="0" w:space="0" w:color="auto"/>
      </w:divBdr>
    </w:div>
    <w:div w:id="62989428">
      <w:bodyDiv w:val="1"/>
      <w:marLeft w:val="0"/>
      <w:marRight w:val="0"/>
      <w:marTop w:val="0"/>
      <w:marBottom w:val="0"/>
      <w:divBdr>
        <w:top w:val="none" w:sz="0" w:space="0" w:color="auto"/>
        <w:left w:val="none" w:sz="0" w:space="0" w:color="auto"/>
        <w:bottom w:val="none" w:sz="0" w:space="0" w:color="auto"/>
        <w:right w:val="none" w:sz="0" w:space="0" w:color="auto"/>
      </w:divBdr>
    </w:div>
    <w:div w:id="71396895">
      <w:bodyDiv w:val="1"/>
      <w:marLeft w:val="0"/>
      <w:marRight w:val="0"/>
      <w:marTop w:val="0"/>
      <w:marBottom w:val="0"/>
      <w:divBdr>
        <w:top w:val="none" w:sz="0" w:space="0" w:color="auto"/>
        <w:left w:val="none" w:sz="0" w:space="0" w:color="auto"/>
        <w:bottom w:val="none" w:sz="0" w:space="0" w:color="auto"/>
        <w:right w:val="none" w:sz="0" w:space="0" w:color="auto"/>
      </w:divBdr>
    </w:div>
    <w:div w:id="85809067">
      <w:bodyDiv w:val="1"/>
      <w:marLeft w:val="0"/>
      <w:marRight w:val="0"/>
      <w:marTop w:val="0"/>
      <w:marBottom w:val="0"/>
      <w:divBdr>
        <w:top w:val="none" w:sz="0" w:space="0" w:color="auto"/>
        <w:left w:val="none" w:sz="0" w:space="0" w:color="auto"/>
        <w:bottom w:val="none" w:sz="0" w:space="0" w:color="auto"/>
        <w:right w:val="none" w:sz="0" w:space="0" w:color="auto"/>
      </w:divBdr>
    </w:div>
    <w:div w:id="88309161">
      <w:bodyDiv w:val="1"/>
      <w:marLeft w:val="0"/>
      <w:marRight w:val="0"/>
      <w:marTop w:val="0"/>
      <w:marBottom w:val="0"/>
      <w:divBdr>
        <w:top w:val="none" w:sz="0" w:space="0" w:color="auto"/>
        <w:left w:val="none" w:sz="0" w:space="0" w:color="auto"/>
        <w:bottom w:val="none" w:sz="0" w:space="0" w:color="auto"/>
        <w:right w:val="none" w:sz="0" w:space="0" w:color="auto"/>
      </w:divBdr>
    </w:div>
    <w:div w:id="97454403">
      <w:bodyDiv w:val="1"/>
      <w:marLeft w:val="0"/>
      <w:marRight w:val="0"/>
      <w:marTop w:val="0"/>
      <w:marBottom w:val="0"/>
      <w:divBdr>
        <w:top w:val="none" w:sz="0" w:space="0" w:color="auto"/>
        <w:left w:val="none" w:sz="0" w:space="0" w:color="auto"/>
        <w:bottom w:val="none" w:sz="0" w:space="0" w:color="auto"/>
        <w:right w:val="none" w:sz="0" w:space="0" w:color="auto"/>
      </w:divBdr>
    </w:div>
    <w:div w:id="10041941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10056774">
      <w:bodyDiv w:val="1"/>
      <w:marLeft w:val="0"/>
      <w:marRight w:val="0"/>
      <w:marTop w:val="0"/>
      <w:marBottom w:val="0"/>
      <w:divBdr>
        <w:top w:val="none" w:sz="0" w:space="0" w:color="auto"/>
        <w:left w:val="none" w:sz="0" w:space="0" w:color="auto"/>
        <w:bottom w:val="none" w:sz="0" w:space="0" w:color="auto"/>
        <w:right w:val="none" w:sz="0" w:space="0" w:color="auto"/>
      </w:divBdr>
    </w:div>
    <w:div w:id="110590304">
      <w:bodyDiv w:val="1"/>
      <w:marLeft w:val="0"/>
      <w:marRight w:val="0"/>
      <w:marTop w:val="0"/>
      <w:marBottom w:val="0"/>
      <w:divBdr>
        <w:top w:val="none" w:sz="0" w:space="0" w:color="auto"/>
        <w:left w:val="none" w:sz="0" w:space="0" w:color="auto"/>
        <w:bottom w:val="none" w:sz="0" w:space="0" w:color="auto"/>
        <w:right w:val="none" w:sz="0" w:space="0" w:color="auto"/>
      </w:divBdr>
    </w:div>
    <w:div w:id="112555827">
      <w:bodyDiv w:val="1"/>
      <w:marLeft w:val="0"/>
      <w:marRight w:val="0"/>
      <w:marTop w:val="0"/>
      <w:marBottom w:val="0"/>
      <w:divBdr>
        <w:top w:val="none" w:sz="0" w:space="0" w:color="auto"/>
        <w:left w:val="none" w:sz="0" w:space="0" w:color="auto"/>
        <w:bottom w:val="none" w:sz="0" w:space="0" w:color="auto"/>
        <w:right w:val="none" w:sz="0" w:space="0" w:color="auto"/>
      </w:divBdr>
    </w:div>
    <w:div w:id="122046098">
      <w:bodyDiv w:val="1"/>
      <w:marLeft w:val="0"/>
      <w:marRight w:val="0"/>
      <w:marTop w:val="0"/>
      <w:marBottom w:val="0"/>
      <w:divBdr>
        <w:top w:val="none" w:sz="0" w:space="0" w:color="auto"/>
        <w:left w:val="none" w:sz="0" w:space="0" w:color="auto"/>
        <w:bottom w:val="none" w:sz="0" w:space="0" w:color="auto"/>
        <w:right w:val="none" w:sz="0" w:space="0" w:color="auto"/>
      </w:divBdr>
    </w:div>
    <w:div w:id="131138771">
      <w:bodyDiv w:val="1"/>
      <w:marLeft w:val="0"/>
      <w:marRight w:val="0"/>
      <w:marTop w:val="0"/>
      <w:marBottom w:val="0"/>
      <w:divBdr>
        <w:top w:val="none" w:sz="0" w:space="0" w:color="auto"/>
        <w:left w:val="none" w:sz="0" w:space="0" w:color="auto"/>
        <w:bottom w:val="none" w:sz="0" w:space="0" w:color="auto"/>
        <w:right w:val="none" w:sz="0" w:space="0" w:color="auto"/>
      </w:divBdr>
    </w:div>
    <w:div w:id="140511027">
      <w:bodyDiv w:val="1"/>
      <w:marLeft w:val="0"/>
      <w:marRight w:val="0"/>
      <w:marTop w:val="0"/>
      <w:marBottom w:val="0"/>
      <w:divBdr>
        <w:top w:val="none" w:sz="0" w:space="0" w:color="auto"/>
        <w:left w:val="none" w:sz="0" w:space="0" w:color="auto"/>
        <w:bottom w:val="none" w:sz="0" w:space="0" w:color="auto"/>
        <w:right w:val="none" w:sz="0" w:space="0" w:color="auto"/>
      </w:divBdr>
    </w:div>
    <w:div w:id="143863122">
      <w:bodyDiv w:val="1"/>
      <w:marLeft w:val="0"/>
      <w:marRight w:val="0"/>
      <w:marTop w:val="0"/>
      <w:marBottom w:val="0"/>
      <w:divBdr>
        <w:top w:val="none" w:sz="0" w:space="0" w:color="auto"/>
        <w:left w:val="none" w:sz="0" w:space="0" w:color="auto"/>
        <w:bottom w:val="none" w:sz="0" w:space="0" w:color="auto"/>
        <w:right w:val="none" w:sz="0" w:space="0" w:color="auto"/>
      </w:divBdr>
    </w:div>
    <w:div w:id="144206454">
      <w:bodyDiv w:val="1"/>
      <w:marLeft w:val="0"/>
      <w:marRight w:val="0"/>
      <w:marTop w:val="0"/>
      <w:marBottom w:val="0"/>
      <w:divBdr>
        <w:top w:val="none" w:sz="0" w:space="0" w:color="auto"/>
        <w:left w:val="none" w:sz="0" w:space="0" w:color="auto"/>
        <w:bottom w:val="none" w:sz="0" w:space="0" w:color="auto"/>
        <w:right w:val="none" w:sz="0" w:space="0" w:color="auto"/>
      </w:divBdr>
    </w:div>
    <w:div w:id="146940468">
      <w:bodyDiv w:val="1"/>
      <w:marLeft w:val="0"/>
      <w:marRight w:val="0"/>
      <w:marTop w:val="0"/>
      <w:marBottom w:val="0"/>
      <w:divBdr>
        <w:top w:val="none" w:sz="0" w:space="0" w:color="auto"/>
        <w:left w:val="none" w:sz="0" w:space="0" w:color="auto"/>
        <w:bottom w:val="none" w:sz="0" w:space="0" w:color="auto"/>
        <w:right w:val="none" w:sz="0" w:space="0" w:color="auto"/>
      </w:divBdr>
    </w:div>
    <w:div w:id="147982390">
      <w:bodyDiv w:val="1"/>
      <w:marLeft w:val="0"/>
      <w:marRight w:val="0"/>
      <w:marTop w:val="0"/>
      <w:marBottom w:val="0"/>
      <w:divBdr>
        <w:top w:val="none" w:sz="0" w:space="0" w:color="auto"/>
        <w:left w:val="none" w:sz="0" w:space="0" w:color="auto"/>
        <w:bottom w:val="none" w:sz="0" w:space="0" w:color="auto"/>
        <w:right w:val="none" w:sz="0" w:space="0" w:color="auto"/>
      </w:divBdr>
    </w:div>
    <w:div w:id="151454459">
      <w:bodyDiv w:val="1"/>
      <w:marLeft w:val="0"/>
      <w:marRight w:val="0"/>
      <w:marTop w:val="0"/>
      <w:marBottom w:val="0"/>
      <w:divBdr>
        <w:top w:val="none" w:sz="0" w:space="0" w:color="auto"/>
        <w:left w:val="none" w:sz="0" w:space="0" w:color="auto"/>
        <w:bottom w:val="none" w:sz="0" w:space="0" w:color="auto"/>
        <w:right w:val="none" w:sz="0" w:space="0" w:color="auto"/>
      </w:divBdr>
    </w:div>
    <w:div w:id="156267372">
      <w:bodyDiv w:val="1"/>
      <w:marLeft w:val="0"/>
      <w:marRight w:val="0"/>
      <w:marTop w:val="0"/>
      <w:marBottom w:val="0"/>
      <w:divBdr>
        <w:top w:val="none" w:sz="0" w:space="0" w:color="auto"/>
        <w:left w:val="none" w:sz="0" w:space="0" w:color="auto"/>
        <w:bottom w:val="none" w:sz="0" w:space="0" w:color="auto"/>
        <w:right w:val="none" w:sz="0" w:space="0" w:color="auto"/>
      </w:divBdr>
    </w:div>
    <w:div w:id="156463572">
      <w:bodyDiv w:val="1"/>
      <w:marLeft w:val="0"/>
      <w:marRight w:val="0"/>
      <w:marTop w:val="0"/>
      <w:marBottom w:val="0"/>
      <w:divBdr>
        <w:top w:val="none" w:sz="0" w:space="0" w:color="auto"/>
        <w:left w:val="none" w:sz="0" w:space="0" w:color="auto"/>
        <w:bottom w:val="none" w:sz="0" w:space="0" w:color="auto"/>
        <w:right w:val="none" w:sz="0" w:space="0" w:color="auto"/>
      </w:divBdr>
    </w:div>
    <w:div w:id="161623197">
      <w:bodyDiv w:val="1"/>
      <w:marLeft w:val="0"/>
      <w:marRight w:val="0"/>
      <w:marTop w:val="0"/>
      <w:marBottom w:val="0"/>
      <w:divBdr>
        <w:top w:val="none" w:sz="0" w:space="0" w:color="auto"/>
        <w:left w:val="none" w:sz="0" w:space="0" w:color="auto"/>
        <w:bottom w:val="none" w:sz="0" w:space="0" w:color="auto"/>
        <w:right w:val="none" w:sz="0" w:space="0" w:color="auto"/>
      </w:divBdr>
    </w:div>
    <w:div w:id="169025719">
      <w:bodyDiv w:val="1"/>
      <w:marLeft w:val="0"/>
      <w:marRight w:val="0"/>
      <w:marTop w:val="0"/>
      <w:marBottom w:val="0"/>
      <w:divBdr>
        <w:top w:val="none" w:sz="0" w:space="0" w:color="auto"/>
        <w:left w:val="none" w:sz="0" w:space="0" w:color="auto"/>
        <w:bottom w:val="none" w:sz="0" w:space="0" w:color="auto"/>
        <w:right w:val="none" w:sz="0" w:space="0" w:color="auto"/>
      </w:divBdr>
    </w:div>
    <w:div w:id="170799313">
      <w:bodyDiv w:val="1"/>
      <w:marLeft w:val="0"/>
      <w:marRight w:val="0"/>
      <w:marTop w:val="0"/>
      <w:marBottom w:val="0"/>
      <w:divBdr>
        <w:top w:val="none" w:sz="0" w:space="0" w:color="auto"/>
        <w:left w:val="none" w:sz="0" w:space="0" w:color="auto"/>
        <w:bottom w:val="none" w:sz="0" w:space="0" w:color="auto"/>
        <w:right w:val="none" w:sz="0" w:space="0" w:color="auto"/>
      </w:divBdr>
    </w:div>
    <w:div w:id="176386502">
      <w:bodyDiv w:val="1"/>
      <w:marLeft w:val="0"/>
      <w:marRight w:val="0"/>
      <w:marTop w:val="0"/>
      <w:marBottom w:val="0"/>
      <w:divBdr>
        <w:top w:val="none" w:sz="0" w:space="0" w:color="auto"/>
        <w:left w:val="none" w:sz="0" w:space="0" w:color="auto"/>
        <w:bottom w:val="none" w:sz="0" w:space="0" w:color="auto"/>
        <w:right w:val="none" w:sz="0" w:space="0" w:color="auto"/>
      </w:divBdr>
    </w:div>
    <w:div w:id="176845212">
      <w:bodyDiv w:val="1"/>
      <w:marLeft w:val="0"/>
      <w:marRight w:val="0"/>
      <w:marTop w:val="0"/>
      <w:marBottom w:val="0"/>
      <w:divBdr>
        <w:top w:val="none" w:sz="0" w:space="0" w:color="auto"/>
        <w:left w:val="none" w:sz="0" w:space="0" w:color="auto"/>
        <w:bottom w:val="none" w:sz="0" w:space="0" w:color="auto"/>
        <w:right w:val="none" w:sz="0" w:space="0" w:color="auto"/>
      </w:divBdr>
    </w:div>
    <w:div w:id="193422526">
      <w:bodyDiv w:val="1"/>
      <w:marLeft w:val="0"/>
      <w:marRight w:val="0"/>
      <w:marTop w:val="0"/>
      <w:marBottom w:val="0"/>
      <w:divBdr>
        <w:top w:val="none" w:sz="0" w:space="0" w:color="auto"/>
        <w:left w:val="none" w:sz="0" w:space="0" w:color="auto"/>
        <w:bottom w:val="none" w:sz="0" w:space="0" w:color="auto"/>
        <w:right w:val="none" w:sz="0" w:space="0" w:color="auto"/>
      </w:divBdr>
    </w:div>
    <w:div w:id="193814385">
      <w:bodyDiv w:val="1"/>
      <w:marLeft w:val="0"/>
      <w:marRight w:val="0"/>
      <w:marTop w:val="0"/>
      <w:marBottom w:val="0"/>
      <w:divBdr>
        <w:top w:val="none" w:sz="0" w:space="0" w:color="auto"/>
        <w:left w:val="none" w:sz="0" w:space="0" w:color="auto"/>
        <w:bottom w:val="none" w:sz="0" w:space="0" w:color="auto"/>
        <w:right w:val="none" w:sz="0" w:space="0" w:color="auto"/>
      </w:divBdr>
    </w:div>
    <w:div w:id="204298671">
      <w:bodyDiv w:val="1"/>
      <w:marLeft w:val="0"/>
      <w:marRight w:val="0"/>
      <w:marTop w:val="0"/>
      <w:marBottom w:val="0"/>
      <w:divBdr>
        <w:top w:val="none" w:sz="0" w:space="0" w:color="auto"/>
        <w:left w:val="none" w:sz="0" w:space="0" w:color="auto"/>
        <w:bottom w:val="none" w:sz="0" w:space="0" w:color="auto"/>
        <w:right w:val="none" w:sz="0" w:space="0" w:color="auto"/>
      </w:divBdr>
    </w:div>
    <w:div w:id="209876566">
      <w:bodyDiv w:val="1"/>
      <w:marLeft w:val="0"/>
      <w:marRight w:val="0"/>
      <w:marTop w:val="0"/>
      <w:marBottom w:val="0"/>
      <w:divBdr>
        <w:top w:val="none" w:sz="0" w:space="0" w:color="auto"/>
        <w:left w:val="none" w:sz="0" w:space="0" w:color="auto"/>
        <w:bottom w:val="none" w:sz="0" w:space="0" w:color="auto"/>
        <w:right w:val="none" w:sz="0" w:space="0" w:color="auto"/>
      </w:divBdr>
    </w:div>
    <w:div w:id="212274868">
      <w:bodyDiv w:val="1"/>
      <w:marLeft w:val="0"/>
      <w:marRight w:val="0"/>
      <w:marTop w:val="0"/>
      <w:marBottom w:val="0"/>
      <w:divBdr>
        <w:top w:val="none" w:sz="0" w:space="0" w:color="auto"/>
        <w:left w:val="none" w:sz="0" w:space="0" w:color="auto"/>
        <w:bottom w:val="none" w:sz="0" w:space="0" w:color="auto"/>
        <w:right w:val="none" w:sz="0" w:space="0" w:color="auto"/>
      </w:divBdr>
    </w:div>
    <w:div w:id="224031069">
      <w:bodyDiv w:val="1"/>
      <w:marLeft w:val="0"/>
      <w:marRight w:val="0"/>
      <w:marTop w:val="0"/>
      <w:marBottom w:val="0"/>
      <w:divBdr>
        <w:top w:val="none" w:sz="0" w:space="0" w:color="auto"/>
        <w:left w:val="none" w:sz="0" w:space="0" w:color="auto"/>
        <w:bottom w:val="none" w:sz="0" w:space="0" w:color="auto"/>
        <w:right w:val="none" w:sz="0" w:space="0" w:color="auto"/>
      </w:divBdr>
    </w:div>
    <w:div w:id="229116935">
      <w:bodyDiv w:val="1"/>
      <w:marLeft w:val="0"/>
      <w:marRight w:val="0"/>
      <w:marTop w:val="0"/>
      <w:marBottom w:val="0"/>
      <w:divBdr>
        <w:top w:val="none" w:sz="0" w:space="0" w:color="auto"/>
        <w:left w:val="none" w:sz="0" w:space="0" w:color="auto"/>
        <w:bottom w:val="none" w:sz="0" w:space="0" w:color="auto"/>
        <w:right w:val="none" w:sz="0" w:space="0" w:color="auto"/>
      </w:divBdr>
    </w:div>
    <w:div w:id="233202222">
      <w:bodyDiv w:val="1"/>
      <w:marLeft w:val="0"/>
      <w:marRight w:val="0"/>
      <w:marTop w:val="0"/>
      <w:marBottom w:val="0"/>
      <w:divBdr>
        <w:top w:val="none" w:sz="0" w:space="0" w:color="auto"/>
        <w:left w:val="none" w:sz="0" w:space="0" w:color="auto"/>
        <w:bottom w:val="none" w:sz="0" w:space="0" w:color="auto"/>
        <w:right w:val="none" w:sz="0" w:space="0" w:color="auto"/>
      </w:divBdr>
    </w:div>
    <w:div w:id="233317782">
      <w:bodyDiv w:val="1"/>
      <w:marLeft w:val="0"/>
      <w:marRight w:val="0"/>
      <w:marTop w:val="0"/>
      <w:marBottom w:val="0"/>
      <w:divBdr>
        <w:top w:val="none" w:sz="0" w:space="0" w:color="auto"/>
        <w:left w:val="none" w:sz="0" w:space="0" w:color="auto"/>
        <w:bottom w:val="none" w:sz="0" w:space="0" w:color="auto"/>
        <w:right w:val="none" w:sz="0" w:space="0" w:color="auto"/>
      </w:divBdr>
    </w:div>
    <w:div w:id="236061521">
      <w:bodyDiv w:val="1"/>
      <w:marLeft w:val="0"/>
      <w:marRight w:val="0"/>
      <w:marTop w:val="0"/>
      <w:marBottom w:val="0"/>
      <w:divBdr>
        <w:top w:val="none" w:sz="0" w:space="0" w:color="auto"/>
        <w:left w:val="none" w:sz="0" w:space="0" w:color="auto"/>
        <w:bottom w:val="none" w:sz="0" w:space="0" w:color="auto"/>
        <w:right w:val="none" w:sz="0" w:space="0" w:color="auto"/>
      </w:divBdr>
    </w:div>
    <w:div w:id="242222522">
      <w:bodyDiv w:val="1"/>
      <w:marLeft w:val="0"/>
      <w:marRight w:val="0"/>
      <w:marTop w:val="0"/>
      <w:marBottom w:val="0"/>
      <w:divBdr>
        <w:top w:val="none" w:sz="0" w:space="0" w:color="auto"/>
        <w:left w:val="none" w:sz="0" w:space="0" w:color="auto"/>
        <w:bottom w:val="none" w:sz="0" w:space="0" w:color="auto"/>
        <w:right w:val="none" w:sz="0" w:space="0" w:color="auto"/>
      </w:divBdr>
    </w:div>
    <w:div w:id="253324050">
      <w:bodyDiv w:val="1"/>
      <w:marLeft w:val="0"/>
      <w:marRight w:val="0"/>
      <w:marTop w:val="0"/>
      <w:marBottom w:val="0"/>
      <w:divBdr>
        <w:top w:val="none" w:sz="0" w:space="0" w:color="auto"/>
        <w:left w:val="none" w:sz="0" w:space="0" w:color="auto"/>
        <w:bottom w:val="none" w:sz="0" w:space="0" w:color="auto"/>
        <w:right w:val="none" w:sz="0" w:space="0" w:color="auto"/>
      </w:divBdr>
    </w:div>
    <w:div w:id="262761971">
      <w:bodyDiv w:val="1"/>
      <w:marLeft w:val="0"/>
      <w:marRight w:val="0"/>
      <w:marTop w:val="0"/>
      <w:marBottom w:val="0"/>
      <w:divBdr>
        <w:top w:val="none" w:sz="0" w:space="0" w:color="auto"/>
        <w:left w:val="none" w:sz="0" w:space="0" w:color="auto"/>
        <w:bottom w:val="none" w:sz="0" w:space="0" w:color="auto"/>
        <w:right w:val="none" w:sz="0" w:space="0" w:color="auto"/>
      </w:divBdr>
    </w:div>
    <w:div w:id="268465275">
      <w:bodyDiv w:val="1"/>
      <w:marLeft w:val="0"/>
      <w:marRight w:val="0"/>
      <w:marTop w:val="0"/>
      <w:marBottom w:val="0"/>
      <w:divBdr>
        <w:top w:val="none" w:sz="0" w:space="0" w:color="auto"/>
        <w:left w:val="none" w:sz="0" w:space="0" w:color="auto"/>
        <w:bottom w:val="none" w:sz="0" w:space="0" w:color="auto"/>
        <w:right w:val="none" w:sz="0" w:space="0" w:color="auto"/>
      </w:divBdr>
    </w:div>
    <w:div w:id="270549841">
      <w:bodyDiv w:val="1"/>
      <w:marLeft w:val="0"/>
      <w:marRight w:val="0"/>
      <w:marTop w:val="0"/>
      <w:marBottom w:val="0"/>
      <w:divBdr>
        <w:top w:val="none" w:sz="0" w:space="0" w:color="auto"/>
        <w:left w:val="none" w:sz="0" w:space="0" w:color="auto"/>
        <w:bottom w:val="none" w:sz="0" w:space="0" w:color="auto"/>
        <w:right w:val="none" w:sz="0" w:space="0" w:color="auto"/>
      </w:divBdr>
    </w:div>
    <w:div w:id="273904179">
      <w:bodyDiv w:val="1"/>
      <w:marLeft w:val="0"/>
      <w:marRight w:val="0"/>
      <w:marTop w:val="0"/>
      <w:marBottom w:val="0"/>
      <w:divBdr>
        <w:top w:val="none" w:sz="0" w:space="0" w:color="auto"/>
        <w:left w:val="none" w:sz="0" w:space="0" w:color="auto"/>
        <w:bottom w:val="none" w:sz="0" w:space="0" w:color="auto"/>
        <w:right w:val="none" w:sz="0" w:space="0" w:color="auto"/>
      </w:divBdr>
    </w:div>
    <w:div w:id="275791326">
      <w:bodyDiv w:val="1"/>
      <w:marLeft w:val="0"/>
      <w:marRight w:val="0"/>
      <w:marTop w:val="0"/>
      <w:marBottom w:val="0"/>
      <w:divBdr>
        <w:top w:val="none" w:sz="0" w:space="0" w:color="auto"/>
        <w:left w:val="none" w:sz="0" w:space="0" w:color="auto"/>
        <w:bottom w:val="none" w:sz="0" w:space="0" w:color="auto"/>
        <w:right w:val="none" w:sz="0" w:space="0" w:color="auto"/>
      </w:divBdr>
    </w:div>
    <w:div w:id="276107849">
      <w:bodyDiv w:val="1"/>
      <w:marLeft w:val="0"/>
      <w:marRight w:val="0"/>
      <w:marTop w:val="0"/>
      <w:marBottom w:val="0"/>
      <w:divBdr>
        <w:top w:val="none" w:sz="0" w:space="0" w:color="auto"/>
        <w:left w:val="none" w:sz="0" w:space="0" w:color="auto"/>
        <w:bottom w:val="none" w:sz="0" w:space="0" w:color="auto"/>
        <w:right w:val="none" w:sz="0" w:space="0" w:color="auto"/>
      </w:divBdr>
    </w:div>
    <w:div w:id="289362119">
      <w:bodyDiv w:val="1"/>
      <w:marLeft w:val="0"/>
      <w:marRight w:val="0"/>
      <w:marTop w:val="0"/>
      <w:marBottom w:val="0"/>
      <w:divBdr>
        <w:top w:val="none" w:sz="0" w:space="0" w:color="auto"/>
        <w:left w:val="none" w:sz="0" w:space="0" w:color="auto"/>
        <w:bottom w:val="none" w:sz="0" w:space="0" w:color="auto"/>
        <w:right w:val="none" w:sz="0" w:space="0" w:color="auto"/>
      </w:divBdr>
    </w:div>
    <w:div w:id="295330418">
      <w:bodyDiv w:val="1"/>
      <w:marLeft w:val="0"/>
      <w:marRight w:val="0"/>
      <w:marTop w:val="0"/>
      <w:marBottom w:val="0"/>
      <w:divBdr>
        <w:top w:val="none" w:sz="0" w:space="0" w:color="auto"/>
        <w:left w:val="none" w:sz="0" w:space="0" w:color="auto"/>
        <w:bottom w:val="none" w:sz="0" w:space="0" w:color="auto"/>
        <w:right w:val="none" w:sz="0" w:space="0" w:color="auto"/>
      </w:divBdr>
    </w:div>
    <w:div w:id="300696632">
      <w:bodyDiv w:val="1"/>
      <w:marLeft w:val="0"/>
      <w:marRight w:val="0"/>
      <w:marTop w:val="0"/>
      <w:marBottom w:val="0"/>
      <w:divBdr>
        <w:top w:val="none" w:sz="0" w:space="0" w:color="auto"/>
        <w:left w:val="none" w:sz="0" w:space="0" w:color="auto"/>
        <w:bottom w:val="none" w:sz="0" w:space="0" w:color="auto"/>
        <w:right w:val="none" w:sz="0" w:space="0" w:color="auto"/>
      </w:divBdr>
    </w:div>
    <w:div w:id="301927064">
      <w:bodyDiv w:val="1"/>
      <w:marLeft w:val="0"/>
      <w:marRight w:val="0"/>
      <w:marTop w:val="0"/>
      <w:marBottom w:val="0"/>
      <w:divBdr>
        <w:top w:val="none" w:sz="0" w:space="0" w:color="auto"/>
        <w:left w:val="none" w:sz="0" w:space="0" w:color="auto"/>
        <w:bottom w:val="none" w:sz="0" w:space="0" w:color="auto"/>
        <w:right w:val="none" w:sz="0" w:space="0" w:color="auto"/>
      </w:divBdr>
    </w:div>
    <w:div w:id="310326341">
      <w:bodyDiv w:val="1"/>
      <w:marLeft w:val="0"/>
      <w:marRight w:val="0"/>
      <w:marTop w:val="0"/>
      <w:marBottom w:val="0"/>
      <w:divBdr>
        <w:top w:val="none" w:sz="0" w:space="0" w:color="auto"/>
        <w:left w:val="none" w:sz="0" w:space="0" w:color="auto"/>
        <w:bottom w:val="none" w:sz="0" w:space="0" w:color="auto"/>
        <w:right w:val="none" w:sz="0" w:space="0" w:color="auto"/>
      </w:divBdr>
    </w:div>
    <w:div w:id="311058449">
      <w:bodyDiv w:val="1"/>
      <w:marLeft w:val="0"/>
      <w:marRight w:val="0"/>
      <w:marTop w:val="0"/>
      <w:marBottom w:val="0"/>
      <w:divBdr>
        <w:top w:val="none" w:sz="0" w:space="0" w:color="auto"/>
        <w:left w:val="none" w:sz="0" w:space="0" w:color="auto"/>
        <w:bottom w:val="none" w:sz="0" w:space="0" w:color="auto"/>
        <w:right w:val="none" w:sz="0" w:space="0" w:color="auto"/>
      </w:divBdr>
    </w:div>
    <w:div w:id="313068757">
      <w:bodyDiv w:val="1"/>
      <w:marLeft w:val="0"/>
      <w:marRight w:val="0"/>
      <w:marTop w:val="0"/>
      <w:marBottom w:val="0"/>
      <w:divBdr>
        <w:top w:val="none" w:sz="0" w:space="0" w:color="auto"/>
        <w:left w:val="none" w:sz="0" w:space="0" w:color="auto"/>
        <w:bottom w:val="none" w:sz="0" w:space="0" w:color="auto"/>
        <w:right w:val="none" w:sz="0" w:space="0" w:color="auto"/>
      </w:divBdr>
    </w:div>
    <w:div w:id="322927636">
      <w:bodyDiv w:val="1"/>
      <w:marLeft w:val="0"/>
      <w:marRight w:val="0"/>
      <w:marTop w:val="0"/>
      <w:marBottom w:val="0"/>
      <w:divBdr>
        <w:top w:val="none" w:sz="0" w:space="0" w:color="auto"/>
        <w:left w:val="none" w:sz="0" w:space="0" w:color="auto"/>
        <w:bottom w:val="none" w:sz="0" w:space="0" w:color="auto"/>
        <w:right w:val="none" w:sz="0" w:space="0" w:color="auto"/>
      </w:divBdr>
    </w:div>
    <w:div w:id="329137427">
      <w:bodyDiv w:val="1"/>
      <w:marLeft w:val="0"/>
      <w:marRight w:val="0"/>
      <w:marTop w:val="0"/>
      <w:marBottom w:val="0"/>
      <w:divBdr>
        <w:top w:val="none" w:sz="0" w:space="0" w:color="auto"/>
        <w:left w:val="none" w:sz="0" w:space="0" w:color="auto"/>
        <w:bottom w:val="none" w:sz="0" w:space="0" w:color="auto"/>
        <w:right w:val="none" w:sz="0" w:space="0" w:color="auto"/>
      </w:divBdr>
    </w:div>
    <w:div w:id="333847051">
      <w:bodyDiv w:val="1"/>
      <w:marLeft w:val="0"/>
      <w:marRight w:val="0"/>
      <w:marTop w:val="0"/>
      <w:marBottom w:val="0"/>
      <w:divBdr>
        <w:top w:val="none" w:sz="0" w:space="0" w:color="auto"/>
        <w:left w:val="none" w:sz="0" w:space="0" w:color="auto"/>
        <w:bottom w:val="none" w:sz="0" w:space="0" w:color="auto"/>
        <w:right w:val="none" w:sz="0" w:space="0" w:color="auto"/>
      </w:divBdr>
    </w:div>
    <w:div w:id="345912663">
      <w:bodyDiv w:val="1"/>
      <w:marLeft w:val="0"/>
      <w:marRight w:val="0"/>
      <w:marTop w:val="0"/>
      <w:marBottom w:val="0"/>
      <w:divBdr>
        <w:top w:val="none" w:sz="0" w:space="0" w:color="auto"/>
        <w:left w:val="none" w:sz="0" w:space="0" w:color="auto"/>
        <w:bottom w:val="none" w:sz="0" w:space="0" w:color="auto"/>
        <w:right w:val="none" w:sz="0" w:space="0" w:color="auto"/>
      </w:divBdr>
    </w:div>
    <w:div w:id="356658160">
      <w:bodyDiv w:val="1"/>
      <w:marLeft w:val="0"/>
      <w:marRight w:val="0"/>
      <w:marTop w:val="0"/>
      <w:marBottom w:val="0"/>
      <w:divBdr>
        <w:top w:val="none" w:sz="0" w:space="0" w:color="auto"/>
        <w:left w:val="none" w:sz="0" w:space="0" w:color="auto"/>
        <w:bottom w:val="none" w:sz="0" w:space="0" w:color="auto"/>
        <w:right w:val="none" w:sz="0" w:space="0" w:color="auto"/>
      </w:divBdr>
    </w:div>
    <w:div w:id="357584293">
      <w:bodyDiv w:val="1"/>
      <w:marLeft w:val="0"/>
      <w:marRight w:val="0"/>
      <w:marTop w:val="0"/>
      <w:marBottom w:val="0"/>
      <w:divBdr>
        <w:top w:val="none" w:sz="0" w:space="0" w:color="auto"/>
        <w:left w:val="none" w:sz="0" w:space="0" w:color="auto"/>
        <w:bottom w:val="none" w:sz="0" w:space="0" w:color="auto"/>
        <w:right w:val="none" w:sz="0" w:space="0" w:color="auto"/>
      </w:divBdr>
    </w:div>
    <w:div w:id="361201193">
      <w:bodyDiv w:val="1"/>
      <w:marLeft w:val="0"/>
      <w:marRight w:val="0"/>
      <w:marTop w:val="0"/>
      <w:marBottom w:val="0"/>
      <w:divBdr>
        <w:top w:val="none" w:sz="0" w:space="0" w:color="auto"/>
        <w:left w:val="none" w:sz="0" w:space="0" w:color="auto"/>
        <w:bottom w:val="none" w:sz="0" w:space="0" w:color="auto"/>
        <w:right w:val="none" w:sz="0" w:space="0" w:color="auto"/>
      </w:divBdr>
    </w:div>
    <w:div w:id="364333927">
      <w:bodyDiv w:val="1"/>
      <w:marLeft w:val="0"/>
      <w:marRight w:val="0"/>
      <w:marTop w:val="0"/>
      <w:marBottom w:val="0"/>
      <w:divBdr>
        <w:top w:val="none" w:sz="0" w:space="0" w:color="auto"/>
        <w:left w:val="none" w:sz="0" w:space="0" w:color="auto"/>
        <w:bottom w:val="none" w:sz="0" w:space="0" w:color="auto"/>
        <w:right w:val="none" w:sz="0" w:space="0" w:color="auto"/>
      </w:divBdr>
    </w:div>
    <w:div w:id="366107122">
      <w:bodyDiv w:val="1"/>
      <w:marLeft w:val="0"/>
      <w:marRight w:val="0"/>
      <w:marTop w:val="0"/>
      <w:marBottom w:val="0"/>
      <w:divBdr>
        <w:top w:val="none" w:sz="0" w:space="0" w:color="auto"/>
        <w:left w:val="none" w:sz="0" w:space="0" w:color="auto"/>
        <w:bottom w:val="none" w:sz="0" w:space="0" w:color="auto"/>
        <w:right w:val="none" w:sz="0" w:space="0" w:color="auto"/>
      </w:divBdr>
    </w:div>
    <w:div w:id="369960595">
      <w:bodyDiv w:val="1"/>
      <w:marLeft w:val="0"/>
      <w:marRight w:val="0"/>
      <w:marTop w:val="0"/>
      <w:marBottom w:val="0"/>
      <w:divBdr>
        <w:top w:val="none" w:sz="0" w:space="0" w:color="auto"/>
        <w:left w:val="none" w:sz="0" w:space="0" w:color="auto"/>
        <w:bottom w:val="none" w:sz="0" w:space="0" w:color="auto"/>
        <w:right w:val="none" w:sz="0" w:space="0" w:color="auto"/>
      </w:divBdr>
    </w:div>
    <w:div w:id="374161371">
      <w:bodyDiv w:val="1"/>
      <w:marLeft w:val="0"/>
      <w:marRight w:val="0"/>
      <w:marTop w:val="0"/>
      <w:marBottom w:val="0"/>
      <w:divBdr>
        <w:top w:val="none" w:sz="0" w:space="0" w:color="auto"/>
        <w:left w:val="none" w:sz="0" w:space="0" w:color="auto"/>
        <w:bottom w:val="none" w:sz="0" w:space="0" w:color="auto"/>
        <w:right w:val="none" w:sz="0" w:space="0" w:color="auto"/>
      </w:divBdr>
    </w:div>
    <w:div w:id="375011527">
      <w:bodyDiv w:val="1"/>
      <w:marLeft w:val="0"/>
      <w:marRight w:val="0"/>
      <w:marTop w:val="0"/>
      <w:marBottom w:val="0"/>
      <w:divBdr>
        <w:top w:val="none" w:sz="0" w:space="0" w:color="auto"/>
        <w:left w:val="none" w:sz="0" w:space="0" w:color="auto"/>
        <w:bottom w:val="none" w:sz="0" w:space="0" w:color="auto"/>
        <w:right w:val="none" w:sz="0" w:space="0" w:color="auto"/>
      </w:divBdr>
    </w:div>
    <w:div w:id="381096588">
      <w:bodyDiv w:val="1"/>
      <w:marLeft w:val="0"/>
      <w:marRight w:val="0"/>
      <w:marTop w:val="0"/>
      <w:marBottom w:val="0"/>
      <w:divBdr>
        <w:top w:val="none" w:sz="0" w:space="0" w:color="auto"/>
        <w:left w:val="none" w:sz="0" w:space="0" w:color="auto"/>
        <w:bottom w:val="none" w:sz="0" w:space="0" w:color="auto"/>
        <w:right w:val="none" w:sz="0" w:space="0" w:color="auto"/>
      </w:divBdr>
    </w:div>
    <w:div w:id="384256678">
      <w:bodyDiv w:val="1"/>
      <w:marLeft w:val="0"/>
      <w:marRight w:val="0"/>
      <w:marTop w:val="0"/>
      <w:marBottom w:val="0"/>
      <w:divBdr>
        <w:top w:val="none" w:sz="0" w:space="0" w:color="auto"/>
        <w:left w:val="none" w:sz="0" w:space="0" w:color="auto"/>
        <w:bottom w:val="none" w:sz="0" w:space="0" w:color="auto"/>
        <w:right w:val="none" w:sz="0" w:space="0" w:color="auto"/>
      </w:divBdr>
    </w:div>
    <w:div w:id="402997328">
      <w:bodyDiv w:val="1"/>
      <w:marLeft w:val="0"/>
      <w:marRight w:val="0"/>
      <w:marTop w:val="0"/>
      <w:marBottom w:val="0"/>
      <w:divBdr>
        <w:top w:val="none" w:sz="0" w:space="0" w:color="auto"/>
        <w:left w:val="none" w:sz="0" w:space="0" w:color="auto"/>
        <w:bottom w:val="none" w:sz="0" w:space="0" w:color="auto"/>
        <w:right w:val="none" w:sz="0" w:space="0" w:color="auto"/>
      </w:divBdr>
    </w:div>
    <w:div w:id="403264687">
      <w:bodyDiv w:val="1"/>
      <w:marLeft w:val="0"/>
      <w:marRight w:val="0"/>
      <w:marTop w:val="0"/>
      <w:marBottom w:val="0"/>
      <w:divBdr>
        <w:top w:val="none" w:sz="0" w:space="0" w:color="auto"/>
        <w:left w:val="none" w:sz="0" w:space="0" w:color="auto"/>
        <w:bottom w:val="none" w:sz="0" w:space="0" w:color="auto"/>
        <w:right w:val="none" w:sz="0" w:space="0" w:color="auto"/>
      </w:divBdr>
    </w:div>
    <w:div w:id="404452533">
      <w:bodyDiv w:val="1"/>
      <w:marLeft w:val="0"/>
      <w:marRight w:val="0"/>
      <w:marTop w:val="0"/>
      <w:marBottom w:val="0"/>
      <w:divBdr>
        <w:top w:val="none" w:sz="0" w:space="0" w:color="auto"/>
        <w:left w:val="none" w:sz="0" w:space="0" w:color="auto"/>
        <w:bottom w:val="none" w:sz="0" w:space="0" w:color="auto"/>
        <w:right w:val="none" w:sz="0" w:space="0" w:color="auto"/>
      </w:divBdr>
    </w:div>
    <w:div w:id="419958885">
      <w:bodyDiv w:val="1"/>
      <w:marLeft w:val="0"/>
      <w:marRight w:val="0"/>
      <w:marTop w:val="0"/>
      <w:marBottom w:val="0"/>
      <w:divBdr>
        <w:top w:val="none" w:sz="0" w:space="0" w:color="auto"/>
        <w:left w:val="none" w:sz="0" w:space="0" w:color="auto"/>
        <w:bottom w:val="none" w:sz="0" w:space="0" w:color="auto"/>
        <w:right w:val="none" w:sz="0" w:space="0" w:color="auto"/>
      </w:divBdr>
    </w:div>
    <w:div w:id="422461745">
      <w:bodyDiv w:val="1"/>
      <w:marLeft w:val="0"/>
      <w:marRight w:val="0"/>
      <w:marTop w:val="0"/>
      <w:marBottom w:val="0"/>
      <w:divBdr>
        <w:top w:val="none" w:sz="0" w:space="0" w:color="auto"/>
        <w:left w:val="none" w:sz="0" w:space="0" w:color="auto"/>
        <w:bottom w:val="none" w:sz="0" w:space="0" w:color="auto"/>
        <w:right w:val="none" w:sz="0" w:space="0" w:color="auto"/>
      </w:divBdr>
    </w:div>
    <w:div w:id="440338475">
      <w:bodyDiv w:val="1"/>
      <w:marLeft w:val="0"/>
      <w:marRight w:val="0"/>
      <w:marTop w:val="0"/>
      <w:marBottom w:val="0"/>
      <w:divBdr>
        <w:top w:val="none" w:sz="0" w:space="0" w:color="auto"/>
        <w:left w:val="none" w:sz="0" w:space="0" w:color="auto"/>
        <w:bottom w:val="none" w:sz="0" w:space="0" w:color="auto"/>
        <w:right w:val="none" w:sz="0" w:space="0" w:color="auto"/>
      </w:divBdr>
    </w:div>
    <w:div w:id="447746143">
      <w:bodyDiv w:val="1"/>
      <w:marLeft w:val="0"/>
      <w:marRight w:val="0"/>
      <w:marTop w:val="0"/>
      <w:marBottom w:val="0"/>
      <w:divBdr>
        <w:top w:val="none" w:sz="0" w:space="0" w:color="auto"/>
        <w:left w:val="none" w:sz="0" w:space="0" w:color="auto"/>
        <w:bottom w:val="none" w:sz="0" w:space="0" w:color="auto"/>
        <w:right w:val="none" w:sz="0" w:space="0" w:color="auto"/>
      </w:divBdr>
    </w:div>
    <w:div w:id="455300795">
      <w:bodyDiv w:val="1"/>
      <w:marLeft w:val="0"/>
      <w:marRight w:val="0"/>
      <w:marTop w:val="0"/>
      <w:marBottom w:val="0"/>
      <w:divBdr>
        <w:top w:val="none" w:sz="0" w:space="0" w:color="auto"/>
        <w:left w:val="none" w:sz="0" w:space="0" w:color="auto"/>
        <w:bottom w:val="none" w:sz="0" w:space="0" w:color="auto"/>
        <w:right w:val="none" w:sz="0" w:space="0" w:color="auto"/>
      </w:divBdr>
    </w:div>
    <w:div w:id="460536822">
      <w:bodyDiv w:val="1"/>
      <w:marLeft w:val="0"/>
      <w:marRight w:val="0"/>
      <w:marTop w:val="0"/>
      <w:marBottom w:val="0"/>
      <w:divBdr>
        <w:top w:val="none" w:sz="0" w:space="0" w:color="auto"/>
        <w:left w:val="none" w:sz="0" w:space="0" w:color="auto"/>
        <w:bottom w:val="none" w:sz="0" w:space="0" w:color="auto"/>
        <w:right w:val="none" w:sz="0" w:space="0" w:color="auto"/>
      </w:divBdr>
    </w:div>
    <w:div w:id="465706909">
      <w:bodyDiv w:val="1"/>
      <w:marLeft w:val="0"/>
      <w:marRight w:val="0"/>
      <w:marTop w:val="0"/>
      <w:marBottom w:val="0"/>
      <w:divBdr>
        <w:top w:val="none" w:sz="0" w:space="0" w:color="auto"/>
        <w:left w:val="none" w:sz="0" w:space="0" w:color="auto"/>
        <w:bottom w:val="none" w:sz="0" w:space="0" w:color="auto"/>
        <w:right w:val="none" w:sz="0" w:space="0" w:color="auto"/>
      </w:divBdr>
    </w:div>
    <w:div w:id="468671836">
      <w:bodyDiv w:val="1"/>
      <w:marLeft w:val="0"/>
      <w:marRight w:val="0"/>
      <w:marTop w:val="0"/>
      <w:marBottom w:val="0"/>
      <w:divBdr>
        <w:top w:val="none" w:sz="0" w:space="0" w:color="auto"/>
        <w:left w:val="none" w:sz="0" w:space="0" w:color="auto"/>
        <w:bottom w:val="none" w:sz="0" w:space="0" w:color="auto"/>
        <w:right w:val="none" w:sz="0" w:space="0" w:color="auto"/>
      </w:divBdr>
    </w:div>
    <w:div w:id="474878673">
      <w:bodyDiv w:val="1"/>
      <w:marLeft w:val="0"/>
      <w:marRight w:val="0"/>
      <w:marTop w:val="0"/>
      <w:marBottom w:val="0"/>
      <w:divBdr>
        <w:top w:val="none" w:sz="0" w:space="0" w:color="auto"/>
        <w:left w:val="none" w:sz="0" w:space="0" w:color="auto"/>
        <w:bottom w:val="none" w:sz="0" w:space="0" w:color="auto"/>
        <w:right w:val="none" w:sz="0" w:space="0" w:color="auto"/>
      </w:divBdr>
    </w:div>
    <w:div w:id="478226191">
      <w:bodyDiv w:val="1"/>
      <w:marLeft w:val="0"/>
      <w:marRight w:val="0"/>
      <w:marTop w:val="0"/>
      <w:marBottom w:val="0"/>
      <w:divBdr>
        <w:top w:val="none" w:sz="0" w:space="0" w:color="auto"/>
        <w:left w:val="none" w:sz="0" w:space="0" w:color="auto"/>
        <w:bottom w:val="none" w:sz="0" w:space="0" w:color="auto"/>
        <w:right w:val="none" w:sz="0" w:space="0" w:color="auto"/>
      </w:divBdr>
    </w:div>
    <w:div w:id="483591971">
      <w:bodyDiv w:val="1"/>
      <w:marLeft w:val="0"/>
      <w:marRight w:val="0"/>
      <w:marTop w:val="0"/>
      <w:marBottom w:val="0"/>
      <w:divBdr>
        <w:top w:val="none" w:sz="0" w:space="0" w:color="auto"/>
        <w:left w:val="none" w:sz="0" w:space="0" w:color="auto"/>
        <w:bottom w:val="none" w:sz="0" w:space="0" w:color="auto"/>
        <w:right w:val="none" w:sz="0" w:space="0" w:color="auto"/>
      </w:divBdr>
    </w:div>
    <w:div w:id="485974071">
      <w:bodyDiv w:val="1"/>
      <w:marLeft w:val="0"/>
      <w:marRight w:val="0"/>
      <w:marTop w:val="0"/>
      <w:marBottom w:val="0"/>
      <w:divBdr>
        <w:top w:val="none" w:sz="0" w:space="0" w:color="auto"/>
        <w:left w:val="none" w:sz="0" w:space="0" w:color="auto"/>
        <w:bottom w:val="none" w:sz="0" w:space="0" w:color="auto"/>
        <w:right w:val="none" w:sz="0" w:space="0" w:color="auto"/>
      </w:divBdr>
    </w:div>
    <w:div w:id="488253462">
      <w:bodyDiv w:val="1"/>
      <w:marLeft w:val="0"/>
      <w:marRight w:val="0"/>
      <w:marTop w:val="0"/>
      <w:marBottom w:val="0"/>
      <w:divBdr>
        <w:top w:val="none" w:sz="0" w:space="0" w:color="auto"/>
        <w:left w:val="none" w:sz="0" w:space="0" w:color="auto"/>
        <w:bottom w:val="none" w:sz="0" w:space="0" w:color="auto"/>
        <w:right w:val="none" w:sz="0" w:space="0" w:color="auto"/>
      </w:divBdr>
    </w:div>
    <w:div w:id="493759290">
      <w:bodyDiv w:val="1"/>
      <w:marLeft w:val="0"/>
      <w:marRight w:val="0"/>
      <w:marTop w:val="0"/>
      <w:marBottom w:val="0"/>
      <w:divBdr>
        <w:top w:val="none" w:sz="0" w:space="0" w:color="auto"/>
        <w:left w:val="none" w:sz="0" w:space="0" w:color="auto"/>
        <w:bottom w:val="none" w:sz="0" w:space="0" w:color="auto"/>
        <w:right w:val="none" w:sz="0" w:space="0" w:color="auto"/>
      </w:divBdr>
    </w:div>
    <w:div w:id="501555439">
      <w:bodyDiv w:val="1"/>
      <w:marLeft w:val="0"/>
      <w:marRight w:val="0"/>
      <w:marTop w:val="0"/>
      <w:marBottom w:val="0"/>
      <w:divBdr>
        <w:top w:val="none" w:sz="0" w:space="0" w:color="auto"/>
        <w:left w:val="none" w:sz="0" w:space="0" w:color="auto"/>
        <w:bottom w:val="none" w:sz="0" w:space="0" w:color="auto"/>
        <w:right w:val="none" w:sz="0" w:space="0" w:color="auto"/>
      </w:divBdr>
    </w:div>
    <w:div w:id="506286666">
      <w:bodyDiv w:val="1"/>
      <w:marLeft w:val="0"/>
      <w:marRight w:val="0"/>
      <w:marTop w:val="0"/>
      <w:marBottom w:val="0"/>
      <w:divBdr>
        <w:top w:val="none" w:sz="0" w:space="0" w:color="auto"/>
        <w:left w:val="none" w:sz="0" w:space="0" w:color="auto"/>
        <w:bottom w:val="none" w:sz="0" w:space="0" w:color="auto"/>
        <w:right w:val="none" w:sz="0" w:space="0" w:color="auto"/>
      </w:divBdr>
    </w:div>
    <w:div w:id="511145763">
      <w:bodyDiv w:val="1"/>
      <w:marLeft w:val="0"/>
      <w:marRight w:val="0"/>
      <w:marTop w:val="0"/>
      <w:marBottom w:val="0"/>
      <w:divBdr>
        <w:top w:val="none" w:sz="0" w:space="0" w:color="auto"/>
        <w:left w:val="none" w:sz="0" w:space="0" w:color="auto"/>
        <w:bottom w:val="none" w:sz="0" w:space="0" w:color="auto"/>
        <w:right w:val="none" w:sz="0" w:space="0" w:color="auto"/>
      </w:divBdr>
    </w:div>
    <w:div w:id="513885701">
      <w:bodyDiv w:val="1"/>
      <w:marLeft w:val="0"/>
      <w:marRight w:val="0"/>
      <w:marTop w:val="0"/>
      <w:marBottom w:val="0"/>
      <w:divBdr>
        <w:top w:val="none" w:sz="0" w:space="0" w:color="auto"/>
        <w:left w:val="none" w:sz="0" w:space="0" w:color="auto"/>
        <w:bottom w:val="none" w:sz="0" w:space="0" w:color="auto"/>
        <w:right w:val="none" w:sz="0" w:space="0" w:color="auto"/>
      </w:divBdr>
    </w:div>
    <w:div w:id="521552711">
      <w:bodyDiv w:val="1"/>
      <w:marLeft w:val="0"/>
      <w:marRight w:val="0"/>
      <w:marTop w:val="0"/>
      <w:marBottom w:val="0"/>
      <w:divBdr>
        <w:top w:val="none" w:sz="0" w:space="0" w:color="auto"/>
        <w:left w:val="none" w:sz="0" w:space="0" w:color="auto"/>
        <w:bottom w:val="none" w:sz="0" w:space="0" w:color="auto"/>
        <w:right w:val="none" w:sz="0" w:space="0" w:color="auto"/>
      </w:divBdr>
    </w:div>
    <w:div w:id="526794311">
      <w:bodyDiv w:val="1"/>
      <w:marLeft w:val="0"/>
      <w:marRight w:val="0"/>
      <w:marTop w:val="0"/>
      <w:marBottom w:val="0"/>
      <w:divBdr>
        <w:top w:val="none" w:sz="0" w:space="0" w:color="auto"/>
        <w:left w:val="none" w:sz="0" w:space="0" w:color="auto"/>
        <w:bottom w:val="none" w:sz="0" w:space="0" w:color="auto"/>
        <w:right w:val="none" w:sz="0" w:space="0" w:color="auto"/>
      </w:divBdr>
    </w:div>
    <w:div w:id="530533544">
      <w:bodyDiv w:val="1"/>
      <w:marLeft w:val="0"/>
      <w:marRight w:val="0"/>
      <w:marTop w:val="0"/>
      <w:marBottom w:val="0"/>
      <w:divBdr>
        <w:top w:val="none" w:sz="0" w:space="0" w:color="auto"/>
        <w:left w:val="none" w:sz="0" w:space="0" w:color="auto"/>
        <w:bottom w:val="none" w:sz="0" w:space="0" w:color="auto"/>
        <w:right w:val="none" w:sz="0" w:space="0" w:color="auto"/>
      </w:divBdr>
    </w:div>
    <w:div w:id="531384800">
      <w:bodyDiv w:val="1"/>
      <w:marLeft w:val="0"/>
      <w:marRight w:val="0"/>
      <w:marTop w:val="0"/>
      <w:marBottom w:val="0"/>
      <w:divBdr>
        <w:top w:val="none" w:sz="0" w:space="0" w:color="auto"/>
        <w:left w:val="none" w:sz="0" w:space="0" w:color="auto"/>
        <w:bottom w:val="none" w:sz="0" w:space="0" w:color="auto"/>
        <w:right w:val="none" w:sz="0" w:space="0" w:color="auto"/>
      </w:divBdr>
    </w:div>
    <w:div w:id="531842691">
      <w:bodyDiv w:val="1"/>
      <w:marLeft w:val="0"/>
      <w:marRight w:val="0"/>
      <w:marTop w:val="0"/>
      <w:marBottom w:val="0"/>
      <w:divBdr>
        <w:top w:val="none" w:sz="0" w:space="0" w:color="auto"/>
        <w:left w:val="none" w:sz="0" w:space="0" w:color="auto"/>
        <w:bottom w:val="none" w:sz="0" w:space="0" w:color="auto"/>
        <w:right w:val="none" w:sz="0" w:space="0" w:color="auto"/>
      </w:divBdr>
    </w:div>
    <w:div w:id="548037798">
      <w:bodyDiv w:val="1"/>
      <w:marLeft w:val="0"/>
      <w:marRight w:val="0"/>
      <w:marTop w:val="0"/>
      <w:marBottom w:val="0"/>
      <w:divBdr>
        <w:top w:val="none" w:sz="0" w:space="0" w:color="auto"/>
        <w:left w:val="none" w:sz="0" w:space="0" w:color="auto"/>
        <w:bottom w:val="none" w:sz="0" w:space="0" w:color="auto"/>
        <w:right w:val="none" w:sz="0" w:space="0" w:color="auto"/>
      </w:divBdr>
    </w:div>
    <w:div w:id="550120741">
      <w:bodyDiv w:val="1"/>
      <w:marLeft w:val="0"/>
      <w:marRight w:val="0"/>
      <w:marTop w:val="0"/>
      <w:marBottom w:val="0"/>
      <w:divBdr>
        <w:top w:val="none" w:sz="0" w:space="0" w:color="auto"/>
        <w:left w:val="none" w:sz="0" w:space="0" w:color="auto"/>
        <w:bottom w:val="none" w:sz="0" w:space="0" w:color="auto"/>
        <w:right w:val="none" w:sz="0" w:space="0" w:color="auto"/>
      </w:divBdr>
    </w:div>
    <w:div w:id="559285811">
      <w:bodyDiv w:val="1"/>
      <w:marLeft w:val="0"/>
      <w:marRight w:val="0"/>
      <w:marTop w:val="0"/>
      <w:marBottom w:val="0"/>
      <w:divBdr>
        <w:top w:val="none" w:sz="0" w:space="0" w:color="auto"/>
        <w:left w:val="none" w:sz="0" w:space="0" w:color="auto"/>
        <w:bottom w:val="none" w:sz="0" w:space="0" w:color="auto"/>
        <w:right w:val="none" w:sz="0" w:space="0" w:color="auto"/>
      </w:divBdr>
    </w:div>
    <w:div w:id="562644295">
      <w:bodyDiv w:val="1"/>
      <w:marLeft w:val="0"/>
      <w:marRight w:val="0"/>
      <w:marTop w:val="0"/>
      <w:marBottom w:val="0"/>
      <w:divBdr>
        <w:top w:val="none" w:sz="0" w:space="0" w:color="auto"/>
        <w:left w:val="none" w:sz="0" w:space="0" w:color="auto"/>
        <w:bottom w:val="none" w:sz="0" w:space="0" w:color="auto"/>
        <w:right w:val="none" w:sz="0" w:space="0" w:color="auto"/>
      </w:divBdr>
    </w:div>
    <w:div w:id="565530070">
      <w:bodyDiv w:val="1"/>
      <w:marLeft w:val="0"/>
      <w:marRight w:val="0"/>
      <w:marTop w:val="0"/>
      <w:marBottom w:val="0"/>
      <w:divBdr>
        <w:top w:val="none" w:sz="0" w:space="0" w:color="auto"/>
        <w:left w:val="none" w:sz="0" w:space="0" w:color="auto"/>
        <w:bottom w:val="none" w:sz="0" w:space="0" w:color="auto"/>
        <w:right w:val="none" w:sz="0" w:space="0" w:color="auto"/>
      </w:divBdr>
    </w:div>
    <w:div w:id="578103652">
      <w:bodyDiv w:val="1"/>
      <w:marLeft w:val="0"/>
      <w:marRight w:val="0"/>
      <w:marTop w:val="0"/>
      <w:marBottom w:val="0"/>
      <w:divBdr>
        <w:top w:val="none" w:sz="0" w:space="0" w:color="auto"/>
        <w:left w:val="none" w:sz="0" w:space="0" w:color="auto"/>
        <w:bottom w:val="none" w:sz="0" w:space="0" w:color="auto"/>
        <w:right w:val="none" w:sz="0" w:space="0" w:color="auto"/>
      </w:divBdr>
    </w:div>
    <w:div w:id="578712331">
      <w:bodyDiv w:val="1"/>
      <w:marLeft w:val="0"/>
      <w:marRight w:val="0"/>
      <w:marTop w:val="0"/>
      <w:marBottom w:val="0"/>
      <w:divBdr>
        <w:top w:val="none" w:sz="0" w:space="0" w:color="auto"/>
        <w:left w:val="none" w:sz="0" w:space="0" w:color="auto"/>
        <w:bottom w:val="none" w:sz="0" w:space="0" w:color="auto"/>
        <w:right w:val="none" w:sz="0" w:space="0" w:color="auto"/>
      </w:divBdr>
    </w:div>
    <w:div w:id="588999238">
      <w:bodyDiv w:val="1"/>
      <w:marLeft w:val="0"/>
      <w:marRight w:val="0"/>
      <w:marTop w:val="0"/>
      <w:marBottom w:val="0"/>
      <w:divBdr>
        <w:top w:val="none" w:sz="0" w:space="0" w:color="auto"/>
        <w:left w:val="none" w:sz="0" w:space="0" w:color="auto"/>
        <w:bottom w:val="none" w:sz="0" w:space="0" w:color="auto"/>
        <w:right w:val="none" w:sz="0" w:space="0" w:color="auto"/>
      </w:divBdr>
    </w:div>
    <w:div w:id="590815673">
      <w:bodyDiv w:val="1"/>
      <w:marLeft w:val="0"/>
      <w:marRight w:val="0"/>
      <w:marTop w:val="0"/>
      <w:marBottom w:val="0"/>
      <w:divBdr>
        <w:top w:val="none" w:sz="0" w:space="0" w:color="auto"/>
        <w:left w:val="none" w:sz="0" w:space="0" w:color="auto"/>
        <w:bottom w:val="none" w:sz="0" w:space="0" w:color="auto"/>
        <w:right w:val="none" w:sz="0" w:space="0" w:color="auto"/>
      </w:divBdr>
    </w:div>
    <w:div w:id="602105977">
      <w:bodyDiv w:val="1"/>
      <w:marLeft w:val="0"/>
      <w:marRight w:val="0"/>
      <w:marTop w:val="0"/>
      <w:marBottom w:val="0"/>
      <w:divBdr>
        <w:top w:val="none" w:sz="0" w:space="0" w:color="auto"/>
        <w:left w:val="none" w:sz="0" w:space="0" w:color="auto"/>
        <w:bottom w:val="none" w:sz="0" w:space="0" w:color="auto"/>
        <w:right w:val="none" w:sz="0" w:space="0" w:color="auto"/>
      </w:divBdr>
    </w:div>
    <w:div w:id="606698102">
      <w:bodyDiv w:val="1"/>
      <w:marLeft w:val="0"/>
      <w:marRight w:val="0"/>
      <w:marTop w:val="0"/>
      <w:marBottom w:val="0"/>
      <w:divBdr>
        <w:top w:val="none" w:sz="0" w:space="0" w:color="auto"/>
        <w:left w:val="none" w:sz="0" w:space="0" w:color="auto"/>
        <w:bottom w:val="none" w:sz="0" w:space="0" w:color="auto"/>
        <w:right w:val="none" w:sz="0" w:space="0" w:color="auto"/>
      </w:divBdr>
    </w:div>
    <w:div w:id="618076296">
      <w:bodyDiv w:val="1"/>
      <w:marLeft w:val="0"/>
      <w:marRight w:val="0"/>
      <w:marTop w:val="0"/>
      <w:marBottom w:val="0"/>
      <w:divBdr>
        <w:top w:val="none" w:sz="0" w:space="0" w:color="auto"/>
        <w:left w:val="none" w:sz="0" w:space="0" w:color="auto"/>
        <w:bottom w:val="none" w:sz="0" w:space="0" w:color="auto"/>
        <w:right w:val="none" w:sz="0" w:space="0" w:color="auto"/>
      </w:divBdr>
    </w:div>
    <w:div w:id="619187459">
      <w:bodyDiv w:val="1"/>
      <w:marLeft w:val="0"/>
      <w:marRight w:val="0"/>
      <w:marTop w:val="0"/>
      <w:marBottom w:val="0"/>
      <w:divBdr>
        <w:top w:val="none" w:sz="0" w:space="0" w:color="auto"/>
        <w:left w:val="none" w:sz="0" w:space="0" w:color="auto"/>
        <w:bottom w:val="none" w:sz="0" w:space="0" w:color="auto"/>
        <w:right w:val="none" w:sz="0" w:space="0" w:color="auto"/>
      </w:divBdr>
    </w:div>
    <w:div w:id="620960580">
      <w:bodyDiv w:val="1"/>
      <w:marLeft w:val="0"/>
      <w:marRight w:val="0"/>
      <w:marTop w:val="0"/>
      <w:marBottom w:val="0"/>
      <w:divBdr>
        <w:top w:val="none" w:sz="0" w:space="0" w:color="auto"/>
        <w:left w:val="none" w:sz="0" w:space="0" w:color="auto"/>
        <w:bottom w:val="none" w:sz="0" w:space="0" w:color="auto"/>
        <w:right w:val="none" w:sz="0" w:space="0" w:color="auto"/>
      </w:divBdr>
    </w:div>
    <w:div w:id="642662755">
      <w:bodyDiv w:val="1"/>
      <w:marLeft w:val="0"/>
      <w:marRight w:val="0"/>
      <w:marTop w:val="0"/>
      <w:marBottom w:val="0"/>
      <w:divBdr>
        <w:top w:val="none" w:sz="0" w:space="0" w:color="auto"/>
        <w:left w:val="none" w:sz="0" w:space="0" w:color="auto"/>
        <w:bottom w:val="none" w:sz="0" w:space="0" w:color="auto"/>
        <w:right w:val="none" w:sz="0" w:space="0" w:color="auto"/>
      </w:divBdr>
    </w:div>
    <w:div w:id="642777379">
      <w:bodyDiv w:val="1"/>
      <w:marLeft w:val="0"/>
      <w:marRight w:val="0"/>
      <w:marTop w:val="0"/>
      <w:marBottom w:val="0"/>
      <w:divBdr>
        <w:top w:val="none" w:sz="0" w:space="0" w:color="auto"/>
        <w:left w:val="none" w:sz="0" w:space="0" w:color="auto"/>
        <w:bottom w:val="none" w:sz="0" w:space="0" w:color="auto"/>
        <w:right w:val="none" w:sz="0" w:space="0" w:color="auto"/>
      </w:divBdr>
    </w:div>
    <w:div w:id="646057007">
      <w:bodyDiv w:val="1"/>
      <w:marLeft w:val="0"/>
      <w:marRight w:val="0"/>
      <w:marTop w:val="0"/>
      <w:marBottom w:val="0"/>
      <w:divBdr>
        <w:top w:val="none" w:sz="0" w:space="0" w:color="auto"/>
        <w:left w:val="none" w:sz="0" w:space="0" w:color="auto"/>
        <w:bottom w:val="none" w:sz="0" w:space="0" w:color="auto"/>
        <w:right w:val="none" w:sz="0" w:space="0" w:color="auto"/>
      </w:divBdr>
    </w:div>
    <w:div w:id="649215700">
      <w:bodyDiv w:val="1"/>
      <w:marLeft w:val="0"/>
      <w:marRight w:val="0"/>
      <w:marTop w:val="0"/>
      <w:marBottom w:val="0"/>
      <w:divBdr>
        <w:top w:val="none" w:sz="0" w:space="0" w:color="auto"/>
        <w:left w:val="none" w:sz="0" w:space="0" w:color="auto"/>
        <w:bottom w:val="none" w:sz="0" w:space="0" w:color="auto"/>
        <w:right w:val="none" w:sz="0" w:space="0" w:color="auto"/>
      </w:divBdr>
    </w:div>
    <w:div w:id="653073491">
      <w:bodyDiv w:val="1"/>
      <w:marLeft w:val="0"/>
      <w:marRight w:val="0"/>
      <w:marTop w:val="0"/>
      <w:marBottom w:val="0"/>
      <w:divBdr>
        <w:top w:val="none" w:sz="0" w:space="0" w:color="auto"/>
        <w:left w:val="none" w:sz="0" w:space="0" w:color="auto"/>
        <w:bottom w:val="none" w:sz="0" w:space="0" w:color="auto"/>
        <w:right w:val="none" w:sz="0" w:space="0" w:color="auto"/>
      </w:divBdr>
    </w:div>
    <w:div w:id="668287313">
      <w:bodyDiv w:val="1"/>
      <w:marLeft w:val="0"/>
      <w:marRight w:val="0"/>
      <w:marTop w:val="0"/>
      <w:marBottom w:val="0"/>
      <w:divBdr>
        <w:top w:val="none" w:sz="0" w:space="0" w:color="auto"/>
        <w:left w:val="none" w:sz="0" w:space="0" w:color="auto"/>
        <w:bottom w:val="none" w:sz="0" w:space="0" w:color="auto"/>
        <w:right w:val="none" w:sz="0" w:space="0" w:color="auto"/>
      </w:divBdr>
    </w:div>
    <w:div w:id="672873875">
      <w:bodyDiv w:val="1"/>
      <w:marLeft w:val="0"/>
      <w:marRight w:val="0"/>
      <w:marTop w:val="0"/>
      <w:marBottom w:val="0"/>
      <w:divBdr>
        <w:top w:val="none" w:sz="0" w:space="0" w:color="auto"/>
        <w:left w:val="none" w:sz="0" w:space="0" w:color="auto"/>
        <w:bottom w:val="none" w:sz="0" w:space="0" w:color="auto"/>
        <w:right w:val="none" w:sz="0" w:space="0" w:color="auto"/>
      </w:divBdr>
    </w:div>
    <w:div w:id="673729124">
      <w:bodyDiv w:val="1"/>
      <w:marLeft w:val="0"/>
      <w:marRight w:val="0"/>
      <w:marTop w:val="0"/>
      <w:marBottom w:val="0"/>
      <w:divBdr>
        <w:top w:val="none" w:sz="0" w:space="0" w:color="auto"/>
        <w:left w:val="none" w:sz="0" w:space="0" w:color="auto"/>
        <w:bottom w:val="none" w:sz="0" w:space="0" w:color="auto"/>
        <w:right w:val="none" w:sz="0" w:space="0" w:color="auto"/>
      </w:divBdr>
    </w:div>
    <w:div w:id="674921120">
      <w:bodyDiv w:val="1"/>
      <w:marLeft w:val="0"/>
      <w:marRight w:val="0"/>
      <w:marTop w:val="0"/>
      <w:marBottom w:val="0"/>
      <w:divBdr>
        <w:top w:val="none" w:sz="0" w:space="0" w:color="auto"/>
        <w:left w:val="none" w:sz="0" w:space="0" w:color="auto"/>
        <w:bottom w:val="none" w:sz="0" w:space="0" w:color="auto"/>
        <w:right w:val="none" w:sz="0" w:space="0" w:color="auto"/>
      </w:divBdr>
    </w:div>
    <w:div w:id="675305482">
      <w:bodyDiv w:val="1"/>
      <w:marLeft w:val="0"/>
      <w:marRight w:val="0"/>
      <w:marTop w:val="0"/>
      <w:marBottom w:val="0"/>
      <w:divBdr>
        <w:top w:val="none" w:sz="0" w:space="0" w:color="auto"/>
        <w:left w:val="none" w:sz="0" w:space="0" w:color="auto"/>
        <w:bottom w:val="none" w:sz="0" w:space="0" w:color="auto"/>
        <w:right w:val="none" w:sz="0" w:space="0" w:color="auto"/>
      </w:divBdr>
    </w:div>
    <w:div w:id="678628672">
      <w:bodyDiv w:val="1"/>
      <w:marLeft w:val="0"/>
      <w:marRight w:val="0"/>
      <w:marTop w:val="0"/>
      <w:marBottom w:val="0"/>
      <w:divBdr>
        <w:top w:val="none" w:sz="0" w:space="0" w:color="auto"/>
        <w:left w:val="none" w:sz="0" w:space="0" w:color="auto"/>
        <w:bottom w:val="none" w:sz="0" w:space="0" w:color="auto"/>
        <w:right w:val="none" w:sz="0" w:space="0" w:color="auto"/>
      </w:divBdr>
    </w:div>
    <w:div w:id="680812097">
      <w:bodyDiv w:val="1"/>
      <w:marLeft w:val="0"/>
      <w:marRight w:val="0"/>
      <w:marTop w:val="0"/>
      <w:marBottom w:val="0"/>
      <w:divBdr>
        <w:top w:val="none" w:sz="0" w:space="0" w:color="auto"/>
        <w:left w:val="none" w:sz="0" w:space="0" w:color="auto"/>
        <w:bottom w:val="none" w:sz="0" w:space="0" w:color="auto"/>
        <w:right w:val="none" w:sz="0" w:space="0" w:color="auto"/>
      </w:divBdr>
    </w:div>
    <w:div w:id="684795108">
      <w:bodyDiv w:val="1"/>
      <w:marLeft w:val="0"/>
      <w:marRight w:val="0"/>
      <w:marTop w:val="0"/>
      <w:marBottom w:val="0"/>
      <w:divBdr>
        <w:top w:val="none" w:sz="0" w:space="0" w:color="auto"/>
        <w:left w:val="none" w:sz="0" w:space="0" w:color="auto"/>
        <w:bottom w:val="none" w:sz="0" w:space="0" w:color="auto"/>
        <w:right w:val="none" w:sz="0" w:space="0" w:color="auto"/>
      </w:divBdr>
    </w:div>
    <w:div w:id="687297795">
      <w:bodyDiv w:val="1"/>
      <w:marLeft w:val="0"/>
      <w:marRight w:val="0"/>
      <w:marTop w:val="0"/>
      <w:marBottom w:val="0"/>
      <w:divBdr>
        <w:top w:val="none" w:sz="0" w:space="0" w:color="auto"/>
        <w:left w:val="none" w:sz="0" w:space="0" w:color="auto"/>
        <w:bottom w:val="none" w:sz="0" w:space="0" w:color="auto"/>
        <w:right w:val="none" w:sz="0" w:space="0" w:color="auto"/>
      </w:divBdr>
    </w:div>
    <w:div w:id="688455815">
      <w:bodyDiv w:val="1"/>
      <w:marLeft w:val="0"/>
      <w:marRight w:val="0"/>
      <w:marTop w:val="0"/>
      <w:marBottom w:val="0"/>
      <w:divBdr>
        <w:top w:val="none" w:sz="0" w:space="0" w:color="auto"/>
        <w:left w:val="none" w:sz="0" w:space="0" w:color="auto"/>
        <w:bottom w:val="none" w:sz="0" w:space="0" w:color="auto"/>
        <w:right w:val="none" w:sz="0" w:space="0" w:color="auto"/>
      </w:divBdr>
    </w:div>
    <w:div w:id="693267677">
      <w:bodyDiv w:val="1"/>
      <w:marLeft w:val="0"/>
      <w:marRight w:val="0"/>
      <w:marTop w:val="0"/>
      <w:marBottom w:val="0"/>
      <w:divBdr>
        <w:top w:val="none" w:sz="0" w:space="0" w:color="auto"/>
        <w:left w:val="none" w:sz="0" w:space="0" w:color="auto"/>
        <w:bottom w:val="none" w:sz="0" w:space="0" w:color="auto"/>
        <w:right w:val="none" w:sz="0" w:space="0" w:color="auto"/>
      </w:divBdr>
    </w:div>
    <w:div w:id="701131195">
      <w:bodyDiv w:val="1"/>
      <w:marLeft w:val="0"/>
      <w:marRight w:val="0"/>
      <w:marTop w:val="0"/>
      <w:marBottom w:val="0"/>
      <w:divBdr>
        <w:top w:val="none" w:sz="0" w:space="0" w:color="auto"/>
        <w:left w:val="none" w:sz="0" w:space="0" w:color="auto"/>
        <w:bottom w:val="none" w:sz="0" w:space="0" w:color="auto"/>
        <w:right w:val="none" w:sz="0" w:space="0" w:color="auto"/>
      </w:divBdr>
    </w:div>
    <w:div w:id="712736312">
      <w:bodyDiv w:val="1"/>
      <w:marLeft w:val="0"/>
      <w:marRight w:val="0"/>
      <w:marTop w:val="0"/>
      <w:marBottom w:val="0"/>
      <w:divBdr>
        <w:top w:val="none" w:sz="0" w:space="0" w:color="auto"/>
        <w:left w:val="none" w:sz="0" w:space="0" w:color="auto"/>
        <w:bottom w:val="none" w:sz="0" w:space="0" w:color="auto"/>
        <w:right w:val="none" w:sz="0" w:space="0" w:color="auto"/>
      </w:divBdr>
    </w:div>
    <w:div w:id="713963271">
      <w:bodyDiv w:val="1"/>
      <w:marLeft w:val="0"/>
      <w:marRight w:val="0"/>
      <w:marTop w:val="0"/>
      <w:marBottom w:val="0"/>
      <w:divBdr>
        <w:top w:val="none" w:sz="0" w:space="0" w:color="auto"/>
        <w:left w:val="none" w:sz="0" w:space="0" w:color="auto"/>
        <w:bottom w:val="none" w:sz="0" w:space="0" w:color="auto"/>
        <w:right w:val="none" w:sz="0" w:space="0" w:color="auto"/>
      </w:divBdr>
    </w:div>
    <w:div w:id="717781751">
      <w:bodyDiv w:val="1"/>
      <w:marLeft w:val="0"/>
      <w:marRight w:val="0"/>
      <w:marTop w:val="0"/>
      <w:marBottom w:val="0"/>
      <w:divBdr>
        <w:top w:val="none" w:sz="0" w:space="0" w:color="auto"/>
        <w:left w:val="none" w:sz="0" w:space="0" w:color="auto"/>
        <w:bottom w:val="none" w:sz="0" w:space="0" w:color="auto"/>
        <w:right w:val="none" w:sz="0" w:space="0" w:color="auto"/>
      </w:divBdr>
    </w:div>
    <w:div w:id="719594712">
      <w:bodyDiv w:val="1"/>
      <w:marLeft w:val="0"/>
      <w:marRight w:val="0"/>
      <w:marTop w:val="0"/>
      <w:marBottom w:val="0"/>
      <w:divBdr>
        <w:top w:val="none" w:sz="0" w:space="0" w:color="auto"/>
        <w:left w:val="none" w:sz="0" w:space="0" w:color="auto"/>
        <w:bottom w:val="none" w:sz="0" w:space="0" w:color="auto"/>
        <w:right w:val="none" w:sz="0" w:space="0" w:color="auto"/>
      </w:divBdr>
    </w:div>
    <w:div w:id="722487156">
      <w:bodyDiv w:val="1"/>
      <w:marLeft w:val="0"/>
      <w:marRight w:val="0"/>
      <w:marTop w:val="0"/>
      <w:marBottom w:val="0"/>
      <w:divBdr>
        <w:top w:val="none" w:sz="0" w:space="0" w:color="auto"/>
        <w:left w:val="none" w:sz="0" w:space="0" w:color="auto"/>
        <w:bottom w:val="none" w:sz="0" w:space="0" w:color="auto"/>
        <w:right w:val="none" w:sz="0" w:space="0" w:color="auto"/>
      </w:divBdr>
    </w:div>
    <w:div w:id="724447595">
      <w:bodyDiv w:val="1"/>
      <w:marLeft w:val="0"/>
      <w:marRight w:val="0"/>
      <w:marTop w:val="0"/>
      <w:marBottom w:val="0"/>
      <w:divBdr>
        <w:top w:val="none" w:sz="0" w:space="0" w:color="auto"/>
        <w:left w:val="none" w:sz="0" w:space="0" w:color="auto"/>
        <w:bottom w:val="none" w:sz="0" w:space="0" w:color="auto"/>
        <w:right w:val="none" w:sz="0" w:space="0" w:color="auto"/>
      </w:divBdr>
    </w:div>
    <w:div w:id="727454759">
      <w:bodyDiv w:val="1"/>
      <w:marLeft w:val="0"/>
      <w:marRight w:val="0"/>
      <w:marTop w:val="0"/>
      <w:marBottom w:val="0"/>
      <w:divBdr>
        <w:top w:val="none" w:sz="0" w:space="0" w:color="auto"/>
        <w:left w:val="none" w:sz="0" w:space="0" w:color="auto"/>
        <w:bottom w:val="none" w:sz="0" w:space="0" w:color="auto"/>
        <w:right w:val="none" w:sz="0" w:space="0" w:color="auto"/>
      </w:divBdr>
    </w:div>
    <w:div w:id="729232102">
      <w:bodyDiv w:val="1"/>
      <w:marLeft w:val="0"/>
      <w:marRight w:val="0"/>
      <w:marTop w:val="0"/>
      <w:marBottom w:val="0"/>
      <w:divBdr>
        <w:top w:val="none" w:sz="0" w:space="0" w:color="auto"/>
        <w:left w:val="none" w:sz="0" w:space="0" w:color="auto"/>
        <w:bottom w:val="none" w:sz="0" w:space="0" w:color="auto"/>
        <w:right w:val="none" w:sz="0" w:space="0" w:color="auto"/>
      </w:divBdr>
    </w:div>
    <w:div w:id="740100450">
      <w:bodyDiv w:val="1"/>
      <w:marLeft w:val="0"/>
      <w:marRight w:val="0"/>
      <w:marTop w:val="0"/>
      <w:marBottom w:val="0"/>
      <w:divBdr>
        <w:top w:val="none" w:sz="0" w:space="0" w:color="auto"/>
        <w:left w:val="none" w:sz="0" w:space="0" w:color="auto"/>
        <w:bottom w:val="none" w:sz="0" w:space="0" w:color="auto"/>
        <w:right w:val="none" w:sz="0" w:space="0" w:color="auto"/>
      </w:divBdr>
    </w:div>
    <w:div w:id="742987698">
      <w:bodyDiv w:val="1"/>
      <w:marLeft w:val="0"/>
      <w:marRight w:val="0"/>
      <w:marTop w:val="0"/>
      <w:marBottom w:val="0"/>
      <w:divBdr>
        <w:top w:val="none" w:sz="0" w:space="0" w:color="auto"/>
        <w:left w:val="none" w:sz="0" w:space="0" w:color="auto"/>
        <w:bottom w:val="none" w:sz="0" w:space="0" w:color="auto"/>
        <w:right w:val="none" w:sz="0" w:space="0" w:color="auto"/>
      </w:divBdr>
    </w:div>
    <w:div w:id="749546495">
      <w:bodyDiv w:val="1"/>
      <w:marLeft w:val="0"/>
      <w:marRight w:val="0"/>
      <w:marTop w:val="0"/>
      <w:marBottom w:val="0"/>
      <w:divBdr>
        <w:top w:val="none" w:sz="0" w:space="0" w:color="auto"/>
        <w:left w:val="none" w:sz="0" w:space="0" w:color="auto"/>
        <w:bottom w:val="none" w:sz="0" w:space="0" w:color="auto"/>
        <w:right w:val="none" w:sz="0" w:space="0" w:color="auto"/>
      </w:divBdr>
    </w:div>
    <w:div w:id="755059474">
      <w:bodyDiv w:val="1"/>
      <w:marLeft w:val="0"/>
      <w:marRight w:val="0"/>
      <w:marTop w:val="0"/>
      <w:marBottom w:val="0"/>
      <w:divBdr>
        <w:top w:val="none" w:sz="0" w:space="0" w:color="auto"/>
        <w:left w:val="none" w:sz="0" w:space="0" w:color="auto"/>
        <w:bottom w:val="none" w:sz="0" w:space="0" w:color="auto"/>
        <w:right w:val="none" w:sz="0" w:space="0" w:color="auto"/>
      </w:divBdr>
    </w:div>
    <w:div w:id="764037379">
      <w:bodyDiv w:val="1"/>
      <w:marLeft w:val="0"/>
      <w:marRight w:val="0"/>
      <w:marTop w:val="0"/>
      <w:marBottom w:val="0"/>
      <w:divBdr>
        <w:top w:val="none" w:sz="0" w:space="0" w:color="auto"/>
        <w:left w:val="none" w:sz="0" w:space="0" w:color="auto"/>
        <w:bottom w:val="none" w:sz="0" w:space="0" w:color="auto"/>
        <w:right w:val="none" w:sz="0" w:space="0" w:color="auto"/>
      </w:divBdr>
    </w:div>
    <w:div w:id="780615443">
      <w:bodyDiv w:val="1"/>
      <w:marLeft w:val="0"/>
      <w:marRight w:val="0"/>
      <w:marTop w:val="0"/>
      <w:marBottom w:val="0"/>
      <w:divBdr>
        <w:top w:val="none" w:sz="0" w:space="0" w:color="auto"/>
        <w:left w:val="none" w:sz="0" w:space="0" w:color="auto"/>
        <w:bottom w:val="none" w:sz="0" w:space="0" w:color="auto"/>
        <w:right w:val="none" w:sz="0" w:space="0" w:color="auto"/>
      </w:divBdr>
    </w:div>
    <w:div w:id="780958586">
      <w:bodyDiv w:val="1"/>
      <w:marLeft w:val="0"/>
      <w:marRight w:val="0"/>
      <w:marTop w:val="0"/>
      <w:marBottom w:val="0"/>
      <w:divBdr>
        <w:top w:val="none" w:sz="0" w:space="0" w:color="auto"/>
        <w:left w:val="none" w:sz="0" w:space="0" w:color="auto"/>
        <w:bottom w:val="none" w:sz="0" w:space="0" w:color="auto"/>
        <w:right w:val="none" w:sz="0" w:space="0" w:color="auto"/>
      </w:divBdr>
    </w:div>
    <w:div w:id="783353980">
      <w:bodyDiv w:val="1"/>
      <w:marLeft w:val="0"/>
      <w:marRight w:val="0"/>
      <w:marTop w:val="0"/>
      <w:marBottom w:val="0"/>
      <w:divBdr>
        <w:top w:val="none" w:sz="0" w:space="0" w:color="auto"/>
        <w:left w:val="none" w:sz="0" w:space="0" w:color="auto"/>
        <w:bottom w:val="none" w:sz="0" w:space="0" w:color="auto"/>
        <w:right w:val="none" w:sz="0" w:space="0" w:color="auto"/>
      </w:divBdr>
    </w:div>
    <w:div w:id="797143208">
      <w:bodyDiv w:val="1"/>
      <w:marLeft w:val="0"/>
      <w:marRight w:val="0"/>
      <w:marTop w:val="0"/>
      <w:marBottom w:val="0"/>
      <w:divBdr>
        <w:top w:val="none" w:sz="0" w:space="0" w:color="auto"/>
        <w:left w:val="none" w:sz="0" w:space="0" w:color="auto"/>
        <w:bottom w:val="none" w:sz="0" w:space="0" w:color="auto"/>
        <w:right w:val="none" w:sz="0" w:space="0" w:color="auto"/>
      </w:divBdr>
    </w:div>
    <w:div w:id="809131612">
      <w:bodyDiv w:val="1"/>
      <w:marLeft w:val="0"/>
      <w:marRight w:val="0"/>
      <w:marTop w:val="0"/>
      <w:marBottom w:val="0"/>
      <w:divBdr>
        <w:top w:val="none" w:sz="0" w:space="0" w:color="auto"/>
        <w:left w:val="none" w:sz="0" w:space="0" w:color="auto"/>
        <w:bottom w:val="none" w:sz="0" w:space="0" w:color="auto"/>
        <w:right w:val="none" w:sz="0" w:space="0" w:color="auto"/>
      </w:divBdr>
    </w:div>
    <w:div w:id="815530787">
      <w:bodyDiv w:val="1"/>
      <w:marLeft w:val="0"/>
      <w:marRight w:val="0"/>
      <w:marTop w:val="0"/>
      <w:marBottom w:val="0"/>
      <w:divBdr>
        <w:top w:val="none" w:sz="0" w:space="0" w:color="auto"/>
        <w:left w:val="none" w:sz="0" w:space="0" w:color="auto"/>
        <w:bottom w:val="none" w:sz="0" w:space="0" w:color="auto"/>
        <w:right w:val="none" w:sz="0" w:space="0" w:color="auto"/>
      </w:divBdr>
    </w:div>
    <w:div w:id="818421708">
      <w:bodyDiv w:val="1"/>
      <w:marLeft w:val="0"/>
      <w:marRight w:val="0"/>
      <w:marTop w:val="0"/>
      <w:marBottom w:val="0"/>
      <w:divBdr>
        <w:top w:val="none" w:sz="0" w:space="0" w:color="auto"/>
        <w:left w:val="none" w:sz="0" w:space="0" w:color="auto"/>
        <w:bottom w:val="none" w:sz="0" w:space="0" w:color="auto"/>
        <w:right w:val="none" w:sz="0" w:space="0" w:color="auto"/>
      </w:divBdr>
    </w:div>
    <w:div w:id="824052553">
      <w:bodyDiv w:val="1"/>
      <w:marLeft w:val="0"/>
      <w:marRight w:val="0"/>
      <w:marTop w:val="0"/>
      <w:marBottom w:val="0"/>
      <w:divBdr>
        <w:top w:val="none" w:sz="0" w:space="0" w:color="auto"/>
        <w:left w:val="none" w:sz="0" w:space="0" w:color="auto"/>
        <w:bottom w:val="none" w:sz="0" w:space="0" w:color="auto"/>
        <w:right w:val="none" w:sz="0" w:space="0" w:color="auto"/>
      </w:divBdr>
    </w:div>
    <w:div w:id="827867596">
      <w:bodyDiv w:val="1"/>
      <w:marLeft w:val="0"/>
      <w:marRight w:val="0"/>
      <w:marTop w:val="0"/>
      <w:marBottom w:val="0"/>
      <w:divBdr>
        <w:top w:val="none" w:sz="0" w:space="0" w:color="auto"/>
        <w:left w:val="none" w:sz="0" w:space="0" w:color="auto"/>
        <w:bottom w:val="none" w:sz="0" w:space="0" w:color="auto"/>
        <w:right w:val="none" w:sz="0" w:space="0" w:color="auto"/>
      </w:divBdr>
    </w:div>
    <w:div w:id="829559887">
      <w:bodyDiv w:val="1"/>
      <w:marLeft w:val="0"/>
      <w:marRight w:val="0"/>
      <w:marTop w:val="0"/>
      <w:marBottom w:val="0"/>
      <w:divBdr>
        <w:top w:val="none" w:sz="0" w:space="0" w:color="auto"/>
        <w:left w:val="none" w:sz="0" w:space="0" w:color="auto"/>
        <w:bottom w:val="none" w:sz="0" w:space="0" w:color="auto"/>
        <w:right w:val="none" w:sz="0" w:space="0" w:color="auto"/>
      </w:divBdr>
    </w:div>
    <w:div w:id="830021019">
      <w:bodyDiv w:val="1"/>
      <w:marLeft w:val="0"/>
      <w:marRight w:val="0"/>
      <w:marTop w:val="0"/>
      <w:marBottom w:val="0"/>
      <w:divBdr>
        <w:top w:val="none" w:sz="0" w:space="0" w:color="auto"/>
        <w:left w:val="none" w:sz="0" w:space="0" w:color="auto"/>
        <w:bottom w:val="none" w:sz="0" w:space="0" w:color="auto"/>
        <w:right w:val="none" w:sz="0" w:space="0" w:color="auto"/>
      </w:divBdr>
    </w:div>
    <w:div w:id="832180158">
      <w:bodyDiv w:val="1"/>
      <w:marLeft w:val="0"/>
      <w:marRight w:val="0"/>
      <w:marTop w:val="0"/>
      <w:marBottom w:val="0"/>
      <w:divBdr>
        <w:top w:val="none" w:sz="0" w:space="0" w:color="auto"/>
        <w:left w:val="none" w:sz="0" w:space="0" w:color="auto"/>
        <w:bottom w:val="none" w:sz="0" w:space="0" w:color="auto"/>
        <w:right w:val="none" w:sz="0" w:space="0" w:color="auto"/>
      </w:divBdr>
    </w:div>
    <w:div w:id="848759188">
      <w:bodyDiv w:val="1"/>
      <w:marLeft w:val="0"/>
      <w:marRight w:val="0"/>
      <w:marTop w:val="0"/>
      <w:marBottom w:val="0"/>
      <w:divBdr>
        <w:top w:val="none" w:sz="0" w:space="0" w:color="auto"/>
        <w:left w:val="none" w:sz="0" w:space="0" w:color="auto"/>
        <w:bottom w:val="none" w:sz="0" w:space="0" w:color="auto"/>
        <w:right w:val="none" w:sz="0" w:space="0" w:color="auto"/>
      </w:divBdr>
    </w:div>
    <w:div w:id="848829881">
      <w:bodyDiv w:val="1"/>
      <w:marLeft w:val="0"/>
      <w:marRight w:val="0"/>
      <w:marTop w:val="0"/>
      <w:marBottom w:val="0"/>
      <w:divBdr>
        <w:top w:val="none" w:sz="0" w:space="0" w:color="auto"/>
        <w:left w:val="none" w:sz="0" w:space="0" w:color="auto"/>
        <w:bottom w:val="none" w:sz="0" w:space="0" w:color="auto"/>
        <w:right w:val="none" w:sz="0" w:space="0" w:color="auto"/>
      </w:divBdr>
    </w:div>
    <w:div w:id="851720113">
      <w:bodyDiv w:val="1"/>
      <w:marLeft w:val="0"/>
      <w:marRight w:val="0"/>
      <w:marTop w:val="0"/>
      <w:marBottom w:val="0"/>
      <w:divBdr>
        <w:top w:val="none" w:sz="0" w:space="0" w:color="auto"/>
        <w:left w:val="none" w:sz="0" w:space="0" w:color="auto"/>
        <w:bottom w:val="none" w:sz="0" w:space="0" w:color="auto"/>
        <w:right w:val="none" w:sz="0" w:space="0" w:color="auto"/>
      </w:divBdr>
    </w:div>
    <w:div w:id="860434866">
      <w:bodyDiv w:val="1"/>
      <w:marLeft w:val="0"/>
      <w:marRight w:val="0"/>
      <w:marTop w:val="0"/>
      <w:marBottom w:val="0"/>
      <w:divBdr>
        <w:top w:val="none" w:sz="0" w:space="0" w:color="auto"/>
        <w:left w:val="none" w:sz="0" w:space="0" w:color="auto"/>
        <w:bottom w:val="none" w:sz="0" w:space="0" w:color="auto"/>
        <w:right w:val="none" w:sz="0" w:space="0" w:color="auto"/>
      </w:divBdr>
    </w:div>
    <w:div w:id="862593907">
      <w:bodyDiv w:val="1"/>
      <w:marLeft w:val="0"/>
      <w:marRight w:val="0"/>
      <w:marTop w:val="0"/>
      <w:marBottom w:val="0"/>
      <w:divBdr>
        <w:top w:val="none" w:sz="0" w:space="0" w:color="auto"/>
        <w:left w:val="none" w:sz="0" w:space="0" w:color="auto"/>
        <w:bottom w:val="none" w:sz="0" w:space="0" w:color="auto"/>
        <w:right w:val="none" w:sz="0" w:space="0" w:color="auto"/>
      </w:divBdr>
    </w:div>
    <w:div w:id="862669886">
      <w:bodyDiv w:val="1"/>
      <w:marLeft w:val="0"/>
      <w:marRight w:val="0"/>
      <w:marTop w:val="0"/>
      <w:marBottom w:val="0"/>
      <w:divBdr>
        <w:top w:val="none" w:sz="0" w:space="0" w:color="auto"/>
        <w:left w:val="none" w:sz="0" w:space="0" w:color="auto"/>
        <w:bottom w:val="none" w:sz="0" w:space="0" w:color="auto"/>
        <w:right w:val="none" w:sz="0" w:space="0" w:color="auto"/>
      </w:divBdr>
    </w:div>
    <w:div w:id="863985605">
      <w:bodyDiv w:val="1"/>
      <w:marLeft w:val="0"/>
      <w:marRight w:val="0"/>
      <w:marTop w:val="0"/>
      <w:marBottom w:val="0"/>
      <w:divBdr>
        <w:top w:val="none" w:sz="0" w:space="0" w:color="auto"/>
        <w:left w:val="none" w:sz="0" w:space="0" w:color="auto"/>
        <w:bottom w:val="none" w:sz="0" w:space="0" w:color="auto"/>
        <w:right w:val="none" w:sz="0" w:space="0" w:color="auto"/>
      </w:divBdr>
    </w:div>
    <w:div w:id="866481639">
      <w:bodyDiv w:val="1"/>
      <w:marLeft w:val="0"/>
      <w:marRight w:val="0"/>
      <w:marTop w:val="0"/>
      <w:marBottom w:val="0"/>
      <w:divBdr>
        <w:top w:val="none" w:sz="0" w:space="0" w:color="auto"/>
        <w:left w:val="none" w:sz="0" w:space="0" w:color="auto"/>
        <w:bottom w:val="none" w:sz="0" w:space="0" w:color="auto"/>
        <w:right w:val="none" w:sz="0" w:space="0" w:color="auto"/>
      </w:divBdr>
    </w:div>
    <w:div w:id="867719335">
      <w:bodyDiv w:val="1"/>
      <w:marLeft w:val="0"/>
      <w:marRight w:val="0"/>
      <w:marTop w:val="0"/>
      <w:marBottom w:val="0"/>
      <w:divBdr>
        <w:top w:val="none" w:sz="0" w:space="0" w:color="auto"/>
        <w:left w:val="none" w:sz="0" w:space="0" w:color="auto"/>
        <w:bottom w:val="none" w:sz="0" w:space="0" w:color="auto"/>
        <w:right w:val="none" w:sz="0" w:space="0" w:color="auto"/>
      </w:divBdr>
    </w:div>
    <w:div w:id="870416276">
      <w:bodyDiv w:val="1"/>
      <w:marLeft w:val="0"/>
      <w:marRight w:val="0"/>
      <w:marTop w:val="0"/>
      <w:marBottom w:val="0"/>
      <w:divBdr>
        <w:top w:val="none" w:sz="0" w:space="0" w:color="auto"/>
        <w:left w:val="none" w:sz="0" w:space="0" w:color="auto"/>
        <w:bottom w:val="none" w:sz="0" w:space="0" w:color="auto"/>
        <w:right w:val="none" w:sz="0" w:space="0" w:color="auto"/>
      </w:divBdr>
    </w:div>
    <w:div w:id="872501683">
      <w:bodyDiv w:val="1"/>
      <w:marLeft w:val="0"/>
      <w:marRight w:val="0"/>
      <w:marTop w:val="0"/>
      <w:marBottom w:val="0"/>
      <w:divBdr>
        <w:top w:val="none" w:sz="0" w:space="0" w:color="auto"/>
        <w:left w:val="none" w:sz="0" w:space="0" w:color="auto"/>
        <w:bottom w:val="none" w:sz="0" w:space="0" w:color="auto"/>
        <w:right w:val="none" w:sz="0" w:space="0" w:color="auto"/>
      </w:divBdr>
    </w:div>
    <w:div w:id="885220295">
      <w:bodyDiv w:val="1"/>
      <w:marLeft w:val="0"/>
      <w:marRight w:val="0"/>
      <w:marTop w:val="0"/>
      <w:marBottom w:val="0"/>
      <w:divBdr>
        <w:top w:val="none" w:sz="0" w:space="0" w:color="auto"/>
        <w:left w:val="none" w:sz="0" w:space="0" w:color="auto"/>
        <w:bottom w:val="none" w:sz="0" w:space="0" w:color="auto"/>
        <w:right w:val="none" w:sz="0" w:space="0" w:color="auto"/>
      </w:divBdr>
    </w:div>
    <w:div w:id="885719055">
      <w:bodyDiv w:val="1"/>
      <w:marLeft w:val="0"/>
      <w:marRight w:val="0"/>
      <w:marTop w:val="0"/>
      <w:marBottom w:val="0"/>
      <w:divBdr>
        <w:top w:val="none" w:sz="0" w:space="0" w:color="auto"/>
        <w:left w:val="none" w:sz="0" w:space="0" w:color="auto"/>
        <w:bottom w:val="none" w:sz="0" w:space="0" w:color="auto"/>
        <w:right w:val="none" w:sz="0" w:space="0" w:color="auto"/>
      </w:divBdr>
    </w:div>
    <w:div w:id="887183542">
      <w:bodyDiv w:val="1"/>
      <w:marLeft w:val="0"/>
      <w:marRight w:val="0"/>
      <w:marTop w:val="0"/>
      <w:marBottom w:val="0"/>
      <w:divBdr>
        <w:top w:val="none" w:sz="0" w:space="0" w:color="auto"/>
        <w:left w:val="none" w:sz="0" w:space="0" w:color="auto"/>
        <w:bottom w:val="none" w:sz="0" w:space="0" w:color="auto"/>
        <w:right w:val="none" w:sz="0" w:space="0" w:color="auto"/>
      </w:divBdr>
    </w:div>
    <w:div w:id="888882112">
      <w:bodyDiv w:val="1"/>
      <w:marLeft w:val="0"/>
      <w:marRight w:val="0"/>
      <w:marTop w:val="0"/>
      <w:marBottom w:val="0"/>
      <w:divBdr>
        <w:top w:val="none" w:sz="0" w:space="0" w:color="auto"/>
        <w:left w:val="none" w:sz="0" w:space="0" w:color="auto"/>
        <w:bottom w:val="none" w:sz="0" w:space="0" w:color="auto"/>
        <w:right w:val="none" w:sz="0" w:space="0" w:color="auto"/>
      </w:divBdr>
    </w:div>
    <w:div w:id="892036668">
      <w:bodyDiv w:val="1"/>
      <w:marLeft w:val="0"/>
      <w:marRight w:val="0"/>
      <w:marTop w:val="0"/>
      <w:marBottom w:val="0"/>
      <w:divBdr>
        <w:top w:val="none" w:sz="0" w:space="0" w:color="auto"/>
        <w:left w:val="none" w:sz="0" w:space="0" w:color="auto"/>
        <w:bottom w:val="none" w:sz="0" w:space="0" w:color="auto"/>
        <w:right w:val="none" w:sz="0" w:space="0" w:color="auto"/>
      </w:divBdr>
    </w:div>
    <w:div w:id="893541912">
      <w:bodyDiv w:val="1"/>
      <w:marLeft w:val="0"/>
      <w:marRight w:val="0"/>
      <w:marTop w:val="0"/>
      <w:marBottom w:val="0"/>
      <w:divBdr>
        <w:top w:val="none" w:sz="0" w:space="0" w:color="auto"/>
        <w:left w:val="none" w:sz="0" w:space="0" w:color="auto"/>
        <w:bottom w:val="none" w:sz="0" w:space="0" w:color="auto"/>
        <w:right w:val="none" w:sz="0" w:space="0" w:color="auto"/>
      </w:divBdr>
    </w:div>
    <w:div w:id="896161619">
      <w:bodyDiv w:val="1"/>
      <w:marLeft w:val="0"/>
      <w:marRight w:val="0"/>
      <w:marTop w:val="0"/>
      <w:marBottom w:val="0"/>
      <w:divBdr>
        <w:top w:val="none" w:sz="0" w:space="0" w:color="auto"/>
        <w:left w:val="none" w:sz="0" w:space="0" w:color="auto"/>
        <w:bottom w:val="none" w:sz="0" w:space="0" w:color="auto"/>
        <w:right w:val="none" w:sz="0" w:space="0" w:color="auto"/>
      </w:divBdr>
    </w:div>
    <w:div w:id="901598801">
      <w:bodyDiv w:val="1"/>
      <w:marLeft w:val="0"/>
      <w:marRight w:val="0"/>
      <w:marTop w:val="0"/>
      <w:marBottom w:val="0"/>
      <w:divBdr>
        <w:top w:val="none" w:sz="0" w:space="0" w:color="auto"/>
        <w:left w:val="none" w:sz="0" w:space="0" w:color="auto"/>
        <w:bottom w:val="none" w:sz="0" w:space="0" w:color="auto"/>
        <w:right w:val="none" w:sz="0" w:space="0" w:color="auto"/>
      </w:divBdr>
    </w:div>
    <w:div w:id="902523061">
      <w:bodyDiv w:val="1"/>
      <w:marLeft w:val="0"/>
      <w:marRight w:val="0"/>
      <w:marTop w:val="0"/>
      <w:marBottom w:val="0"/>
      <w:divBdr>
        <w:top w:val="none" w:sz="0" w:space="0" w:color="auto"/>
        <w:left w:val="none" w:sz="0" w:space="0" w:color="auto"/>
        <w:bottom w:val="none" w:sz="0" w:space="0" w:color="auto"/>
        <w:right w:val="none" w:sz="0" w:space="0" w:color="auto"/>
      </w:divBdr>
    </w:div>
    <w:div w:id="903947805">
      <w:bodyDiv w:val="1"/>
      <w:marLeft w:val="0"/>
      <w:marRight w:val="0"/>
      <w:marTop w:val="0"/>
      <w:marBottom w:val="0"/>
      <w:divBdr>
        <w:top w:val="none" w:sz="0" w:space="0" w:color="auto"/>
        <w:left w:val="none" w:sz="0" w:space="0" w:color="auto"/>
        <w:bottom w:val="none" w:sz="0" w:space="0" w:color="auto"/>
        <w:right w:val="none" w:sz="0" w:space="0" w:color="auto"/>
      </w:divBdr>
    </w:div>
    <w:div w:id="917709723">
      <w:bodyDiv w:val="1"/>
      <w:marLeft w:val="0"/>
      <w:marRight w:val="0"/>
      <w:marTop w:val="0"/>
      <w:marBottom w:val="0"/>
      <w:divBdr>
        <w:top w:val="none" w:sz="0" w:space="0" w:color="auto"/>
        <w:left w:val="none" w:sz="0" w:space="0" w:color="auto"/>
        <w:bottom w:val="none" w:sz="0" w:space="0" w:color="auto"/>
        <w:right w:val="none" w:sz="0" w:space="0" w:color="auto"/>
      </w:divBdr>
    </w:div>
    <w:div w:id="918756573">
      <w:bodyDiv w:val="1"/>
      <w:marLeft w:val="0"/>
      <w:marRight w:val="0"/>
      <w:marTop w:val="0"/>
      <w:marBottom w:val="0"/>
      <w:divBdr>
        <w:top w:val="none" w:sz="0" w:space="0" w:color="auto"/>
        <w:left w:val="none" w:sz="0" w:space="0" w:color="auto"/>
        <w:bottom w:val="none" w:sz="0" w:space="0" w:color="auto"/>
        <w:right w:val="none" w:sz="0" w:space="0" w:color="auto"/>
      </w:divBdr>
    </w:div>
    <w:div w:id="920066469">
      <w:bodyDiv w:val="1"/>
      <w:marLeft w:val="0"/>
      <w:marRight w:val="0"/>
      <w:marTop w:val="0"/>
      <w:marBottom w:val="0"/>
      <w:divBdr>
        <w:top w:val="none" w:sz="0" w:space="0" w:color="auto"/>
        <w:left w:val="none" w:sz="0" w:space="0" w:color="auto"/>
        <w:bottom w:val="none" w:sz="0" w:space="0" w:color="auto"/>
        <w:right w:val="none" w:sz="0" w:space="0" w:color="auto"/>
      </w:divBdr>
    </w:div>
    <w:div w:id="923297925">
      <w:bodyDiv w:val="1"/>
      <w:marLeft w:val="0"/>
      <w:marRight w:val="0"/>
      <w:marTop w:val="0"/>
      <w:marBottom w:val="0"/>
      <w:divBdr>
        <w:top w:val="none" w:sz="0" w:space="0" w:color="auto"/>
        <w:left w:val="none" w:sz="0" w:space="0" w:color="auto"/>
        <w:bottom w:val="none" w:sz="0" w:space="0" w:color="auto"/>
        <w:right w:val="none" w:sz="0" w:space="0" w:color="auto"/>
      </w:divBdr>
    </w:div>
    <w:div w:id="928268613">
      <w:bodyDiv w:val="1"/>
      <w:marLeft w:val="0"/>
      <w:marRight w:val="0"/>
      <w:marTop w:val="0"/>
      <w:marBottom w:val="0"/>
      <w:divBdr>
        <w:top w:val="none" w:sz="0" w:space="0" w:color="auto"/>
        <w:left w:val="none" w:sz="0" w:space="0" w:color="auto"/>
        <w:bottom w:val="none" w:sz="0" w:space="0" w:color="auto"/>
        <w:right w:val="none" w:sz="0" w:space="0" w:color="auto"/>
      </w:divBdr>
    </w:div>
    <w:div w:id="929042982">
      <w:bodyDiv w:val="1"/>
      <w:marLeft w:val="0"/>
      <w:marRight w:val="0"/>
      <w:marTop w:val="0"/>
      <w:marBottom w:val="0"/>
      <w:divBdr>
        <w:top w:val="none" w:sz="0" w:space="0" w:color="auto"/>
        <w:left w:val="none" w:sz="0" w:space="0" w:color="auto"/>
        <w:bottom w:val="none" w:sz="0" w:space="0" w:color="auto"/>
        <w:right w:val="none" w:sz="0" w:space="0" w:color="auto"/>
      </w:divBdr>
    </w:div>
    <w:div w:id="940576479">
      <w:bodyDiv w:val="1"/>
      <w:marLeft w:val="0"/>
      <w:marRight w:val="0"/>
      <w:marTop w:val="0"/>
      <w:marBottom w:val="0"/>
      <w:divBdr>
        <w:top w:val="none" w:sz="0" w:space="0" w:color="auto"/>
        <w:left w:val="none" w:sz="0" w:space="0" w:color="auto"/>
        <w:bottom w:val="none" w:sz="0" w:space="0" w:color="auto"/>
        <w:right w:val="none" w:sz="0" w:space="0" w:color="auto"/>
      </w:divBdr>
    </w:div>
    <w:div w:id="943728206">
      <w:bodyDiv w:val="1"/>
      <w:marLeft w:val="0"/>
      <w:marRight w:val="0"/>
      <w:marTop w:val="0"/>
      <w:marBottom w:val="0"/>
      <w:divBdr>
        <w:top w:val="none" w:sz="0" w:space="0" w:color="auto"/>
        <w:left w:val="none" w:sz="0" w:space="0" w:color="auto"/>
        <w:bottom w:val="none" w:sz="0" w:space="0" w:color="auto"/>
        <w:right w:val="none" w:sz="0" w:space="0" w:color="auto"/>
      </w:divBdr>
    </w:div>
    <w:div w:id="946044096">
      <w:bodyDiv w:val="1"/>
      <w:marLeft w:val="0"/>
      <w:marRight w:val="0"/>
      <w:marTop w:val="0"/>
      <w:marBottom w:val="0"/>
      <w:divBdr>
        <w:top w:val="none" w:sz="0" w:space="0" w:color="auto"/>
        <w:left w:val="none" w:sz="0" w:space="0" w:color="auto"/>
        <w:bottom w:val="none" w:sz="0" w:space="0" w:color="auto"/>
        <w:right w:val="none" w:sz="0" w:space="0" w:color="auto"/>
      </w:divBdr>
    </w:div>
    <w:div w:id="946430460">
      <w:bodyDiv w:val="1"/>
      <w:marLeft w:val="0"/>
      <w:marRight w:val="0"/>
      <w:marTop w:val="0"/>
      <w:marBottom w:val="0"/>
      <w:divBdr>
        <w:top w:val="none" w:sz="0" w:space="0" w:color="auto"/>
        <w:left w:val="none" w:sz="0" w:space="0" w:color="auto"/>
        <w:bottom w:val="none" w:sz="0" w:space="0" w:color="auto"/>
        <w:right w:val="none" w:sz="0" w:space="0" w:color="auto"/>
      </w:divBdr>
    </w:div>
    <w:div w:id="949972906">
      <w:bodyDiv w:val="1"/>
      <w:marLeft w:val="0"/>
      <w:marRight w:val="0"/>
      <w:marTop w:val="0"/>
      <w:marBottom w:val="0"/>
      <w:divBdr>
        <w:top w:val="none" w:sz="0" w:space="0" w:color="auto"/>
        <w:left w:val="none" w:sz="0" w:space="0" w:color="auto"/>
        <w:bottom w:val="none" w:sz="0" w:space="0" w:color="auto"/>
        <w:right w:val="none" w:sz="0" w:space="0" w:color="auto"/>
      </w:divBdr>
    </w:div>
    <w:div w:id="954681147">
      <w:bodyDiv w:val="1"/>
      <w:marLeft w:val="0"/>
      <w:marRight w:val="0"/>
      <w:marTop w:val="0"/>
      <w:marBottom w:val="0"/>
      <w:divBdr>
        <w:top w:val="none" w:sz="0" w:space="0" w:color="auto"/>
        <w:left w:val="none" w:sz="0" w:space="0" w:color="auto"/>
        <w:bottom w:val="none" w:sz="0" w:space="0" w:color="auto"/>
        <w:right w:val="none" w:sz="0" w:space="0" w:color="auto"/>
      </w:divBdr>
    </w:div>
    <w:div w:id="955596790">
      <w:bodyDiv w:val="1"/>
      <w:marLeft w:val="0"/>
      <w:marRight w:val="0"/>
      <w:marTop w:val="0"/>
      <w:marBottom w:val="0"/>
      <w:divBdr>
        <w:top w:val="none" w:sz="0" w:space="0" w:color="auto"/>
        <w:left w:val="none" w:sz="0" w:space="0" w:color="auto"/>
        <w:bottom w:val="none" w:sz="0" w:space="0" w:color="auto"/>
        <w:right w:val="none" w:sz="0" w:space="0" w:color="auto"/>
      </w:divBdr>
    </w:div>
    <w:div w:id="959726637">
      <w:bodyDiv w:val="1"/>
      <w:marLeft w:val="0"/>
      <w:marRight w:val="0"/>
      <w:marTop w:val="0"/>
      <w:marBottom w:val="0"/>
      <w:divBdr>
        <w:top w:val="none" w:sz="0" w:space="0" w:color="auto"/>
        <w:left w:val="none" w:sz="0" w:space="0" w:color="auto"/>
        <w:bottom w:val="none" w:sz="0" w:space="0" w:color="auto"/>
        <w:right w:val="none" w:sz="0" w:space="0" w:color="auto"/>
      </w:divBdr>
    </w:div>
    <w:div w:id="961500109">
      <w:bodyDiv w:val="1"/>
      <w:marLeft w:val="0"/>
      <w:marRight w:val="0"/>
      <w:marTop w:val="0"/>
      <w:marBottom w:val="0"/>
      <w:divBdr>
        <w:top w:val="none" w:sz="0" w:space="0" w:color="auto"/>
        <w:left w:val="none" w:sz="0" w:space="0" w:color="auto"/>
        <w:bottom w:val="none" w:sz="0" w:space="0" w:color="auto"/>
        <w:right w:val="none" w:sz="0" w:space="0" w:color="auto"/>
      </w:divBdr>
    </w:div>
    <w:div w:id="963851274">
      <w:bodyDiv w:val="1"/>
      <w:marLeft w:val="0"/>
      <w:marRight w:val="0"/>
      <w:marTop w:val="0"/>
      <w:marBottom w:val="0"/>
      <w:divBdr>
        <w:top w:val="none" w:sz="0" w:space="0" w:color="auto"/>
        <w:left w:val="none" w:sz="0" w:space="0" w:color="auto"/>
        <w:bottom w:val="none" w:sz="0" w:space="0" w:color="auto"/>
        <w:right w:val="none" w:sz="0" w:space="0" w:color="auto"/>
      </w:divBdr>
    </w:div>
    <w:div w:id="969748181">
      <w:bodyDiv w:val="1"/>
      <w:marLeft w:val="0"/>
      <w:marRight w:val="0"/>
      <w:marTop w:val="0"/>
      <w:marBottom w:val="0"/>
      <w:divBdr>
        <w:top w:val="none" w:sz="0" w:space="0" w:color="auto"/>
        <w:left w:val="none" w:sz="0" w:space="0" w:color="auto"/>
        <w:bottom w:val="none" w:sz="0" w:space="0" w:color="auto"/>
        <w:right w:val="none" w:sz="0" w:space="0" w:color="auto"/>
      </w:divBdr>
    </w:div>
    <w:div w:id="975796718">
      <w:bodyDiv w:val="1"/>
      <w:marLeft w:val="0"/>
      <w:marRight w:val="0"/>
      <w:marTop w:val="0"/>
      <w:marBottom w:val="0"/>
      <w:divBdr>
        <w:top w:val="none" w:sz="0" w:space="0" w:color="auto"/>
        <w:left w:val="none" w:sz="0" w:space="0" w:color="auto"/>
        <w:bottom w:val="none" w:sz="0" w:space="0" w:color="auto"/>
        <w:right w:val="none" w:sz="0" w:space="0" w:color="auto"/>
      </w:divBdr>
    </w:div>
    <w:div w:id="984890067">
      <w:bodyDiv w:val="1"/>
      <w:marLeft w:val="0"/>
      <w:marRight w:val="0"/>
      <w:marTop w:val="0"/>
      <w:marBottom w:val="0"/>
      <w:divBdr>
        <w:top w:val="none" w:sz="0" w:space="0" w:color="auto"/>
        <w:left w:val="none" w:sz="0" w:space="0" w:color="auto"/>
        <w:bottom w:val="none" w:sz="0" w:space="0" w:color="auto"/>
        <w:right w:val="none" w:sz="0" w:space="0" w:color="auto"/>
      </w:divBdr>
    </w:div>
    <w:div w:id="989091169">
      <w:bodyDiv w:val="1"/>
      <w:marLeft w:val="0"/>
      <w:marRight w:val="0"/>
      <w:marTop w:val="0"/>
      <w:marBottom w:val="0"/>
      <w:divBdr>
        <w:top w:val="none" w:sz="0" w:space="0" w:color="auto"/>
        <w:left w:val="none" w:sz="0" w:space="0" w:color="auto"/>
        <w:bottom w:val="none" w:sz="0" w:space="0" w:color="auto"/>
        <w:right w:val="none" w:sz="0" w:space="0" w:color="auto"/>
      </w:divBdr>
    </w:div>
    <w:div w:id="990914236">
      <w:bodyDiv w:val="1"/>
      <w:marLeft w:val="0"/>
      <w:marRight w:val="0"/>
      <w:marTop w:val="0"/>
      <w:marBottom w:val="0"/>
      <w:divBdr>
        <w:top w:val="none" w:sz="0" w:space="0" w:color="auto"/>
        <w:left w:val="none" w:sz="0" w:space="0" w:color="auto"/>
        <w:bottom w:val="none" w:sz="0" w:space="0" w:color="auto"/>
        <w:right w:val="none" w:sz="0" w:space="0" w:color="auto"/>
      </w:divBdr>
    </w:div>
    <w:div w:id="998657516">
      <w:bodyDiv w:val="1"/>
      <w:marLeft w:val="0"/>
      <w:marRight w:val="0"/>
      <w:marTop w:val="0"/>
      <w:marBottom w:val="0"/>
      <w:divBdr>
        <w:top w:val="none" w:sz="0" w:space="0" w:color="auto"/>
        <w:left w:val="none" w:sz="0" w:space="0" w:color="auto"/>
        <w:bottom w:val="none" w:sz="0" w:space="0" w:color="auto"/>
        <w:right w:val="none" w:sz="0" w:space="0" w:color="auto"/>
      </w:divBdr>
    </w:div>
    <w:div w:id="998970703">
      <w:bodyDiv w:val="1"/>
      <w:marLeft w:val="0"/>
      <w:marRight w:val="0"/>
      <w:marTop w:val="0"/>
      <w:marBottom w:val="0"/>
      <w:divBdr>
        <w:top w:val="none" w:sz="0" w:space="0" w:color="auto"/>
        <w:left w:val="none" w:sz="0" w:space="0" w:color="auto"/>
        <w:bottom w:val="none" w:sz="0" w:space="0" w:color="auto"/>
        <w:right w:val="none" w:sz="0" w:space="0" w:color="auto"/>
      </w:divBdr>
    </w:div>
    <w:div w:id="1003897121">
      <w:bodyDiv w:val="1"/>
      <w:marLeft w:val="0"/>
      <w:marRight w:val="0"/>
      <w:marTop w:val="0"/>
      <w:marBottom w:val="0"/>
      <w:divBdr>
        <w:top w:val="none" w:sz="0" w:space="0" w:color="auto"/>
        <w:left w:val="none" w:sz="0" w:space="0" w:color="auto"/>
        <w:bottom w:val="none" w:sz="0" w:space="0" w:color="auto"/>
        <w:right w:val="none" w:sz="0" w:space="0" w:color="auto"/>
      </w:divBdr>
    </w:div>
    <w:div w:id="1016351069">
      <w:bodyDiv w:val="1"/>
      <w:marLeft w:val="0"/>
      <w:marRight w:val="0"/>
      <w:marTop w:val="0"/>
      <w:marBottom w:val="0"/>
      <w:divBdr>
        <w:top w:val="none" w:sz="0" w:space="0" w:color="auto"/>
        <w:left w:val="none" w:sz="0" w:space="0" w:color="auto"/>
        <w:bottom w:val="none" w:sz="0" w:space="0" w:color="auto"/>
        <w:right w:val="none" w:sz="0" w:space="0" w:color="auto"/>
      </w:divBdr>
    </w:div>
    <w:div w:id="1016926499">
      <w:bodyDiv w:val="1"/>
      <w:marLeft w:val="0"/>
      <w:marRight w:val="0"/>
      <w:marTop w:val="0"/>
      <w:marBottom w:val="0"/>
      <w:divBdr>
        <w:top w:val="none" w:sz="0" w:space="0" w:color="auto"/>
        <w:left w:val="none" w:sz="0" w:space="0" w:color="auto"/>
        <w:bottom w:val="none" w:sz="0" w:space="0" w:color="auto"/>
        <w:right w:val="none" w:sz="0" w:space="0" w:color="auto"/>
      </w:divBdr>
    </w:div>
    <w:div w:id="1017578022">
      <w:bodyDiv w:val="1"/>
      <w:marLeft w:val="0"/>
      <w:marRight w:val="0"/>
      <w:marTop w:val="0"/>
      <w:marBottom w:val="0"/>
      <w:divBdr>
        <w:top w:val="none" w:sz="0" w:space="0" w:color="auto"/>
        <w:left w:val="none" w:sz="0" w:space="0" w:color="auto"/>
        <w:bottom w:val="none" w:sz="0" w:space="0" w:color="auto"/>
        <w:right w:val="none" w:sz="0" w:space="0" w:color="auto"/>
      </w:divBdr>
    </w:div>
    <w:div w:id="1019308938">
      <w:bodyDiv w:val="1"/>
      <w:marLeft w:val="0"/>
      <w:marRight w:val="0"/>
      <w:marTop w:val="0"/>
      <w:marBottom w:val="0"/>
      <w:divBdr>
        <w:top w:val="none" w:sz="0" w:space="0" w:color="auto"/>
        <w:left w:val="none" w:sz="0" w:space="0" w:color="auto"/>
        <w:bottom w:val="none" w:sz="0" w:space="0" w:color="auto"/>
        <w:right w:val="none" w:sz="0" w:space="0" w:color="auto"/>
      </w:divBdr>
    </w:div>
    <w:div w:id="1042286838">
      <w:bodyDiv w:val="1"/>
      <w:marLeft w:val="0"/>
      <w:marRight w:val="0"/>
      <w:marTop w:val="0"/>
      <w:marBottom w:val="0"/>
      <w:divBdr>
        <w:top w:val="none" w:sz="0" w:space="0" w:color="auto"/>
        <w:left w:val="none" w:sz="0" w:space="0" w:color="auto"/>
        <w:bottom w:val="none" w:sz="0" w:space="0" w:color="auto"/>
        <w:right w:val="none" w:sz="0" w:space="0" w:color="auto"/>
      </w:divBdr>
    </w:div>
    <w:div w:id="1047073546">
      <w:bodyDiv w:val="1"/>
      <w:marLeft w:val="0"/>
      <w:marRight w:val="0"/>
      <w:marTop w:val="0"/>
      <w:marBottom w:val="0"/>
      <w:divBdr>
        <w:top w:val="none" w:sz="0" w:space="0" w:color="auto"/>
        <w:left w:val="none" w:sz="0" w:space="0" w:color="auto"/>
        <w:bottom w:val="none" w:sz="0" w:space="0" w:color="auto"/>
        <w:right w:val="none" w:sz="0" w:space="0" w:color="auto"/>
      </w:divBdr>
    </w:div>
    <w:div w:id="1051811349">
      <w:bodyDiv w:val="1"/>
      <w:marLeft w:val="0"/>
      <w:marRight w:val="0"/>
      <w:marTop w:val="0"/>
      <w:marBottom w:val="0"/>
      <w:divBdr>
        <w:top w:val="none" w:sz="0" w:space="0" w:color="auto"/>
        <w:left w:val="none" w:sz="0" w:space="0" w:color="auto"/>
        <w:bottom w:val="none" w:sz="0" w:space="0" w:color="auto"/>
        <w:right w:val="none" w:sz="0" w:space="0" w:color="auto"/>
      </w:divBdr>
    </w:div>
    <w:div w:id="1060790867">
      <w:bodyDiv w:val="1"/>
      <w:marLeft w:val="0"/>
      <w:marRight w:val="0"/>
      <w:marTop w:val="0"/>
      <w:marBottom w:val="0"/>
      <w:divBdr>
        <w:top w:val="none" w:sz="0" w:space="0" w:color="auto"/>
        <w:left w:val="none" w:sz="0" w:space="0" w:color="auto"/>
        <w:bottom w:val="none" w:sz="0" w:space="0" w:color="auto"/>
        <w:right w:val="none" w:sz="0" w:space="0" w:color="auto"/>
      </w:divBdr>
    </w:div>
    <w:div w:id="1078788459">
      <w:bodyDiv w:val="1"/>
      <w:marLeft w:val="0"/>
      <w:marRight w:val="0"/>
      <w:marTop w:val="0"/>
      <w:marBottom w:val="0"/>
      <w:divBdr>
        <w:top w:val="none" w:sz="0" w:space="0" w:color="auto"/>
        <w:left w:val="none" w:sz="0" w:space="0" w:color="auto"/>
        <w:bottom w:val="none" w:sz="0" w:space="0" w:color="auto"/>
        <w:right w:val="none" w:sz="0" w:space="0" w:color="auto"/>
      </w:divBdr>
    </w:div>
    <w:div w:id="1085151044">
      <w:bodyDiv w:val="1"/>
      <w:marLeft w:val="0"/>
      <w:marRight w:val="0"/>
      <w:marTop w:val="0"/>
      <w:marBottom w:val="0"/>
      <w:divBdr>
        <w:top w:val="none" w:sz="0" w:space="0" w:color="auto"/>
        <w:left w:val="none" w:sz="0" w:space="0" w:color="auto"/>
        <w:bottom w:val="none" w:sz="0" w:space="0" w:color="auto"/>
        <w:right w:val="none" w:sz="0" w:space="0" w:color="auto"/>
      </w:divBdr>
    </w:div>
    <w:div w:id="1087848564">
      <w:bodyDiv w:val="1"/>
      <w:marLeft w:val="0"/>
      <w:marRight w:val="0"/>
      <w:marTop w:val="0"/>
      <w:marBottom w:val="0"/>
      <w:divBdr>
        <w:top w:val="none" w:sz="0" w:space="0" w:color="auto"/>
        <w:left w:val="none" w:sz="0" w:space="0" w:color="auto"/>
        <w:bottom w:val="none" w:sz="0" w:space="0" w:color="auto"/>
        <w:right w:val="none" w:sz="0" w:space="0" w:color="auto"/>
      </w:divBdr>
    </w:div>
    <w:div w:id="1090346847">
      <w:bodyDiv w:val="1"/>
      <w:marLeft w:val="0"/>
      <w:marRight w:val="0"/>
      <w:marTop w:val="0"/>
      <w:marBottom w:val="0"/>
      <w:divBdr>
        <w:top w:val="none" w:sz="0" w:space="0" w:color="auto"/>
        <w:left w:val="none" w:sz="0" w:space="0" w:color="auto"/>
        <w:bottom w:val="none" w:sz="0" w:space="0" w:color="auto"/>
        <w:right w:val="none" w:sz="0" w:space="0" w:color="auto"/>
      </w:divBdr>
    </w:div>
    <w:div w:id="1093210516">
      <w:bodyDiv w:val="1"/>
      <w:marLeft w:val="0"/>
      <w:marRight w:val="0"/>
      <w:marTop w:val="0"/>
      <w:marBottom w:val="0"/>
      <w:divBdr>
        <w:top w:val="none" w:sz="0" w:space="0" w:color="auto"/>
        <w:left w:val="none" w:sz="0" w:space="0" w:color="auto"/>
        <w:bottom w:val="none" w:sz="0" w:space="0" w:color="auto"/>
        <w:right w:val="none" w:sz="0" w:space="0" w:color="auto"/>
      </w:divBdr>
    </w:div>
    <w:div w:id="1113864136">
      <w:bodyDiv w:val="1"/>
      <w:marLeft w:val="0"/>
      <w:marRight w:val="0"/>
      <w:marTop w:val="0"/>
      <w:marBottom w:val="0"/>
      <w:divBdr>
        <w:top w:val="none" w:sz="0" w:space="0" w:color="auto"/>
        <w:left w:val="none" w:sz="0" w:space="0" w:color="auto"/>
        <w:bottom w:val="none" w:sz="0" w:space="0" w:color="auto"/>
        <w:right w:val="none" w:sz="0" w:space="0" w:color="auto"/>
      </w:divBdr>
    </w:div>
    <w:div w:id="1123380976">
      <w:bodyDiv w:val="1"/>
      <w:marLeft w:val="0"/>
      <w:marRight w:val="0"/>
      <w:marTop w:val="0"/>
      <w:marBottom w:val="0"/>
      <w:divBdr>
        <w:top w:val="none" w:sz="0" w:space="0" w:color="auto"/>
        <w:left w:val="none" w:sz="0" w:space="0" w:color="auto"/>
        <w:bottom w:val="none" w:sz="0" w:space="0" w:color="auto"/>
        <w:right w:val="none" w:sz="0" w:space="0" w:color="auto"/>
      </w:divBdr>
    </w:div>
    <w:div w:id="1130173479">
      <w:bodyDiv w:val="1"/>
      <w:marLeft w:val="0"/>
      <w:marRight w:val="0"/>
      <w:marTop w:val="0"/>
      <w:marBottom w:val="0"/>
      <w:divBdr>
        <w:top w:val="none" w:sz="0" w:space="0" w:color="auto"/>
        <w:left w:val="none" w:sz="0" w:space="0" w:color="auto"/>
        <w:bottom w:val="none" w:sz="0" w:space="0" w:color="auto"/>
        <w:right w:val="none" w:sz="0" w:space="0" w:color="auto"/>
      </w:divBdr>
    </w:div>
    <w:div w:id="1132476244">
      <w:bodyDiv w:val="1"/>
      <w:marLeft w:val="0"/>
      <w:marRight w:val="0"/>
      <w:marTop w:val="0"/>
      <w:marBottom w:val="0"/>
      <w:divBdr>
        <w:top w:val="none" w:sz="0" w:space="0" w:color="auto"/>
        <w:left w:val="none" w:sz="0" w:space="0" w:color="auto"/>
        <w:bottom w:val="none" w:sz="0" w:space="0" w:color="auto"/>
        <w:right w:val="none" w:sz="0" w:space="0" w:color="auto"/>
      </w:divBdr>
    </w:div>
    <w:div w:id="1132596954">
      <w:bodyDiv w:val="1"/>
      <w:marLeft w:val="0"/>
      <w:marRight w:val="0"/>
      <w:marTop w:val="0"/>
      <w:marBottom w:val="0"/>
      <w:divBdr>
        <w:top w:val="none" w:sz="0" w:space="0" w:color="auto"/>
        <w:left w:val="none" w:sz="0" w:space="0" w:color="auto"/>
        <w:bottom w:val="none" w:sz="0" w:space="0" w:color="auto"/>
        <w:right w:val="none" w:sz="0" w:space="0" w:color="auto"/>
      </w:divBdr>
    </w:div>
    <w:div w:id="1147283265">
      <w:bodyDiv w:val="1"/>
      <w:marLeft w:val="0"/>
      <w:marRight w:val="0"/>
      <w:marTop w:val="0"/>
      <w:marBottom w:val="0"/>
      <w:divBdr>
        <w:top w:val="none" w:sz="0" w:space="0" w:color="auto"/>
        <w:left w:val="none" w:sz="0" w:space="0" w:color="auto"/>
        <w:bottom w:val="none" w:sz="0" w:space="0" w:color="auto"/>
        <w:right w:val="none" w:sz="0" w:space="0" w:color="auto"/>
      </w:divBdr>
    </w:div>
    <w:div w:id="1149783590">
      <w:bodyDiv w:val="1"/>
      <w:marLeft w:val="0"/>
      <w:marRight w:val="0"/>
      <w:marTop w:val="0"/>
      <w:marBottom w:val="0"/>
      <w:divBdr>
        <w:top w:val="none" w:sz="0" w:space="0" w:color="auto"/>
        <w:left w:val="none" w:sz="0" w:space="0" w:color="auto"/>
        <w:bottom w:val="none" w:sz="0" w:space="0" w:color="auto"/>
        <w:right w:val="none" w:sz="0" w:space="0" w:color="auto"/>
      </w:divBdr>
    </w:div>
    <w:div w:id="1160317744">
      <w:bodyDiv w:val="1"/>
      <w:marLeft w:val="0"/>
      <w:marRight w:val="0"/>
      <w:marTop w:val="0"/>
      <w:marBottom w:val="0"/>
      <w:divBdr>
        <w:top w:val="none" w:sz="0" w:space="0" w:color="auto"/>
        <w:left w:val="none" w:sz="0" w:space="0" w:color="auto"/>
        <w:bottom w:val="none" w:sz="0" w:space="0" w:color="auto"/>
        <w:right w:val="none" w:sz="0" w:space="0" w:color="auto"/>
      </w:divBdr>
    </w:div>
    <w:div w:id="1161584771">
      <w:bodyDiv w:val="1"/>
      <w:marLeft w:val="0"/>
      <w:marRight w:val="0"/>
      <w:marTop w:val="0"/>
      <w:marBottom w:val="0"/>
      <w:divBdr>
        <w:top w:val="none" w:sz="0" w:space="0" w:color="auto"/>
        <w:left w:val="none" w:sz="0" w:space="0" w:color="auto"/>
        <w:bottom w:val="none" w:sz="0" w:space="0" w:color="auto"/>
        <w:right w:val="none" w:sz="0" w:space="0" w:color="auto"/>
      </w:divBdr>
    </w:div>
    <w:div w:id="1165585850">
      <w:bodyDiv w:val="1"/>
      <w:marLeft w:val="0"/>
      <w:marRight w:val="0"/>
      <w:marTop w:val="0"/>
      <w:marBottom w:val="0"/>
      <w:divBdr>
        <w:top w:val="none" w:sz="0" w:space="0" w:color="auto"/>
        <w:left w:val="none" w:sz="0" w:space="0" w:color="auto"/>
        <w:bottom w:val="none" w:sz="0" w:space="0" w:color="auto"/>
        <w:right w:val="none" w:sz="0" w:space="0" w:color="auto"/>
      </w:divBdr>
    </w:div>
    <w:div w:id="1166632596">
      <w:bodyDiv w:val="1"/>
      <w:marLeft w:val="0"/>
      <w:marRight w:val="0"/>
      <w:marTop w:val="0"/>
      <w:marBottom w:val="0"/>
      <w:divBdr>
        <w:top w:val="none" w:sz="0" w:space="0" w:color="auto"/>
        <w:left w:val="none" w:sz="0" w:space="0" w:color="auto"/>
        <w:bottom w:val="none" w:sz="0" w:space="0" w:color="auto"/>
        <w:right w:val="none" w:sz="0" w:space="0" w:color="auto"/>
      </w:divBdr>
    </w:div>
    <w:div w:id="1169557543">
      <w:bodyDiv w:val="1"/>
      <w:marLeft w:val="0"/>
      <w:marRight w:val="0"/>
      <w:marTop w:val="0"/>
      <w:marBottom w:val="0"/>
      <w:divBdr>
        <w:top w:val="none" w:sz="0" w:space="0" w:color="auto"/>
        <w:left w:val="none" w:sz="0" w:space="0" w:color="auto"/>
        <w:bottom w:val="none" w:sz="0" w:space="0" w:color="auto"/>
        <w:right w:val="none" w:sz="0" w:space="0" w:color="auto"/>
      </w:divBdr>
    </w:div>
    <w:div w:id="1169904807">
      <w:bodyDiv w:val="1"/>
      <w:marLeft w:val="0"/>
      <w:marRight w:val="0"/>
      <w:marTop w:val="0"/>
      <w:marBottom w:val="0"/>
      <w:divBdr>
        <w:top w:val="none" w:sz="0" w:space="0" w:color="auto"/>
        <w:left w:val="none" w:sz="0" w:space="0" w:color="auto"/>
        <w:bottom w:val="none" w:sz="0" w:space="0" w:color="auto"/>
        <w:right w:val="none" w:sz="0" w:space="0" w:color="auto"/>
      </w:divBdr>
    </w:div>
    <w:div w:id="1171867983">
      <w:bodyDiv w:val="1"/>
      <w:marLeft w:val="0"/>
      <w:marRight w:val="0"/>
      <w:marTop w:val="0"/>
      <w:marBottom w:val="0"/>
      <w:divBdr>
        <w:top w:val="none" w:sz="0" w:space="0" w:color="auto"/>
        <w:left w:val="none" w:sz="0" w:space="0" w:color="auto"/>
        <w:bottom w:val="none" w:sz="0" w:space="0" w:color="auto"/>
        <w:right w:val="none" w:sz="0" w:space="0" w:color="auto"/>
      </w:divBdr>
    </w:div>
    <w:div w:id="1174296940">
      <w:bodyDiv w:val="1"/>
      <w:marLeft w:val="0"/>
      <w:marRight w:val="0"/>
      <w:marTop w:val="0"/>
      <w:marBottom w:val="0"/>
      <w:divBdr>
        <w:top w:val="none" w:sz="0" w:space="0" w:color="auto"/>
        <w:left w:val="none" w:sz="0" w:space="0" w:color="auto"/>
        <w:bottom w:val="none" w:sz="0" w:space="0" w:color="auto"/>
        <w:right w:val="none" w:sz="0" w:space="0" w:color="auto"/>
      </w:divBdr>
    </w:div>
    <w:div w:id="1188519947">
      <w:bodyDiv w:val="1"/>
      <w:marLeft w:val="0"/>
      <w:marRight w:val="0"/>
      <w:marTop w:val="0"/>
      <w:marBottom w:val="0"/>
      <w:divBdr>
        <w:top w:val="none" w:sz="0" w:space="0" w:color="auto"/>
        <w:left w:val="none" w:sz="0" w:space="0" w:color="auto"/>
        <w:bottom w:val="none" w:sz="0" w:space="0" w:color="auto"/>
        <w:right w:val="none" w:sz="0" w:space="0" w:color="auto"/>
      </w:divBdr>
    </w:div>
    <w:div w:id="1192258849">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193693128">
      <w:bodyDiv w:val="1"/>
      <w:marLeft w:val="0"/>
      <w:marRight w:val="0"/>
      <w:marTop w:val="0"/>
      <w:marBottom w:val="0"/>
      <w:divBdr>
        <w:top w:val="none" w:sz="0" w:space="0" w:color="auto"/>
        <w:left w:val="none" w:sz="0" w:space="0" w:color="auto"/>
        <w:bottom w:val="none" w:sz="0" w:space="0" w:color="auto"/>
        <w:right w:val="none" w:sz="0" w:space="0" w:color="auto"/>
      </w:divBdr>
    </w:div>
    <w:div w:id="1196118726">
      <w:bodyDiv w:val="1"/>
      <w:marLeft w:val="0"/>
      <w:marRight w:val="0"/>
      <w:marTop w:val="0"/>
      <w:marBottom w:val="0"/>
      <w:divBdr>
        <w:top w:val="none" w:sz="0" w:space="0" w:color="auto"/>
        <w:left w:val="none" w:sz="0" w:space="0" w:color="auto"/>
        <w:bottom w:val="none" w:sz="0" w:space="0" w:color="auto"/>
        <w:right w:val="none" w:sz="0" w:space="0" w:color="auto"/>
      </w:divBdr>
    </w:div>
    <w:div w:id="1199396957">
      <w:bodyDiv w:val="1"/>
      <w:marLeft w:val="0"/>
      <w:marRight w:val="0"/>
      <w:marTop w:val="0"/>
      <w:marBottom w:val="0"/>
      <w:divBdr>
        <w:top w:val="none" w:sz="0" w:space="0" w:color="auto"/>
        <w:left w:val="none" w:sz="0" w:space="0" w:color="auto"/>
        <w:bottom w:val="none" w:sz="0" w:space="0" w:color="auto"/>
        <w:right w:val="none" w:sz="0" w:space="0" w:color="auto"/>
      </w:divBdr>
    </w:div>
    <w:div w:id="1201167712">
      <w:bodyDiv w:val="1"/>
      <w:marLeft w:val="0"/>
      <w:marRight w:val="0"/>
      <w:marTop w:val="0"/>
      <w:marBottom w:val="0"/>
      <w:divBdr>
        <w:top w:val="none" w:sz="0" w:space="0" w:color="auto"/>
        <w:left w:val="none" w:sz="0" w:space="0" w:color="auto"/>
        <w:bottom w:val="none" w:sz="0" w:space="0" w:color="auto"/>
        <w:right w:val="none" w:sz="0" w:space="0" w:color="auto"/>
      </w:divBdr>
    </w:div>
    <w:div w:id="1220364703">
      <w:bodyDiv w:val="1"/>
      <w:marLeft w:val="0"/>
      <w:marRight w:val="0"/>
      <w:marTop w:val="0"/>
      <w:marBottom w:val="0"/>
      <w:divBdr>
        <w:top w:val="none" w:sz="0" w:space="0" w:color="auto"/>
        <w:left w:val="none" w:sz="0" w:space="0" w:color="auto"/>
        <w:bottom w:val="none" w:sz="0" w:space="0" w:color="auto"/>
        <w:right w:val="none" w:sz="0" w:space="0" w:color="auto"/>
      </w:divBdr>
    </w:div>
    <w:div w:id="1220823614">
      <w:bodyDiv w:val="1"/>
      <w:marLeft w:val="0"/>
      <w:marRight w:val="0"/>
      <w:marTop w:val="0"/>
      <w:marBottom w:val="0"/>
      <w:divBdr>
        <w:top w:val="none" w:sz="0" w:space="0" w:color="auto"/>
        <w:left w:val="none" w:sz="0" w:space="0" w:color="auto"/>
        <w:bottom w:val="none" w:sz="0" w:space="0" w:color="auto"/>
        <w:right w:val="none" w:sz="0" w:space="0" w:color="auto"/>
      </w:divBdr>
    </w:div>
    <w:div w:id="1223247178">
      <w:bodyDiv w:val="1"/>
      <w:marLeft w:val="0"/>
      <w:marRight w:val="0"/>
      <w:marTop w:val="0"/>
      <w:marBottom w:val="0"/>
      <w:divBdr>
        <w:top w:val="none" w:sz="0" w:space="0" w:color="auto"/>
        <w:left w:val="none" w:sz="0" w:space="0" w:color="auto"/>
        <w:bottom w:val="none" w:sz="0" w:space="0" w:color="auto"/>
        <w:right w:val="none" w:sz="0" w:space="0" w:color="auto"/>
      </w:divBdr>
    </w:div>
    <w:div w:id="1249147798">
      <w:bodyDiv w:val="1"/>
      <w:marLeft w:val="0"/>
      <w:marRight w:val="0"/>
      <w:marTop w:val="0"/>
      <w:marBottom w:val="0"/>
      <w:divBdr>
        <w:top w:val="none" w:sz="0" w:space="0" w:color="auto"/>
        <w:left w:val="none" w:sz="0" w:space="0" w:color="auto"/>
        <w:bottom w:val="none" w:sz="0" w:space="0" w:color="auto"/>
        <w:right w:val="none" w:sz="0" w:space="0" w:color="auto"/>
      </w:divBdr>
    </w:div>
    <w:div w:id="1249382722">
      <w:bodyDiv w:val="1"/>
      <w:marLeft w:val="0"/>
      <w:marRight w:val="0"/>
      <w:marTop w:val="0"/>
      <w:marBottom w:val="0"/>
      <w:divBdr>
        <w:top w:val="none" w:sz="0" w:space="0" w:color="auto"/>
        <w:left w:val="none" w:sz="0" w:space="0" w:color="auto"/>
        <w:bottom w:val="none" w:sz="0" w:space="0" w:color="auto"/>
        <w:right w:val="none" w:sz="0" w:space="0" w:color="auto"/>
      </w:divBdr>
    </w:div>
    <w:div w:id="1256672656">
      <w:bodyDiv w:val="1"/>
      <w:marLeft w:val="0"/>
      <w:marRight w:val="0"/>
      <w:marTop w:val="0"/>
      <w:marBottom w:val="0"/>
      <w:divBdr>
        <w:top w:val="none" w:sz="0" w:space="0" w:color="auto"/>
        <w:left w:val="none" w:sz="0" w:space="0" w:color="auto"/>
        <w:bottom w:val="none" w:sz="0" w:space="0" w:color="auto"/>
        <w:right w:val="none" w:sz="0" w:space="0" w:color="auto"/>
      </w:divBdr>
    </w:div>
    <w:div w:id="1260413149">
      <w:bodyDiv w:val="1"/>
      <w:marLeft w:val="0"/>
      <w:marRight w:val="0"/>
      <w:marTop w:val="0"/>
      <w:marBottom w:val="0"/>
      <w:divBdr>
        <w:top w:val="none" w:sz="0" w:space="0" w:color="auto"/>
        <w:left w:val="none" w:sz="0" w:space="0" w:color="auto"/>
        <w:bottom w:val="none" w:sz="0" w:space="0" w:color="auto"/>
        <w:right w:val="none" w:sz="0" w:space="0" w:color="auto"/>
      </w:divBdr>
    </w:div>
    <w:div w:id="1264342157">
      <w:bodyDiv w:val="1"/>
      <w:marLeft w:val="0"/>
      <w:marRight w:val="0"/>
      <w:marTop w:val="0"/>
      <w:marBottom w:val="0"/>
      <w:divBdr>
        <w:top w:val="none" w:sz="0" w:space="0" w:color="auto"/>
        <w:left w:val="none" w:sz="0" w:space="0" w:color="auto"/>
        <w:bottom w:val="none" w:sz="0" w:space="0" w:color="auto"/>
        <w:right w:val="none" w:sz="0" w:space="0" w:color="auto"/>
      </w:divBdr>
    </w:div>
    <w:div w:id="1265531997">
      <w:bodyDiv w:val="1"/>
      <w:marLeft w:val="0"/>
      <w:marRight w:val="0"/>
      <w:marTop w:val="0"/>
      <w:marBottom w:val="0"/>
      <w:divBdr>
        <w:top w:val="none" w:sz="0" w:space="0" w:color="auto"/>
        <w:left w:val="none" w:sz="0" w:space="0" w:color="auto"/>
        <w:bottom w:val="none" w:sz="0" w:space="0" w:color="auto"/>
        <w:right w:val="none" w:sz="0" w:space="0" w:color="auto"/>
      </w:divBdr>
    </w:div>
    <w:div w:id="1271476636">
      <w:bodyDiv w:val="1"/>
      <w:marLeft w:val="0"/>
      <w:marRight w:val="0"/>
      <w:marTop w:val="0"/>
      <w:marBottom w:val="0"/>
      <w:divBdr>
        <w:top w:val="none" w:sz="0" w:space="0" w:color="auto"/>
        <w:left w:val="none" w:sz="0" w:space="0" w:color="auto"/>
        <w:bottom w:val="none" w:sz="0" w:space="0" w:color="auto"/>
        <w:right w:val="none" w:sz="0" w:space="0" w:color="auto"/>
      </w:divBdr>
    </w:div>
    <w:div w:id="1288122178">
      <w:bodyDiv w:val="1"/>
      <w:marLeft w:val="0"/>
      <w:marRight w:val="0"/>
      <w:marTop w:val="0"/>
      <w:marBottom w:val="0"/>
      <w:divBdr>
        <w:top w:val="none" w:sz="0" w:space="0" w:color="auto"/>
        <w:left w:val="none" w:sz="0" w:space="0" w:color="auto"/>
        <w:bottom w:val="none" w:sz="0" w:space="0" w:color="auto"/>
        <w:right w:val="none" w:sz="0" w:space="0" w:color="auto"/>
      </w:divBdr>
    </w:div>
    <w:div w:id="1288311762">
      <w:bodyDiv w:val="1"/>
      <w:marLeft w:val="0"/>
      <w:marRight w:val="0"/>
      <w:marTop w:val="0"/>
      <w:marBottom w:val="0"/>
      <w:divBdr>
        <w:top w:val="none" w:sz="0" w:space="0" w:color="auto"/>
        <w:left w:val="none" w:sz="0" w:space="0" w:color="auto"/>
        <w:bottom w:val="none" w:sz="0" w:space="0" w:color="auto"/>
        <w:right w:val="none" w:sz="0" w:space="0" w:color="auto"/>
      </w:divBdr>
    </w:div>
    <w:div w:id="1288391332">
      <w:bodyDiv w:val="1"/>
      <w:marLeft w:val="0"/>
      <w:marRight w:val="0"/>
      <w:marTop w:val="0"/>
      <w:marBottom w:val="0"/>
      <w:divBdr>
        <w:top w:val="none" w:sz="0" w:space="0" w:color="auto"/>
        <w:left w:val="none" w:sz="0" w:space="0" w:color="auto"/>
        <w:bottom w:val="none" w:sz="0" w:space="0" w:color="auto"/>
        <w:right w:val="none" w:sz="0" w:space="0" w:color="auto"/>
      </w:divBdr>
    </w:div>
    <w:div w:id="1288656145">
      <w:bodyDiv w:val="1"/>
      <w:marLeft w:val="0"/>
      <w:marRight w:val="0"/>
      <w:marTop w:val="0"/>
      <w:marBottom w:val="0"/>
      <w:divBdr>
        <w:top w:val="none" w:sz="0" w:space="0" w:color="auto"/>
        <w:left w:val="none" w:sz="0" w:space="0" w:color="auto"/>
        <w:bottom w:val="none" w:sz="0" w:space="0" w:color="auto"/>
        <w:right w:val="none" w:sz="0" w:space="0" w:color="auto"/>
      </w:divBdr>
    </w:div>
    <w:div w:id="1288658587">
      <w:bodyDiv w:val="1"/>
      <w:marLeft w:val="0"/>
      <w:marRight w:val="0"/>
      <w:marTop w:val="0"/>
      <w:marBottom w:val="0"/>
      <w:divBdr>
        <w:top w:val="none" w:sz="0" w:space="0" w:color="auto"/>
        <w:left w:val="none" w:sz="0" w:space="0" w:color="auto"/>
        <w:bottom w:val="none" w:sz="0" w:space="0" w:color="auto"/>
        <w:right w:val="none" w:sz="0" w:space="0" w:color="auto"/>
      </w:divBdr>
    </w:div>
    <w:div w:id="1305811378">
      <w:bodyDiv w:val="1"/>
      <w:marLeft w:val="0"/>
      <w:marRight w:val="0"/>
      <w:marTop w:val="0"/>
      <w:marBottom w:val="0"/>
      <w:divBdr>
        <w:top w:val="none" w:sz="0" w:space="0" w:color="auto"/>
        <w:left w:val="none" w:sz="0" w:space="0" w:color="auto"/>
        <w:bottom w:val="none" w:sz="0" w:space="0" w:color="auto"/>
        <w:right w:val="none" w:sz="0" w:space="0" w:color="auto"/>
      </w:divBdr>
    </w:div>
    <w:div w:id="1314530145">
      <w:bodyDiv w:val="1"/>
      <w:marLeft w:val="0"/>
      <w:marRight w:val="0"/>
      <w:marTop w:val="0"/>
      <w:marBottom w:val="0"/>
      <w:divBdr>
        <w:top w:val="none" w:sz="0" w:space="0" w:color="auto"/>
        <w:left w:val="none" w:sz="0" w:space="0" w:color="auto"/>
        <w:bottom w:val="none" w:sz="0" w:space="0" w:color="auto"/>
        <w:right w:val="none" w:sz="0" w:space="0" w:color="auto"/>
      </w:divBdr>
    </w:div>
    <w:div w:id="1316836630">
      <w:bodyDiv w:val="1"/>
      <w:marLeft w:val="0"/>
      <w:marRight w:val="0"/>
      <w:marTop w:val="0"/>
      <w:marBottom w:val="0"/>
      <w:divBdr>
        <w:top w:val="none" w:sz="0" w:space="0" w:color="auto"/>
        <w:left w:val="none" w:sz="0" w:space="0" w:color="auto"/>
        <w:bottom w:val="none" w:sz="0" w:space="0" w:color="auto"/>
        <w:right w:val="none" w:sz="0" w:space="0" w:color="auto"/>
      </w:divBdr>
    </w:div>
    <w:div w:id="1322083992">
      <w:bodyDiv w:val="1"/>
      <w:marLeft w:val="0"/>
      <w:marRight w:val="0"/>
      <w:marTop w:val="0"/>
      <w:marBottom w:val="0"/>
      <w:divBdr>
        <w:top w:val="none" w:sz="0" w:space="0" w:color="auto"/>
        <w:left w:val="none" w:sz="0" w:space="0" w:color="auto"/>
        <w:bottom w:val="none" w:sz="0" w:space="0" w:color="auto"/>
        <w:right w:val="none" w:sz="0" w:space="0" w:color="auto"/>
      </w:divBdr>
    </w:div>
    <w:div w:id="1327513681">
      <w:bodyDiv w:val="1"/>
      <w:marLeft w:val="0"/>
      <w:marRight w:val="0"/>
      <w:marTop w:val="0"/>
      <w:marBottom w:val="0"/>
      <w:divBdr>
        <w:top w:val="none" w:sz="0" w:space="0" w:color="auto"/>
        <w:left w:val="none" w:sz="0" w:space="0" w:color="auto"/>
        <w:bottom w:val="none" w:sz="0" w:space="0" w:color="auto"/>
        <w:right w:val="none" w:sz="0" w:space="0" w:color="auto"/>
      </w:divBdr>
    </w:div>
    <w:div w:id="1336373299">
      <w:bodyDiv w:val="1"/>
      <w:marLeft w:val="0"/>
      <w:marRight w:val="0"/>
      <w:marTop w:val="0"/>
      <w:marBottom w:val="0"/>
      <w:divBdr>
        <w:top w:val="none" w:sz="0" w:space="0" w:color="auto"/>
        <w:left w:val="none" w:sz="0" w:space="0" w:color="auto"/>
        <w:bottom w:val="none" w:sz="0" w:space="0" w:color="auto"/>
        <w:right w:val="none" w:sz="0" w:space="0" w:color="auto"/>
      </w:divBdr>
    </w:div>
    <w:div w:id="1336569656">
      <w:bodyDiv w:val="1"/>
      <w:marLeft w:val="0"/>
      <w:marRight w:val="0"/>
      <w:marTop w:val="0"/>
      <w:marBottom w:val="0"/>
      <w:divBdr>
        <w:top w:val="none" w:sz="0" w:space="0" w:color="auto"/>
        <w:left w:val="none" w:sz="0" w:space="0" w:color="auto"/>
        <w:bottom w:val="none" w:sz="0" w:space="0" w:color="auto"/>
        <w:right w:val="none" w:sz="0" w:space="0" w:color="auto"/>
      </w:divBdr>
    </w:div>
    <w:div w:id="1344167966">
      <w:bodyDiv w:val="1"/>
      <w:marLeft w:val="0"/>
      <w:marRight w:val="0"/>
      <w:marTop w:val="0"/>
      <w:marBottom w:val="0"/>
      <w:divBdr>
        <w:top w:val="none" w:sz="0" w:space="0" w:color="auto"/>
        <w:left w:val="none" w:sz="0" w:space="0" w:color="auto"/>
        <w:bottom w:val="none" w:sz="0" w:space="0" w:color="auto"/>
        <w:right w:val="none" w:sz="0" w:space="0" w:color="auto"/>
      </w:divBdr>
    </w:div>
    <w:div w:id="1349134989">
      <w:bodyDiv w:val="1"/>
      <w:marLeft w:val="0"/>
      <w:marRight w:val="0"/>
      <w:marTop w:val="0"/>
      <w:marBottom w:val="0"/>
      <w:divBdr>
        <w:top w:val="none" w:sz="0" w:space="0" w:color="auto"/>
        <w:left w:val="none" w:sz="0" w:space="0" w:color="auto"/>
        <w:bottom w:val="none" w:sz="0" w:space="0" w:color="auto"/>
        <w:right w:val="none" w:sz="0" w:space="0" w:color="auto"/>
      </w:divBdr>
    </w:div>
    <w:div w:id="1349797027">
      <w:bodyDiv w:val="1"/>
      <w:marLeft w:val="0"/>
      <w:marRight w:val="0"/>
      <w:marTop w:val="0"/>
      <w:marBottom w:val="0"/>
      <w:divBdr>
        <w:top w:val="none" w:sz="0" w:space="0" w:color="auto"/>
        <w:left w:val="none" w:sz="0" w:space="0" w:color="auto"/>
        <w:bottom w:val="none" w:sz="0" w:space="0" w:color="auto"/>
        <w:right w:val="none" w:sz="0" w:space="0" w:color="auto"/>
      </w:divBdr>
    </w:div>
    <w:div w:id="1354112008">
      <w:bodyDiv w:val="1"/>
      <w:marLeft w:val="0"/>
      <w:marRight w:val="0"/>
      <w:marTop w:val="0"/>
      <w:marBottom w:val="0"/>
      <w:divBdr>
        <w:top w:val="none" w:sz="0" w:space="0" w:color="auto"/>
        <w:left w:val="none" w:sz="0" w:space="0" w:color="auto"/>
        <w:bottom w:val="none" w:sz="0" w:space="0" w:color="auto"/>
        <w:right w:val="none" w:sz="0" w:space="0" w:color="auto"/>
      </w:divBdr>
    </w:div>
    <w:div w:id="1360007587">
      <w:bodyDiv w:val="1"/>
      <w:marLeft w:val="0"/>
      <w:marRight w:val="0"/>
      <w:marTop w:val="0"/>
      <w:marBottom w:val="0"/>
      <w:divBdr>
        <w:top w:val="none" w:sz="0" w:space="0" w:color="auto"/>
        <w:left w:val="none" w:sz="0" w:space="0" w:color="auto"/>
        <w:bottom w:val="none" w:sz="0" w:space="0" w:color="auto"/>
        <w:right w:val="none" w:sz="0" w:space="0" w:color="auto"/>
      </w:divBdr>
    </w:div>
    <w:div w:id="1365207122">
      <w:bodyDiv w:val="1"/>
      <w:marLeft w:val="0"/>
      <w:marRight w:val="0"/>
      <w:marTop w:val="0"/>
      <w:marBottom w:val="0"/>
      <w:divBdr>
        <w:top w:val="none" w:sz="0" w:space="0" w:color="auto"/>
        <w:left w:val="none" w:sz="0" w:space="0" w:color="auto"/>
        <w:bottom w:val="none" w:sz="0" w:space="0" w:color="auto"/>
        <w:right w:val="none" w:sz="0" w:space="0" w:color="auto"/>
      </w:divBdr>
    </w:div>
    <w:div w:id="1373994940">
      <w:bodyDiv w:val="1"/>
      <w:marLeft w:val="0"/>
      <w:marRight w:val="0"/>
      <w:marTop w:val="0"/>
      <w:marBottom w:val="0"/>
      <w:divBdr>
        <w:top w:val="none" w:sz="0" w:space="0" w:color="auto"/>
        <w:left w:val="none" w:sz="0" w:space="0" w:color="auto"/>
        <w:bottom w:val="none" w:sz="0" w:space="0" w:color="auto"/>
        <w:right w:val="none" w:sz="0" w:space="0" w:color="auto"/>
      </w:divBdr>
    </w:div>
    <w:div w:id="1375037052">
      <w:bodyDiv w:val="1"/>
      <w:marLeft w:val="0"/>
      <w:marRight w:val="0"/>
      <w:marTop w:val="0"/>
      <w:marBottom w:val="0"/>
      <w:divBdr>
        <w:top w:val="none" w:sz="0" w:space="0" w:color="auto"/>
        <w:left w:val="none" w:sz="0" w:space="0" w:color="auto"/>
        <w:bottom w:val="none" w:sz="0" w:space="0" w:color="auto"/>
        <w:right w:val="none" w:sz="0" w:space="0" w:color="auto"/>
      </w:divBdr>
    </w:div>
    <w:div w:id="1375420667">
      <w:bodyDiv w:val="1"/>
      <w:marLeft w:val="0"/>
      <w:marRight w:val="0"/>
      <w:marTop w:val="0"/>
      <w:marBottom w:val="0"/>
      <w:divBdr>
        <w:top w:val="none" w:sz="0" w:space="0" w:color="auto"/>
        <w:left w:val="none" w:sz="0" w:space="0" w:color="auto"/>
        <w:bottom w:val="none" w:sz="0" w:space="0" w:color="auto"/>
        <w:right w:val="none" w:sz="0" w:space="0" w:color="auto"/>
      </w:divBdr>
    </w:div>
    <w:div w:id="1375697755">
      <w:bodyDiv w:val="1"/>
      <w:marLeft w:val="0"/>
      <w:marRight w:val="0"/>
      <w:marTop w:val="0"/>
      <w:marBottom w:val="0"/>
      <w:divBdr>
        <w:top w:val="none" w:sz="0" w:space="0" w:color="auto"/>
        <w:left w:val="none" w:sz="0" w:space="0" w:color="auto"/>
        <w:bottom w:val="none" w:sz="0" w:space="0" w:color="auto"/>
        <w:right w:val="none" w:sz="0" w:space="0" w:color="auto"/>
      </w:divBdr>
    </w:div>
    <w:div w:id="1378747106">
      <w:bodyDiv w:val="1"/>
      <w:marLeft w:val="0"/>
      <w:marRight w:val="0"/>
      <w:marTop w:val="0"/>
      <w:marBottom w:val="0"/>
      <w:divBdr>
        <w:top w:val="none" w:sz="0" w:space="0" w:color="auto"/>
        <w:left w:val="none" w:sz="0" w:space="0" w:color="auto"/>
        <w:bottom w:val="none" w:sz="0" w:space="0" w:color="auto"/>
        <w:right w:val="none" w:sz="0" w:space="0" w:color="auto"/>
      </w:divBdr>
    </w:div>
    <w:div w:id="1378971515">
      <w:bodyDiv w:val="1"/>
      <w:marLeft w:val="0"/>
      <w:marRight w:val="0"/>
      <w:marTop w:val="0"/>
      <w:marBottom w:val="0"/>
      <w:divBdr>
        <w:top w:val="none" w:sz="0" w:space="0" w:color="auto"/>
        <w:left w:val="none" w:sz="0" w:space="0" w:color="auto"/>
        <w:bottom w:val="none" w:sz="0" w:space="0" w:color="auto"/>
        <w:right w:val="none" w:sz="0" w:space="0" w:color="auto"/>
      </w:divBdr>
    </w:div>
    <w:div w:id="1390836167">
      <w:bodyDiv w:val="1"/>
      <w:marLeft w:val="0"/>
      <w:marRight w:val="0"/>
      <w:marTop w:val="0"/>
      <w:marBottom w:val="0"/>
      <w:divBdr>
        <w:top w:val="none" w:sz="0" w:space="0" w:color="auto"/>
        <w:left w:val="none" w:sz="0" w:space="0" w:color="auto"/>
        <w:bottom w:val="none" w:sz="0" w:space="0" w:color="auto"/>
        <w:right w:val="none" w:sz="0" w:space="0" w:color="auto"/>
      </w:divBdr>
    </w:div>
    <w:div w:id="1391809712">
      <w:bodyDiv w:val="1"/>
      <w:marLeft w:val="0"/>
      <w:marRight w:val="0"/>
      <w:marTop w:val="0"/>
      <w:marBottom w:val="0"/>
      <w:divBdr>
        <w:top w:val="none" w:sz="0" w:space="0" w:color="auto"/>
        <w:left w:val="none" w:sz="0" w:space="0" w:color="auto"/>
        <w:bottom w:val="none" w:sz="0" w:space="0" w:color="auto"/>
        <w:right w:val="none" w:sz="0" w:space="0" w:color="auto"/>
      </w:divBdr>
    </w:div>
    <w:div w:id="1398044791">
      <w:bodyDiv w:val="1"/>
      <w:marLeft w:val="0"/>
      <w:marRight w:val="0"/>
      <w:marTop w:val="0"/>
      <w:marBottom w:val="0"/>
      <w:divBdr>
        <w:top w:val="none" w:sz="0" w:space="0" w:color="auto"/>
        <w:left w:val="none" w:sz="0" w:space="0" w:color="auto"/>
        <w:bottom w:val="none" w:sz="0" w:space="0" w:color="auto"/>
        <w:right w:val="none" w:sz="0" w:space="0" w:color="auto"/>
      </w:divBdr>
    </w:div>
    <w:div w:id="1412460674">
      <w:bodyDiv w:val="1"/>
      <w:marLeft w:val="0"/>
      <w:marRight w:val="0"/>
      <w:marTop w:val="0"/>
      <w:marBottom w:val="0"/>
      <w:divBdr>
        <w:top w:val="none" w:sz="0" w:space="0" w:color="auto"/>
        <w:left w:val="none" w:sz="0" w:space="0" w:color="auto"/>
        <w:bottom w:val="none" w:sz="0" w:space="0" w:color="auto"/>
        <w:right w:val="none" w:sz="0" w:space="0" w:color="auto"/>
      </w:divBdr>
    </w:div>
    <w:div w:id="1416517507">
      <w:bodyDiv w:val="1"/>
      <w:marLeft w:val="0"/>
      <w:marRight w:val="0"/>
      <w:marTop w:val="0"/>
      <w:marBottom w:val="0"/>
      <w:divBdr>
        <w:top w:val="none" w:sz="0" w:space="0" w:color="auto"/>
        <w:left w:val="none" w:sz="0" w:space="0" w:color="auto"/>
        <w:bottom w:val="none" w:sz="0" w:space="0" w:color="auto"/>
        <w:right w:val="none" w:sz="0" w:space="0" w:color="auto"/>
      </w:divBdr>
    </w:div>
    <w:div w:id="1419446280">
      <w:bodyDiv w:val="1"/>
      <w:marLeft w:val="0"/>
      <w:marRight w:val="0"/>
      <w:marTop w:val="0"/>
      <w:marBottom w:val="0"/>
      <w:divBdr>
        <w:top w:val="none" w:sz="0" w:space="0" w:color="auto"/>
        <w:left w:val="none" w:sz="0" w:space="0" w:color="auto"/>
        <w:bottom w:val="none" w:sz="0" w:space="0" w:color="auto"/>
        <w:right w:val="none" w:sz="0" w:space="0" w:color="auto"/>
      </w:divBdr>
    </w:div>
    <w:div w:id="1420904342">
      <w:bodyDiv w:val="1"/>
      <w:marLeft w:val="0"/>
      <w:marRight w:val="0"/>
      <w:marTop w:val="0"/>
      <w:marBottom w:val="0"/>
      <w:divBdr>
        <w:top w:val="none" w:sz="0" w:space="0" w:color="auto"/>
        <w:left w:val="none" w:sz="0" w:space="0" w:color="auto"/>
        <w:bottom w:val="none" w:sz="0" w:space="0" w:color="auto"/>
        <w:right w:val="none" w:sz="0" w:space="0" w:color="auto"/>
      </w:divBdr>
    </w:div>
    <w:div w:id="1421870896">
      <w:bodyDiv w:val="1"/>
      <w:marLeft w:val="0"/>
      <w:marRight w:val="0"/>
      <w:marTop w:val="0"/>
      <w:marBottom w:val="0"/>
      <w:divBdr>
        <w:top w:val="none" w:sz="0" w:space="0" w:color="auto"/>
        <w:left w:val="none" w:sz="0" w:space="0" w:color="auto"/>
        <w:bottom w:val="none" w:sz="0" w:space="0" w:color="auto"/>
        <w:right w:val="none" w:sz="0" w:space="0" w:color="auto"/>
      </w:divBdr>
    </w:div>
    <w:div w:id="1426077693">
      <w:bodyDiv w:val="1"/>
      <w:marLeft w:val="0"/>
      <w:marRight w:val="0"/>
      <w:marTop w:val="0"/>
      <w:marBottom w:val="0"/>
      <w:divBdr>
        <w:top w:val="none" w:sz="0" w:space="0" w:color="auto"/>
        <w:left w:val="none" w:sz="0" w:space="0" w:color="auto"/>
        <w:bottom w:val="none" w:sz="0" w:space="0" w:color="auto"/>
        <w:right w:val="none" w:sz="0" w:space="0" w:color="auto"/>
      </w:divBdr>
    </w:div>
    <w:div w:id="1432318661">
      <w:bodyDiv w:val="1"/>
      <w:marLeft w:val="0"/>
      <w:marRight w:val="0"/>
      <w:marTop w:val="0"/>
      <w:marBottom w:val="0"/>
      <w:divBdr>
        <w:top w:val="none" w:sz="0" w:space="0" w:color="auto"/>
        <w:left w:val="none" w:sz="0" w:space="0" w:color="auto"/>
        <w:bottom w:val="none" w:sz="0" w:space="0" w:color="auto"/>
        <w:right w:val="none" w:sz="0" w:space="0" w:color="auto"/>
      </w:divBdr>
    </w:div>
    <w:div w:id="1435443786">
      <w:bodyDiv w:val="1"/>
      <w:marLeft w:val="0"/>
      <w:marRight w:val="0"/>
      <w:marTop w:val="0"/>
      <w:marBottom w:val="0"/>
      <w:divBdr>
        <w:top w:val="none" w:sz="0" w:space="0" w:color="auto"/>
        <w:left w:val="none" w:sz="0" w:space="0" w:color="auto"/>
        <w:bottom w:val="none" w:sz="0" w:space="0" w:color="auto"/>
        <w:right w:val="none" w:sz="0" w:space="0" w:color="auto"/>
      </w:divBdr>
    </w:div>
    <w:div w:id="1455639544">
      <w:bodyDiv w:val="1"/>
      <w:marLeft w:val="0"/>
      <w:marRight w:val="0"/>
      <w:marTop w:val="0"/>
      <w:marBottom w:val="0"/>
      <w:divBdr>
        <w:top w:val="none" w:sz="0" w:space="0" w:color="auto"/>
        <w:left w:val="none" w:sz="0" w:space="0" w:color="auto"/>
        <w:bottom w:val="none" w:sz="0" w:space="0" w:color="auto"/>
        <w:right w:val="none" w:sz="0" w:space="0" w:color="auto"/>
      </w:divBdr>
    </w:div>
    <w:div w:id="1458722262">
      <w:bodyDiv w:val="1"/>
      <w:marLeft w:val="0"/>
      <w:marRight w:val="0"/>
      <w:marTop w:val="0"/>
      <w:marBottom w:val="0"/>
      <w:divBdr>
        <w:top w:val="none" w:sz="0" w:space="0" w:color="auto"/>
        <w:left w:val="none" w:sz="0" w:space="0" w:color="auto"/>
        <w:bottom w:val="none" w:sz="0" w:space="0" w:color="auto"/>
        <w:right w:val="none" w:sz="0" w:space="0" w:color="auto"/>
      </w:divBdr>
    </w:div>
    <w:div w:id="1458789855">
      <w:bodyDiv w:val="1"/>
      <w:marLeft w:val="0"/>
      <w:marRight w:val="0"/>
      <w:marTop w:val="0"/>
      <w:marBottom w:val="0"/>
      <w:divBdr>
        <w:top w:val="none" w:sz="0" w:space="0" w:color="auto"/>
        <w:left w:val="none" w:sz="0" w:space="0" w:color="auto"/>
        <w:bottom w:val="none" w:sz="0" w:space="0" w:color="auto"/>
        <w:right w:val="none" w:sz="0" w:space="0" w:color="auto"/>
      </w:divBdr>
    </w:div>
    <w:div w:id="1461192754">
      <w:bodyDiv w:val="1"/>
      <w:marLeft w:val="0"/>
      <w:marRight w:val="0"/>
      <w:marTop w:val="0"/>
      <w:marBottom w:val="0"/>
      <w:divBdr>
        <w:top w:val="none" w:sz="0" w:space="0" w:color="auto"/>
        <w:left w:val="none" w:sz="0" w:space="0" w:color="auto"/>
        <w:bottom w:val="none" w:sz="0" w:space="0" w:color="auto"/>
        <w:right w:val="none" w:sz="0" w:space="0" w:color="auto"/>
      </w:divBdr>
    </w:div>
    <w:div w:id="1466041278">
      <w:bodyDiv w:val="1"/>
      <w:marLeft w:val="0"/>
      <w:marRight w:val="0"/>
      <w:marTop w:val="0"/>
      <w:marBottom w:val="0"/>
      <w:divBdr>
        <w:top w:val="none" w:sz="0" w:space="0" w:color="auto"/>
        <w:left w:val="none" w:sz="0" w:space="0" w:color="auto"/>
        <w:bottom w:val="none" w:sz="0" w:space="0" w:color="auto"/>
        <w:right w:val="none" w:sz="0" w:space="0" w:color="auto"/>
      </w:divBdr>
    </w:div>
    <w:div w:id="1473018123">
      <w:bodyDiv w:val="1"/>
      <w:marLeft w:val="0"/>
      <w:marRight w:val="0"/>
      <w:marTop w:val="0"/>
      <w:marBottom w:val="0"/>
      <w:divBdr>
        <w:top w:val="none" w:sz="0" w:space="0" w:color="auto"/>
        <w:left w:val="none" w:sz="0" w:space="0" w:color="auto"/>
        <w:bottom w:val="none" w:sz="0" w:space="0" w:color="auto"/>
        <w:right w:val="none" w:sz="0" w:space="0" w:color="auto"/>
      </w:divBdr>
    </w:div>
    <w:div w:id="1473866474">
      <w:bodyDiv w:val="1"/>
      <w:marLeft w:val="0"/>
      <w:marRight w:val="0"/>
      <w:marTop w:val="0"/>
      <w:marBottom w:val="0"/>
      <w:divBdr>
        <w:top w:val="none" w:sz="0" w:space="0" w:color="auto"/>
        <w:left w:val="none" w:sz="0" w:space="0" w:color="auto"/>
        <w:bottom w:val="none" w:sz="0" w:space="0" w:color="auto"/>
        <w:right w:val="none" w:sz="0" w:space="0" w:color="auto"/>
      </w:divBdr>
    </w:div>
    <w:div w:id="1475950638">
      <w:bodyDiv w:val="1"/>
      <w:marLeft w:val="0"/>
      <w:marRight w:val="0"/>
      <w:marTop w:val="0"/>
      <w:marBottom w:val="0"/>
      <w:divBdr>
        <w:top w:val="none" w:sz="0" w:space="0" w:color="auto"/>
        <w:left w:val="none" w:sz="0" w:space="0" w:color="auto"/>
        <w:bottom w:val="none" w:sz="0" w:space="0" w:color="auto"/>
        <w:right w:val="none" w:sz="0" w:space="0" w:color="auto"/>
      </w:divBdr>
    </w:div>
    <w:div w:id="1503545194">
      <w:bodyDiv w:val="1"/>
      <w:marLeft w:val="0"/>
      <w:marRight w:val="0"/>
      <w:marTop w:val="0"/>
      <w:marBottom w:val="0"/>
      <w:divBdr>
        <w:top w:val="none" w:sz="0" w:space="0" w:color="auto"/>
        <w:left w:val="none" w:sz="0" w:space="0" w:color="auto"/>
        <w:bottom w:val="none" w:sz="0" w:space="0" w:color="auto"/>
        <w:right w:val="none" w:sz="0" w:space="0" w:color="auto"/>
      </w:divBdr>
    </w:div>
    <w:div w:id="1508522217">
      <w:bodyDiv w:val="1"/>
      <w:marLeft w:val="0"/>
      <w:marRight w:val="0"/>
      <w:marTop w:val="0"/>
      <w:marBottom w:val="0"/>
      <w:divBdr>
        <w:top w:val="none" w:sz="0" w:space="0" w:color="auto"/>
        <w:left w:val="none" w:sz="0" w:space="0" w:color="auto"/>
        <w:bottom w:val="none" w:sz="0" w:space="0" w:color="auto"/>
        <w:right w:val="none" w:sz="0" w:space="0" w:color="auto"/>
      </w:divBdr>
    </w:div>
    <w:div w:id="1509296681">
      <w:bodyDiv w:val="1"/>
      <w:marLeft w:val="0"/>
      <w:marRight w:val="0"/>
      <w:marTop w:val="0"/>
      <w:marBottom w:val="0"/>
      <w:divBdr>
        <w:top w:val="none" w:sz="0" w:space="0" w:color="auto"/>
        <w:left w:val="none" w:sz="0" w:space="0" w:color="auto"/>
        <w:bottom w:val="none" w:sz="0" w:space="0" w:color="auto"/>
        <w:right w:val="none" w:sz="0" w:space="0" w:color="auto"/>
      </w:divBdr>
    </w:div>
    <w:div w:id="1517693293">
      <w:bodyDiv w:val="1"/>
      <w:marLeft w:val="0"/>
      <w:marRight w:val="0"/>
      <w:marTop w:val="0"/>
      <w:marBottom w:val="0"/>
      <w:divBdr>
        <w:top w:val="none" w:sz="0" w:space="0" w:color="auto"/>
        <w:left w:val="none" w:sz="0" w:space="0" w:color="auto"/>
        <w:bottom w:val="none" w:sz="0" w:space="0" w:color="auto"/>
        <w:right w:val="none" w:sz="0" w:space="0" w:color="auto"/>
      </w:divBdr>
    </w:div>
    <w:div w:id="1523011789">
      <w:bodyDiv w:val="1"/>
      <w:marLeft w:val="0"/>
      <w:marRight w:val="0"/>
      <w:marTop w:val="0"/>
      <w:marBottom w:val="0"/>
      <w:divBdr>
        <w:top w:val="none" w:sz="0" w:space="0" w:color="auto"/>
        <w:left w:val="none" w:sz="0" w:space="0" w:color="auto"/>
        <w:bottom w:val="none" w:sz="0" w:space="0" w:color="auto"/>
        <w:right w:val="none" w:sz="0" w:space="0" w:color="auto"/>
      </w:divBdr>
    </w:div>
    <w:div w:id="1529415294">
      <w:bodyDiv w:val="1"/>
      <w:marLeft w:val="0"/>
      <w:marRight w:val="0"/>
      <w:marTop w:val="0"/>
      <w:marBottom w:val="0"/>
      <w:divBdr>
        <w:top w:val="none" w:sz="0" w:space="0" w:color="auto"/>
        <w:left w:val="none" w:sz="0" w:space="0" w:color="auto"/>
        <w:bottom w:val="none" w:sz="0" w:space="0" w:color="auto"/>
        <w:right w:val="none" w:sz="0" w:space="0" w:color="auto"/>
      </w:divBdr>
    </w:div>
    <w:div w:id="1533879890">
      <w:bodyDiv w:val="1"/>
      <w:marLeft w:val="0"/>
      <w:marRight w:val="0"/>
      <w:marTop w:val="0"/>
      <w:marBottom w:val="0"/>
      <w:divBdr>
        <w:top w:val="none" w:sz="0" w:space="0" w:color="auto"/>
        <w:left w:val="none" w:sz="0" w:space="0" w:color="auto"/>
        <w:bottom w:val="none" w:sz="0" w:space="0" w:color="auto"/>
        <w:right w:val="none" w:sz="0" w:space="0" w:color="auto"/>
      </w:divBdr>
    </w:div>
    <w:div w:id="1535121405">
      <w:bodyDiv w:val="1"/>
      <w:marLeft w:val="0"/>
      <w:marRight w:val="0"/>
      <w:marTop w:val="0"/>
      <w:marBottom w:val="0"/>
      <w:divBdr>
        <w:top w:val="none" w:sz="0" w:space="0" w:color="auto"/>
        <w:left w:val="none" w:sz="0" w:space="0" w:color="auto"/>
        <w:bottom w:val="none" w:sz="0" w:space="0" w:color="auto"/>
        <w:right w:val="none" w:sz="0" w:space="0" w:color="auto"/>
      </w:divBdr>
    </w:div>
    <w:div w:id="1536037324">
      <w:bodyDiv w:val="1"/>
      <w:marLeft w:val="0"/>
      <w:marRight w:val="0"/>
      <w:marTop w:val="0"/>
      <w:marBottom w:val="0"/>
      <w:divBdr>
        <w:top w:val="none" w:sz="0" w:space="0" w:color="auto"/>
        <w:left w:val="none" w:sz="0" w:space="0" w:color="auto"/>
        <w:bottom w:val="none" w:sz="0" w:space="0" w:color="auto"/>
        <w:right w:val="none" w:sz="0" w:space="0" w:color="auto"/>
      </w:divBdr>
    </w:div>
    <w:div w:id="1550653729">
      <w:bodyDiv w:val="1"/>
      <w:marLeft w:val="0"/>
      <w:marRight w:val="0"/>
      <w:marTop w:val="0"/>
      <w:marBottom w:val="0"/>
      <w:divBdr>
        <w:top w:val="none" w:sz="0" w:space="0" w:color="auto"/>
        <w:left w:val="none" w:sz="0" w:space="0" w:color="auto"/>
        <w:bottom w:val="none" w:sz="0" w:space="0" w:color="auto"/>
        <w:right w:val="none" w:sz="0" w:space="0" w:color="auto"/>
      </w:divBdr>
    </w:div>
    <w:div w:id="1563708791">
      <w:bodyDiv w:val="1"/>
      <w:marLeft w:val="0"/>
      <w:marRight w:val="0"/>
      <w:marTop w:val="0"/>
      <w:marBottom w:val="0"/>
      <w:divBdr>
        <w:top w:val="none" w:sz="0" w:space="0" w:color="auto"/>
        <w:left w:val="none" w:sz="0" w:space="0" w:color="auto"/>
        <w:bottom w:val="none" w:sz="0" w:space="0" w:color="auto"/>
        <w:right w:val="none" w:sz="0" w:space="0" w:color="auto"/>
      </w:divBdr>
    </w:div>
    <w:div w:id="1579368756">
      <w:bodyDiv w:val="1"/>
      <w:marLeft w:val="0"/>
      <w:marRight w:val="0"/>
      <w:marTop w:val="0"/>
      <w:marBottom w:val="0"/>
      <w:divBdr>
        <w:top w:val="none" w:sz="0" w:space="0" w:color="auto"/>
        <w:left w:val="none" w:sz="0" w:space="0" w:color="auto"/>
        <w:bottom w:val="none" w:sz="0" w:space="0" w:color="auto"/>
        <w:right w:val="none" w:sz="0" w:space="0" w:color="auto"/>
      </w:divBdr>
    </w:div>
    <w:div w:id="1579630914">
      <w:bodyDiv w:val="1"/>
      <w:marLeft w:val="0"/>
      <w:marRight w:val="0"/>
      <w:marTop w:val="0"/>
      <w:marBottom w:val="0"/>
      <w:divBdr>
        <w:top w:val="none" w:sz="0" w:space="0" w:color="auto"/>
        <w:left w:val="none" w:sz="0" w:space="0" w:color="auto"/>
        <w:bottom w:val="none" w:sz="0" w:space="0" w:color="auto"/>
        <w:right w:val="none" w:sz="0" w:space="0" w:color="auto"/>
      </w:divBdr>
    </w:div>
    <w:div w:id="1585338147">
      <w:bodyDiv w:val="1"/>
      <w:marLeft w:val="0"/>
      <w:marRight w:val="0"/>
      <w:marTop w:val="0"/>
      <w:marBottom w:val="0"/>
      <w:divBdr>
        <w:top w:val="none" w:sz="0" w:space="0" w:color="auto"/>
        <w:left w:val="none" w:sz="0" w:space="0" w:color="auto"/>
        <w:bottom w:val="none" w:sz="0" w:space="0" w:color="auto"/>
        <w:right w:val="none" w:sz="0" w:space="0" w:color="auto"/>
      </w:divBdr>
    </w:div>
    <w:div w:id="1588419018">
      <w:bodyDiv w:val="1"/>
      <w:marLeft w:val="0"/>
      <w:marRight w:val="0"/>
      <w:marTop w:val="0"/>
      <w:marBottom w:val="0"/>
      <w:divBdr>
        <w:top w:val="none" w:sz="0" w:space="0" w:color="auto"/>
        <w:left w:val="none" w:sz="0" w:space="0" w:color="auto"/>
        <w:bottom w:val="none" w:sz="0" w:space="0" w:color="auto"/>
        <w:right w:val="none" w:sz="0" w:space="0" w:color="auto"/>
      </w:divBdr>
    </w:div>
    <w:div w:id="1608467888">
      <w:bodyDiv w:val="1"/>
      <w:marLeft w:val="0"/>
      <w:marRight w:val="0"/>
      <w:marTop w:val="0"/>
      <w:marBottom w:val="0"/>
      <w:divBdr>
        <w:top w:val="none" w:sz="0" w:space="0" w:color="auto"/>
        <w:left w:val="none" w:sz="0" w:space="0" w:color="auto"/>
        <w:bottom w:val="none" w:sz="0" w:space="0" w:color="auto"/>
        <w:right w:val="none" w:sz="0" w:space="0" w:color="auto"/>
      </w:divBdr>
    </w:div>
    <w:div w:id="1610359293">
      <w:bodyDiv w:val="1"/>
      <w:marLeft w:val="0"/>
      <w:marRight w:val="0"/>
      <w:marTop w:val="0"/>
      <w:marBottom w:val="0"/>
      <w:divBdr>
        <w:top w:val="none" w:sz="0" w:space="0" w:color="auto"/>
        <w:left w:val="none" w:sz="0" w:space="0" w:color="auto"/>
        <w:bottom w:val="none" w:sz="0" w:space="0" w:color="auto"/>
        <w:right w:val="none" w:sz="0" w:space="0" w:color="auto"/>
      </w:divBdr>
    </w:div>
    <w:div w:id="1610889179">
      <w:bodyDiv w:val="1"/>
      <w:marLeft w:val="0"/>
      <w:marRight w:val="0"/>
      <w:marTop w:val="0"/>
      <w:marBottom w:val="0"/>
      <w:divBdr>
        <w:top w:val="none" w:sz="0" w:space="0" w:color="auto"/>
        <w:left w:val="none" w:sz="0" w:space="0" w:color="auto"/>
        <w:bottom w:val="none" w:sz="0" w:space="0" w:color="auto"/>
        <w:right w:val="none" w:sz="0" w:space="0" w:color="auto"/>
      </w:divBdr>
    </w:div>
    <w:div w:id="1616475477">
      <w:bodyDiv w:val="1"/>
      <w:marLeft w:val="0"/>
      <w:marRight w:val="0"/>
      <w:marTop w:val="0"/>
      <w:marBottom w:val="0"/>
      <w:divBdr>
        <w:top w:val="none" w:sz="0" w:space="0" w:color="auto"/>
        <w:left w:val="none" w:sz="0" w:space="0" w:color="auto"/>
        <w:bottom w:val="none" w:sz="0" w:space="0" w:color="auto"/>
        <w:right w:val="none" w:sz="0" w:space="0" w:color="auto"/>
      </w:divBdr>
    </w:div>
    <w:div w:id="1616785803">
      <w:bodyDiv w:val="1"/>
      <w:marLeft w:val="0"/>
      <w:marRight w:val="0"/>
      <w:marTop w:val="0"/>
      <w:marBottom w:val="0"/>
      <w:divBdr>
        <w:top w:val="none" w:sz="0" w:space="0" w:color="auto"/>
        <w:left w:val="none" w:sz="0" w:space="0" w:color="auto"/>
        <w:bottom w:val="none" w:sz="0" w:space="0" w:color="auto"/>
        <w:right w:val="none" w:sz="0" w:space="0" w:color="auto"/>
      </w:divBdr>
    </w:div>
    <w:div w:id="1616869670">
      <w:bodyDiv w:val="1"/>
      <w:marLeft w:val="0"/>
      <w:marRight w:val="0"/>
      <w:marTop w:val="0"/>
      <w:marBottom w:val="0"/>
      <w:divBdr>
        <w:top w:val="none" w:sz="0" w:space="0" w:color="auto"/>
        <w:left w:val="none" w:sz="0" w:space="0" w:color="auto"/>
        <w:bottom w:val="none" w:sz="0" w:space="0" w:color="auto"/>
        <w:right w:val="none" w:sz="0" w:space="0" w:color="auto"/>
      </w:divBdr>
    </w:div>
    <w:div w:id="1618827754">
      <w:bodyDiv w:val="1"/>
      <w:marLeft w:val="0"/>
      <w:marRight w:val="0"/>
      <w:marTop w:val="0"/>
      <w:marBottom w:val="0"/>
      <w:divBdr>
        <w:top w:val="none" w:sz="0" w:space="0" w:color="auto"/>
        <w:left w:val="none" w:sz="0" w:space="0" w:color="auto"/>
        <w:bottom w:val="none" w:sz="0" w:space="0" w:color="auto"/>
        <w:right w:val="none" w:sz="0" w:space="0" w:color="auto"/>
      </w:divBdr>
    </w:div>
    <w:div w:id="1619679115">
      <w:bodyDiv w:val="1"/>
      <w:marLeft w:val="0"/>
      <w:marRight w:val="0"/>
      <w:marTop w:val="0"/>
      <w:marBottom w:val="0"/>
      <w:divBdr>
        <w:top w:val="none" w:sz="0" w:space="0" w:color="auto"/>
        <w:left w:val="none" w:sz="0" w:space="0" w:color="auto"/>
        <w:bottom w:val="none" w:sz="0" w:space="0" w:color="auto"/>
        <w:right w:val="none" w:sz="0" w:space="0" w:color="auto"/>
      </w:divBdr>
    </w:div>
    <w:div w:id="1622111472">
      <w:bodyDiv w:val="1"/>
      <w:marLeft w:val="0"/>
      <w:marRight w:val="0"/>
      <w:marTop w:val="0"/>
      <w:marBottom w:val="0"/>
      <w:divBdr>
        <w:top w:val="none" w:sz="0" w:space="0" w:color="auto"/>
        <w:left w:val="none" w:sz="0" w:space="0" w:color="auto"/>
        <w:bottom w:val="none" w:sz="0" w:space="0" w:color="auto"/>
        <w:right w:val="none" w:sz="0" w:space="0" w:color="auto"/>
      </w:divBdr>
    </w:div>
    <w:div w:id="1624843433">
      <w:bodyDiv w:val="1"/>
      <w:marLeft w:val="0"/>
      <w:marRight w:val="0"/>
      <w:marTop w:val="0"/>
      <w:marBottom w:val="0"/>
      <w:divBdr>
        <w:top w:val="none" w:sz="0" w:space="0" w:color="auto"/>
        <w:left w:val="none" w:sz="0" w:space="0" w:color="auto"/>
        <w:bottom w:val="none" w:sz="0" w:space="0" w:color="auto"/>
        <w:right w:val="none" w:sz="0" w:space="0" w:color="auto"/>
      </w:divBdr>
    </w:div>
    <w:div w:id="1628777753">
      <w:bodyDiv w:val="1"/>
      <w:marLeft w:val="0"/>
      <w:marRight w:val="0"/>
      <w:marTop w:val="0"/>
      <w:marBottom w:val="0"/>
      <w:divBdr>
        <w:top w:val="none" w:sz="0" w:space="0" w:color="auto"/>
        <w:left w:val="none" w:sz="0" w:space="0" w:color="auto"/>
        <w:bottom w:val="none" w:sz="0" w:space="0" w:color="auto"/>
        <w:right w:val="none" w:sz="0" w:space="0" w:color="auto"/>
      </w:divBdr>
    </w:div>
    <w:div w:id="1632706038">
      <w:bodyDiv w:val="1"/>
      <w:marLeft w:val="0"/>
      <w:marRight w:val="0"/>
      <w:marTop w:val="0"/>
      <w:marBottom w:val="0"/>
      <w:divBdr>
        <w:top w:val="none" w:sz="0" w:space="0" w:color="auto"/>
        <w:left w:val="none" w:sz="0" w:space="0" w:color="auto"/>
        <w:bottom w:val="none" w:sz="0" w:space="0" w:color="auto"/>
        <w:right w:val="none" w:sz="0" w:space="0" w:color="auto"/>
      </w:divBdr>
    </w:div>
    <w:div w:id="1639070215">
      <w:bodyDiv w:val="1"/>
      <w:marLeft w:val="0"/>
      <w:marRight w:val="0"/>
      <w:marTop w:val="0"/>
      <w:marBottom w:val="0"/>
      <w:divBdr>
        <w:top w:val="none" w:sz="0" w:space="0" w:color="auto"/>
        <w:left w:val="none" w:sz="0" w:space="0" w:color="auto"/>
        <w:bottom w:val="none" w:sz="0" w:space="0" w:color="auto"/>
        <w:right w:val="none" w:sz="0" w:space="0" w:color="auto"/>
      </w:divBdr>
    </w:div>
    <w:div w:id="1643193002">
      <w:bodyDiv w:val="1"/>
      <w:marLeft w:val="0"/>
      <w:marRight w:val="0"/>
      <w:marTop w:val="0"/>
      <w:marBottom w:val="0"/>
      <w:divBdr>
        <w:top w:val="none" w:sz="0" w:space="0" w:color="auto"/>
        <w:left w:val="none" w:sz="0" w:space="0" w:color="auto"/>
        <w:bottom w:val="none" w:sz="0" w:space="0" w:color="auto"/>
        <w:right w:val="none" w:sz="0" w:space="0" w:color="auto"/>
      </w:divBdr>
    </w:div>
    <w:div w:id="1649044170">
      <w:bodyDiv w:val="1"/>
      <w:marLeft w:val="0"/>
      <w:marRight w:val="0"/>
      <w:marTop w:val="0"/>
      <w:marBottom w:val="0"/>
      <w:divBdr>
        <w:top w:val="none" w:sz="0" w:space="0" w:color="auto"/>
        <w:left w:val="none" w:sz="0" w:space="0" w:color="auto"/>
        <w:bottom w:val="none" w:sz="0" w:space="0" w:color="auto"/>
        <w:right w:val="none" w:sz="0" w:space="0" w:color="auto"/>
      </w:divBdr>
    </w:div>
    <w:div w:id="1649092689">
      <w:bodyDiv w:val="1"/>
      <w:marLeft w:val="0"/>
      <w:marRight w:val="0"/>
      <w:marTop w:val="0"/>
      <w:marBottom w:val="0"/>
      <w:divBdr>
        <w:top w:val="none" w:sz="0" w:space="0" w:color="auto"/>
        <w:left w:val="none" w:sz="0" w:space="0" w:color="auto"/>
        <w:bottom w:val="none" w:sz="0" w:space="0" w:color="auto"/>
        <w:right w:val="none" w:sz="0" w:space="0" w:color="auto"/>
      </w:divBdr>
    </w:div>
    <w:div w:id="1652950668">
      <w:bodyDiv w:val="1"/>
      <w:marLeft w:val="0"/>
      <w:marRight w:val="0"/>
      <w:marTop w:val="0"/>
      <w:marBottom w:val="0"/>
      <w:divBdr>
        <w:top w:val="none" w:sz="0" w:space="0" w:color="auto"/>
        <w:left w:val="none" w:sz="0" w:space="0" w:color="auto"/>
        <w:bottom w:val="none" w:sz="0" w:space="0" w:color="auto"/>
        <w:right w:val="none" w:sz="0" w:space="0" w:color="auto"/>
      </w:divBdr>
    </w:div>
    <w:div w:id="1672567604">
      <w:bodyDiv w:val="1"/>
      <w:marLeft w:val="0"/>
      <w:marRight w:val="0"/>
      <w:marTop w:val="0"/>
      <w:marBottom w:val="0"/>
      <w:divBdr>
        <w:top w:val="none" w:sz="0" w:space="0" w:color="auto"/>
        <w:left w:val="none" w:sz="0" w:space="0" w:color="auto"/>
        <w:bottom w:val="none" w:sz="0" w:space="0" w:color="auto"/>
        <w:right w:val="none" w:sz="0" w:space="0" w:color="auto"/>
      </w:divBdr>
    </w:div>
    <w:div w:id="1683630486">
      <w:bodyDiv w:val="1"/>
      <w:marLeft w:val="0"/>
      <w:marRight w:val="0"/>
      <w:marTop w:val="0"/>
      <w:marBottom w:val="0"/>
      <w:divBdr>
        <w:top w:val="none" w:sz="0" w:space="0" w:color="auto"/>
        <w:left w:val="none" w:sz="0" w:space="0" w:color="auto"/>
        <w:bottom w:val="none" w:sz="0" w:space="0" w:color="auto"/>
        <w:right w:val="none" w:sz="0" w:space="0" w:color="auto"/>
      </w:divBdr>
    </w:div>
    <w:div w:id="1687096569">
      <w:bodyDiv w:val="1"/>
      <w:marLeft w:val="0"/>
      <w:marRight w:val="0"/>
      <w:marTop w:val="0"/>
      <w:marBottom w:val="0"/>
      <w:divBdr>
        <w:top w:val="none" w:sz="0" w:space="0" w:color="auto"/>
        <w:left w:val="none" w:sz="0" w:space="0" w:color="auto"/>
        <w:bottom w:val="none" w:sz="0" w:space="0" w:color="auto"/>
        <w:right w:val="none" w:sz="0" w:space="0" w:color="auto"/>
      </w:divBdr>
    </w:div>
    <w:div w:id="1692418747">
      <w:bodyDiv w:val="1"/>
      <w:marLeft w:val="0"/>
      <w:marRight w:val="0"/>
      <w:marTop w:val="0"/>
      <w:marBottom w:val="0"/>
      <w:divBdr>
        <w:top w:val="none" w:sz="0" w:space="0" w:color="auto"/>
        <w:left w:val="none" w:sz="0" w:space="0" w:color="auto"/>
        <w:bottom w:val="none" w:sz="0" w:space="0" w:color="auto"/>
        <w:right w:val="none" w:sz="0" w:space="0" w:color="auto"/>
      </w:divBdr>
    </w:div>
    <w:div w:id="1700353831">
      <w:bodyDiv w:val="1"/>
      <w:marLeft w:val="0"/>
      <w:marRight w:val="0"/>
      <w:marTop w:val="0"/>
      <w:marBottom w:val="0"/>
      <w:divBdr>
        <w:top w:val="none" w:sz="0" w:space="0" w:color="auto"/>
        <w:left w:val="none" w:sz="0" w:space="0" w:color="auto"/>
        <w:bottom w:val="none" w:sz="0" w:space="0" w:color="auto"/>
        <w:right w:val="none" w:sz="0" w:space="0" w:color="auto"/>
      </w:divBdr>
    </w:div>
    <w:div w:id="1702434245">
      <w:bodyDiv w:val="1"/>
      <w:marLeft w:val="0"/>
      <w:marRight w:val="0"/>
      <w:marTop w:val="0"/>
      <w:marBottom w:val="0"/>
      <w:divBdr>
        <w:top w:val="none" w:sz="0" w:space="0" w:color="auto"/>
        <w:left w:val="none" w:sz="0" w:space="0" w:color="auto"/>
        <w:bottom w:val="none" w:sz="0" w:space="0" w:color="auto"/>
        <w:right w:val="none" w:sz="0" w:space="0" w:color="auto"/>
      </w:divBdr>
    </w:div>
    <w:div w:id="1722361175">
      <w:bodyDiv w:val="1"/>
      <w:marLeft w:val="0"/>
      <w:marRight w:val="0"/>
      <w:marTop w:val="0"/>
      <w:marBottom w:val="0"/>
      <w:divBdr>
        <w:top w:val="none" w:sz="0" w:space="0" w:color="auto"/>
        <w:left w:val="none" w:sz="0" w:space="0" w:color="auto"/>
        <w:bottom w:val="none" w:sz="0" w:space="0" w:color="auto"/>
        <w:right w:val="none" w:sz="0" w:space="0" w:color="auto"/>
      </w:divBdr>
    </w:div>
    <w:div w:id="1732655122">
      <w:bodyDiv w:val="1"/>
      <w:marLeft w:val="0"/>
      <w:marRight w:val="0"/>
      <w:marTop w:val="0"/>
      <w:marBottom w:val="0"/>
      <w:divBdr>
        <w:top w:val="none" w:sz="0" w:space="0" w:color="auto"/>
        <w:left w:val="none" w:sz="0" w:space="0" w:color="auto"/>
        <w:bottom w:val="none" w:sz="0" w:space="0" w:color="auto"/>
        <w:right w:val="none" w:sz="0" w:space="0" w:color="auto"/>
      </w:divBdr>
    </w:div>
    <w:div w:id="1759524041">
      <w:bodyDiv w:val="1"/>
      <w:marLeft w:val="0"/>
      <w:marRight w:val="0"/>
      <w:marTop w:val="0"/>
      <w:marBottom w:val="0"/>
      <w:divBdr>
        <w:top w:val="none" w:sz="0" w:space="0" w:color="auto"/>
        <w:left w:val="none" w:sz="0" w:space="0" w:color="auto"/>
        <w:bottom w:val="none" w:sz="0" w:space="0" w:color="auto"/>
        <w:right w:val="none" w:sz="0" w:space="0" w:color="auto"/>
      </w:divBdr>
    </w:div>
    <w:div w:id="1763722978">
      <w:bodyDiv w:val="1"/>
      <w:marLeft w:val="0"/>
      <w:marRight w:val="0"/>
      <w:marTop w:val="0"/>
      <w:marBottom w:val="0"/>
      <w:divBdr>
        <w:top w:val="none" w:sz="0" w:space="0" w:color="auto"/>
        <w:left w:val="none" w:sz="0" w:space="0" w:color="auto"/>
        <w:bottom w:val="none" w:sz="0" w:space="0" w:color="auto"/>
        <w:right w:val="none" w:sz="0" w:space="0" w:color="auto"/>
      </w:divBdr>
    </w:div>
    <w:div w:id="1765413175">
      <w:bodyDiv w:val="1"/>
      <w:marLeft w:val="0"/>
      <w:marRight w:val="0"/>
      <w:marTop w:val="0"/>
      <w:marBottom w:val="0"/>
      <w:divBdr>
        <w:top w:val="none" w:sz="0" w:space="0" w:color="auto"/>
        <w:left w:val="none" w:sz="0" w:space="0" w:color="auto"/>
        <w:bottom w:val="none" w:sz="0" w:space="0" w:color="auto"/>
        <w:right w:val="none" w:sz="0" w:space="0" w:color="auto"/>
      </w:divBdr>
    </w:div>
    <w:div w:id="1777289754">
      <w:bodyDiv w:val="1"/>
      <w:marLeft w:val="0"/>
      <w:marRight w:val="0"/>
      <w:marTop w:val="0"/>
      <w:marBottom w:val="0"/>
      <w:divBdr>
        <w:top w:val="none" w:sz="0" w:space="0" w:color="auto"/>
        <w:left w:val="none" w:sz="0" w:space="0" w:color="auto"/>
        <w:bottom w:val="none" w:sz="0" w:space="0" w:color="auto"/>
        <w:right w:val="none" w:sz="0" w:space="0" w:color="auto"/>
      </w:divBdr>
    </w:div>
    <w:div w:id="1782530842">
      <w:bodyDiv w:val="1"/>
      <w:marLeft w:val="0"/>
      <w:marRight w:val="0"/>
      <w:marTop w:val="0"/>
      <w:marBottom w:val="0"/>
      <w:divBdr>
        <w:top w:val="none" w:sz="0" w:space="0" w:color="auto"/>
        <w:left w:val="none" w:sz="0" w:space="0" w:color="auto"/>
        <w:bottom w:val="none" w:sz="0" w:space="0" w:color="auto"/>
        <w:right w:val="none" w:sz="0" w:space="0" w:color="auto"/>
      </w:divBdr>
    </w:div>
    <w:div w:id="1786576989">
      <w:bodyDiv w:val="1"/>
      <w:marLeft w:val="0"/>
      <w:marRight w:val="0"/>
      <w:marTop w:val="0"/>
      <w:marBottom w:val="0"/>
      <w:divBdr>
        <w:top w:val="none" w:sz="0" w:space="0" w:color="auto"/>
        <w:left w:val="none" w:sz="0" w:space="0" w:color="auto"/>
        <w:bottom w:val="none" w:sz="0" w:space="0" w:color="auto"/>
        <w:right w:val="none" w:sz="0" w:space="0" w:color="auto"/>
      </w:divBdr>
    </w:div>
    <w:div w:id="1787001568">
      <w:bodyDiv w:val="1"/>
      <w:marLeft w:val="0"/>
      <w:marRight w:val="0"/>
      <w:marTop w:val="0"/>
      <w:marBottom w:val="0"/>
      <w:divBdr>
        <w:top w:val="none" w:sz="0" w:space="0" w:color="auto"/>
        <w:left w:val="none" w:sz="0" w:space="0" w:color="auto"/>
        <w:bottom w:val="none" w:sz="0" w:space="0" w:color="auto"/>
        <w:right w:val="none" w:sz="0" w:space="0" w:color="auto"/>
      </w:divBdr>
    </w:div>
    <w:div w:id="1789541766">
      <w:bodyDiv w:val="1"/>
      <w:marLeft w:val="0"/>
      <w:marRight w:val="0"/>
      <w:marTop w:val="0"/>
      <w:marBottom w:val="0"/>
      <w:divBdr>
        <w:top w:val="none" w:sz="0" w:space="0" w:color="auto"/>
        <w:left w:val="none" w:sz="0" w:space="0" w:color="auto"/>
        <w:bottom w:val="none" w:sz="0" w:space="0" w:color="auto"/>
        <w:right w:val="none" w:sz="0" w:space="0" w:color="auto"/>
      </w:divBdr>
    </w:div>
    <w:div w:id="1791316044">
      <w:bodyDiv w:val="1"/>
      <w:marLeft w:val="0"/>
      <w:marRight w:val="0"/>
      <w:marTop w:val="0"/>
      <w:marBottom w:val="0"/>
      <w:divBdr>
        <w:top w:val="none" w:sz="0" w:space="0" w:color="auto"/>
        <w:left w:val="none" w:sz="0" w:space="0" w:color="auto"/>
        <w:bottom w:val="none" w:sz="0" w:space="0" w:color="auto"/>
        <w:right w:val="none" w:sz="0" w:space="0" w:color="auto"/>
      </w:divBdr>
    </w:div>
    <w:div w:id="1800143735">
      <w:bodyDiv w:val="1"/>
      <w:marLeft w:val="0"/>
      <w:marRight w:val="0"/>
      <w:marTop w:val="0"/>
      <w:marBottom w:val="0"/>
      <w:divBdr>
        <w:top w:val="none" w:sz="0" w:space="0" w:color="auto"/>
        <w:left w:val="none" w:sz="0" w:space="0" w:color="auto"/>
        <w:bottom w:val="none" w:sz="0" w:space="0" w:color="auto"/>
        <w:right w:val="none" w:sz="0" w:space="0" w:color="auto"/>
      </w:divBdr>
    </w:div>
    <w:div w:id="1800761134">
      <w:bodyDiv w:val="1"/>
      <w:marLeft w:val="0"/>
      <w:marRight w:val="0"/>
      <w:marTop w:val="0"/>
      <w:marBottom w:val="0"/>
      <w:divBdr>
        <w:top w:val="none" w:sz="0" w:space="0" w:color="auto"/>
        <w:left w:val="none" w:sz="0" w:space="0" w:color="auto"/>
        <w:bottom w:val="none" w:sz="0" w:space="0" w:color="auto"/>
        <w:right w:val="none" w:sz="0" w:space="0" w:color="auto"/>
      </w:divBdr>
    </w:div>
    <w:div w:id="1801218677">
      <w:bodyDiv w:val="1"/>
      <w:marLeft w:val="0"/>
      <w:marRight w:val="0"/>
      <w:marTop w:val="0"/>
      <w:marBottom w:val="0"/>
      <w:divBdr>
        <w:top w:val="none" w:sz="0" w:space="0" w:color="auto"/>
        <w:left w:val="none" w:sz="0" w:space="0" w:color="auto"/>
        <w:bottom w:val="none" w:sz="0" w:space="0" w:color="auto"/>
        <w:right w:val="none" w:sz="0" w:space="0" w:color="auto"/>
      </w:divBdr>
    </w:div>
    <w:div w:id="1811709645">
      <w:bodyDiv w:val="1"/>
      <w:marLeft w:val="0"/>
      <w:marRight w:val="0"/>
      <w:marTop w:val="0"/>
      <w:marBottom w:val="0"/>
      <w:divBdr>
        <w:top w:val="none" w:sz="0" w:space="0" w:color="auto"/>
        <w:left w:val="none" w:sz="0" w:space="0" w:color="auto"/>
        <w:bottom w:val="none" w:sz="0" w:space="0" w:color="auto"/>
        <w:right w:val="none" w:sz="0" w:space="0" w:color="auto"/>
      </w:divBdr>
    </w:div>
    <w:div w:id="1813016947">
      <w:bodyDiv w:val="1"/>
      <w:marLeft w:val="0"/>
      <w:marRight w:val="0"/>
      <w:marTop w:val="0"/>
      <w:marBottom w:val="0"/>
      <w:divBdr>
        <w:top w:val="none" w:sz="0" w:space="0" w:color="auto"/>
        <w:left w:val="none" w:sz="0" w:space="0" w:color="auto"/>
        <w:bottom w:val="none" w:sz="0" w:space="0" w:color="auto"/>
        <w:right w:val="none" w:sz="0" w:space="0" w:color="auto"/>
      </w:divBdr>
    </w:div>
    <w:div w:id="1814522858">
      <w:bodyDiv w:val="1"/>
      <w:marLeft w:val="0"/>
      <w:marRight w:val="0"/>
      <w:marTop w:val="0"/>
      <w:marBottom w:val="0"/>
      <w:divBdr>
        <w:top w:val="none" w:sz="0" w:space="0" w:color="auto"/>
        <w:left w:val="none" w:sz="0" w:space="0" w:color="auto"/>
        <w:bottom w:val="none" w:sz="0" w:space="0" w:color="auto"/>
        <w:right w:val="none" w:sz="0" w:space="0" w:color="auto"/>
      </w:divBdr>
    </w:div>
    <w:div w:id="1817452787">
      <w:bodyDiv w:val="1"/>
      <w:marLeft w:val="0"/>
      <w:marRight w:val="0"/>
      <w:marTop w:val="0"/>
      <w:marBottom w:val="0"/>
      <w:divBdr>
        <w:top w:val="none" w:sz="0" w:space="0" w:color="auto"/>
        <w:left w:val="none" w:sz="0" w:space="0" w:color="auto"/>
        <w:bottom w:val="none" w:sz="0" w:space="0" w:color="auto"/>
        <w:right w:val="none" w:sz="0" w:space="0" w:color="auto"/>
      </w:divBdr>
    </w:div>
    <w:div w:id="1821921067">
      <w:bodyDiv w:val="1"/>
      <w:marLeft w:val="0"/>
      <w:marRight w:val="0"/>
      <w:marTop w:val="0"/>
      <w:marBottom w:val="0"/>
      <w:divBdr>
        <w:top w:val="none" w:sz="0" w:space="0" w:color="auto"/>
        <w:left w:val="none" w:sz="0" w:space="0" w:color="auto"/>
        <w:bottom w:val="none" w:sz="0" w:space="0" w:color="auto"/>
        <w:right w:val="none" w:sz="0" w:space="0" w:color="auto"/>
      </w:divBdr>
    </w:div>
    <w:div w:id="1830293037">
      <w:bodyDiv w:val="1"/>
      <w:marLeft w:val="0"/>
      <w:marRight w:val="0"/>
      <w:marTop w:val="0"/>
      <w:marBottom w:val="0"/>
      <w:divBdr>
        <w:top w:val="none" w:sz="0" w:space="0" w:color="auto"/>
        <w:left w:val="none" w:sz="0" w:space="0" w:color="auto"/>
        <w:bottom w:val="none" w:sz="0" w:space="0" w:color="auto"/>
        <w:right w:val="none" w:sz="0" w:space="0" w:color="auto"/>
      </w:divBdr>
    </w:div>
    <w:div w:id="1831629269">
      <w:bodyDiv w:val="1"/>
      <w:marLeft w:val="0"/>
      <w:marRight w:val="0"/>
      <w:marTop w:val="0"/>
      <w:marBottom w:val="0"/>
      <w:divBdr>
        <w:top w:val="none" w:sz="0" w:space="0" w:color="auto"/>
        <w:left w:val="none" w:sz="0" w:space="0" w:color="auto"/>
        <w:bottom w:val="none" w:sz="0" w:space="0" w:color="auto"/>
        <w:right w:val="none" w:sz="0" w:space="0" w:color="auto"/>
      </w:divBdr>
    </w:div>
    <w:div w:id="1832479711">
      <w:bodyDiv w:val="1"/>
      <w:marLeft w:val="0"/>
      <w:marRight w:val="0"/>
      <w:marTop w:val="0"/>
      <w:marBottom w:val="0"/>
      <w:divBdr>
        <w:top w:val="none" w:sz="0" w:space="0" w:color="auto"/>
        <w:left w:val="none" w:sz="0" w:space="0" w:color="auto"/>
        <w:bottom w:val="none" w:sz="0" w:space="0" w:color="auto"/>
        <w:right w:val="none" w:sz="0" w:space="0" w:color="auto"/>
      </w:divBdr>
    </w:div>
    <w:div w:id="1847552175">
      <w:bodyDiv w:val="1"/>
      <w:marLeft w:val="0"/>
      <w:marRight w:val="0"/>
      <w:marTop w:val="0"/>
      <w:marBottom w:val="0"/>
      <w:divBdr>
        <w:top w:val="none" w:sz="0" w:space="0" w:color="auto"/>
        <w:left w:val="none" w:sz="0" w:space="0" w:color="auto"/>
        <w:bottom w:val="none" w:sz="0" w:space="0" w:color="auto"/>
        <w:right w:val="none" w:sz="0" w:space="0" w:color="auto"/>
      </w:divBdr>
    </w:div>
    <w:div w:id="1853034272">
      <w:bodyDiv w:val="1"/>
      <w:marLeft w:val="0"/>
      <w:marRight w:val="0"/>
      <w:marTop w:val="0"/>
      <w:marBottom w:val="0"/>
      <w:divBdr>
        <w:top w:val="none" w:sz="0" w:space="0" w:color="auto"/>
        <w:left w:val="none" w:sz="0" w:space="0" w:color="auto"/>
        <w:bottom w:val="none" w:sz="0" w:space="0" w:color="auto"/>
        <w:right w:val="none" w:sz="0" w:space="0" w:color="auto"/>
      </w:divBdr>
    </w:div>
    <w:div w:id="1863200914">
      <w:bodyDiv w:val="1"/>
      <w:marLeft w:val="0"/>
      <w:marRight w:val="0"/>
      <w:marTop w:val="0"/>
      <w:marBottom w:val="0"/>
      <w:divBdr>
        <w:top w:val="none" w:sz="0" w:space="0" w:color="auto"/>
        <w:left w:val="none" w:sz="0" w:space="0" w:color="auto"/>
        <w:bottom w:val="none" w:sz="0" w:space="0" w:color="auto"/>
        <w:right w:val="none" w:sz="0" w:space="0" w:color="auto"/>
      </w:divBdr>
    </w:div>
    <w:div w:id="1876692887">
      <w:bodyDiv w:val="1"/>
      <w:marLeft w:val="0"/>
      <w:marRight w:val="0"/>
      <w:marTop w:val="0"/>
      <w:marBottom w:val="0"/>
      <w:divBdr>
        <w:top w:val="none" w:sz="0" w:space="0" w:color="auto"/>
        <w:left w:val="none" w:sz="0" w:space="0" w:color="auto"/>
        <w:bottom w:val="none" w:sz="0" w:space="0" w:color="auto"/>
        <w:right w:val="none" w:sz="0" w:space="0" w:color="auto"/>
      </w:divBdr>
    </w:div>
    <w:div w:id="1892761399">
      <w:bodyDiv w:val="1"/>
      <w:marLeft w:val="0"/>
      <w:marRight w:val="0"/>
      <w:marTop w:val="0"/>
      <w:marBottom w:val="0"/>
      <w:divBdr>
        <w:top w:val="none" w:sz="0" w:space="0" w:color="auto"/>
        <w:left w:val="none" w:sz="0" w:space="0" w:color="auto"/>
        <w:bottom w:val="none" w:sz="0" w:space="0" w:color="auto"/>
        <w:right w:val="none" w:sz="0" w:space="0" w:color="auto"/>
      </w:divBdr>
    </w:div>
    <w:div w:id="1893081097">
      <w:bodyDiv w:val="1"/>
      <w:marLeft w:val="0"/>
      <w:marRight w:val="0"/>
      <w:marTop w:val="0"/>
      <w:marBottom w:val="0"/>
      <w:divBdr>
        <w:top w:val="none" w:sz="0" w:space="0" w:color="auto"/>
        <w:left w:val="none" w:sz="0" w:space="0" w:color="auto"/>
        <w:bottom w:val="none" w:sz="0" w:space="0" w:color="auto"/>
        <w:right w:val="none" w:sz="0" w:space="0" w:color="auto"/>
      </w:divBdr>
    </w:div>
    <w:div w:id="1894270855">
      <w:bodyDiv w:val="1"/>
      <w:marLeft w:val="0"/>
      <w:marRight w:val="0"/>
      <w:marTop w:val="0"/>
      <w:marBottom w:val="0"/>
      <w:divBdr>
        <w:top w:val="none" w:sz="0" w:space="0" w:color="auto"/>
        <w:left w:val="none" w:sz="0" w:space="0" w:color="auto"/>
        <w:bottom w:val="none" w:sz="0" w:space="0" w:color="auto"/>
        <w:right w:val="none" w:sz="0" w:space="0" w:color="auto"/>
      </w:divBdr>
    </w:div>
    <w:div w:id="1895266727">
      <w:bodyDiv w:val="1"/>
      <w:marLeft w:val="0"/>
      <w:marRight w:val="0"/>
      <w:marTop w:val="0"/>
      <w:marBottom w:val="0"/>
      <w:divBdr>
        <w:top w:val="none" w:sz="0" w:space="0" w:color="auto"/>
        <w:left w:val="none" w:sz="0" w:space="0" w:color="auto"/>
        <w:bottom w:val="none" w:sz="0" w:space="0" w:color="auto"/>
        <w:right w:val="none" w:sz="0" w:space="0" w:color="auto"/>
      </w:divBdr>
    </w:div>
    <w:div w:id="1897815328">
      <w:bodyDiv w:val="1"/>
      <w:marLeft w:val="0"/>
      <w:marRight w:val="0"/>
      <w:marTop w:val="0"/>
      <w:marBottom w:val="0"/>
      <w:divBdr>
        <w:top w:val="none" w:sz="0" w:space="0" w:color="auto"/>
        <w:left w:val="none" w:sz="0" w:space="0" w:color="auto"/>
        <w:bottom w:val="none" w:sz="0" w:space="0" w:color="auto"/>
        <w:right w:val="none" w:sz="0" w:space="0" w:color="auto"/>
      </w:divBdr>
    </w:div>
    <w:div w:id="1898126025">
      <w:bodyDiv w:val="1"/>
      <w:marLeft w:val="0"/>
      <w:marRight w:val="0"/>
      <w:marTop w:val="0"/>
      <w:marBottom w:val="0"/>
      <w:divBdr>
        <w:top w:val="none" w:sz="0" w:space="0" w:color="auto"/>
        <w:left w:val="none" w:sz="0" w:space="0" w:color="auto"/>
        <w:bottom w:val="none" w:sz="0" w:space="0" w:color="auto"/>
        <w:right w:val="none" w:sz="0" w:space="0" w:color="auto"/>
      </w:divBdr>
    </w:div>
    <w:div w:id="1908955851">
      <w:bodyDiv w:val="1"/>
      <w:marLeft w:val="0"/>
      <w:marRight w:val="0"/>
      <w:marTop w:val="0"/>
      <w:marBottom w:val="0"/>
      <w:divBdr>
        <w:top w:val="none" w:sz="0" w:space="0" w:color="auto"/>
        <w:left w:val="none" w:sz="0" w:space="0" w:color="auto"/>
        <w:bottom w:val="none" w:sz="0" w:space="0" w:color="auto"/>
        <w:right w:val="none" w:sz="0" w:space="0" w:color="auto"/>
      </w:divBdr>
    </w:div>
    <w:div w:id="1912307325">
      <w:bodyDiv w:val="1"/>
      <w:marLeft w:val="0"/>
      <w:marRight w:val="0"/>
      <w:marTop w:val="0"/>
      <w:marBottom w:val="0"/>
      <w:divBdr>
        <w:top w:val="none" w:sz="0" w:space="0" w:color="auto"/>
        <w:left w:val="none" w:sz="0" w:space="0" w:color="auto"/>
        <w:bottom w:val="none" w:sz="0" w:space="0" w:color="auto"/>
        <w:right w:val="none" w:sz="0" w:space="0" w:color="auto"/>
      </w:divBdr>
    </w:div>
    <w:div w:id="1918126154">
      <w:bodyDiv w:val="1"/>
      <w:marLeft w:val="0"/>
      <w:marRight w:val="0"/>
      <w:marTop w:val="0"/>
      <w:marBottom w:val="0"/>
      <w:divBdr>
        <w:top w:val="none" w:sz="0" w:space="0" w:color="auto"/>
        <w:left w:val="none" w:sz="0" w:space="0" w:color="auto"/>
        <w:bottom w:val="none" w:sz="0" w:space="0" w:color="auto"/>
        <w:right w:val="none" w:sz="0" w:space="0" w:color="auto"/>
      </w:divBdr>
    </w:div>
    <w:div w:id="1918394870">
      <w:bodyDiv w:val="1"/>
      <w:marLeft w:val="0"/>
      <w:marRight w:val="0"/>
      <w:marTop w:val="0"/>
      <w:marBottom w:val="0"/>
      <w:divBdr>
        <w:top w:val="none" w:sz="0" w:space="0" w:color="auto"/>
        <w:left w:val="none" w:sz="0" w:space="0" w:color="auto"/>
        <w:bottom w:val="none" w:sz="0" w:space="0" w:color="auto"/>
        <w:right w:val="none" w:sz="0" w:space="0" w:color="auto"/>
      </w:divBdr>
    </w:div>
    <w:div w:id="1923294268">
      <w:bodyDiv w:val="1"/>
      <w:marLeft w:val="0"/>
      <w:marRight w:val="0"/>
      <w:marTop w:val="0"/>
      <w:marBottom w:val="0"/>
      <w:divBdr>
        <w:top w:val="none" w:sz="0" w:space="0" w:color="auto"/>
        <w:left w:val="none" w:sz="0" w:space="0" w:color="auto"/>
        <w:bottom w:val="none" w:sz="0" w:space="0" w:color="auto"/>
        <w:right w:val="none" w:sz="0" w:space="0" w:color="auto"/>
      </w:divBdr>
    </w:div>
    <w:div w:id="1925260621">
      <w:bodyDiv w:val="1"/>
      <w:marLeft w:val="0"/>
      <w:marRight w:val="0"/>
      <w:marTop w:val="0"/>
      <w:marBottom w:val="0"/>
      <w:divBdr>
        <w:top w:val="none" w:sz="0" w:space="0" w:color="auto"/>
        <w:left w:val="none" w:sz="0" w:space="0" w:color="auto"/>
        <w:bottom w:val="none" w:sz="0" w:space="0" w:color="auto"/>
        <w:right w:val="none" w:sz="0" w:space="0" w:color="auto"/>
      </w:divBdr>
    </w:div>
    <w:div w:id="1950887139">
      <w:bodyDiv w:val="1"/>
      <w:marLeft w:val="0"/>
      <w:marRight w:val="0"/>
      <w:marTop w:val="0"/>
      <w:marBottom w:val="0"/>
      <w:divBdr>
        <w:top w:val="none" w:sz="0" w:space="0" w:color="auto"/>
        <w:left w:val="none" w:sz="0" w:space="0" w:color="auto"/>
        <w:bottom w:val="none" w:sz="0" w:space="0" w:color="auto"/>
        <w:right w:val="none" w:sz="0" w:space="0" w:color="auto"/>
      </w:divBdr>
    </w:div>
    <w:div w:id="1953628367">
      <w:bodyDiv w:val="1"/>
      <w:marLeft w:val="0"/>
      <w:marRight w:val="0"/>
      <w:marTop w:val="0"/>
      <w:marBottom w:val="0"/>
      <w:divBdr>
        <w:top w:val="none" w:sz="0" w:space="0" w:color="auto"/>
        <w:left w:val="none" w:sz="0" w:space="0" w:color="auto"/>
        <w:bottom w:val="none" w:sz="0" w:space="0" w:color="auto"/>
        <w:right w:val="none" w:sz="0" w:space="0" w:color="auto"/>
      </w:divBdr>
    </w:div>
    <w:div w:id="1954246225">
      <w:bodyDiv w:val="1"/>
      <w:marLeft w:val="0"/>
      <w:marRight w:val="0"/>
      <w:marTop w:val="0"/>
      <w:marBottom w:val="0"/>
      <w:divBdr>
        <w:top w:val="none" w:sz="0" w:space="0" w:color="auto"/>
        <w:left w:val="none" w:sz="0" w:space="0" w:color="auto"/>
        <w:bottom w:val="none" w:sz="0" w:space="0" w:color="auto"/>
        <w:right w:val="none" w:sz="0" w:space="0" w:color="auto"/>
      </w:divBdr>
    </w:div>
    <w:div w:id="1958948382">
      <w:bodyDiv w:val="1"/>
      <w:marLeft w:val="0"/>
      <w:marRight w:val="0"/>
      <w:marTop w:val="0"/>
      <w:marBottom w:val="0"/>
      <w:divBdr>
        <w:top w:val="none" w:sz="0" w:space="0" w:color="auto"/>
        <w:left w:val="none" w:sz="0" w:space="0" w:color="auto"/>
        <w:bottom w:val="none" w:sz="0" w:space="0" w:color="auto"/>
        <w:right w:val="none" w:sz="0" w:space="0" w:color="auto"/>
      </w:divBdr>
    </w:div>
    <w:div w:id="1967463921">
      <w:bodyDiv w:val="1"/>
      <w:marLeft w:val="0"/>
      <w:marRight w:val="0"/>
      <w:marTop w:val="0"/>
      <w:marBottom w:val="0"/>
      <w:divBdr>
        <w:top w:val="none" w:sz="0" w:space="0" w:color="auto"/>
        <w:left w:val="none" w:sz="0" w:space="0" w:color="auto"/>
        <w:bottom w:val="none" w:sz="0" w:space="0" w:color="auto"/>
        <w:right w:val="none" w:sz="0" w:space="0" w:color="auto"/>
      </w:divBdr>
    </w:div>
    <w:div w:id="1974015699">
      <w:bodyDiv w:val="1"/>
      <w:marLeft w:val="0"/>
      <w:marRight w:val="0"/>
      <w:marTop w:val="0"/>
      <w:marBottom w:val="0"/>
      <w:divBdr>
        <w:top w:val="none" w:sz="0" w:space="0" w:color="auto"/>
        <w:left w:val="none" w:sz="0" w:space="0" w:color="auto"/>
        <w:bottom w:val="none" w:sz="0" w:space="0" w:color="auto"/>
        <w:right w:val="none" w:sz="0" w:space="0" w:color="auto"/>
      </w:divBdr>
    </w:div>
    <w:div w:id="1978605939">
      <w:bodyDiv w:val="1"/>
      <w:marLeft w:val="0"/>
      <w:marRight w:val="0"/>
      <w:marTop w:val="0"/>
      <w:marBottom w:val="0"/>
      <w:divBdr>
        <w:top w:val="none" w:sz="0" w:space="0" w:color="auto"/>
        <w:left w:val="none" w:sz="0" w:space="0" w:color="auto"/>
        <w:bottom w:val="none" w:sz="0" w:space="0" w:color="auto"/>
        <w:right w:val="none" w:sz="0" w:space="0" w:color="auto"/>
      </w:divBdr>
    </w:div>
    <w:div w:id="1980719317">
      <w:bodyDiv w:val="1"/>
      <w:marLeft w:val="0"/>
      <w:marRight w:val="0"/>
      <w:marTop w:val="0"/>
      <w:marBottom w:val="0"/>
      <w:divBdr>
        <w:top w:val="none" w:sz="0" w:space="0" w:color="auto"/>
        <w:left w:val="none" w:sz="0" w:space="0" w:color="auto"/>
        <w:bottom w:val="none" w:sz="0" w:space="0" w:color="auto"/>
        <w:right w:val="none" w:sz="0" w:space="0" w:color="auto"/>
      </w:divBdr>
    </w:div>
    <w:div w:id="1990478483">
      <w:bodyDiv w:val="1"/>
      <w:marLeft w:val="0"/>
      <w:marRight w:val="0"/>
      <w:marTop w:val="0"/>
      <w:marBottom w:val="0"/>
      <w:divBdr>
        <w:top w:val="none" w:sz="0" w:space="0" w:color="auto"/>
        <w:left w:val="none" w:sz="0" w:space="0" w:color="auto"/>
        <w:bottom w:val="none" w:sz="0" w:space="0" w:color="auto"/>
        <w:right w:val="none" w:sz="0" w:space="0" w:color="auto"/>
      </w:divBdr>
    </w:div>
    <w:div w:id="1997952719">
      <w:bodyDiv w:val="1"/>
      <w:marLeft w:val="0"/>
      <w:marRight w:val="0"/>
      <w:marTop w:val="0"/>
      <w:marBottom w:val="0"/>
      <w:divBdr>
        <w:top w:val="none" w:sz="0" w:space="0" w:color="auto"/>
        <w:left w:val="none" w:sz="0" w:space="0" w:color="auto"/>
        <w:bottom w:val="none" w:sz="0" w:space="0" w:color="auto"/>
        <w:right w:val="none" w:sz="0" w:space="0" w:color="auto"/>
      </w:divBdr>
    </w:div>
    <w:div w:id="1998217432">
      <w:bodyDiv w:val="1"/>
      <w:marLeft w:val="0"/>
      <w:marRight w:val="0"/>
      <w:marTop w:val="0"/>
      <w:marBottom w:val="0"/>
      <w:divBdr>
        <w:top w:val="none" w:sz="0" w:space="0" w:color="auto"/>
        <w:left w:val="none" w:sz="0" w:space="0" w:color="auto"/>
        <w:bottom w:val="none" w:sz="0" w:space="0" w:color="auto"/>
        <w:right w:val="none" w:sz="0" w:space="0" w:color="auto"/>
      </w:divBdr>
    </w:div>
    <w:div w:id="2011251173">
      <w:bodyDiv w:val="1"/>
      <w:marLeft w:val="0"/>
      <w:marRight w:val="0"/>
      <w:marTop w:val="0"/>
      <w:marBottom w:val="0"/>
      <w:divBdr>
        <w:top w:val="none" w:sz="0" w:space="0" w:color="auto"/>
        <w:left w:val="none" w:sz="0" w:space="0" w:color="auto"/>
        <w:bottom w:val="none" w:sz="0" w:space="0" w:color="auto"/>
        <w:right w:val="none" w:sz="0" w:space="0" w:color="auto"/>
      </w:divBdr>
    </w:div>
    <w:div w:id="2012491414">
      <w:bodyDiv w:val="1"/>
      <w:marLeft w:val="0"/>
      <w:marRight w:val="0"/>
      <w:marTop w:val="0"/>
      <w:marBottom w:val="0"/>
      <w:divBdr>
        <w:top w:val="none" w:sz="0" w:space="0" w:color="auto"/>
        <w:left w:val="none" w:sz="0" w:space="0" w:color="auto"/>
        <w:bottom w:val="none" w:sz="0" w:space="0" w:color="auto"/>
        <w:right w:val="none" w:sz="0" w:space="0" w:color="auto"/>
      </w:divBdr>
    </w:div>
    <w:div w:id="2013096439">
      <w:bodyDiv w:val="1"/>
      <w:marLeft w:val="0"/>
      <w:marRight w:val="0"/>
      <w:marTop w:val="0"/>
      <w:marBottom w:val="0"/>
      <w:divBdr>
        <w:top w:val="none" w:sz="0" w:space="0" w:color="auto"/>
        <w:left w:val="none" w:sz="0" w:space="0" w:color="auto"/>
        <w:bottom w:val="none" w:sz="0" w:space="0" w:color="auto"/>
        <w:right w:val="none" w:sz="0" w:space="0" w:color="auto"/>
      </w:divBdr>
    </w:div>
    <w:div w:id="2015107338">
      <w:bodyDiv w:val="1"/>
      <w:marLeft w:val="0"/>
      <w:marRight w:val="0"/>
      <w:marTop w:val="0"/>
      <w:marBottom w:val="0"/>
      <w:divBdr>
        <w:top w:val="none" w:sz="0" w:space="0" w:color="auto"/>
        <w:left w:val="none" w:sz="0" w:space="0" w:color="auto"/>
        <w:bottom w:val="none" w:sz="0" w:space="0" w:color="auto"/>
        <w:right w:val="none" w:sz="0" w:space="0" w:color="auto"/>
      </w:divBdr>
    </w:div>
    <w:div w:id="2022976281">
      <w:bodyDiv w:val="1"/>
      <w:marLeft w:val="0"/>
      <w:marRight w:val="0"/>
      <w:marTop w:val="0"/>
      <w:marBottom w:val="0"/>
      <w:divBdr>
        <w:top w:val="none" w:sz="0" w:space="0" w:color="auto"/>
        <w:left w:val="none" w:sz="0" w:space="0" w:color="auto"/>
        <w:bottom w:val="none" w:sz="0" w:space="0" w:color="auto"/>
        <w:right w:val="none" w:sz="0" w:space="0" w:color="auto"/>
      </w:divBdr>
    </w:div>
    <w:div w:id="2029023656">
      <w:bodyDiv w:val="1"/>
      <w:marLeft w:val="0"/>
      <w:marRight w:val="0"/>
      <w:marTop w:val="0"/>
      <w:marBottom w:val="0"/>
      <w:divBdr>
        <w:top w:val="none" w:sz="0" w:space="0" w:color="auto"/>
        <w:left w:val="none" w:sz="0" w:space="0" w:color="auto"/>
        <w:bottom w:val="none" w:sz="0" w:space="0" w:color="auto"/>
        <w:right w:val="none" w:sz="0" w:space="0" w:color="auto"/>
      </w:divBdr>
    </w:div>
    <w:div w:id="2031904889">
      <w:bodyDiv w:val="1"/>
      <w:marLeft w:val="0"/>
      <w:marRight w:val="0"/>
      <w:marTop w:val="0"/>
      <w:marBottom w:val="0"/>
      <w:divBdr>
        <w:top w:val="none" w:sz="0" w:space="0" w:color="auto"/>
        <w:left w:val="none" w:sz="0" w:space="0" w:color="auto"/>
        <w:bottom w:val="none" w:sz="0" w:space="0" w:color="auto"/>
        <w:right w:val="none" w:sz="0" w:space="0" w:color="auto"/>
      </w:divBdr>
    </w:div>
    <w:div w:id="2032608174">
      <w:bodyDiv w:val="1"/>
      <w:marLeft w:val="0"/>
      <w:marRight w:val="0"/>
      <w:marTop w:val="0"/>
      <w:marBottom w:val="0"/>
      <w:divBdr>
        <w:top w:val="none" w:sz="0" w:space="0" w:color="auto"/>
        <w:left w:val="none" w:sz="0" w:space="0" w:color="auto"/>
        <w:bottom w:val="none" w:sz="0" w:space="0" w:color="auto"/>
        <w:right w:val="none" w:sz="0" w:space="0" w:color="auto"/>
      </w:divBdr>
    </w:div>
    <w:div w:id="2039306442">
      <w:bodyDiv w:val="1"/>
      <w:marLeft w:val="0"/>
      <w:marRight w:val="0"/>
      <w:marTop w:val="0"/>
      <w:marBottom w:val="0"/>
      <w:divBdr>
        <w:top w:val="none" w:sz="0" w:space="0" w:color="auto"/>
        <w:left w:val="none" w:sz="0" w:space="0" w:color="auto"/>
        <w:bottom w:val="none" w:sz="0" w:space="0" w:color="auto"/>
        <w:right w:val="none" w:sz="0" w:space="0" w:color="auto"/>
      </w:divBdr>
    </w:div>
    <w:div w:id="2054571313">
      <w:bodyDiv w:val="1"/>
      <w:marLeft w:val="0"/>
      <w:marRight w:val="0"/>
      <w:marTop w:val="0"/>
      <w:marBottom w:val="0"/>
      <w:divBdr>
        <w:top w:val="none" w:sz="0" w:space="0" w:color="auto"/>
        <w:left w:val="none" w:sz="0" w:space="0" w:color="auto"/>
        <w:bottom w:val="none" w:sz="0" w:space="0" w:color="auto"/>
        <w:right w:val="none" w:sz="0" w:space="0" w:color="auto"/>
      </w:divBdr>
    </w:div>
    <w:div w:id="2067947750">
      <w:bodyDiv w:val="1"/>
      <w:marLeft w:val="0"/>
      <w:marRight w:val="0"/>
      <w:marTop w:val="0"/>
      <w:marBottom w:val="0"/>
      <w:divBdr>
        <w:top w:val="none" w:sz="0" w:space="0" w:color="auto"/>
        <w:left w:val="none" w:sz="0" w:space="0" w:color="auto"/>
        <w:bottom w:val="none" w:sz="0" w:space="0" w:color="auto"/>
        <w:right w:val="none" w:sz="0" w:space="0" w:color="auto"/>
      </w:divBdr>
    </w:div>
    <w:div w:id="2072001369">
      <w:bodyDiv w:val="1"/>
      <w:marLeft w:val="0"/>
      <w:marRight w:val="0"/>
      <w:marTop w:val="0"/>
      <w:marBottom w:val="0"/>
      <w:divBdr>
        <w:top w:val="none" w:sz="0" w:space="0" w:color="auto"/>
        <w:left w:val="none" w:sz="0" w:space="0" w:color="auto"/>
        <w:bottom w:val="none" w:sz="0" w:space="0" w:color="auto"/>
        <w:right w:val="none" w:sz="0" w:space="0" w:color="auto"/>
      </w:divBdr>
    </w:div>
    <w:div w:id="2077891637">
      <w:bodyDiv w:val="1"/>
      <w:marLeft w:val="0"/>
      <w:marRight w:val="0"/>
      <w:marTop w:val="0"/>
      <w:marBottom w:val="0"/>
      <w:divBdr>
        <w:top w:val="none" w:sz="0" w:space="0" w:color="auto"/>
        <w:left w:val="none" w:sz="0" w:space="0" w:color="auto"/>
        <w:bottom w:val="none" w:sz="0" w:space="0" w:color="auto"/>
        <w:right w:val="none" w:sz="0" w:space="0" w:color="auto"/>
      </w:divBdr>
    </w:div>
    <w:div w:id="2078479218">
      <w:bodyDiv w:val="1"/>
      <w:marLeft w:val="0"/>
      <w:marRight w:val="0"/>
      <w:marTop w:val="0"/>
      <w:marBottom w:val="0"/>
      <w:divBdr>
        <w:top w:val="none" w:sz="0" w:space="0" w:color="auto"/>
        <w:left w:val="none" w:sz="0" w:space="0" w:color="auto"/>
        <w:bottom w:val="none" w:sz="0" w:space="0" w:color="auto"/>
        <w:right w:val="none" w:sz="0" w:space="0" w:color="auto"/>
      </w:divBdr>
    </w:div>
    <w:div w:id="2081324952">
      <w:bodyDiv w:val="1"/>
      <w:marLeft w:val="0"/>
      <w:marRight w:val="0"/>
      <w:marTop w:val="0"/>
      <w:marBottom w:val="0"/>
      <w:divBdr>
        <w:top w:val="none" w:sz="0" w:space="0" w:color="auto"/>
        <w:left w:val="none" w:sz="0" w:space="0" w:color="auto"/>
        <w:bottom w:val="none" w:sz="0" w:space="0" w:color="auto"/>
        <w:right w:val="none" w:sz="0" w:space="0" w:color="auto"/>
      </w:divBdr>
    </w:div>
    <w:div w:id="2084063736">
      <w:bodyDiv w:val="1"/>
      <w:marLeft w:val="0"/>
      <w:marRight w:val="0"/>
      <w:marTop w:val="0"/>
      <w:marBottom w:val="0"/>
      <w:divBdr>
        <w:top w:val="none" w:sz="0" w:space="0" w:color="auto"/>
        <w:left w:val="none" w:sz="0" w:space="0" w:color="auto"/>
        <w:bottom w:val="none" w:sz="0" w:space="0" w:color="auto"/>
        <w:right w:val="none" w:sz="0" w:space="0" w:color="auto"/>
      </w:divBdr>
    </w:div>
    <w:div w:id="2089189214">
      <w:bodyDiv w:val="1"/>
      <w:marLeft w:val="0"/>
      <w:marRight w:val="0"/>
      <w:marTop w:val="0"/>
      <w:marBottom w:val="0"/>
      <w:divBdr>
        <w:top w:val="none" w:sz="0" w:space="0" w:color="auto"/>
        <w:left w:val="none" w:sz="0" w:space="0" w:color="auto"/>
        <w:bottom w:val="none" w:sz="0" w:space="0" w:color="auto"/>
        <w:right w:val="none" w:sz="0" w:space="0" w:color="auto"/>
      </w:divBdr>
    </w:div>
    <w:div w:id="2094735718">
      <w:bodyDiv w:val="1"/>
      <w:marLeft w:val="0"/>
      <w:marRight w:val="0"/>
      <w:marTop w:val="0"/>
      <w:marBottom w:val="0"/>
      <w:divBdr>
        <w:top w:val="none" w:sz="0" w:space="0" w:color="auto"/>
        <w:left w:val="none" w:sz="0" w:space="0" w:color="auto"/>
        <w:bottom w:val="none" w:sz="0" w:space="0" w:color="auto"/>
        <w:right w:val="none" w:sz="0" w:space="0" w:color="auto"/>
      </w:divBdr>
    </w:div>
    <w:div w:id="2097824657">
      <w:bodyDiv w:val="1"/>
      <w:marLeft w:val="0"/>
      <w:marRight w:val="0"/>
      <w:marTop w:val="0"/>
      <w:marBottom w:val="0"/>
      <w:divBdr>
        <w:top w:val="none" w:sz="0" w:space="0" w:color="auto"/>
        <w:left w:val="none" w:sz="0" w:space="0" w:color="auto"/>
        <w:bottom w:val="none" w:sz="0" w:space="0" w:color="auto"/>
        <w:right w:val="none" w:sz="0" w:space="0" w:color="auto"/>
      </w:divBdr>
    </w:div>
    <w:div w:id="2100131812">
      <w:bodyDiv w:val="1"/>
      <w:marLeft w:val="0"/>
      <w:marRight w:val="0"/>
      <w:marTop w:val="0"/>
      <w:marBottom w:val="0"/>
      <w:divBdr>
        <w:top w:val="none" w:sz="0" w:space="0" w:color="auto"/>
        <w:left w:val="none" w:sz="0" w:space="0" w:color="auto"/>
        <w:bottom w:val="none" w:sz="0" w:space="0" w:color="auto"/>
        <w:right w:val="none" w:sz="0" w:space="0" w:color="auto"/>
      </w:divBdr>
    </w:div>
    <w:div w:id="2101027127">
      <w:bodyDiv w:val="1"/>
      <w:marLeft w:val="0"/>
      <w:marRight w:val="0"/>
      <w:marTop w:val="0"/>
      <w:marBottom w:val="0"/>
      <w:divBdr>
        <w:top w:val="none" w:sz="0" w:space="0" w:color="auto"/>
        <w:left w:val="none" w:sz="0" w:space="0" w:color="auto"/>
        <w:bottom w:val="none" w:sz="0" w:space="0" w:color="auto"/>
        <w:right w:val="none" w:sz="0" w:space="0" w:color="auto"/>
      </w:divBdr>
    </w:div>
    <w:div w:id="2102942468">
      <w:bodyDiv w:val="1"/>
      <w:marLeft w:val="0"/>
      <w:marRight w:val="0"/>
      <w:marTop w:val="0"/>
      <w:marBottom w:val="0"/>
      <w:divBdr>
        <w:top w:val="none" w:sz="0" w:space="0" w:color="auto"/>
        <w:left w:val="none" w:sz="0" w:space="0" w:color="auto"/>
        <w:bottom w:val="none" w:sz="0" w:space="0" w:color="auto"/>
        <w:right w:val="none" w:sz="0" w:space="0" w:color="auto"/>
      </w:divBdr>
    </w:div>
    <w:div w:id="2104105153">
      <w:bodyDiv w:val="1"/>
      <w:marLeft w:val="0"/>
      <w:marRight w:val="0"/>
      <w:marTop w:val="0"/>
      <w:marBottom w:val="0"/>
      <w:divBdr>
        <w:top w:val="none" w:sz="0" w:space="0" w:color="auto"/>
        <w:left w:val="none" w:sz="0" w:space="0" w:color="auto"/>
        <w:bottom w:val="none" w:sz="0" w:space="0" w:color="auto"/>
        <w:right w:val="none" w:sz="0" w:space="0" w:color="auto"/>
      </w:divBdr>
    </w:div>
    <w:div w:id="2116945504">
      <w:bodyDiv w:val="1"/>
      <w:marLeft w:val="0"/>
      <w:marRight w:val="0"/>
      <w:marTop w:val="0"/>
      <w:marBottom w:val="0"/>
      <w:divBdr>
        <w:top w:val="none" w:sz="0" w:space="0" w:color="auto"/>
        <w:left w:val="none" w:sz="0" w:space="0" w:color="auto"/>
        <w:bottom w:val="none" w:sz="0" w:space="0" w:color="auto"/>
        <w:right w:val="none" w:sz="0" w:space="0" w:color="auto"/>
      </w:divBdr>
    </w:div>
    <w:div w:id="2119834553">
      <w:bodyDiv w:val="1"/>
      <w:marLeft w:val="0"/>
      <w:marRight w:val="0"/>
      <w:marTop w:val="0"/>
      <w:marBottom w:val="0"/>
      <w:divBdr>
        <w:top w:val="none" w:sz="0" w:space="0" w:color="auto"/>
        <w:left w:val="none" w:sz="0" w:space="0" w:color="auto"/>
        <w:bottom w:val="none" w:sz="0" w:space="0" w:color="auto"/>
        <w:right w:val="none" w:sz="0" w:space="0" w:color="auto"/>
      </w:divBdr>
    </w:div>
    <w:div w:id="2122722712">
      <w:bodyDiv w:val="1"/>
      <w:marLeft w:val="0"/>
      <w:marRight w:val="0"/>
      <w:marTop w:val="0"/>
      <w:marBottom w:val="0"/>
      <w:divBdr>
        <w:top w:val="none" w:sz="0" w:space="0" w:color="auto"/>
        <w:left w:val="none" w:sz="0" w:space="0" w:color="auto"/>
        <w:bottom w:val="none" w:sz="0" w:space="0" w:color="auto"/>
        <w:right w:val="none" w:sz="0" w:space="0" w:color="auto"/>
      </w:divBdr>
    </w:div>
    <w:div w:id="2125689718">
      <w:bodyDiv w:val="1"/>
      <w:marLeft w:val="0"/>
      <w:marRight w:val="0"/>
      <w:marTop w:val="0"/>
      <w:marBottom w:val="0"/>
      <w:divBdr>
        <w:top w:val="none" w:sz="0" w:space="0" w:color="auto"/>
        <w:left w:val="none" w:sz="0" w:space="0" w:color="auto"/>
        <w:bottom w:val="none" w:sz="0" w:space="0" w:color="auto"/>
        <w:right w:val="none" w:sz="0" w:space="0" w:color="auto"/>
      </w:divBdr>
    </w:div>
    <w:div w:id="2133354404">
      <w:bodyDiv w:val="1"/>
      <w:marLeft w:val="0"/>
      <w:marRight w:val="0"/>
      <w:marTop w:val="0"/>
      <w:marBottom w:val="0"/>
      <w:divBdr>
        <w:top w:val="none" w:sz="0" w:space="0" w:color="auto"/>
        <w:left w:val="none" w:sz="0" w:space="0" w:color="auto"/>
        <w:bottom w:val="none" w:sz="0" w:space="0" w:color="auto"/>
        <w:right w:val="none" w:sz="0" w:space="0" w:color="auto"/>
      </w:divBdr>
    </w:div>
    <w:div w:id="2133401146">
      <w:bodyDiv w:val="1"/>
      <w:marLeft w:val="0"/>
      <w:marRight w:val="0"/>
      <w:marTop w:val="0"/>
      <w:marBottom w:val="0"/>
      <w:divBdr>
        <w:top w:val="none" w:sz="0" w:space="0" w:color="auto"/>
        <w:left w:val="none" w:sz="0" w:space="0" w:color="auto"/>
        <w:bottom w:val="none" w:sz="0" w:space="0" w:color="auto"/>
        <w:right w:val="none" w:sz="0" w:space="0" w:color="auto"/>
      </w:divBdr>
    </w:div>
    <w:div w:id="2136681255">
      <w:bodyDiv w:val="1"/>
      <w:marLeft w:val="0"/>
      <w:marRight w:val="0"/>
      <w:marTop w:val="0"/>
      <w:marBottom w:val="0"/>
      <w:divBdr>
        <w:top w:val="none" w:sz="0" w:space="0" w:color="auto"/>
        <w:left w:val="none" w:sz="0" w:space="0" w:color="auto"/>
        <w:bottom w:val="none" w:sz="0" w:space="0" w:color="auto"/>
        <w:right w:val="none" w:sz="0" w:space="0" w:color="auto"/>
      </w:divBdr>
    </w:div>
    <w:div w:id="2139030177">
      <w:bodyDiv w:val="1"/>
      <w:marLeft w:val="0"/>
      <w:marRight w:val="0"/>
      <w:marTop w:val="0"/>
      <w:marBottom w:val="0"/>
      <w:divBdr>
        <w:top w:val="none" w:sz="0" w:space="0" w:color="auto"/>
        <w:left w:val="none" w:sz="0" w:space="0" w:color="auto"/>
        <w:bottom w:val="none" w:sz="0" w:space="0" w:color="auto"/>
        <w:right w:val="none" w:sz="0" w:space="0" w:color="auto"/>
      </w:divBdr>
    </w:div>
    <w:div w:id="2139033556">
      <w:bodyDiv w:val="1"/>
      <w:marLeft w:val="0"/>
      <w:marRight w:val="0"/>
      <w:marTop w:val="0"/>
      <w:marBottom w:val="0"/>
      <w:divBdr>
        <w:top w:val="none" w:sz="0" w:space="0" w:color="auto"/>
        <w:left w:val="none" w:sz="0" w:space="0" w:color="auto"/>
        <w:bottom w:val="none" w:sz="0" w:space="0" w:color="auto"/>
        <w:right w:val="none" w:sz="0" w:space="0" w:color="auto"/>
      </w:divBdr>
    </w:div>
    <w:div w:id="2145392542">
      <w:bodyDiv w:val="1"/>
      <w:marLeft w:val="0"/>
      <w:marRight w:val="0"/>
      <w:marTop w:val="0"/>
      <w:marBottom w:val="0"/>
      <w:divBdr>
        <w:top w:val="none" w:sz="0" w:space="0" w:color="auto"/>
        <w:left w:val="none" w:sz="0" w:space="0" w:color="auto"/>
        <w:bottom w:val="none" w:sz="0" w:space="0" w:color="auto"/>
        <w:right w:val="none" w:sz="0" w:space="0" w:color="auto"/>
      </w:divBdr>
    </w:div>
    <w:div w:id="214677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danpenghubung.sumbarprov.go.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eraturan.bpk.go.id/Details/217800/uu-no-17-tahun-2022"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5F399F2F342F895239D01EEE367D4"/>
        <w:category>
          <w:name w:val="General"/>
          <w:gallery w:val="placeholder"/>
        </w:category>
        <w:types>
          <w:type w:val="bbPlcHdr"/>
        </w:types>
        <w:behaviors>
          <w:behavior w:val="content"/>
        </w:behaviors>
        <w:guid w:val="{EF7AC8DA-E1C6-468D-8863-BA86B8ACCEA2}"/>
      </w:docPartPr>
      <w:docPartBody>
        <w:p w:rsidR="00C03A0E" w:rsidRDefault="00C03A0E" w:rsidP="00C03A0E">
          <w:pPr>
            <w:pStyle w:val="DD25F399F2F342F895239D01EEE367D4"/>
          </w:pPr>
          <w:r>
            <w:rPr>
              <w:rFonts w:asciiTheme="majorHAnsi" w:eastAsiaTheme="majorEastAsia" w:hAnsiTheme="majorHAnsi" w:cstheme="majorBidi"/>
              <w:sz w:val="36"/>
              <w:szCs w:val="36"/>
            </w:rPr>
            <w:t>[Type the document title]</w:t>
          </w:r>
        </w:p>
      </w:docPartBody>
    </w:docPart>
    <w:docPart>
      <w:docPartPr>
        <w:name w:val="AEDF7FB8B99A48AEAF4F772AA47E854C"/>
        <w:category>
          <w:name w:val="General"/>
          <w:gallery w:val="placeholder"/>
        </w:category>
        <w:types>
          <w:type w:val="bbPlcHdr"/>
        </w:types>
        <w:behaviors>
          <w:behavior w:val="content"/>
        </w:behaviors>
        <w:guid w:val="{672046EA-7080-4B96-A555-3C88217511A2}"/>
      </w:docPartPr>
      <w:docPartBody>
        <w:p w:rsidR="00C03A0E" w:rsidRDefault="00C03A0E" w:rsidP="00C03A0E">
          <w:pPr>
            <w:pStyle w:val="AEDF7FB8B99A48AEAF4F772AA47E854C"/>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3163"/>
    <w:rsid w:val="00001A81"/>
    <w:rsid w:val="000058E7"/>
    <w:rsid w:val="000453FA"/>
    <w:rsid w:val="00095722"/>
    <w:rsid w:val="0009584C"/>
    <w:rsid w:val="000B25BA"/>
    <w:rsid w:val="000D4BD8"/>
    <w:rsid w:val="000D7F30"/>
    <w:rsid w:val="000E094C"/>
    <w:rsid w:val="000E5946"/>
    <w:rsid w:val="001045F7"/>
    <w:rsid w:val="00106819"/>
    <w:rsid w:val="00121F37"/>
    <w:rsid w:val="00157569"/>
    <w:rsid w:val="00162A66"/>
    <w:rsid w:val="00176AFD"/>
    <w:rsid w:val="0018231A"/>
    <w:rsid w:val="0019335C"/>
    <w:rsid w:val="00193553"/>
    <w:rsid w:val="001B6DF1"/>
    <w:rsid w:val="00206505"/>
    <w:rsid w:val="00260623"/>
    <w:rsid w:val="002C200F"/>
    <w:rsid w:val="003A6EEC"/>
    <w:rsid w:val="003A7223"/>
    <w:rsid w:val="003D4025"/>
    <w:rsid w:val="003F5274"/>
    <w:rsid w:val="00423CB3"/>
    <w:rsid w:val="00431B0D"/>
    <w:rsid w:val="004708CF"/>
    <w:rsid w:val="00481CE7"/>
    <w:rsid w:val="004C4C5D"/>
    <w:rsid w:val="004F4E8A"/>
    <w:rsid w:val="00503163"/>
    <w:rsid w:val="00567A71"/>
    <w:rsid w:val="005A60F7"/>
    <w:rsid w:val="005D5741"/>
    <w:rsid w:val="005E1915"/>
    <w:rsid w:val="006264DE"/>
    <w:rsid w:val="00656BD6"/>
    <w:rsid w:val="00671D69"/>
    <w:rsid w:val="00687D8C"/>
    <w:rsid w:val="006B3D01"/>
    <w:rsid w:val="006C7B09"/>
    <w:rsid w:val="006D1F28"/>
    <w:rsid w:val="006D5149"/>
    <w:rsid w:val="006E5A09"/>
    <w:rsid w:val="0070074D"/>
    <w:rsid w:val="007579D8"/>
    <w:rsid w:val="00767D11"/>
    <w:rsid w:val="0077098E"/>
    <w:rsid w:val="0079679A"/>
    <w:rsid w:val="007975EF"/>
    <w:rsid w:val="007B2A1B"/>
    <w:rsid w:val="00856C68"/>
    <w:rsid w:val="00863076"/>
    <w:rsid w:val="008D4A34"/>
    <w:rsid w:val="008E2BE9"/>
    <w:rsid w:val="0090041E"/>
    <w:rsid w:val="009258EE"/>
    <w:rsid w:val="00933DCB"/>
    <w:rsid w:val="00942952"/>
    <w:rsid w:val="0097304D"/>
    <w:rsid w:val="009A3F21"/>
    <w:rsid w:val="00A224B1"/>
    <w:rsid w:val="00A84583"/>
    <w:rsid w:val="00A85661"/>
    <w:rsid w:val="00A94349"/>
    <w:rsid w:val="00AB5B76"/>
    <w:rsid w:val="00AD3E36"/>
    <w:rsid w:val="00AE6684"/>
    <w:rsid w:val="00AF6DFC"/>
    <w:rsid w:val="00B844CE"/>
    <w:rsid w:val="00BA3DEA"/>
    <w:rsid w:val="00BB6E70"/>
    <w:rsid w:val="00BC75D2"/>
    <w:rsid w:val="00BE1651"/>
    <w:rsid w:val="00BE3F35"/>
    <w:rsid w:val="00BF4A63"/>
    <w:rsid w:val="00C00B14"/>
    <w:rsid w:val="00C03A0E"/>
    <w:rsid w:val="00C049A7"/>
    <w:rsid w:val="00C341BE"/>
    <w:rsid w:val="00C5000E"/>
    <w:rsid w:val="00C5360C"/>
    <w:rsid w:val="00C60371"/>
    <w:rsid w:val="00C85D7A"/>
    <w:rsid w:val="00CB05E8"/>
    <w:rsid w:val="00D04E33"/>
    <w:rsid w:val="00D338C6"/>
    <w:rsid w:val="00D34C8B"/>
    <w:rsid w:val="00D36303"/>
    <w:rsid w:val="00D773B1"/>
    <w:rsid w:val="00DC2A08"/>
    <w:rsid w:val="00DD2402"/>
    <w:rsid w:val="00DD3458"/>
    <w:rsid w:val="00DD6CDF"/>
    <w:rsid w:val="00E23398"/>
    <w:rsid w:val="00E32BBE"/>
    <w:rsid w:val="00E34FF4"/>
    <w:rsid w:val="00E80D1C"/>
    <w:rsid w:val="00E840EC"/>
    <w:rsid w:val="00EE2C90"/>
    <w:rsid w:val="00EE3FCB"/>
    <w:rsid w:val="00EF1F56"/>
    <w:rsid w:val="00F03CF1"/>
    <w:rsid w:val="00F14188"/>
    <w:rsid w:val="00F23673"/>
    <w:rsid w:val="00F4397F"/>
    <w:rsid w:val="00F55EB4"/>
    <w:rsid w:val="00F63979"/>
    <w:rsid w:val="00F668FC"/>
    <w:rsid w:val="00F942CB"/>
    <w:rsid w:val="00FB2D70"/>
    <w:rsid w:val="00FC58C4"/>
    <w:rsid w:val="00FD3A4E"/>
    <w:rsid w:val="00FD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25F399F2F342F895239D01EEE367D4">
    <w:name w:val="DD25F399F2F342F895239D01EEE367D4"/>
    <w:rsid w:val="00C03A0E"/>
    <w:rPr>
      <w:lang w:val="en-US" w:eastAsia="en-US"/>
    </w:rPr>
  </w:style>
  <w:style w:type="paragraph" w:customStyle="1" w:styleId="AEDF7FB8B99A48AEAF4F772AA47E854C">
    <w:name w:val="AEDF7FB8B99A48AEAF4F772AA47E854C"/>
    <w:rsid w:val="00C03A0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oncours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Badan Penghubung provinsi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A8A79F-3537-45D6-936C-371A8BB4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10931</TotalTime>
  <Pages>74</Pages>
  <Words>18727</Words>
  <Characters>106744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LAPORAN KEUANGAN</vt:lpstr>
    </vt:vector>
  </TitlesOfParts>
  <Company/>
  <LinksUpToDate>false</LinksUpToDate>
  <CharactersWithSpaces>125221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KEUANGAN</dc:title>
  <dc:creator>Toshiba</dc:creator>
  <cp:lastModifiedBy>user</cp:lastModifiedBy>
  <cp:revision>101</cp:revision>
  <cp:lastPrinted>2025-02-19T09:10:00Z</cp:lastPrinted>
  <dcterms:created xsi:type="dcterms:W3CDTF">2020-01-20T06:45:00Z</dcterms:created>
  <dcterms:modified xsi:type="dcterms:W3CDTF">2025-03-24T04:07:00Z</dcterms:modified>
</cp:coreProperties>
</file>