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0CA86" w14:textId="77777777" w:rsidR="00646279" w:rsidRDefault="00646279" w:rsidP="003346FC">
      <w:pPr>
        <w:spacing w:after="0" w:line="360" w:lineRule="auto"/>
      </w:pPr>
    </w:p>
    <w:p w14:paraId="7236712F" w14:textId="77777777" w:rsidR="00646279" w:rsidRDefault="00646279" w:rsidP="003346FC">
      <w:pPr>
        <w:spacing w:after="0" w:line="360" w:lineRule="auto"/>
      </w:pPr>
    </w:p>
    <w:p w14:paraId="2DA117AE" w14:textId="77777777" w:rsidR="00646279" w:rsidRDefault="00646279" w:rsidP="003346FC">
      <w:pPr>
        <w:spacing w:after="0" w:line="360" w:lineRule="auto"/>
        <w:jc w:val="center"/>
      </w:pPr>
      <w:r>
        <w:rPr>
          <w:noProof/>
        </w:rPr>
        <w:drawing>
          <wp:inline distT="0" distB="0" distL="0" distR="0" wp14:anchorId="18638FAD" wp14:editId="3E8B91FA">
            <wp:extent cx="1095375" cy="1257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162E94" w14:textId="77777777" w:rsidR="00646279" w:rsidRPr="007063D4" w:rsidRDefault="00646279" w:rsidP="003346FC">
      <w:pPr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 w:rsidRPr="007063D4">
        <w:rPr>
          <w:rFonts w:ascii="Arial" w:hAnsi="Arial" w:cs="Arial"/>
          <w:sz w:val="28"/>
          <w:szCs w:val="28"/>
        </w:rPr>
        <w:t>PEMERINTAH PROVINSI SUMATERA BARAT</w:t>
      </w:r>
    </w:p>
    <w:p w14:paraId="2605985E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3FB31541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544346EA" w14:textId="77777777" w:rsidR="004C55F8" w:rsidRDefault="007063D4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  <w:r w:rsidRPr="00F81B9E">
        <w:rPr>
          <w:rFonts w:ascii="Cooper Black" w:hAnsi="Cooper Black" w:cs="Arial"/>
          <w:sz w:val="40"/>
          <w:szCs w:val="40"/>
        </w:rPr>
        <w:t>KERANGKA ACUAN KERJA (KAK)</w:t>
      </w:r>
    </w:p>
    <w:p w14:paraId="340452DB" w14:textId="77777777" w:rsidR="00391CCF" w:rsidRPr="00F81B9E" w:rsidRDefault="00391CCF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425"/>
        <w:gridCol w:w="6663"/>
      </w:tblGrid>
      <w:tr w:rsidR="00BA1886" w:rsidRPr="00BA1886" w14:paraId="24FCD957" w14:textId="77777777" w:rsidTr="00391CCF">
        <w:tc>
          <w:tcPr>
            <w:tcW w:w="2830" w:type="dxa"/>
          </w:tcPr>
          <w:p w14:paraId="24EB58DA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Perangkat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</w:t>
            </w:r>
          </w:p>
        </w:tc>
        <w:tc>
          <w:tcPr>
            <w:tcW w:w="425" w:type="dxa"/>
          </w:tcPr>
          <w:p w14:paraId="73BC6CFF" w14:textId="77777777" w:rsidR="00BA1886" w:rsidRPr="00BA1886" w:rsidRDefault="00F81B9E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1EAE6F9F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Inspektorat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 Provinsi Sumatera Barat</w:t>
            </w:r>
          </w:p>
        </w:tc>
      </w:tr>
      <w:tr w:rsidR="00E14099" w:rsidRPr="00BA1886" w14:paraId="5D26ED12" w14:textId="77777777" w:rsidTr="00391CCF">
        <w:tc>
          <w:tcPr>
            <w:tcW w:w="2830" w:type="dxa"/>
          </w:tcPr>
          <w:p w14:paraId="132AA963" w14:textId="77777777" w:rsidR="00E14099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Program</w:t>
            </w:r>
          </w:p>
        </w:tc>
        <w:tc>
          <w:tcPr>
            <w:tcW w:w="425" w:type="dxa"/>
          </w:tcPr>
          <w:p w14:paraId="66B0F914" w14:textId="77777777" w:rsidR="00E14099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2E50645C" w14:textId="77777777" w:rsidR="00E14099" w:rsidRDefault="00F8778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E341F1">
              <w:rPr>
                <w:rFonts w:ascii="Arial" w:hAnsi="Arial" w:cs="Arial"/>
                <w:sz w:val="28"/>
                <w:szCs w:val="28"/>
              </w:rPr>
              <w:t>6.01.02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A0D6F" w:rsidRPr="00E14099">
              <w:rPr>
                <w:rFonts w:ascii="Arial" w:hAnsi="Arial" w:cs="Arial"/>
                <w:sz w:val="28"/>
                <w:szCs w:val="28"/>
              </w:rPr>
              <w:t xml:space="preserve">Program </w:t>
            </w:r>
            <w:proofErr w:type="spellStart"/>
            <w:r w:rsidR="009A0D6F" w:rsidRPr="00E14099">
              <w:rPr>
                <w:rFonts w:ascii="Arial" w:hAnsi="Arial" w:cs="Arial"/>
                <w:sz w:val="28"/>
                <w:szCs w:val="28"/>
              </w:rPr>
              <w:t>Penyelenggaraan</w:t>
            </w:r>
            <w:proofErr w:type="spellEnd"/>
            <w:r w:rsidR="009A0D6F" w:rsidRPr="00E1409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9A0D6F" w:rsidRPr="00E14099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</w:p>
        </w:tc>
      </w:tr>
      <w:tr w:rsidR="00E14099" w:rsidRPr="00BA1886" w14:paraId="270DB737" w14:textId="77777777" w:rsidTr="00391CCF">
        <w:tc>
          <w:tcPr>
            <w:tcW w:w="2830" w:type="dxa"/>
          </w:tcPr>
          <w:p w14:paraId="3961A89A" w14:textId="77777777" w:rsidR="00E14099" w:rsidRPr="00BA1886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Kegiatan</w:t>
            </w:r>
          </w:p>
        </w:tc>
        <w:tc>
          <w:tcPr>
            <w:tcW w:w="425" w:type="dxa"/>
          </w:tcPr>
          <w:p w14:paraId="728DE659" w14:textId="77777777" w:rsidR="00E14099" w:rsidRPr="00BA1886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48CACC55" w14:textId="77777777" w:rsidR="00E14099" w:rsidRPr="00BA1886" w:rsidRDefault="00F87787" w:rsidP="00857EA1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F87787">
              <w:rPr>
                <w:rFonts w:ascii="Arial" w:hAnsi="Arial" w:cs="Arial"/>
                <w:sz w:val="28"/>
                <w:szCs w:val="28"/>
              </w:rPr>
              <w:t>6.01.02.1.0</w:t>
            </w:r>
            <w:r w:rsidR="00857EA1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 w:rsidRPr="00E14099">
              <w:rPr>
                <w:rFonts w:ascii="Arial" w:hAnsi="Arial" w:cs="Arial"/>
                <w:sz w:val="28"/>
                <w:szCs w:val="28"/>
              </w:rPr>
              <w:t>Penyelenggaraan</w:t>
            </w:r>
            <w:proofErr w:type="spellEnd"/>
            <w:proofErr w:type="gramEnd"/>
            <w:r w:rsidR="00E14099" w:rsidRPr="00E1409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 w:rsidRPr="00E14099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  <w:r w:rsidR="00E14099" w:rsidRPr="00E1409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57EA1">
              <w:rPr>
                <w:rFonts w:ascii="Arial" w:hAnsi="Arial" w:cs="Arial"/>
                <w:sz w:val="28"/>
                <w:szCs w:val="28"/>
              </w:rPr>
              <w:t>Internal</w:t>
            </w:r>
          </w:p>
        </w:tc>
      </w:tr>
      <w:tr w:rsidR="00E14099" w:rsidRPr="00BA1886" w14:paraId="061DB90F" w14:textId="77777777" w:rsidTr="00391CCF">
        <w:tc>
          <w:tcPr>
            <w:tcW w:w="2830" w:type="dxa"/>
          </w:tcPr>
          <w:p w14:paraId="543A86C1" w14:textId="77777777" w:rsidR="00E14099" w:rsidRPr="00BA1886" w:rsidRDefault="00A726D1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Sub Kegiatan</w:t>
            </w:r>
          </w:p>
        </w:tc>
        <w:tc>
          <w:tcPr>
            <w:tcW w:w="425" w:type="dxa"/>
          </w:tcPr>
          <w:p w14:paraId="645088C8" w14:textId="77777777" w:rsidR="00E14099" w:rsidRPr="00BA1886" w:rsidRDefault="00A726D1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009C455D" w14:textId="77777777" w:rsidR="00E14099" w:rsidRPr="00BA1886" w:rsidRDefault="00F87787" w:rsidP="003E7A6A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>6.01.02.1.0</w:t>
            </w:r>
            <w:r w:rsidR="00857EA1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>.0</w:t>
            </w:r>
            <w:r w:rsidR="005C08DB">
              <w:rPr>
                <w:rFonts w:ascii="Arial" w:hAnsi="Arial" w:cs="Arial"/>
                <w:sz w:val="28"/>
                <w:szCs w:val="28"/>
              </w:rPr>
              <w:t>00</w:t>
            </w:r>
            <w:r w:rsidR="003E7A6A">
              <w:rPr>
                <w:rFonts w:ascii="Arial" w:hAnsi="Arial" w:cs="Arial"/>
                <w:sz w:val="28"/>
                <w:szCs w:val="28"/>
              </w:rPr>
              <w:t>6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E7A6A">
              <w:rPr>
                <w:rFonts w:ascii="Arial" w:hAnsi="Arial" w:cs="Arial"/>
                <w:sz w:val="28"/>
                <w:szCs w:val="28"/>
              </w:rPr>
              <w:t xml:space="preserve">Kerjasama </w:t>
            </w:r>
            <w:proofErr w:type="spellStart"/>
            <w:r w:rsidR="003E7A6A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  <w:r w:rsidR="003E7A6A">
              <w:rPr>
                <w:rFonts w:ascii="Arial" w:hAnsi="Arial" w:cs="Arial"/>
                <w:sz w:val="28"/>
                <w:szCs w:val="28"/>
              </w:rPr>
              <w:t xml:space="preserve"> Internal</w:t>
            </w:r>
          </w:p>
        </w:tc>
      </w:tr>
      <w:tr w:rsidR="009E7C6A" w:rsidRPr="00BA1886" w14:paraId="448643B9" w14:textId="77777777" w:rsidTr="00391CCF">
        <w:tc>
          <w:tcPr>
            <w:tcW w:w="2830" w:type="dxa"/>
          </w:tcPr>
          <w:p w14:paraId="3D5137BD" w14:textId="77777777" w:rsidR="009E7C6A" w:rsidRPr="00BA1886" w:rsidRDefault="009E7C6A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Pagu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A1886"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6FD410FA" w14:textId="77777777" w:rsidR="009E7C6A" w:rsidRPr="00BA1886" w:rsidRDefault="009E7C6A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359C3411" w14:textId="489A0488" w:rsidR="009E7C6A" w:rsidRPr="00BA1886" w:rsidRDefault="009E7C6A" w:rsidP="003E7A6A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Rp. </w:t>
            </w:r>
            <w:proofErr w:type="gramStart"/>
            <w:r w:rsidR="00857EA1">
              <w:rPr>
                <w:rFonts w:ascii="Arial" w:hAnsi="Arial" w:cs="Arial"/>
                <w:sz w:val="28"/>
                <w:szCs w:val="28"/>
              </w:rPr>
              <w:t>1</w:t>
            </w:r>
            <w:r w:rsidR="008D562F">
              <w:rPr>
                <w:rFonts w:ascii="Arial" w:hAnsi="Arial" w:cs="Arial"/>
                <w:sz w:val="28"/>
                <w:szCs w:val="28"/>
              </w:rPr>
              <w:t>42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r w:rsidR="008D562F">
              <w:rPr>
                <w:rFonts w:ascii="Arial" w:hAnsi="Arial" w:cs="Arial"/>
                <w:sz w:val="28"/>
                <w:szCs w:val="28"/>
              </w:rPr>
              <w:t>259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r w:rsidR="008D562F">
              <w:rPr>
                <w:rFonts w:ascii="Arial" w:hAnsi="Arial" w:cs="Arial"/>
                <w:sz w:val="28"/>
                <w:szCs w:val="28"/>
              </w:rPr>
              <w:t>0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00</w:t>
            </w:r>
            <w:r w:rsidR="00E675C9">
              <w:rPr>
                <w:rFonts w:ascii="Arial" w:hAnsi="Arial" w:cs="Arial"/>
                <w:sz w:val="28"/>
                <w:szCs w:val="28"/>
              </w:rPr>
              <w:t>,-</w:t>
            </w:r>
            <w:proofErr w:type="gramEnd"/>
          </w:p>
        </w:tc>
      </w:tr>
      <w:tr w:rsidR="003C11F5" w:rsidRPr="00BA1886" w14:paraId="0F7A8CD7" w14:textId="77777777" w:rsidTr="00391CCF">
        <w:tc>
          <w:tcPr>
            <w:tcW w:w="2830" w:type="dxa"/>
          </w:tcPr>
          <w:p w14:paraId="6DE0D7FC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Lokasi Kegiatan</w:t>
            </w:r>
          </w:p>
        </w:tc>
        <w:tc>
          <w:tcPr>
            <w:tcW w:w="425" w:type="dxa"/>
          </w:tcPr>
          <w:p w14:paraId="65CADF32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32E17CB9" w14:textId="77777777" w:rsidR="003C11F5" w:rsidRPr="00BA1886" w:rsidRDefault="001565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Provinsi </w:t>
            </w:r>
            <w:r w:rsidR="003C11F5">
              <w:rPr>
                <w:rFonts w:ascii="Arial" w:hAnsi="Arial" w:cs="Arial"/>
                <w:sz w:val="28"/>
                <w:szCs w:val="28"/>
              </w:rPr>
              <w:t>Sumatera Barat</w:t>
            </w:r>
          </w:p>
        </w:tc>
      </w:tr>
      <w:tr w:rsidR="003C11F5" w:rsidRPr="00BA1886" w14:paraId="56474C92" w14:textId="77777777" w:rsidTr="00391CCF">
        <w:tc>
          <w:tcPr>
            <w:tcW w:w="2830" w:type="dxa"/>
          </w:tcPr>
          <w:p w14:paraId="6B79E074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Pelaksanaan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14:paraId="3DA4C5DD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754795B6" w14:textId="77777777" w:rsidR="003C11F5" w:rsidRDefault="00402F3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sz w:val="28"/>
                <w:szCs w:val="28"/>
              </w:rPr>
              <w:t>Januari  –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Desember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3C11F5" w:rsidRPr="00BA1886" w14:paraId="56BDF051" w14:textId="77777777" w:rsidTr="00391CCF">
        <w:tc>
          <w:tcPr>
            <w:tcW w:w="2830" w:type="dxa"/>
          </w:tcPr>
          <w:p w14:paraId="085154C9" w14:textId="77777777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Tahun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332E4B08" w14:textId="77777777" w:rsidR="003C11F5" w:rsidRPr="00BA1886" w:rsidRDefault="00EF34C7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12014B99" w14:textId="168C9868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</w:t>
            </w:r>
            <w:r w:rsidR="008D562F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3C11F5" w:rsidRPr="00BA1886" w14:paraId="6634D304" w14:textId="77777777" w:rsidTr="00391CCF">
        <w:tc>
          <w:tcPr>
            <w:tcW w:w="2830" w:type="dxa"/>
          </w:tcPr>
          <w:p w14:paraId="4FB9350F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0F354DEE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0AFB4FE6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0D771FFD" w14:textId="77777777" w:rsidTr="00391CCF">
        <w:tc>
          <w:tcPr>
            <w:tcW w:w="2830" w:type="dxa"/>
          </w:tcPr>
          <w:p w14:paraId="13901D98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1ACBFB3B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1E71C3F4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7C11332C" w14:textId="77777777" w:rsidTr="00391CCF">
        <w:tc>
          <w:tcPr>
            <w:tcW w:w="2830" w:type="dxa"/>
          </w:tcPr>
          <w:p w14:paraId="2E12F72A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28A0E053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3ECA905E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AE514B3" w14:textId="77777777" w:rsidR="007D5E2A" w:rsidRDefault="007D5E2A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157D84B" w14:textId="77777777" w:rsidR="00536798" w:rsidRDefault="00536798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21170BE" w14:textId="77777777" w:rsidR="00536798" w:rsidRDefault="00536798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21EE50C" w14:textId="77777777" w:rsidR="003E7A6A" w:rsidRDefault="003E7A6A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645A8EE" w14:textId="77777777" w:rsidR="007E172E" w:rsidRPr="00355075" w:rsidRDefault="007D5E2A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lastRenderedPageBreak/>
        <w:t>K</w:t>
      </w:r>
      <w:r w:rsidR="00AD66B1" w:rsidRPr="00355075">
        <w:rPr>
          <w:rFonts w:ascii="Arial" w:hAnsi="Arial" w:cs="Arial"/>
          <w:b/>
          <w:sz w:val="24"/>
          <w:szCs w:val="24"/>
        </w:rPr>
        <w:t>erangka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D66B1" w:rsidRPr="00355075">
        <w:rPr>
          <w:rFonts w:ascii="Arial" w:hAnsi="Arial" w:cs="Arial"/>
          <w:b/>
          <w:sz w:val="24"/>
          <w:szCs w:val="24"/>
        </w:rPr>
        <w:t>Acuan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D66B1" w:rsidRPr="00355075">
        <w:rPr>
          <w:rFonts w:ascii="Arial" w:hAnsi="Arial" w:cs="Arial"/>
          <w:b/>
          <w:sz w:val="24"/>
          <w:szCs w:val="24"/>
        </w:rPr>
        <w:t>Kerja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(KAK) </w:t>
      </w:r>
    </w:p>
    <w:p w14:paraId="796E910E" w14:textId="11D3FB5F" w:rsidR="00AD66B1" w:rsidRPr="00355075" w:rsidRDefault="00536798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Kerjasama </w:t>
      </w:r>
      <w:proofErr w:type="spellStart"/>
      <w:r>
        <w:rPr>
          <w:rFonts w:ascii="Arial" w:hAnsi="Arial" w:cs="Arial"/>
          <w:b/>
          <w:sz w:val="24"/>
          <w:szCs w:val="24"/>
        </w:rPr>
        <w:t>Pengawasan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Internal</w:t>
      </w:r>
      <w:r w:rsidR="00C84571" w:rsidRPr="00C8457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84571">
        <w:rPr>
          <w:rFonts w:ascii="Arial" w:hAnsi="Arial" w:cs="Arial"/>
          <w:b/>
          <w:sz w:val="24"/>
          <w:szCs w:val="24"/>
        </w:rPr>
        <w:t>Tahun</w:t>
      </w:r>
      <w:proofErr w:type="spellEnd"/>
      <w:r w:rsidR="00C84571">
        <w:rPr>
          <w:rFonts w:ascii="Arial" w:hAnsi="Arial" w:cs="Arial"/>
          <w:b/>
          <w:sz w:val="24"/>
          <w:szCs w:val="24"/>
        </w:rPr>
        <w:t xml:space="preserve"> 202</w:t>
      </w:r>
      <w:r w:rsidR="008D562F">
        <w:rPr>
          <w:rFonts w:ascii="Arial" w:hAnsi="Arial" w:cs="Arial"/>
          <w:b/>
          <w:sz w:val="24"/>
          <w:szCs w:val="24"/>
        </w:rPr>
        <w:t>5</w:t>
      </w:r>
    </w:p>
    <w:p w14:paraId="21BFBF79" w14:textId="77777777" w:rsidR="00AD66B1" w:rsidRPr="00355075" w:rsidRDefault="00AD66B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91"/>
        <w:gridCol w:w="6655"/>
      </w:tblGrid>
      <w:tr w:rsidR="00355075" w:rsidRPr="00355075" w14:paraId="59C06888" w14:textId="77777777" w:rsidTr="00F32B8E">
        <w:tc>
          <w:tcPr>
            <w:tcW w:w="2518" w:type="dxa"/>
          </w:tcPr>
          <w:p w14:paraId="54214253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1AFA3AED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0CB36899" w14:textId="77777777" w:rsidR="00355075" w:rsidRPr="00355075" w:rsidRDefault="00FA6AE5" w:rsidP="001461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6AE5">
              <w:rPr>
                <w:rFonts w:ascii="Arial" w:hAnsi="Arial" w:cs="Arial"/>
                <w:sz w:val="24"/>
                <w:szCs w:val="24"/>
              </w:rPr>
              <w:t xml:space="preserve">Kerjasama </w:t>
            </w:r>
            <w:proofErr w:type="spellStart"/>
            <w:r w:rsidRPr="00FA6AE5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FA6AE5">
              <w:rPr>
                <w:rFonts w:ascii="Arial" w:hAnsi="Arial" w:cs="Arial"/>
                <w:sz w:val="24"/>
                <w:szCs w:val="24"/>
              </w:rPr>
              <w:t xml:space="preserve"> Internal </w:t>
            </w:r>
            <w:proofErr w:type="spellStart"/>
            <w:r w:rsidRPr="00FA6AE5">
              <w:rPr>
                <w:rFonts w:ascii="Arial" w:hAnsi="Arial" w:cs="Arial"/>
                <w:sz w:val="24"/>
                <w:szCs w:val="24"/>
              </w:rPr>
              <w:t>merupakan</w:t>
            </w:r>
            <w:proofErr w:type="spellEnd"/>
            <w:r w:rsidRPr="00FA6A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A6AE5">
              <w:rPr>
                <w:rFonts w:ascii="Arial" w:hAnsi="Arial" w:cs="Arial"/>
                <w:sz w:val="24"/>
                <w:szCs w:val="24"/>
              </w:rPr>
              <w:t>evaluasi</w:t>
            </w:r>
            <w:proofErr w:type="spellEnd"/>
            <w:r w:rsidRPr="00FA6A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A6AE5">
              <w:rPr>
                <w:rFonts w:ascii="Arial" w:hAnsi="Arial" w:cs="Arial"/>
                <w:sz w:val="24"/>
                <w:szCs w:val="24"/>
              </w:rPr>
              <w:t>penyelenggaraan</w:t>
            </w:r>
            <w:proofErr w:type="spellEnd"/>
            <w:r w:rsidRPr="00FA6A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A6AE5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FA6A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A6AE5">
              <w:rPr>
                <w:rFonts w:ascii="Arial" w:hAnsi="Arial" w:cs="Arial"/>
                <w:sz w:val="24"/>
                <w:szCs w:val="24"/>
              </w:rPr>
              <w:t>daerah</w:t>
            </w:r>
            <w:proofErr w:type="spellEnd"/>
            <w:r w:rsidRPr="00FA6AE5">
              <w:rPr>
                <w:rFonts w:ascii="Arial" w:hAnsi="Arial" w:cs="Arial"/>
                <w:sz w:val="24"/>
                <w:szCs w:val="24"/>
              </w:rPr>
              <w:t xml:space="preserve"> yang dilakukan untuk </w:t>
            </w:r>
            <w:proofErr w:type="spellStart"/>
            <w:r w:rsidRPr="00FA6AE5">
              <w:rPr>
                <w:rFonts w:ascii="Arial" w:hAnsi="Arial" w:cs="Arial"/>
                <w:sz w:val="24"/>
                <w:szCs w:val="24"/>
              </w:rPr>
              <w:t>mengetahui</w:t>
            </w:r>
            <w:proofErr w:type="spellEnd"/>
            <w:r w:rsidRPr="00FA6A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A6AE5">
              <w:rPr>
                <w:rFonts w:ascii="Arial" w:hAnsi="Arial" w:cs="Arial"/>
                <w:sz w:val="24"/>
                <w:szCs w:val="24"/>
              </w:rPr>
              <w:t>tingkat</w:t>
            </w:r>
            <w:proofErr w:type="spellEnd"/>
            <w:r w:rsidRPr="00FA6A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A6AE5">
              <w:rPr>
                <w:rFonts w:ascii="Arial" w:hAnsi="Arial" w:cs="Arial"/>
                <w:sz w:val="24"/>
                <w:szCs w:val="24"/>
              </w:rPr>
              <w:t>keberhasilan</w:t>
            </w:r>
            <w:proofErr w:type="spellEnd"/>
            <w:r w:rsidRPr="00FA6A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A6AE5">
              <w:rPr>
                <w:rFonts w:ascii="Arial" w:hAnsi="Arial" w:cs="Arial"/>
                <w:sz w:val="24"/>
                <w:szCs w:val="24"/>
              </w:rPr>
              <w:t>penyelenggaraan</w:t>
            </w:r>
            <w:proofErr w:type="spellEnd"/>
            <w:r w:rsidRPr="00FA6A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A6AE5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FA6A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A6AE5">
              <w:rPr>
                <w:rFonts w:ascii="Arial" w:hAnsi="Arial" w:cs="Arial"/>
                <w:sz w:val="24"/>
                <w:szCs w:val="24"/>
              </w:rPr>
              <w:t>daerah</w:t>
            </w:r>
            <w:proofErr w:type="spellEnd"/>
            <w:r w:rsidRPr="00FA6AE5">
              <w:rPr>
                <w:rFonts w:ascii="Arial" w:hAnsi="Arial" w:cs="Arial"/>
                <w:sz w:val="24"/>
                <w:szCs w:val="24"/>
              </w:rPr>
              <w:t xml:space="preserve"> untuk </w:t>
            </w:r>
            <w:proofErr w:type="spellStart"/>
            <w:r w:rsidRPr="00FA6AE5">
              <w:rPr>
                <w:rFonts w:ascii="Arial" w:hAnsi="Arial" w:cs="Arial"/>
                <w:sz w:val="24"/>
                <w:szCs w:val="24"/>
              </w:rPr>
              <w:t>mendorong</w:t>
            </w:r>
            <w:proofErr w:type="spellEnd"/>
            <w:r w:rsidRPr="00FA6A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A6AE5">
              <w:rPr>
                <w:rFonts w:ascii="Arial" w:hAnsi="Arial" w:cs="Arial"/>
                <w:sz w:val="24"/>
                <w:szCs w:val="24"/>
              </w:rPr>
              <w:t>peningkatan</w:t>
            </w:r>
            <w:proofErr w:type="spellEnd"/>
            <w:r w:rsidRPr="00FA6A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A6AE5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  <w:r w:rsidRPr="00FA6A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A6AE5">
              <w:rPr>
                <w:rFonts w:ascii="Arial" w:hAnsi="Arial" w:cs="Arial"/>
                <w:sz w:val="24"/>
                <w:szCs w:val="24"/>
              </w:rPr>
              <w:t>penyelenggaraan</w:t>
            </w:r>
            <w:proofErr w:type="spellEnd"/>
            <w:r w:rsidRPr="00FA6A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A6AE5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FA6A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A6AE5">
              <w:rPr>
                <w:rFonts w:ascii="Arial" w:hAnsi="Arial" w:cs="Arial"/>
                <w:sz w:val="24"/>
                <w:szCs w:val="24"/>
              </w:rPr>
              <w:t>daerah</w:t>
            </w:r>
            <w:proofErr w:type="spellEnd"/>
            <w:r w:rsidRPr="00FA6AE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2378B" w:rsidRPr="00355075" w14:paraId="33A9395D" w14:textId="77777777" w:rsidTr="00F32B8E">
        <w:tc>
          <w:tcPr>
            <w:tcW w:w="2518" w:type="dxa"/>
          </w:tcPr>
          <w:p w14:paraId="45771707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Capaian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04BB376C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1D49CF7A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rekomendasi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hasil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ditindaklanjuti</w:t>
            </w:r>
            <w:proofErr w:type="spellEnd"/>
          </w:p>
        </w:tc>
      </w:tr>
      <w:tr w:rsidR="001E0D01" w:rsidRPr="00355075" w14:paraId="6563F616" w14:textId="77777777" w:rsidTr="00F32B8E">
        <w:tc>
          <w:tcPr>
            <w:tcW w:w="2518" w:type="dxa"/>
          </w:tcPr>
          <w:p w14:paraId="7E0A678B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Keluaran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703339A0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7836B252" w14:textId="77777777" w:rsidR="001E0D01" w:rsidRPr="00355075" w:rsidRDefault="001E0D01" w:rsidP="00FA6AE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7528">
              <w:rPr>
                <w:rFonts w:ascii="Arial" w:hAnsi="Arial" w:cs="Arial"/>
                <w:sz w:val="24"/>
                <w:szCs w:val="24"/>
              </w:rPr>
              <w:t xml:space="preserve">hasil </w:t>
            </w:r>
            <w:proofErr w:type="spellStart"/>
            <w:r w:rsidR="00FA6AE5">
              <w:rPr>
                <w:rFonts w:ascii="Arial" w:hAnsi="Arial" w:cs="Arial"/>
                <w:sz w:val="24"/>
                <w:szCs w:val="24"/>
              </w:rPr>
              <w:t>kesepakatan</w:t>
            </w:r>
            <w:proofErr w:type="spellEnd"/>
            <w:r w:rsidR="00FA6A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A6AE5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="00FA6AE5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="00FA6AE5">
              <w:rPr>
                <w:rFonts w:ascii="Arial" w:hAnsi="Arial" w:cs="Arial"/>
                <w:sz w:val="24"/>
                <w:szCs w:val="24"/>
              </w:rPr>
              <w:t>terbentuk</w:t>
            </w:r>
            <w:proofErr w:type="spellEnd"/>
          </w:p>
        </w:tc>
      </w:tr>
      <w:tr w:rsidR="001E0D01" w:rsidRPr="00355075" w14:paraId="29BD919A" w14:textId="77777777" w:rsidTr="00F32B8E">
        <w:tc>
          <w:tcPr>
            <w:tcW w:w="2518" w:type="dxa"/>
          </w:tcPr>
          <w:p w14:paraId="46E4A566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075">
              <w:rPr>
                <w:rFonts w:ascii="Arial" w:hAnsi="Arial" w:cs="Arial"/>
                <w:sz w:val="24"/>
                <w:szCs w:val="24"/>
              </w:rPr>
              <w:t xml:space="preserve">Hasil </w:t>
            </w:r>
          </w:p>
        </w:tc>
        <w:tc>
          <w:tcPr>
            <w:tcW w:w="291" w:type="dxa"/>
          </w:tcPr>
          <w:p w14:paraId="4CAA1A1D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34B89F21" w14:textId="77777777" w:rsidR="001E0D01" w:rsidRPr="00355075" w:rsidRDefault="001E0D01" w:rsidP="00FA6AE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penyelenggaraan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6AE5">
              <w:rPr>
                <w:rFonts w:ascii="Arial" w:hAnsi="Arial" w:cs="Arial"/>
                <w:sz w:val="24"/>
                <w:szCs w:val="24"/>
              </w:rPr>
              <w:t>internal</w:t>
            </w:r>
            <w:r w:rsidR="00146158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="00146158">
              <w:rPr>
                <w:rFonts w:ascii="Arial" w:hAnsi="Arial" w:cs="Arial"/>
                <w:sz w:val="24"/>
                <w:szCs w:val="24"/>
              </w:rPr>
              <w:t>dilaksanakan</w:t>
            </w:r>
            <w:proofErr w:type="spellEnd"/>
          </w:p>
        </w:tc>
      </w:tr>
      <w:tr w:rsidR="001E0D01" w:rsidRPr="00355075" w14:paraId="124C566F" w14:textId="77777777" w:rsidTr="00F32B8E">
        <w:tc>
          <w:tcPr>
            <w:tcW w:w="2518" w:type="dxa"/>
          </w:tcPr>
          <w:p w14:paraId="688787E6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Pagu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32758348" w14:textId="77777777" w:rsidR="001E0D01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  <w:tc>
          <w:tcPr>
            <w:tcW w:w="6655" w:type="dxa"/>
          </w:tcPr>
          <w:p w14:paraId="613A3D3E" w14:textId="51A3BEC2" w:rsidR="001E0D01" w:rsidRPr="00355075" w:rsidRDefault="001E0D01" w:rsidP="00FA6AE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3417">
              <w:rPr>
                <w:rFonts w:ascii="Arial" w:hAnsi="Arial" w:cs="Arial"/>
                <w:sz w:val="24"/>
                <w:szCs w:val="24"/>
              </w:rPr>
              <w:t xml:space="preserve">Rp. </w:t>
            </w:r>
            <w:proofErr w:type="gramStart"/>
            <w:r w:rsidR="00146158">
              <w:rPr>
                <w:rFonts w:ascii="Arial" w:hAnsi="Arial" w:cs="Arial"/>
                <w:sz w:val="24"/>
                <w:szCs w:val="24"/>
              </w:rPr>
              <w:t>1</w:t>
            </w:r>
            <w:r w:rsidR="008D562F">
              <w:rPr>
                <w:rFonts w:ascii="Arial" w:hAnsi="Arial" w:cs="Arial"/>
                <w:sz w:val="24"/>
                <w:szCs w:val="24"/>
              </w:rPr>
              <w:t>42</w:t>
            </w:r>
            <w:r w:rsidRPr="005D3417">
              <w:rPr>
                <w:rFonts w:ascii="Arial" w:hAnsi="Arial" w:cs="Arial"/>
                <w:sz w:val="24"/>
                <w:szCs w:val="24"/>
              </w:rPr>
              <w:t>.</w:t>
            </w:r>
            <w:r w:rsidR="008D562F">
              <w:rPr>
                <w:rFonts w:ascii="Arial" w:hAnsi="Arial" w:cs="Arial"/>
                <w:sz w:val="24"/>
                <w:szCs w:val="24"/>
              </w:rPr>
              <w:t>259</w:t>
            </w:r>
            <w:r w:rsidRPr="005D3417">
              <w:rPr>
                <w:rFonts w:ascii="Arial" w:hAnsi="Arial" w:cs="Arial"/>
                <w:sz w:val="24"/>
                <w:szCs w:val="24"/>
              </w:rPr>
              <w:t>.</w:t>
            </w:r>
            <w:r w:rsidR="008D562F">
              <w:rPr>
                <w:rFonts w:ascii="Arial" w:hAnsi="Arial" w:cs="Arial"/>
                <w:sz w:val="24"/>
                <w:szCs w:val="24"/>
              </w:rPr>
              <w:t>0</w:t>
            </w:r>
            <w:r w:rsidRPr="005D3417">
              <w:rPr>
                <w:rFonts w:ascii="Arial" w:hAnsi="Arial" w:cs="Arial"/>
                <w:sz w:val="24"/>
                <w:szCs w:val="24"/>
              </w:rPr>
              <w:t>00,-</w:t>
            </w:r>
            <w:proofErr w:type="gramEnd"/>
          </w:p>
        </w:tc>
      </w:tr>
      <w:tr w:rsidR="009E01D3" w:rsidRPr="00355075" w14:paraId="77E5AE45" w14:textId="77777777" w:rsidTr="00F32B8E">
        <w:tc>
          <w:tcPr>
            <w:tcW w:w="2518" w:type="dxa"/>
          </w:tcPr>
          <w:p w14:paraId="159C8AD0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291" w:type="dxa"/>
          </w:tcPr>
          <w:p w14:paraId="318600AA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7CD44EF3" w14:textId="73820474" w:rsidR="009E01D3" w:rsidRPr="005D3417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Januari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8D562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415B7FC8" w14:textId="77777777" w:rsidR="00CD43F6" w:rsidRDefault="00CD43F6" w:rsidP="003346FC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14:paraId="6E41F917" w14:textId="77777777" w:rsidR="005651B8" w:rsidRPr="00D57D50" w:rsidRDefault="00FA0F91" w:rsidP="003346FC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57D50">
        <w:rPr>
          <w:rFonts w:ascii="Arial" w:hAnsi="Arial" w:cs="Arial"/>
          <w:b/>
          <w:sz w:val="24"/>
          <w:szCs w:val="24"/>
        </w:rPr>
        <w:t xml:space="preserve">Latar </w:t>
      </w:r>
      <w:proofErr w:type="gramStart"/>
      <w:r w:rsidRPr="00D57D50">
        <w:rPr>
          <w:rFonts w:ascii="Arial" w:hAnsi="Arial" w:cs="Arial"/>
          <w:b/>
          <w:sz w:val="24"/>
          <w:szCs w:val="24"/>
        </w:rPr>
        <w:t>Belakang :</w:t>
      </w:r>
      <w:proofErr w:type="gramEnd"/>
    </w:p>
    <w:p w14:paraId="73FDD499" w14:textId="77777777" w:rsidR="00146158" w:rsidRDefault="00FA6AE5" w:rsidP="00146158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  <w:proofErr w:type="spellStart"/>
      <w:r w:rsidRPr="00FA6AE5">
        <w:rPr>
          <w:rFonts w:ascii="Arial" w:hAnsi="Arial" w:cs="Arial"/>
          <w:sz w:val="24"/>
          <w:szCs w:val="24"/>
        </w:rPr>
        <w:t>Laporan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Penyelenggaraan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Pemerintah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Daerah (LPPD) </w:t>
      </w:r>
      <w:proofErr w:type="spellStart"/>
      <w:r w:rsidRPr="00FA6AE5">
        <w:rPr>
          <w:rFonts w:ascii="Arial" w:hAnsi="Arial" w:cs="Arial"/>
          <w:sz w:val="24"/>
          <w:szCs w:val="24"/>
        </w:rPr>
        <w:t>merupakan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bentuk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pertanggung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jawaban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kinerja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pemerintah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daerah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kepada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pemerintah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sesuai </w:t>
      </w:r>
      <w:proofErr w:type="spellStart"/>
      <w:r w:rsidRPr="00FA6AE5">
        <w:rPr>
          <w:rFonts w:ascii="Arial" w:hAnsi="Arial" w:cs="Arial"/>
          <w:sz w:val="24"/>
          <w:szCs w:val="24"/>
        </w:rPr>
        <w:t>maksud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pasal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9 PP No.3 </w:t>
      </w:r>
      <w:proofErr w:type="spellStart"/>
      <w:r w:rsidRPr="00FA6AE5">
        <w:rPr>
          <w:rFonts w:ascii="Arial" w:hAnsi="Arial" w:cs="Arial"/>
          <w:sz w:val="24"/>
          <w:szCs w:val="24"/>
        </w:rPr>
        <w:t>Tahun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2007 dan </w:t>
      </w:r>
      <w:proofErr w:type="spellStart"/>
      <w:r w:rsidRPr="00FA6AE5">
        <w:rPr>
          <w:rFonts w:ascii="Arial" w:hAnsi="Arial" w:cs="Arial"/>
          <w:sz w:val="24"/>
          <w:szCs w:val="24"/>
        </w:rPr>
        <w:t>disampaikan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paling </w:t>
      </w:r>
      <w:proofErr w:type="spellStart"/>
      <w:r w:rsidRPr="00FA6AE5">
        <w:rPr>
          <w:rFonts w:ascii="Arial" w:hAnsi="Arial" w:cs="Arial"/>
          <w:sz w:val="24"/>
          <w:szCs w:val="24"/>
        </w:rPr>
        <w:t>lambat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3 (</w:t>
      </w:r>
      <w:proofErr w:type="spellStart"/>
      <w:r w:rsidRPr="00FA6AE5">
        <w:rPr>
          <w:rFonts w:ascii="Arial" w:hAnsi="Arial" w:cs="Arial"/>
          <w:sz w:val="24"/>
          <w:szCs w:val="24"/>
        </w:rPr>
        <w:t>tiga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) bulan </w:t>
      </w:r>
      <w:proofErr w:type="spellStart"/>
      <w:r w:rsidRPr="00FA6AE5">
        <w:rPr>
          <w:rFonts w:ascii="Arial" w:hAnsi="Arial" w:cs="Arial"/>
          <w:sz w:val="24"/>
          <w:szCs w:val="24"/>
        </w:rPr>
        <w:t>setalah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berakhirnya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tahun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anggaran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. LPPD yang </w:t>
      </w:r>
      <w:proofErr w:type="spellStart"/>
      <w:r w:rsidRPr="00FA6AE5">
        <w:rPr>
          <w:rFonts w:ascii="Arial" w:hAnsi="Arial" w:cs="Arial"/>
          <w:sz w:val="24"/>
          <w:szCs w:val="24"/>
        </w:rPr>
        <w:t>disampaikan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dilakukan </w:t>
      </w:r>
      <w:proofErr w:type="spellStart"/>
      <w:r w:rsidRPr="00FA6AE5">
        <w:rPr>
          <w:rFonts w:ascii="Arial" w:hAnsi="Arial" w:cs="Arial"/>
          <w:sz w:val="24"/>
          <w:szCs w:val="24"/>
        </w:rPr>
        <w:t>Evaluasi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Kinerja </w:t>
      </w:r>
      <w:proofErr w:type="spellStart"/>
      <w:r w:rsidRPr="00FA6AE5">
        <w:rPr>
          <w:rFonts w:ascii="Arial" w:hAnsi="Arial" w:cs="Arial"/>
          <w:sz w:val="24"/>
          <w:szCs w:val="24"/>
        </w:rPr>
        <w:t>Penyelenggaraan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Pemerintah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Daerah (EKPPD) sesuai PP No.6 </w:t>
      </w:r>
      <w:proofErr w:type="spellStart"/>
      <w:r w:rsidRPr="00FA6AE5">
        <w:rPr>
          <w:rFonts w:ascii="Arial" w:hAnsi="Arial" w:cs="Arial"/>
          <w:sz w:val="24"/>
          <w:szCs w:val="24"/>
        </w:rPr>
        <w:t>Tahun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2008 </w:t>
      </w:r>
      <w:proofErr w:type="spellStart"/>
      <w:r w:rsidRPr="00FA6AE5">
        <w:rPr>
          <w:rFonts w:ascii="Arial" w:hAnsi="Arial" w:cs="Arial"/>
          <w:sz w:val="24"/>
          <w:szCs w:val="24"/>
        </w:rPr>
        <w:t>tentang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Pedoman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Evaluasi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Penyelenggaraan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Pemerintah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Daerah. Tim Daerah </w:t>
      </w:r>
      <w:proofErr w:type="spellStart"/>
      <w:r w:rsidRPr="00FA6AE5">
        <w:rPr>
          <w:rFonts w:ascii="Arial" w:hAnsi="Arial" w:cs="Arial"/>
          <w:sz w:val="24"/>
          <w:szCs w:val="24"/>
        </w:rPr>
        <w:t>Evaluasi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Penyelenggaraan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Pemerintah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Daerah (EPPD) Provinsi melakukan </w:t>
      </w:r>
      <w:proofErr w:type="spellStart"/>
      <w:r w:rsidRPr="00FA6AE5">
        <w:rPr>
          <w:rFonts w:ascii="Arial" w:hAnsi="Arial" w:cs="Arial"/>
          <w:sz w:val="24"/>
          <w:szCs w:val="24"/>
        </w:rPr>
        <w:t>Evaluasi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Kinerja </w:t>
      </w:r>
      <w:proofErr w:type="spellStart"/>
      <w:r w:rsidRPr="00FA6AE5">
        <w:rPr>
          <w:rFonts w:ascii="Arial" w:hAnsi="Arial" w:cs="Arial"/>
          <w:sz w:val="24"/>
          <w:szCs w:val="24"/>
        </w:rPr>
        <w:t>Penyelenggaraan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Pemerintah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Daerah (EKPPD) </w:t>
      </w:r>
      <w:proofErr w:type="spellStart"/>
      <w:r w:rsidRPr="00FA6AE5">
        <w:rPr>
          <w:rFonts w:ascii="Arial" w:hAnsi="Arial" w:cs="Arial"/>
          <w:sz w:val="24"/>
          <w:szCs w:val="24"/>
        </w:rPr>
        <w:t>Kabupaten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dan dalam wilayah Provinsi Sumatera Barat. Hasil </w:t>
      </w:r>
      <w:proofErr w:type="spellStart"/>
      <w:r w:rsidRPr="00FA6AE5">
        <w:rPr>
          <w:rFonts w:ascii="Arial" w:hAnsi="Arial" w:cs="Arial"/>
          <w:sz w:val="24"/>
          <w:szCs w:val="24"/>
        </w:rPr>
        <w:t>Evaluasi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disampaikan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kepada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pemerintah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pusat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FA6AE5">
        <w:rPr>
          <w:rFonts w:ascii="Arial" w:hAnsi="Arial" w:cs="Arial"/>
          <w:sz w:val="24"/>
          <w:szCs w:val="24"/>
        </w:rPr>
        <w:t>pemerintah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daerah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sebgai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bahan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fasilitasi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FA6AE5">
        <w:rPr>
          <w:rFonts w:ascii="Arial" w:hAnsi="Arial" w:cs="Arial"/>
          <w:sz w:val="24"/>
          <w:szCs w:val="24"/>
        </w:rPr>
        <w:t>rangaka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peningkatan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kinerja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pemerintah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daerah</w:t>
      </w:r>
      <w:proofErr w:type="spellEnd"/>
      <w:r w:rsidRPr="00FA6AE5">
        <w:rPr>
          <w:rFonts w:ascii="Arial" w:hAnsi="Arial" w:cs="Arial"/>
          <w:sz w:val="24"/>
          <w:szCs w:val="24"/>
        </w:rPr>
        <w:t>.</w:t>
      </w:r>
    </w:p>
    <w:p w14:paraId="6BD1EB7D" w14:textId="77777777" w:rsid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6F4408A1" w14:textId="77777777" w:rsidR="00FA6AE5" w:rsidRDefault="00FA6AE5" w:rsidP="00146158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200BE9D3" w14:textId="77777777" w:rsidR="00146158" w:rsidRP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b/>
          <w:sz w:val="24"/>
          <w:szCs w:val="24"/>
        </w:rPr>
      </w:pPr>
    </w:p>
    <w:p w14:paraId="0415F555" w14:textId="77777777" w:rsidR="000830E0" w:rsidRPr="00136C46" w:rsidRDefault="005D58CF" w:rsidP="00146158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36C46">
        <w:rPr>
          <w:rFonts w:ascii="Arial" w:hAnsi="Arial" w:cs="Arial"/>
          <w:b/>
          <w:sz w:val="24"/>
          <w:szCs w:val="24"/>
        </w:rPr>
        <w:lastRenderedPageBreak/>
        <w:t xml:space="preserve">Gambaran </w:t>
      </w:r>
      <w:proofErr w:type="gramStart"/>
      <w:r w:rsidRPr="00136C46">
        <w:rPr>
          <w:rFonts w:ascii="Arial" w:hAnsi="Arial" w:cs="Arial"/>
          <w:b/>
          <w:sz w:val="24"/>
          <w:szCs w:val="24"/>
        </w:rPr>
        <w:t>Umum :</w:t>
      </w:r>
      <w:proofErr w:type="gramEnd"/>
    </w:p>
    <w:p w14:paraId="597181C3" w14:textId="77777777" w:rsidR="00146158" w:rsidRPr="00146158" w:rsidRDefault="00146158" w:rsidP="0086132E">
      <w:pPr>
        <w:pStyle w:val="ListParagraph"/>
        <w:spacing w:after="0" w:line="360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14615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="0086132E" w:rsidRPr="008613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132E" w:rsidRPr="00DD73E1">
        <w:rPr>
          <w:rFonts w:ascii="Arial" w:hAnsi="Arial" w:cs="Arial"/>
          <w:sz w:val="24"/>
          <w:szCs w:val="24"/>
        </w:rPr>
        <w:t>Peraturan</w:t>
      </w:r>
      <w:proofErr w:type="spellEnd"/>
      <w:r w:rsidR="0086132E" w:rsidRPr="00DD73E1">
        <w:rPr>
          <w:rFonts w:ascii="Arial" w:hAnsi="Arial" w:cs="Arial"/>
          <w:sz w:val="24"/>
          <w:szCs w:val="24"/>
        </w:rPr>
        <w:t xml:space="preserve"> Daerah Provinsi Sumatera Barat </w:t>
      </w:r>
      <w:proofErr w:type="spellStart"/>
      <w:r w:rsidR="0086132E" w:rsidRPr="00DD73E1">
        <w:rPr>
          <w:rFonts w:ascii="Arial" w:hAnsi="Arial" w:cs="Arial"/>
          <w:sz w:val="24"/>
          <w:szCs w:val="24"/>
        </w:rPr>
        <w:t>Nomor</w:t>
      </w:r>
      <w:proofErr w:type="spellEnd"/>
      <w:r w:rsidR="0086132E" w:rsidRPr="00DD73E1">
        <w:rPr>
          <w:rFonts w:ascii="Arial" w:hAnsi="Arial" w:cs="Arial"/>
          <w:sz w:val="24"/>
          <w:szCs w:val="24"/>
        </w:rPr>
        <w:t xml:space="preserve"> </w:t>
      </w:r>
      <w:r w:rsidR="0086132E">
        <w:rPr>
          <w:rFonts w:ascii="Arial" w:hAnsi="Arial" w:cs="Arial"/>
          <w:sz w:val="24"/>
          <w:szCs w:val="24"/>
        </w:rPr>
        <w:t>2</w:t>
      </w:r>
      <w:r w:rsidR="0086132E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132E" w:rsidRPr="00DD73E1">
        <w:rPr>
          <w:rFonts w:ascii="Arial" w:hAnsi="Arial" w:cs="Arial"/>
          <w:sz w:val="24"/>
          <w:szCs w:val="24"/>
        </w:rPr>
        <w:t>Tahun</w:t>
      </w:r>
      <w:proofErr w:type="spellEnd"/>
      <w:r w:rsidR="0086132E" w:rsidRPr="00DD73E1">
        <w:rPr>
          <w:rFonts w:ascii="Arial" w:hAnsi="Arial" w:cs="Arial"/>
          <w:sz w:val="24"/>
          <w:szCs w:val="24"/>
        </w:rPr>
        <w:t xml:space="preserve"> 20</w:t>
      </w:r>
      <w:r w:rsidR="0086132E">
        <w:rPr>
          <w:rFonts w:ascii="Arial" w:hAnsi="Arial" w:cs="Arial"/>
          <w:sz w:val="24"/>
          <w:szCs w:val="24"/>
        </w:rPr>
        <w:t>21</w:t>
      </w:r>
      <w:r w:rsidR="0086132E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132E" w:rsidRPr="00DD73E1">
        <w:rPr>
          <w:rFonts w:ascii="Arial" w:hAnsi="Arial" w:cs="Arial"/>
          <w:sz w:val="24"/>
          <w:szCs w:val="24"/>
        </w:rPr>
        <w:t>tentang</w:t>
      </w:r>
      <w:proofErr w:type="spellEnd"/>
      <w:r w:rsidR="0086132E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132E" w:rsidRPr="00DD73E1">
        <w:rPr>
          <w:rFonts w:ascii="Arial" w:hAnsi="Arial" w:cs="Arial"/>
          <w:sz w:val="24"/>
          <w:szCs w:val="24"/>
        </w:rPr>
        <w:t>Perubahan</w:t>
      </w:r>
      <w:proofErr w:type="spellEnd"/>
      <w:r w:rsidR="0086132E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132E">
        <w:rPr>
          <w:rFonts w:ascii="Arial" w:hAnsi="Arial" w:cs="Arial"/>
          <w:sz w:val="24"/>
          <w:szCs w:val="24"/>
        </w:rPr>
        <w:t>kedua</w:t>
      </w:r>
      <w:proofErr w:type="spellEnd"/>
      <w:r w:rsidR="0086132E">
        <w:rPr>
          <w:rFonts w:ascii="Arial" w:hAnsi="Arial" w:cs="Arial"/>
          <w:sz w:val="24"/>
          <w:szCs w:val="24"/>
        </w:rPr>
        <w:t xml:space="preserve"> </w:t>
      </w:r>
      <w:r w:rsidR="0086132E" w:rsidRPr="00DD73E1">
        <w:rPr>
          <w:rFonts w:ascii="Arial" w:hAnsi="Arial" w:cs="Arial"/>
          <w:sz w:val="24"/>
          <w:szCs w:val="24"/>
        </w:rPr>
        <w:t xml:space="preserve">atas </w:t>
      </w:r>
      <w:proofErr w:type="spellStart"/>
      <w:r w:rsidR="0086132E" w:rsidRPr="00DD73E1">
        <w:rPr>
          <w:rFonts w:ascii="Arial" w:hAnsi="Arial" w:cs="Arial"/>
          <w:sz w:val="24"/>
          <w:szCs w:val="24"/>
        </w:rPr>
        <w:t>Peraturan</w:t>
      </w:r>
      <w:proofErr w:type="spellEnd"/>
      <w:r w:rsidR="0086132E" w:rsidRPr="00DD73E1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="0086132E" w:rsidRPr="00DD73E1">
        <w:rPr>
          <w:rFonts w:ascii="Arial" w:hAnsi="Arial" w:cs="Arial"/>
          <w:sz w:val="24"/>
          <w:szCs w:val="24"/>
        </w:rPr>
        <w:t>Nomor</w:t>
      </w:r>
      <w:proofErr w:type="spellEnd"/>
      <w:r w:rsidR="0086132E" w:rsidRPr="00DD73E1">
        <w:rPr>
          <w:rFonts w:ascii="Arial" w:hAnsi="Arial" w:cs="Arial"/>
          <w:sz w:val="24"/>
          <w:szCs w:val="24"/>
        </w:rPr>
        <w:t xml:space="preserve"> 8 </w:t>
      </w:r>
      <w:proofErr w:type="spellStart"/>
      <w:r w:rsidR="0086132E" w:rsidRPr="00DD73E1">
        <w:rPr>
          <w:rFonts w:ascii="Arial" w:hAnsi="Arial" w:cs="Arial"/>
          <w:sz w:val="24"/>
          <w:szCs w:val="24"/>
        </w:rPr>
        <w:t>Tahun</w:t>
      </w:r>
      <w:proofErr w:type="spellEnd"/>
      <w:r w:rsidR="0086132E" w:rsidRPr="00DD73E1">
        <w:rPr>
          <w:rFonts w:ascii="Arial" w:hAnsi="Arial" w:cs="Arial"/>
          <w:sz w:val="24"/>
          <w:szCs w:val="24"/>
        </w:rPr>
        <w:t xml:space="preserve"> 2016 </w:t>
      </w:r>
      <w:proofErr w:type="spellStart"/>
      <w:r w:rsidR="0086132E" w:rsidRPr="00DD73E1">
        <w:rPr>
          <w:rFonts w:ascii="Arial" w:hAnsi="Arial" w:cs="Arial"/>
          <w:sz w:val="24"/>
          <w:szCs w:val="24"/>
        </w:rPr>
        <w:t>tentang</w:t>
      </w:r>
      <w:proofErr w:type="spellEnd"/>
      <w:r w:rsidR="0086132E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132E" w:rsidRPr="00DD73E1">
        <w:rPr>
          <w:rFonts w:ascii="Arial" w:hAnsi="Arial" w:cs="Arial"/>
          <w:sz w:val="24"/>
          <w:szCs w:val="24"/>
        </w:rPr>
        <w:t>Pembentukan</w:t>
      </w:r>
      <w:proofErr w:type="spellEnd"/>
      <w:r w:rsidR="0086132E" w:rsidRPr="00DD73E1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86132E" w:rsidRPr="00DD73E1">
        <w:rPr>
          <w:rFonts w:ascii="Arial" w:hAnsi="Arial" w:cs="Arial"/>
          <w:sz w:val="24"/>
          <w:szCs w:val="24"/>
        </w:rPr>
        <w:t>Susunan</w:t>
      </w:r>
      <w:proofErr w:type="spellEnd"/>
      <w:r w:rsidR="0086132E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132E" w:rsidRPr="00DD73E1">
        <w:rPr>
          <w:rFonts w:ascii="Arial" w:hAnsi="Arial" w:cs="Arial"/>
          <w:sz w:val="24"/>
          <w:szCs w:val="24"/>
        </w:rPr>
        <w:t>Perangkat</w:t>
      </w:r>
      <w:proofErr w:type="spellEnd"/>
      <w:r w:rsidR="0086132E" w:rsidRPr="00DD73E1">
        <w:rPr>
          <w:rFonts w:ascii="Arial" w:hAnsi="Arial" w:cs="Arial"/>
          <w:sz w:val="24"/>
          <w:szCs w:val="24"/>
        </w:rPr>
        <w:t xml:space="preserve"> Daerah Provinsi Sumatera Barat</w:t>
      </w:r>
      <w:r w:rsidRPr="00146158">
        <w:rPr>
          <w:rFonts w:ascii="Arial" w:hAnsi="Arial" w:cs="Arial"/>
          <w:sz w:val="24"/>
          <w:szCs w:val="24"/>
        </w:rPr>
        <w:t>.</w:t>
      </w:r>
    </w:p>
    <w:p w14:paraId="728C0568" w14:textId="77777777" w:rsidR="00146158" w:rsidRPr="00146158" w:rsidRDefault="00146158" w:rsidP="00E9021C">
      <w:pPr>
        <w:pStyle w:val="ListParagraph"/>
        <w:spacing w:after="0" w:line="360" w:lineRule="auto"/>
        <w:ind w:left="1080" w:hanging="2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8613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Peraturan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Gubernur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Nomor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70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Uraian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Tugas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Pokok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Fungsi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Inspektorat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Provinsi Sumatera Barat</w:t>
      </w:r>
    </w:p>
    <w:p w14:paraId="00B85262" w14:textId="77777777" w:rsidR="00146158" w:rsidRDefault="00146158" w:rsidP="00E9021C">
      <w:pPr>
        <w:pStyle w:val="ListParagraph"/>
        <w:spacing w:after="0" w:line="360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E9021C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146158">
        <w:rPr>
          <w:rFonts w:ascii="Arial" w:hAnsi="Arial" w:cs="Arial"/>
          <w:sz w:val="24"/>
          <w:szCs w:val="24"/>
        </w:rPr>
        <w:t>Peraturan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Gubernur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Nomor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r w:rsidR="00284ACD">
        <w:rPr>
          <w:rFonts w:ascii="Arial" w:hAnsi="Arial" w:cs="Arial"/>
          <w:sz w:val="24"/>
          <w:szCs w:val="24"/>
        </w:rPr>
        <w:t>2</w:t>
      </w:r>
      <w:r w:rsidRPr="00146158">
        <w:rPr>
          <w:rFonts w:ascii="Arial" w:hAnsi="Arial" w:cs="Arial"/>
          <w:sz w:val="24"/>
          <w:szCs w:val="24"/>
        </w:rPr>
        <w:t xml:space="preserve">9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202</w:t>
      </w:r>
      <w:r w:rsidR="00284ACD">
        <w:rPr>
          <w:rFonts w:ascii="Arial" w:hAnsi="Arial" w:cs="Arial"/>
          <w:sz w:val="24"/>
          <w:szCs w:val="24"/>
        </w:rPr>
        <w:t>3</w:t>
      </w:r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Kedudukan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Susunan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Organisasi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Tugas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Fungsi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serta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Tata </w:t>
      </w:r>
      <w:proofErr w:type="spellStart"/>
      <w:r w:rsidRPr="00146158">
        <w:rPr>
          <w:rFonts w:ascii="Arial" w:hAnsi="Arial" w:cs="Arial"/>
          <w:sz w:val="24"/>
          <w:szCs w:val="24"/>
        </w:rPr>
        <w:t>Kerja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Perangkat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</w:t>
      </w:r>
      <w:r>
        <w:rPr>
          <w:rFonts w:ascii="Arial" w:hAnsi="Arial" w:cs="Arial"/>
          <w:sz w:val="24"/>
          <w:szCs w:val="24"/>
        </w:rPr>
        <w:t>.</w:t>
      </w:r>
    </w:p>
    <w:p w14:paraId="20E9C907" w14:textId="77777777" w:rsidR="008D562F" w:rsidRDefault="008D562F" w:rsidP="00E9021C">
      <w:pPr>
        <w:pStyle w:val="ListParagraph"/>
        <w:spacing w:after="0" w:line="360" w:lineRule="auto"/>
        <w:ind w:left="1080" w:hanging="360"/>
        <w:jc w:val="both"/>
        <w:rPr>
          <w:rFonts w:ascii="Arial" w:hAnsi="Arial" w:cs="Arial"/>
          <w:sz w:val="24"/>
          <w:szCs w:val="24"/>
        </w:rPr>
      </w:pPr>
    </w:p>
    <w:p w14:paraId="3A3D26C9" w14:textId="77777777" w:rsidR="00AC6D60" w:rsidRPr="00B33C5B" w:rsidRDefault="00EA11EA" w:rsidP="00146158">
      <w:pPr>
        <w:pStyle w:val="ListParagraph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Maksud dan Tujuan </w:t>
      </w:r>
    </w:p>
    <w:p w14:paraId="5705B4CD" w14:textId="43D1E7B6" w:rsidR="00A12B41" w:rsidRPr="000830E0" w:rsidRDefault="008D562F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B51BE">
        <w:rPr>
          <w:rFonts w:ascii="Arial" w:hAnsi="Arial" w:cs="Arial"/>
          <w:sz w:val="24"/>
          <w:szCs w:val="24"/>
        </w:rPr>
        <w:t xml:space="preserve">Maksud </w:t>
      </w:r>
      <w:r w:rsidR="000830E0">
        <w:rPr>
          <w:rFonts w:ascii="Arial" w:hAnsi="Arial" w:cs="Arial"/>
          <w:sz w:val="24"/>
          <w:szCs w:val="24"/>
        </w:rPr>
        <w:t xml:space="preserve">dan tujuan </w:t>
      </w:r>
      <w:proofErr w:type="spellStart"/>
      <w:r w:rsidR="000830E0">
        <w:rPr>
          <w:rFonts w:ascii="Arial" w:hAnsi="Arial" w:cs="Arial"/>
          <w:sz w:val="24"/>
          <w:szCs w:val="24"/>
        </w:rPr>
        <w:t>dari</w:t>
      </w:r>
      <w:proofErr w:type="spellEnd"/>
      <w:r w:rsidR="000830E0">
        <w:rPr>
          <w:rFonts w:ascii="Arial" w:hAnsi="Arial" w:cs="Arial"/>
          <w:sz w:val="24"/>
          <w:szCs w:val="24"/>
        </w:rPr>
        <w:t xml:space="preserve"> kegiatan ini adalah </w:t>
      </w:r>
    </w:p>
    <w:p w14:paraId="10F6023A" w14:textId="77777777" w:rsidR="00FA6AE5" w:rsidRPr="00FA6AE5" w:rsidRDefault="00FA6AE5" w:rsidP="00FA6AE5">
      <w:pPr>
        <w:pStyle w:val="ListParagraph"/>
        <w:spacing w:after="0" w:line="36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 w:rsidRPr="00FA6AE5">
        <w:rPr>
          <w:rFonts w:ascii="Arial" w:hAnsi="Arial" w:cs="Arial"/>
          <w:sz w:val="24"/>
          <w:szCs w:val="24"/>
        </w:rPr>
        <w:t>1.</w:t>
      </w:r>
      <w:r w:rsidRPr="00FA6AE5">
        <w:rPr>
          <w:rFonts w:ascii="Arial" w:hAnsi="Arial" w:cs="Arial"/>
          <w:sz w:val="24"/>
          <w:szCs w:val="24"/>
        </w:rPr>
        <w:tab/>
      </w:r>
      <w:proofErr w:type="spellStart"/>
      <w:r w:rsidRPr="00FA6AE5">
        <w:rPr>
          <w:rFonts w:ascii="Arial" w:hAnsi="Arial" w:cs="Arial"/>
          <w:sz w:val="24"/>
          <w:szCs w:val="24"/>
        </w:rPr>
        <w:t>Mengetahui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keberhasilan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penyelenggaraan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pemerintah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daerah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FA6AE5">
        <w:rPr>
          <w:rFonts w:ascii="Arial" w:hAnsi="Arial" w:cs="Arial"/>
          <w:sz w:val="24"/>
          <w:szCs w:val="24"/>
        </w:rPr>
        <w:t>memanfaatkan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hak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FA6AE5">
        <w:rPr>
          <w:rFonts w:ascii="Arial" w:hAnsi="Arial" w:cs="Arial"/>
          <w:sz w:val="24"/>
          <w:szCs w:val="24"/>
        </w:rPr>
        <w:t>diperoleh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daerah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dengan </w:t>
      </w:r>
      <w:proofErr w:type="spellStart"/>
      <w:r w:rsidRPr="00FA6AE5">
        <w:rPr>
          <w:rFonts w:ascii="Arial" w:hAnsi="Arial" w:cs="Arial"/>
          <w:sz w:val="24"/>
          <w:szCs w:val="24"/>
        </w:rPr>
        <w:t>capaian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keluaran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dan hasil yang </w:t>
      </w:r>
      <w:proofErr w:type="spellStart"/>
      <w:r w:rsidRPr="00FA6AE5">
        <w:rPr>
          <w:rFonts w:ascii="Arial" w:hAnsi="Arial" w:cs="Arial"/>
          <w:sz w:val="24"/>
          <w:szCs w:val="24"/>
        </w:rPr>
        <w:t>telah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FA6AE5">
        <w:rPr>
          <w:rFonts w:ascii="Arial" w:hAnsi="Arial" w:cs="Arial"/>
          <w:sz w:val="24"/>
          <w:szCs w:val="24"/>
        </w:rPr>
        <w:t>rencanakan</w:t>
      </w:r>
      <w:proofErr w:type="spellEnd"/>
      <w:r w:rsidRPr="00FA6AE5">
        <w:rPr>
          <w:rFonts w:ascii="Arial" w:hAnsi="Arial" w:cs="Arial"/>
          <w:sz w:val="24"/>
          <w:szCs w:val="24"/>
        </w:rPr>
        <w:t>.</w:t>
      </w:r>
    </w:p>
    <w:p w14:paraId="48C0382C" w14:textId="77777777" w:rsidR="00FA6AE5" w:rsidRPr="00FA6AE5" w:rsidRDefault="00FA6AE5" w:rsidP="00FA6AE5">
      <w:pPr>
        <w:pStyle w:val="ListParagraph"/>
        <w:spacing w:after="0" w:line="36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 w:rsidRPr="00FA6AE5">
        <w:rPr>
          <w:rFonts w:ascii="Arial" w:hAnsi="Arial" w:cs="Arial"/>
          <w:sz w:val="24"/>
          <w:szCs w:val="24"/>
        </w:rPr>
        <w:t>2.</w:t>
      </w:r>
      <w:r w:rsidRPr="00FA6AE5">
        <w:rPr>
          <w:rFonts w:ascii="Arial" w:hAnsi="Arial" w:cs="Arial"/>
          <w:sz w:val="24"/>
          <w:szCs w:val="24"/>
        </w:rPr>
        <w:tab/>
      </w:r>
      <w:proofErr w:type="spellStart"/>
      <w:r w:rsidRPr="00FA6AE5">
        <w:rPr>
          <w:rFonts w:ascii="Arial" w:hAnsi="Arial" w:cs="Arial"/>
          <w:sz w:val="24"/>
          <w:szCs w:val="24"/>
        </w:rPr>
        <w:t>Memberikan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apresiasi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bagi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pemerintah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daerah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yang sudah </w:t>
      </w:r>
      <w:proofErr w:type="spellStart"/>
      <w:r w:rsidRPr="00FA6AE5">
        <w:rPr>
          <w:rFonts w:ascii="Arial" w:hAnsi="Arial" w:cs="Arial"/>
          <w:sz w:val="24"/>
          <w:szCs w:val="24"/>
        </w:rPr>
        <w:t>menyampaikan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LPPD.</w:t>
      </w:r>
    </w:p>
    <w:p w14:paraId="1137C64E" w14:textId="77777777" w:rsidR="00FA6AE5" w:rsidRPr="00FA6AE5" w:rsidRDefault="00FA6AE5" w:rsidP="00FA6AE5">
      <w:pPr>
        <w:pStyle w:val="ListParagraph"/>
        <w:tabs>
          <w:tab w:val="left" w:pos="630"/>
        </w:tabs>
        <w:spacing w:after="0" w:line="36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 w:rsidRPr="00FA6AE5">
        <w:rPr>
          <w:rFonts w:ascii="Arial" w:hAnsi="Arial" w:cs="Arial"/>
          <w:sz w:val="24"/>
          <w:szCs w:val="24"/>
        </w:rPr>
        <w:t>3.</w:t>
      </w:r>
      <w:r w:rsidRPr="00FA6AE5">
        <w:rPr>
          <w:rFonts w:ascii="Arial" w:hAnsi="Arial" w:cs="Arial"/>
          <w:sz w:val="24"/>
          <w:szCs w:val="24"/>
        </w:rPr>
        <w:tab/>
      </w:r>
      <w:proofErr w:type="spellStart"/>
      <w:r w:rsidRPr="00FA6AE5">
        <w:rPr>
          <w:rFonts w:ascii="Arial" w:hAnsi="Arial" w:cs="Arial"/>
          <w:sz w:val="24"/>
          <w:szCs w:val="24"/>
        </w:rPr>
        <w:t>Sebagai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bahan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penetapan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peringkat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kinerja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Kabupaten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/Kota </w:t>
      </w:r>
      <w:proofErr w:type="spellStart"/>
      <w:r w:rsidRPr="00FA6AE5">
        <w:rPr>
          <w:rFonts w:ascii="Arial" w:hAnsi="Arial" w:cs="Arial"/>
          <w:sz w:val="24"/>
          <w:szCs w:val="24"/>
        </w:rPr>
        <w:t>ditingkat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Provinsi dan Nasional.</w:t>
      </w:r>
    </w:p>
    <w:p w14:paraId="23BF5B68" w14:textId="77777777" w:rsidR="00FA6AE5" w:rsidRPr="00FA6AE5" w:rsidRDefault="00FA6AE5" w:rsidP="00FA6AE5">
      <w:pPr>
        <w:pStyle w:val="ListParagraph"/>
        <w:spacing w:after="0" w:line="36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 w:rsidRPr="00FA6AE5">
        <w:rPr>
          <w:rFonts w:ascii="Arial" w:hAnsi="Arial" w:cs="Arial"/>
          <w:sz w:val="24"/>
          <w:szCs w:val="24"/>
        </w:rPr>
        <w:t>4.</w:t>
      </w:r>
      <w:r w:rsidRPr="00FA6AE5">
        <w:rPr>
          <w:rFonts w:ascii="Arial" w:hAnsi="Arial" w:cs="Arial"/>
          <w:sz w:val="24"/>
          <w:szCs w:val="24"/>
        </w:rPr>
        <w:tab/>
      </w:r>
      <w:proofErr w:type="spellStart"/>
      <w:r w:rsidRPr="00FA6AE5">
        <w:rPr>
          <w:rFonts w:ascii="Arial" w:hAnsi="Arial" w:cs="Arial"/>
          <w:sz w:val="24"/>
          <w:szCs w:val="24"/>
        </w:rPr>
        <w:t>Memberika</w:t>
      </w:r>
      <w:r>
        <w:rPr>
          <w:rFonts w:ascii="Arial" w:hAnsi="Arial" w:cs="Arial"/>
          <w:sz w:val="24"/>
          <w:szCs w:val="24"/>
        </w:rPr>
        <w:t>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rekomendasi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bagi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daerah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untuk </w:t>
      </w:r>
      <w:proofErr w:type="spellStart"/>
      <w:r w:rsidRPr="00FA6AE5">
        <w:rPr>
          <w:rFonts w:ascii="Arial" w:hAnsi="Arial" w:cs="Arial"/>
          <w:sz w:val="24"/>
          <w:szCs w:val="24"/>
        </w:rPr>
        <w:t>mendorong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peningkatan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kinerja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penyelenggaraan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pemerintah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daerah</w:t>
      </w:r>
      <w:proofErr w:type="spellEnd"/>
      <w:r w:rsidRPr="00FA6AE5">
        <w:rPr>
          <w:rFonts w:ascii="Arial" w:hAnsi="Arial" w:cs="Arial"/>
          <w:sz w:val="24"/>
          <w:szCs w:val="24"/>
        </w:rPr>
        <w:t>.</w:t>
      </w:r>
    </w:p>
    <w:p w14:paraId="7F2259AD" w14:textId="77777777" w:rsidR="00FA6AE5" w:rsidRDefault="00FA6AE5" w:rsidP="00FA6AE5">
      <w:pPr>
        <w:pStyle w:val="ListParagraph"/>
        <w:spacing w:after="0" w:line="360" w:lineRule="auto"/>
        <w:ind w:left="1440" w:hanging="720"/>
        <w:jc w:val="both"/>
        <w:rPr>
          <w:rFonts w:ascii="Arial" w:hAnsi="Arial" w:cs="Arial"/>
          <w:sz w:val="24"/>
          <w:szCs w:val="24"/>
        </w:rPr>
      </w:pPr>
      <w:r w:rsidRPr="00FA6AE5">
        <w:rPr>
          <w:rFonts w:ascii="Arial" w:hAnsi="Arial" w:cs="Arial"/>
          <w:sz w:val="24"/>
          <w:szCs w:val="24"/>
        </w:rPr>
        <w:t>5.</w:t>
      </w:r>
      <w:r w:rsidRPr="00FA6AE5">
        <w:rPr>
          <w:rFonts w:ascii="Arial" w:hAnsi="Arial" w:cs="Arial"/>
          <w:sz w:val="24"/>
          <w:szCs w:val="24"/>
        </w:rPr>
        <w:tab/>
      </w:r>
      <w:proofErr w:type="spellStart"/>
      <w:r w:rsidRPr="00FA6AE5">
        <w:rPr>
          <w:rFonts w:ascii="Arial" w:hAnsi="Arial" w:cs="Arial"/>
          <w:sz w:val="24"/>
          <w:szCs w:val="24"/>
        </w:rPr>
        <w:t>Sebagai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bahan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masukan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untuk </w:t>
      </w:r>
      <w:proofErr w:type="spellStart"/>
      <w:r w:rsidRPr="00FA6AE5">
        <w:rPr>
          <w:rFonts w:ascii="Arial" w:hAnsi="Arial" w:cs="Arial"/>
          <w:sz w:val="24"/>
          <w:szCs w:val="24"/>
        </w:rPr>
        <w:t>Kementrian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/LPND untuk melakukan </w:t>
      </w:r>
      <w:proofErr w:type="spellStart"/>
      <w:r w:rsidRPr="00FA6AE5">
        <w:rPr>
          <w:rFonts w:ascii="Arial" w:hAnsi="Arial" w:cs="Arial"/>
          <w:sz w:val="24"/>
          <w:szCs w:val="24"/>
        </w:rPr>
        <w:t>pembinaan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FA6AE5">
        <w:rPr>
          <w:rFonts w:ascii="Arial" w:hAnsi="Arial" w:cs="Arial"/>
          <w:sz w:val="24"/>
          <w:szCs w:val="24"/>
        </w:rPr>
        <w:t>rangka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peningkatan</w:t>
      </w:r>
      <w:proofErr w:type="spellEnd"/>
      <w:r w:rsidRP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6AE5">
        <w:rPr>
          <w:rFonts w:ascii="Arial" w:hAnsi="Arial" w:cs="Arial"/>
          <w:sz w:val="24"/>
          <w:szCs w:val="24"/>
        </w:rPr>
        <w:t>kinerja</w:t>
      </w:r>
      <w:proofErr w:type="spellEnd"/>
      <w:r w:rsidRPr="00FA6AE5">
        <w:rPr>
          <w:rFonts w:ascii="Arial" w:hAnsi="Arial" w:cs="Arial"/>
          <w:sz w:val="24"/>
          <w:szCs w:val="24"/>
        </w:rPr>
        <w:t>.</w:t>
      </w:r>
    </w:p>
    <w:p w14:paraId="7D11722C" w14:textId="77777777" w:rsidR="008D562F" w:rsidRPr="00FA6AE5" w:rsidRDefault="008D562F" w:rsidP="00FA6AE5">
      <w:pPr>
        <w:pStyle w:val="ListParagraph"/>
        <w:spacing w:after="0" w:line="360" w:lineRule="auto"/>
        <w:ind w:left="1440" w:hanging="720"/>
        <w:jc w:val="both"/>
        <w:rPr>
          <w:rFonts w:ascii="Arial" w:hAnsi="Arial" w:cs="Arial"/>
          <w:sz w:val="24"/>
          <w:szCs w:val="24"/>
        </w:rPr>
      </w:pPr>
    </w:p>
    <w:p w14:paraId="63D74B30" w14:textId="77777777" w:rsidR="004D409C" w:rsidRPr="00B33C5B" w:rsidRDefault="004D409C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Ruang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Lingkup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B33C5B">
        <w:rPr>
          <w:rFonts w:ascii="Arial" w:hAnsi="Arial" w:cs="Arial"/>
          <w:b/>
          <w:sz w:val="24"/>
          <w:szCs w:val="24"/>
        </w:rPr>
        <w:t>Pekerjaan :</w:t>
      </w:r>
      <w:proofErr w:type="gramEnd"/>
    </w:p>
    <w:p w14:paraId="556C6EB1" w14:textId="77777777" w:rsidR="0022357C" w:rsidRDefault="00146158" w:rsidP="009A195E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Rapat-rapat dalam </w:t>
      </w:r>
      <w:proofErr w:type="spellStart"/>
      <w:r>
        <w:rPr>
          <w:rFonts w:ascii="Arial" w:hAnsi="Arial" w:cs="Arial"/>
          <w:sz w:val="24"/>
          <w:szCs w:val="24"/>
        </w:rPr>
        <w:t>rangka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6AE5">
        <w:rPr>
          <w:rFonts w:ascii="Arial" w:hAnsi="Arial" w:cs="Arial"/>
          <w:sz w:val="24"/>
          <w:szCs w:val="24"/>
        </w:rPr>
        <w:t>kerjasama</w:t>
      </w:r>
      <w:proofErr w:type="spellEnd"/>
      <w:r w:rsidR="00FA6A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6AE5">
        <w:rPr>
          <w:rFonts w:ascii="Arial" w:hAnsi="Arial" w:cs="Arial"/>
          <w:sz w:val="24"/>
          <w:szCs w:val="24"/>
        </w:rPr>
        <w:t>pengawasan</w:t>
      </w:r>
      <w:proofErr w:type="spellEnd"/>
      <w:r w:rsidR="00FA6AE5">
        <w:rPr>
          <w:rFonts w:ascii="Arial" w:hAnsi="Arial" w:cs="Arial"/>
          <w:sz w:val="24"/>
          <w:szCs w:val="24"/>
        </w:rPr>
        <w:t xml:space="preserve"> internal</w:t>
      </w:r>
    </w:p>
    <w:p w14:paraId="3BDF589D" w14:textId="77777777" w:rsidR="00146158" w:rsidRDefault="00146158" w:rsidP="001461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46158">
        <w:rPr>
          <w:rFonts w:ascii="Arial" w:hAnsi="Arial" w:cs="Arial"/>
          <w:sz w:val="24"/>
          <w:szCs w:val="24"/>
        </w:rPr>
        <w:t xml:space="preserve">Kegiatan rapat dalam </w:t>
      </w:r>
      <w:proofErr w:type="spellStart"/>
      <w:r w:rsidRPr="00146158">
        <w:rPr>
          <w:rFonts w:ascii="Arial" w:hAnsi="Arial" w:cs="Arial"/>
          <w:sz w:val="24"/>
          <w:szCs w:val="24"/>
        </w:rPr>
        <w:t>rangka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pembahasan</w:t>
      </w:r>
      <w:proofErr w:type="spellEnd"/>
      <w:r w:rsidRPr="00146158">
        <w:rPr>
          <w:rFonts w:ascii="Arial" w:hAnsi="Arial" w:cs="Arial"/>
          <w:sz w:val="24"/>
          <w:szCs w:val="24"/>
        </w:rPr>
        <w:t>/</w:t>
      </w:r>
      <w:proofErr w:type="spellStart"/>
      <w:r w:rsidRPr="00146158">
        <w:rPr>
          <w:rFonts w:ascii="Arial" w:hAnsi="Arial" w:cs="Arial"/>
          <w:sz w:val="24"/>
          <w:szCs w:val="24"/>
        </w:rPr>
        <w:t>pengkajian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146158">
        <w:rPr>
          <w:rFonts w:ascii="Arial" w:hAnsi="Arial" w:cs="Arial"/>
          <w:sz w:val="24"/>
          <w:szCs w:val="24"/>
        </w:rPr>
        <w:t>rangka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pemantapan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temuan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hasil </w:t>
      </w:r>
      <w:proofErr w:type="spellStart"/>
      <w:r w:rsidRPr="00146158">
        <w:rPr>
          <w:rFonts w:ascii="Arial" w:hAnsi="Arial" w:cs="Arial"/>
          <w:sz w:val="24"/>
          <w:szCs w:val="24"/>
        </w:rPr>
        <w:t>pemeriksaan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</w:p>
    <w:p w14:paraId="0257507C" w14:textId="77777777" w:rsidR="00FA6AE5" w:rsidRDefault="00FA6AE5" w:rsidP="001461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Reviu</w:t>
      </w:r>
      <w:proofErr w:type="spellEnd"/>
      <w:r>
        <w:rPr>
          <w:rFonts w:ascii="Arial" w:hAnsi="Arial" w:cs="Arial"/>
          <w:sz w:val="24"/>
          <w:szCs w:val="24"/>
        </w:rPr>
        <w:t xml:space="preserve"> HPS</w:t>
      </w:r>
    </w:p>
    <w:p w14:paraId="6AB76987" w14:textId="77777777" w:rsidR="00FA6AE5" w:rsidRDefault="00FA6AE5" w:rsidP="001461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Reviu</w:t>
      </w:r>
      <w:proofErr w:type="spellEnd"/>
      <w:r>
        <w:rPr>
          <w:rFonts w:ascii="Arial" w:hAnsi="Arial" w:cs="Arial"/>
          <w:sz w:val="24"/>
          <w:szCs w:val="24"/>
        </w:rPr>
        <w:t xml:space="preserve"> SSH</w:t>
      </w:r>
    </w:p>
    <w:p w14:paraId="19586100" w14:textId="77777777" w:rsidR="00FA6AE5" w:rsidRDefault="00FA6AE5" w:rsidP="001461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Reviu</w:t>
      </w:r>
      <w:proofErr w:type="spellEnd"/>
      <w:r>
        <w:rPr>
          <w:rFonts w:ascii="Arial" w:hAnsi="Arial" w:cs="Arial"/>
          <w:sz w:val="24"/>
          <w:szCs w:val="24"/>
        </w:rPr>
        <w:t xml:space="preserve"> ASB</w:t>
      </w:r>
    </w:p>
    <w:p w14:paraId="6E8DF844" w14:textId="77777777" w:rsidR="00FA6AE5" w:rsidRDefault="00FA6AE5" w:rsidP="001461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Reviu</w:t>
      </w:r>
      <w:proofErr w:type="spellEnd"/>
      <w:r>
        <w:rPr>
          <w:rFonts w:ascii="Arial" w:hAnsi="Arial" w:cs="Arial"/>
          <w:sz w:val="24"/>
          <w:szCs w:val="24"/>
        </w:rPr>
        <w:t xml:space="preserve"> Tata Kelola BMD</w:t>
      </w:r>
    </w:p>
    <w:p w14:paraId="577A3C8B" w14:textId="77777777" w:rsidR="00FA6AE5" w:rsidRDefault="00FA6AE5" w:rsidP="001461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Reviu</w:t>
      </w:r>
      <w:proofErr w:type="spellEnd"/>
      <w:r>
        <w:rPr>
          <w:rFonts w:ascii="Arial" w:hAnsi="Arial" w:cs="Arial"/>
          <w:sz w:val="24"/>
          <w:szCs w:val="24"/>
        </w:rPr>
        <w:t xml:space="preserve"> Tata Kelola </w:t>
      </w:r>
      <w:proofErr w:type="spellStart"/>
      <w:r>
        <w:rPr>
          <w:rFonts w:ascii="Arial" w:hAnsi="Arial" w:cs="Arial"/>
          <w:sz w:val="24"/>
          <w:szCs w:val="24"/>
        </w:rPr>
        <w:t>Perizinan</w:t>
      </w:r>
      <w:proofErr w:type="spellEnd"/>
      <w:r>
        <w:rPr>
          <w:rFonts w:ascii="Arial" w:hAnsi="Arial" w:cs="Arial"/>
          <w:sz w:val="24"/>
          <w:szCs w:val="24"/>
        </w:rPr>
        <w:t xml:space="preserve"> dan Non </w:t>
      </w:r>
      <w:proofErr w:type="spellStart"/>
      <w:r>
        <w:rPr>
          <w:rFonts w:ascii="Arial" w:hAnsi="Arial" w:cs="Arial"/>
          <w:sz w:val="24"/>
          <w:szCs w:val="24"/>
        </w:rPr>
        <w:t>Perizinan</w:t>
      </w:r>
      <w:proofErr w:type="spellEnd"/>
    </w:p>
    <w:p w14:paraId="07717372" w14:textId="77777777" w:rsidR="00FA6AE5" w:rsidRDefault="00FA6AE5" w:rsidP="001461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Reviu</w:t>
      </w:r>
      <w:proofErr w:type="spellEnd"/>
      <w:r>
        <w:rPr>
          <w:rFonts w:ascii="Arial" w:hAnsi="Arial" w:cs="Arial"/>
          <w:sz w:val="24"/>
          <w:szCs w:val="24"/>
        </w:rPr>
        <w:t xml:space="preserve"> Tata Kelola Pajak Daerah</w:t>
      </w:r>
    </w:p>
    <w:p w14:paraId="266692D0" w14:textId="77777777" w:rsidR="00FA6AE5" w:rsidRDefault="00FA6AE5" w:rsidP="001461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Reviu</w:t>
      </w:r>
      <w:proofErr w:type="spellEnd"/>
      <w:r>
        <w:rPr>
          <w:rFonts w:ascii="Arial" w:hAnsi="Arial" w:cs="Arial"/>
          <w:sz w:val="24"/>
          <w:szCs w:val="24"/>
        </w:rPr>
        <w:t xml:space="preserve"> Tata Kelola </w:t>
      </w:r>
      <w:proofErr w:type="spellStart"/>
      <w:r>
        <w:rPr>
          <w:rFonts w:ascii="Arial" w:hAnsi="Arial" w:cs="Arial"/>
          <w:sz w:val="24"/>
          <w:szCs w:val="24"/>
        </w:rPr>
        <w:t>Manajemen</w:t>
      </w:r>
      <w:proofErr w:type="spellEnd"/>
      <w:r>
        <w:rPr>
          <w:rFonts w:ascii="Arial" w:hAnsi="Arial" w:cs="Arial"/>
          <w:sz w:val="24"/>
          <w:szCs w:val="24"/>
        </w:rPr>
        <w:t xml:space="preserve"> ASN</w:t>
      </w:r>
    </w:p>
    <w:p w14:paraId="481B0A75" w14:textId="77777777" w:rsidR="00FA6AE5" w:rsidRDefault="00FA6AE5" w:rsidP="0014615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Reviu</w:t>
      </w:r>
      <w:proofErr w:type="spellEnd"/>
      <w:r>
        <w:rPr>
          <w:rFonts w:ascii="Arial" w:hAnsi="Arial" w:cs="Arial"/>
          <w:sz w:val="24"/>
          <w:szCs w:val="24"/>
        </w:rPr>
        <w:t xml:space="preserve"> Tata Kelola PBJ</w:t>
      </w:r>
    </w:p>
    <w:p w14:paraId="506CFCA0" w14:textId="77777777" w:rsidR="00FA6AE5" w:rsidRPr="00FA6AE5" w:rsidRDefault="00FA6AE5" w:rsidP="00FA6AE5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Reviu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Pelayanan</w:t>
      </w:r>
      <w:proofErr w:type="spellEnd"/>
      <w:r>
        <w:rPr>
          <w:rFonts w:ascii="Arial" w:hAnsi="Arial" w:cs="Arial"/>
          <w:sz w:val="24"/>
          <w:szCs w:val="24"/>
        </w:rPr>
        <w:t xml:space="preserve"> Publik</w:t>
      </w:r>
    </w:p>
    <w:p w14:paraId="5A03338B" w14:textId="77777777" w:rsidR="008D562F" w:rsidRDefault="008D562F" w:rsidP="008D562F">
      <w:pPr>
        <w:pStyle w:val="ListParagraph"/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</w:p>
    <w:p w14:paraId="002462F7" w14:textId="20222C1E" w:rsidR="00970B97" w:rsidRPr="00B33C5B" w:rsidRDefault="00970B97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B33C5B">
        <w:rPr>
          <w:rFonts w:ascii="Arial" w:hAnsi="Arial" w:cs="Arial"/>
          <w:b/>
          <w:sz w:val="24"/>
          <w:szCs w:val="24"/>
        </w:rPr>
        <w:t>Penerima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B33C5B">
        <w:rPr>
          <w:rFonts w:ascii="Arial" w:hAnsi="Arial" w:cs="Arial"/>
          <w:b/>
          <w:sz w:val="24"/>
          <w:szCs w:val="24"/>
        </w:rPr>
        <w:t xml:space="preserve">Manfaat </w:t>
      </w:r>
      <w:r w:rsidR="00B33C5B">
        <w:rPr>
          <w:rFonts w:ascii="Arial" w:hAnsi="Arial" w:cs="Arial"/>
          <w:b/>
          <w:sz w:val="24"/>
          <w:szCs w:val="24"/>
        </w:rPr>
        <w:t>:</w:t>
      </w:r>
      <w:proofErr w:type="gramEnd"/>
    </w:p>
    <w:p w14:paraId="0EF5533C" w14:textId="77777777" w:rsidR="00E42E6F" w:rsidRDefault="00970B97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Adapun yang </w:t>
      </w:r>
      <w:proofErr w:type="spellStart"/>
      <w:r>
        <w:rPr>
          <w:rFonts w:ascii="Arial" w:hAnsi="Arial" w:cs="Arial"/>
          <w:sz w:val="24"/>
          <w:szCs w:val="24"/>
        </w:rPr>
        <w:t>menerima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manfaat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D3860">
        <w:rPr>
          <w:rFonts w:ascii="Arial" w:hAnsi="Arial" w:cs="Arial"/>
          <w:sz w:val="24"/>
          <w:szCs w:val="24"/>
        </w:rPr>
        <w:t>pengawasan</w:t>
      </w:r>
      <w:proofErr w:type="spellEnd"/>
      <w:r w:rsidR="006D3860">
        <w:rPr>
          <w:rFonts w:ascii="Arial" w:hAnsi="Arial" w:cs="Arial"/>
          <w:sz w:val="24"/>
          <w:szCs w:val="24"/>
        </w:rPr>
        <w:t xml:space="preserve"> dengan tujuan </w:t>
      </w:r>
      <w:proofErr w:type="spellStart"/>
      <w:r w:rsidR="006D3860">
        <w:rPr>
          <w:rFonts w:ascii="Arial" w:hAnsi="Arial" w:cs="Arial"/>
          <w:sz w:val="24"/>
          <w:szCs w:val="24"/>
        </w:rPr>
        <w:t>tertentu</w:t>
      </w:r>
      <w:proofErr w:type="spellEnd"/>
      <w:r>
        <w:rPr>
          <w:rFonts w:ascii="Arial" w:hAnsi="Arial" w:cs="Arial"/>
          <w:sz w:val="24"/>
          <w:szCs w:val="24"/>
        </w:rPr>
        <w:t xml:space="preserve"> ini adalah </w:t>
      </w:r>
      <w:proofErr w:type="spellStart"/>
      <w:r>
        <w:rPr>
          <w:rFonts w:ascii="Arial" w:hAnsi="Arial" w:cs="Arial"/>
          <w:sz w:val="24"/>
          <w:szCs w:val="24"/>
        </w:rPr>
        <w:t>Pemerintah</w:t>
      </w:r>
      <w:proofErr w:type="spellEnd"/>
      <w:r>
        <w:rPr>
          <w:rFonts w:ascii="Arial" w:hAnsi="Arial" w:cs="Arial"/>
          <w:sz w:val="24"/>
          <w:szCs w:val="24"/>
        </w:rPr>
        <w:t xml:space="preserve"> Provinsi Sumatera Barat </w:t>
      </w:r>
      <w:proofErr w:type="spellStart"/>
      <w:r w:rsidR="00D917AD">
        <w:rPr>
          <w:rFonts w:ascii="Arial" w:hAnsi="Arial" w:cs="Arial"/>
          <w:sz w:val="24"/>
          <w:szCs w:val="24"/>
        </w:rPr>
        <w:t>memperoleh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saran yang </w:t>
      </w:r>
      <w:proofErr w:type="spellStart"/>
      <w:r w:rsidR="00D917AD">
        <w:rPr>
          <w:rFonts w:ascii="Arial" w:hAnsi="Arial" w:cs="Arial"/>
          <w:sz w:val="24"/>
          <w:szCs w:val="24"/>
        </w:rPr>
        <w:t>objektif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sebagai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bahan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pengambilan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kebijakan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pimpinan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terhadap </w:t>
      </w:r>
      <w:proofErr w:type="spellStart"/>
      <w:r w:rsidR="00D917AD">
        <w:rPr>
          <w:rFonts w:ascii="Arial" w:hAnsi="Arial" w:cs="Arial"/>
          <w:sz w:val="24"/>
          <w:szCs w:val="24"/>
        </w:rPr>
        <w:t>penanganan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kasus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D917AD">
        <w:rPr>
          <w:rFonts w:ascii="Arial" w:hAnsi="Arial" w:cs="Arial"/>
          <w:sz w:val="24"/>
          <w:szCs w:val="24"/>
        </w:rPr>
        <w:t>terjadi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di lingkungan </w:t>
      </w:r>
      <w:proofErr w:type="spellStart"/>
      <w:r w:rsidR="00D917AD">
        <w:rPr>
          <w:rFonts w:ascii="Arial" w:hAnsi="Arial" w:cs="Arial"/>
          <w:sz w:val="24"/>
          <w:szCs w:val="24"/>
        </w:rPr>
        <w:t>Pemerintah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Daerah Provinsi Sumatera Barat.</w:t>
      </w:r>
    </w:p>
    <w:p w14:paraId="0E2B60B5" w14:textId="77777777" w:rsidR="008D562F" w:rsidRDefault="008D562F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7486CC6F" w14:textId="77777777" w:rsidR="00E42E6F" w:rsidRDefault="005D76D4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Strategi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Pencapaian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Keluaran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(Output</w:t>
      </w:r>
      <w:proofErr w:type="gramStart"/>
      <w:r w:rsidRPr="00B33C5B">
        <w:rPr>
          <w:rFonts w:ascii="Arial" w:hAnsi="Arial" w:cs="Arial"/>
          <w:b/>
          <w:sz w:val="24"/>
          <w:szCs w:val="24"/>
        </w:rPr>
        <w:t>)</w:t>
      </w:r>
      <w:r w:rsidR="00B33C5B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14:paraId="725DA9E6" w14:textId="77777777" w:rsidR="00BC42F3" w:rsidRPr="00B33C5B" w:rsidRDefault="00BC42F3" w:rsidP="00BC42F3">
      <w:pPr>
        <w:pStyle w:val="ListParagraph"/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A. </w:t>
      </w:r>
      <w:proofErr w:type="spellStart"/>
      <w:r>
        <w:rPr>
          <w:rFonts w:ascii="Arial" w:hAnsi="Arial" w:cs="Arial"/>
          <w:b/>
          <w:sz w:val="24"/>
          <w:szCs w:val="24"/>
        </w:rPr>
        <w:t>pengembangan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Temuan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Hasil </w:t>
      </w:r>
      <w:proofErr w:type="spellStart"/>
      <w:r>
        <w:rPr>
          <w:rFonts w:ascii="Arial" w:hAnsi="Arial" w:cs="Arial"/>
          <w:b/>
          <w:sz w:val="24"/>
          <w:szCs w:val="24"/>
        </w:rPr>
        <w:t>Pemeriksaan</w:t>
      </w:r>
      <w:proofErr w:type="spellEnd"/>
    </w:p>
    <w:p w14:paraId="0E4BDE69" w14:textId="77777777" w:rsidR="00970B97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melalui </w:t>
      </w:r>
      <w:proofErr w:type="spellStart"/>
      <w:r>
        <w:rPr>
          <w:rFonts w:ascii="Arial" w:hAnsi="Arial" w:cs="Arial"/>
          <w:sz w:val="24"/>
          <w:szCs w:val="24"/>
        </w:rPr>
        <w:t>Inspektur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Pembantu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mengajukan</w:t>
      </w:r>
      <w:proofErr w:type="spellEnd"/>
      <w:r>
        <w:rPr>
          <w:rFonts w:ascii="Arial" w:hAnsi="Arial" w:cs="Arial"/>
          <w:sz w:val="24"/>
          <w:szCs w:val="24"/>
        </w:rPr>
        <w:t xml:space="preserve"> nota </w:t>
      </w:r>
      <w:proofErr w:type="spellStart"/>
      <w:r>
        <w:rPr>
          <w:rFonts w:ascii="Arial" w:hAnsi="Arial" w:cs="Arial"/>
          <w:sz w:val="24"/>
          <w:szCs w:val="24"/>
        </w:rPr>
        <w:t>dinas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Inspektur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FA00D62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Inspektur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menerbitkan</w:t>
      </w:r>
      <w:proofErr w:type="spellEnd"/>
      <w:r>
        <w:rPr>
          <w:rFonts w:ascii="Arial" w:hAnsi="Arial" w:cs="Arial"/>
          <w:sz w:val="24"/>
          <w:szCs w:val="24"/>
        </w:rPr>
        <w:t xml:space="preserve"> Surat </w:t>
      </w:r>
      <w:proofErr w:type="spellStart"/>
      <w:r>
        <w:rPr>
          <w:rFonts w:ascii="Arial" w:hAnsi="Arial" w:cs="Arial"/>
          <w:sz w:val="24"/>
          <w:szCs w:val="24"/>
        </w:rPr>
        <w:t>Perintah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A2E14AA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melakukan entry briefing ke </w:t>
      </w:r>
      <w:proofErr w:type="spellStart"/>
      <w:r>
        <w:rPr>
          <w:rFonts w:ascii="Arial" w:hAnsi="Arial" w:cs="Arial"/>
          <w:sz w:val="24"/>
          <w:szCs w:val="24"/>
        </w:rPr>
        <w:t>auditi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24DB69BE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mengumpulkan</w:t>
      </w:r>
      <w:proofErr w:type="spellEnd"/>
      <w:r>
        <w:rPr>
          <w:rFonts w:ascii="Arial" w:hAnsi="Arial" w:cs="Arial"/>
          <w:sz w:val="24"/>
          <w:szCs w:val="24"/>
        </w:rPr>
        <w:t xml:space="preserve"> data yang </w:t>
      </w:r>
      <w:proofErr w:type="spellStart"/>
      <w:r>
        <w:rPr>
          <w:rFonts w:ascii="Arial" w:hAnsi="Arial" w:cs="Arial"/>
          <w:sz w:val="24"/>
          <w:szCs w:val="24"/>
        </w:rPr>
        <w:t>berkaitan</w:t>
      </w:r>
      <w:proofErr w:type="spellEnd"/>
      <w:r>
        <w:rPr>
          <w:rFonts w:ascii="Arial" w:hAnsi="Arial" w:cs="Arial"/>
          <w:sz w:val="24"/>
          <w:szCs w:val="24"/>
        </w:rPr>
        <w:t xml:space="preserve"> dengan </w:t>
      </w:r>
      <w:proofErr w:type="spellStart"/>
      <w:r>
        <w:rPr>
          <w:rFonts w:ascii="Arial" w:hAnsi="Arial" w:cs="Arial"/>
          <w:sz w:val="24"/>
          <w:szCs w:val="24"/>
        </w:rPr>
        <w:t>materi</w:t>
      </w:r>
      <w:proofErr w:type="spellEnd"/>
      <w:r>
        <w:rPr>
          <w:rFonts w:ascii="Arial" w:hAnsi="Arial" w:cs="Arial"/>
          <w:sz w:val="24"/>
          <w:szCs w:val="24"/>
        </w:rPr>
        <w:t xml:space="preserve">; </w:t>
      </w:r>
      <w:proofErr w:type="spellStart"/>
      <w:r>
        <w:rPr>
          <w:rFonts w:ascii="Arial" w:hAnsi="Arial" w:cs="Arial"/>
          <w:sz w:val="24"/>
          <w:szCs w:val="24"/>
        </w:rPr>
        <w:t>meneliti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bukti-bukti</w:t>
      </w:r>
      <w:proofErr w:type="spellEnd"/>
      <w:r>
        <w:rPr>
          <w:rFonts w:ascii="Arial" w:hAnsi="Arial" w:cs="Arial"/>
          <w:sz w:val="24"/>
          <w:szCs w:val="24"/>
        </w:rPr>
        <w:t xml:space="preserve">, melakukan </w:t>
      </w:r>
      <w:proofErr w:type="spellStart"/>
      <w:r>
        <w:rPr>
          <w:rFonts w:ascii="Arial" w:hAnsi="Arial" w:cs="Arial"/>
          <w:sz w:val="24"/>
          <w:szCs w:val="24"/>
        </w:rPr>
        <w:t>wawancara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konfirmasi</w:t>
      </w:r>
      <w:proofErr w:type="spellEnd"/>
      <w:r>
        <w:rPr>
          <w:rFonts w:ascii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</w:rPr>
        <w:t>jika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diperlukan</w:t>
      </w:r>
      <w:proofErr w:type="spellEnd"/>
      <w:r>
        <w:rPr>
          <w:rFonts w:ascii="Arial" w:hAnsi="Arial" w:cs="Arial"/>
          <w:sz w:val="24"/>
          <w:szCs w:val="24"/>
        </w:rPr>
        <w:t xml:space="preserve"> dapat melakukan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fisik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10746968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simpulan</w:t>
      </w:r>
      <w:proofErr w:type="spellEnd"/>
      <w:r>
        <w:rPr>
          <w:rFonts w:ascii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</w:rPr>
        <w:t>merumuskan</w:t>
      </w:r>
      <w:proofErr w:type="spellEnd"/>
      <w:r>
        <w:rPr>
          <w:rFonts w:ascii="Arial" w:hAnsi="Arial" w:cs="Arial"/>
          <w:sz w:val="24"/>
          <w:szCs w:val="24"/>
        </w:rPr>
        <w:t xml:space="preserve"> saran-saran hasil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5CFC63EA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menyusun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Hasil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29EFD789" w14:textId="77777777" w:rsidR="008D562F" w:rsidRDefault="008D562F" w:rsidP="008D562F">
      <w:pPr>
        <w:pStyle w:val="ListParagraph"/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5991FD7E" w14:textId="77777777" w:rsidR="00AC2F66" w:rsidRPr="005414BB" w:rsidRDefault="009D56A9" w:rsidP="00F315FA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5414BB">
        <w:rPr>
          <w:rFonts w:ascii="Arial" w:hAnsi="Arial" w:cs="Arial"/>
          <w:b/>
          <w:sz w:val="24"/>
          <w:szCs w:val="24"/>
        </w:rPr>
        <w:t>Tahapan</w:t>
      </w:r>
      <w:proofErr w:type="spellEnd"/>
      <w:r w:rsidRPr="005414BB">
        <w:rPr>
          <w:rFonts w:ascii="Arial" w:hAnsi="Arial" w:cs="Arial"/>
          <w:b/>
          <w:sz w:val="24"/>
          <w:szCs w:val="24"/>
        </w:rPr>
        <w:t xml:space="preserve"> dan Waktu </w:t>
      </w:r>
      <w:proofErr w:type="spellStart"/>
      <w:proofErr w:type="gramStart"/>
      <w:r w:rsidRPr="005414BB">
        <w:rPr>
          <w:rFonts w:ascii="Arial" w:hAnsi="Arial" w:cs="Arial"/>
          <w:b/>
          <w:sz w:val="24"/>
          <w:szCs w:val="24"/>
        </w:rPr>
        <w:t>Pelaksanaan</w:t>
      </w:r>
      <w:proofErr w:type="spellEnd"/>
      <w:r w:rsidR="005414BB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524"/>
        <w:gridCol w:w="1426"/>
        <w:gridCol w:w="638"/>
        <w:gridCol w:w="615"/>
        <w:gridCol w:w="615"/>
        <w:gridCol w:w="583"/>
        <w:gridCol w:w="594"/>
        <w:gridCol w:w="594"/>
        <w:gridCol w:w="530"/>
        <w:gridCol w:w="561"/>
        <w:gridCol w:w="572"/>
        <w:gridCol w:w="528"/>
        <w:gridCol w:w="572"/>
        <w:gridCol w:w="572"/>
      </w:tblGrid>
      <w:tr w:rsidR="009D56A9" w14:paraId="7FC26F04" w14:textId="77777777" w:rsidTr="00C01FF9">
        <w:tc>
          <w:tcPr>
            <w:tcW w:w="524" w:type="dxa"/>
            <w:vMerge w:val="restart"/>
          </w:tcPr>
          <w:p w14:paraId="50B6C3C8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1451" w:type="dxa"/>
            <w:vMerge w:val="restart"/>
          </w:tcPr>
          <w:p w14:paraId="0E81B6E9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Kegiatan</w:t>
            </w:r>
          </w:p>
        </w:tc>
        <w:tc>
          <w:tcPr>
            <w:tcW w:w="7175" w:type="dxa"/>
            <w:gridSpan w:val="12"/>
          </w:tcPr>
          <w:p w14:paraId="2152C7A9" w14:textId="50485A47" w:rsidR="009D56A9" w:rsidRPr="00AC2F66" w:rsidRDefault="009D56A9" w:rsidP="00AC2F66">
            <w:pPr>
              <w:spacing w:line="360" w:lineRule="auto"/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8D562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D56A9" w14:paraId="0FA44B0F" w14:textId="77777777" w:rsidTr="00C01FF9">
        <w:tc>
          <w:tcPr>
            <w:tcW w:w="524" w:type="dxa"/>
            <w:vMerge/>
          </w:tcPr>
          <w:p w14:paraId="6129D760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14:paraId="1D385F82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14:paraId="16B4CBB5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Jan</w:t>
            </w:r>
          </w:p>
        </w:tc>
        <w:tc>
          <w:tcPr>
            <w:tcW w:w="640" w:type="dxa"/>
          </w:tcPr>
          <w:p w14:paraId="30F78B30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640" w:type="dxa"/>
          </w:tcPr>
          <w:p w14:paraId="23A37F44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609" w:type="dxa"/>
          </w:tcPr>
          <w:p w14:paraId="52560A7A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Apr</w:t>
            </w:r>
          </w:p>
        </w:tc>
        <w:tc>
          <w:tcPr>
            <w:tcW w:w="620" w:type="dxa"/>
          </w:tcPr>
          <w:p w14:paraId="49DCBBB1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Mei</w:t>
            </w:r>
          </w:p>
        </w:tc>
        <w:tc>
          <w:tcPr>
            <w:tcW w:w="620" w:type="dxa"/>
          </w:tcPr>
          <w:p w14:paraId="3419592E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557" w:type="dxa"/>
          </w:tcPr>
          <w:p w14:paraId="4B7F186C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Jul</w:t>
            </w:r>
          </w:p>
        </w:tc>
        <w:tc>
          <w:tcPr>
            <w:tcW w:w="561" w:type="dxa"/>
          </w:tcPr>
          <w:p w14:paraId="65D8B17D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Ags</w:t>
            </w:r>
            <w:proofErr w:type="spellEnd"/>
          </w:p>
        </w:tc>
        <w:tc>
          <w:tcPr>
            <w:tcW w:w="572" w:type="dxa"/>
          </w:tcPr>
          <w:p w14:paraId="451DE279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Sep</w:t>
            </w:r>
          </w:p>
        </w:tc>
        <w:tc>
          <w:tcPr>
            <w:tcW w:w="528" w:type="dxa"/>
          </w:tcPr>
          <w:p w14:paraId="26862289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Okt</w:t>
            </w:r>
            <w:proofErr w:type="spellEnd"/>
          </w:p>
        </w:tc>
        <w:tc>
          <w:tcPr>
            <w:tcW w:w="572" w:type="dxa"/>
          </w:tcPr>
          <w:p w14:paraId="02E7AECD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572" w:type="dxa"/>
          </w:tcPr>
          <w:p w14:paraId="0D299776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Des</w:t>
            </w:r>
          </w:p>
        </w:tc>
      </w:tr>
      <w:tr w:rsidR="00C01FF9" w14:paraId="44093920" w14:textId="77777777" w:rsidTr="00C01FF9">
        <w:tc>
          <w:tcPr>
            <w:tcW w:w="524" w:type="dxa"/>
          </w:tcPr>
          <w:p w14:paraId="2CE049F8" w14:textId="77777777" w:rsidR="00C01FF9" w:rsidRPr="00126CFB" w:rsidRDefault="00D45BFE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1" w:type="dxa"/>
          </w:tcPr>
          <w:p w14:paraId="33827D48" w14:textId="77777777" w:rsidR="00C01FF9" w:rsidRPr="00126CFB" w:rsidRDefault="00C01FF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Pelaksanaan</w:t>
            </w:r>
            <w:proofErr w:type="spellEnd"/>
          </w:p>
        </w:tc>
        <w:tc>
          <w:tcPr>
            <w:tcW w:w="684" w:type="dxa"/>
          </w:tcPr>
          <w:p w14:paraId="300D0E9C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7FF63186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22D6E8BD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09" w:type="dxa"/>
          </w:tcPr>
          <w:p w14:paraId="29AB710E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311CEA1F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3D4E7E67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57" w:type="dxa"/>
          </w:tcPr>
          <w:p w14:paraId="075418C7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61" w:type="dxa"/>
          </w:tcPr>
          <w:p w14:paraId="40473839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0744C9D0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28" w:type="dxa"/>
          </w:tcPr>
          <w:p w14:paraId="74FEE1A3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71232971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6CF9BE5F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</w:tr>
    </w:tbl>
    <w:p w14:paraId="30E148C8" w14:textId="77777777" w:rsidR="00536798" w:rsidRDefault="00536798" w:rsidP="00536798">
      <w:pPr>
        <w:pStyle w:val="ListParagraph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4DB1F76C" w14:textId="77777777" w:rsidR="00536798" w:rsidRDefault="00536798" w:rsidP="00536798">
      <w:pPr>
        <w:pStyle w:val="ListParagraph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DAA5234" w14:textId="77777777" w:rsidR="00AC2F66" w:rsidRDefault="001378BE" w:rsidP="008D562F">
      <w:pPr>
        <w:pStyle w:val="ListParagraph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378BE">
        <w:rPr>
          <w:rFonts w:ascii="Arial" w:hAnsi="Arial" w:cs="Arial"/>
          <w:b/>
          <w:sz w:val="24"/>
          <w:szCs w:val="24"/>
        </w:rPr>
        <w:lastRenderedPageBreak/>
        <w:t>Penutup</w:t>
      </w:r>
      <w:proofErr w:type="spellEnd"/>
      <w:r w:rsidRPr="001378BE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14:paraId="3A20892E" w14:textId="7F33DC94" w:rsidR="00C652F0" w:rsidRPr="00045582" w:rsidRDefault="00045582" w:rsidP="008D562F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 w:rsidRPr="00045582">
        <w:rPr>
          <w:rFonts w:ascii="Arial" w:hAnsi="Arial" w:cs="Arial"/>
          <w:sz w:val="24"/>
          <w:szCs w:val="24"/>
        </w:rPr>
        <w:t>Demikian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lah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Kerangka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Acuan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Kerja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Pr="00045582">
        <w:rPr>
          <w:rFonts w:ascii="Arial" w:hAnsi="Arial" w:cs="Arial"/>
          <w:sz w:val="24"/>
          <w:szCs w:val="24"/>
        </w:rPr>
        <w:t>dibuat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untuk dapat </w:t>
      </w:r>
      <w:proofErr w:type="spellStart"/>
      <w:r w:rsidRPr="00045582">
        <w:rPr>
          <w:rFonts w:ascii="Arial" w:hAnsi="Arial" w:cs="Arial"/>
          <w:sz w:val="24"/>
          <w:szCs w:val="24"/>
        </w:rPr>
        <w:t>dijadikan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acuan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045582">
        <w:rPr>
          <w:rFonts w:ascii="Arial" w:hAnsi="Arial" w:cs="Arial"/>
          <w:sz w:val="24"/>
          <w:szCs w:val="24"/>
        </w:rPr>
        <w:t>pelaksanaan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kegiatan </w:t>
      </w:r>
      <w:r w:rsidR="00FA6AE5">
        <w:rPr>
          <w:rFonts w:ascii="Arial" w:hAnsi="Arial" w:cs="Arial"/>
          <w:sz w:val="24"/>
          <w:szCs w:val="24"/>
        </w:rPr>
        <w:t xml:space="preserve">Kerjasama </w:t>
      </w:r>
      <w:proofErr w:type="spellStart"/>
      <w:r w:rsidR="00FA6AE5">
        <w:rPr>
          <w:rFonts w:ascii="Arial" w:hAnsi="Arial" w:cs="Arial"/>
          <w:sz w:val="24"/>
          <w:szCs w:val="24"/>
        </w:rPr>
        <w:t>Pengawasan</w:t>
      </w:r>
      <w:proofErr w:type="spellEnd"/>
      <w:r w:rsidR="00FA6AE5">
        <w:rPr>
          <w:rFonts w:ascii="Arial" w:hAnsi="Arial" w:cs="Arial"/>
          <w:sz w:val="24"/>
          <w:szCs w:val="24"/>
        </w:rPr>
        <w:t xml:space="preserve"> Internal</w:t>
      </w:r>
      <w:r w:rsidR="005D3E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3E31">
        <w:rPr>
          <w:rFonts w:ascii="Arial" w:hAnsi="Arial" w:cs="Arial"/>
          <w:sz w:val="24"/>
          <w:szCs w:val="24"/>
        </w:rPr>
        <w:t>pemerintah</w:t>
      </w:r>
      <w:proofErr w:type="spellEnd"/>
      <w:r w:rsidR="005D3E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3E31">
        <w:rPr>
          <w:rFonts w:ascii="Arial" w:hAnsi="Arial" w:cs="Arial"/>
          <w:sz w:val="24"/>
          <w:szCs w:val="24"/>
        </w:rPr>
        <w:t>daerah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Pr="00045582">
        <w:rPr>
          <w:rFonts w:ascii="Arial" w:hAnsi="Arial" w:cs="Arial"/>
          <w:sz w:val="24"/>
          <w:szCs w:val="24"/>
        </w:rPr>
        <w:t>dibuat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di Lingkungan </w:t>
      </w:r>
      <w:proofErr w:type="spellStart"/>
      <w:r w:rsidRPr="00045582">
        <w:rPr>
          <w:rFonts w:ascii="Arial" w:hAnsi="Arial" w:cs="Arial"/>
          <w:sz w:val="24"/>
          <w:szCs w:val="24"/>
        </w:rPr>
        <w:t>Inspektorat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Provinsi Sumatera Barat </w:t>
      </w:r>
      <w:proofErr w:type="spellStart"/>
      <w:r w:rsidRPr="00045582">
        <w:rPr>
          <w:rFonts w:ascii="Arial" w:hAnsi="Arial" w:cs="Arial"/>
          <w:sz w:val="24"/>
          <w:szCs w:val="24"/>
        </w:rPr>
        <w:t>Tahun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5582">
        <w:rPr>
          <w:rFonts w:ascii="Arial" w:hAnsi="Arial" w:cs="Arial"/>
          <w:sz w:val="24"/>
          <w:szCs w:val="24"/>
        </w:rPr>
        <w:t>Anggaran</w:t>
      </w:r>
      <w:proofErr w:type="spellEnd"/>
      <w:r w:rsidRPr="0004558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45582">
        <w:rPr>
          <w:rFonts w:ascii="Arial" w:hAnsi="Arial" w:cs="Arial"/>
          <w:sz w:val="24"/>
          <w:szCs w:val="24"/>
        </w:rPr>
        <w:t>202</w:t>
      </w:r>
      <w:r w:rsidR="008D562F">
        <w:rPr>
          <w:rFonts w:ascii="Arial" w:hAnsi="Arial" w:cs="Arial"/>
          <w:sz w:val="24"/>
          <w:szCs w:val="24"/>
        </w:rPr>
        <w:t>5</w:t>
      </w:r>
      <w:r w:rsidRPr="00045582">
        <w:rPr>
          <w:rFonts w:ascii="Arial" w:hAnsi="Arial" w:cs="Arial"/>
          <w:sz w:val="24"/>
          <w:szCs w:val="24"/>
        </w:rPr>
        <w:t xml:space="preserve">  dan</w:t>
      </w:r>
      <w:proofErr w:type="gramEnd"/>
      <w:r w:rsidRPr="00045582">
        <w:rPr>
          <w:rFonts w:ascii="Arial" w:hAnsi="Arial" w:cs="Arial"/>
          <w:sz w:val="24"/>
          <w:szCs w:val="24"/>
        </w:rPr>
        <w:t xml:space="preserve"> </w:t>
      </w:r>
      <w:r w:rsidR="00C652F0" w:rsidRPr="00045582">
        <w:rPr>
          <w:rFonts w:ascii="Arial" w:hAnsi="Arial" w:cs="Arial"/>
          <w:sz w:val="24"/>
          <w:szCs w:val="24"/>
        </w:rPr>
        <w:t xml:space="preserve">untuk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dipergunakan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sebagaimana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mestinya</w:t>
      </w:r>
      <w:proofErr w:type="spellEnd"/>
      <w:r w:rsidR="00C11140" w:rsidRPr="00045582">
        <w:rPr>
          <w:rFonts w:ascii="Arial" w:hAnsi="Arial" w:cs="Arial"/>
          <w:sz w:val="24"/>
          <w:szCs w:val="24"/>
        </w:rPr>
        <w:t>.</w:t>
      </w:r>
    </w:p>
    <w:p w14:paraId="0D3B7FF5" w14:textId="77777777" w:rsidR="00C11140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EA8901A" w14:textId="7D550AA1" w:rsidR="00536798" w:rsidRPr="003E7566" w:rsidRDefault="00536798" w:rsidP="00536798">
      <w:pPr>
        <w:widowControl w:val="0"/>
        <w:tabs>
          <w:tab w:val="left" w:pos="6030"/>
          <w:tab w:val="left" w:pos="6120"/>
        </w:tabs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  <w:proofErr w:type="gramStart"/>
      <w:r w:rsidRPr="003E7566">
        <w:rPr>
          <w:rFonts w:ascii="Arial" w:hAnsi="Arial" w:cs="Arial"/>
          <w:sz w:val="24"/>
          <w:szCs w:val="24"/>
        </w:rPr>
        <w:t xml:space="preserve">Padang,  </w:t>
      </w:r>
      <w:r>
        <w:rPr>
          <w:rFonts w:ascii="Arial" w:hAnsi="Arial" w:cs="Arial"/>
          <w:sz w:val="24"/>
          <w:szCs w:val="24"/>
        </w:rPr>
        <w:t xml:space="preserve"> 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3E7566">
        <w:rPr>
          <w:rFonts w:ascii="Arial" w:hAnsi="Arial" w:cs="Arial"/>
          <w:sz w:val="24"/>
          <w:szCs w:val="24"/>
        </w:rPr>
        <w:t>Januari 202</w:t>
      </w:r>
      <w:r w:rsidR="008D562F">
        <w:rPr>
          <w:rFonts w:ascii="Arial" w:hAnsi="Arial" w:cs="Arial"/>
          <w:sz w:val="24"/>
          <w:szCs w:val="24"/>
        </w:rPr>
        <w:t>5</w:t>
      </w:r>
    </w:p>
    <w:tbl>
      <w:tblPr>
        <w:tblStyle w:val="TableGrid"/>
        <w:tblW w:w="9468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7"/>
        <w:gridCol w:w="1731"/>
        <w:gridCol w:w="4680"/>
      </w:tblGrid>
      <w:tr w:rsidR="00536798" w:rsidRPr="003E7566" w14:paraId="362B16B2" w14:textId="77777777" w:rsidTr="00F30417">
        <w:tc>
          <w:tcPr>
            <w:tcW w:w="3057" w:type="dxa"/>
          </w:tcPr>
          <w:p w14:paraId="63AD14D4" w14:textId="77777777" w:rsidR="00536798" w:rsidRPr="003E7566" w:rsidRDefault="00536798" w:rsidP="00F30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1" w:type="dxa"/>
          </w:tcPr>
          <w:p w14:paraId="0204EBA0" w14:textId="77777777" w:rsidR="00536798" w:rsidRPr="003E7566" w:rsidRDefault="00536798" w:rsidP="00F30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0" w:type="dxa"/>
          </w:tcPr>
          <w:p w14:paraId="11D00E1A" w14:textId="77777777" w:rsidR="00536798" w:rsidRPr="003E7566" w:rsidRDefault="00536798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Kuasa </w:t>
            </w:r>
            <w:proofErr w:type="spellStart"/>
            <w:r w:rsidRPr="003E7566">
              <w:rPr>
                <w:rFonts w:ascii="Arial" w:hAnsi="Arial" w:cs="Arial"/>
                <w:sz w:val="24"/>
                <w:szCs w:val="24"/>
              </w:rPr>
              <w:t>Pengguna</w:t>
            </w:r>
            <w:proofErr w:type="spellEnd"/>
            <w:r w:rsidRPr="003E75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E7566"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</w:p>
          <w:p w14:paraId="75B9BF08" w14:textId="77777777" w:rsidR="00536798" w:rsidRPr="003E7566" w:rsidRDefault="00536798" w:rsidP="00F3041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14:paraId="71E2809A" w14:textId="77777777" w:rsidR="00536798" w:rsidRDefault="00536798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96C86F7" w14:textId="77777777" w:rsidR="00536798" w:rsidRDefault="00536798" w:rsidP="00F304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73825E4F" w14:textId="77777777" w:rsidR="00536798" w:rsidRPr="003E7566" w:rsidRDefault="00536798" w:rsidP="00F304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6B68FFD2" w14:textId="77777777" w:rsidR="00536798" w:rsidRPr="003E7566" w:rsidRDefault="00536798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E7566">
              <w:rPr>
                <w:rFonts w:ascii="Arial" w:hAnsi="Arial" w:cs="Arial"/>
                <w:b/>
                <w:sz w:val="24"/>
                <w:szCs w:val="24"/>
              </w:rPr>
              <w:t xml:space="preserve">RINI OCTAVIANTI, ST, </w:t>
            </w:r>
            <w:proofErr w:type="spellStart"/>
            <w:proofErr w:type="gramStart"/>
            <w:r w:rsidRPr="003E7566">
              <w:rPr>
                <w:rFonts w:ascii="Arial" w:hAnsi="Arial" w:cs="Arial"/>
                <w:b/>
                <w:sz w:val="24"/>
                <w:szCs w:val="24"/>
              </w:rPr>
              <w:t>M.Si</w:t>
            </w:r>
            <w:proofErr w:type="spellEnd"/>
            <w:proofErr w:type="gramEnd"/>
          </w:p>
        </w:tc>
      </w:tr>
    </w:tbl>
    <w:p w14:paraId="2E128ACC" w14:textId="77777777" w:rsidR="00C11140" w:rsidRPr="005C36F9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sectPr w:rsidR="00C11140" w:rsidRPr="005C36F9" w:rsidSect="00FE2D15">
      <w:footerReference w:type="default" r:id="rId9"/>
      <w:pgSz w:w="12240" w:h="15840"/>
      <w:pgMar w:top="1440" w:right="1440" w:bottom="1440" w:left="1440" w:header="708" w:footer="708" w:gutter="0"/>
      <w:pgBorders w:display="firstPage" w:offsetFrom="page">
        <w:top w:val="thinThickThinLargeGap" w:sz="24" w:space="24" w:color="31479E" w:themeColor="accent1" w:themeShade="BF"/>
        <w:left w:val="thinThickThinLargeGap" w:sz="24" w:space="24" w:color="31479E" w:themeColor="accent1" w:themeShade="BF"/>
        <w:bottom w:val="thinThickThinLargeGap" w:sz="24" w:space="24" w:color="31479E" w:themeColor="accent1" w:themeShade="BF"/>
        <w:right w:val="thinThickThinLargeGap" w:sz="24" w:space="24" w:color="31479E" w:themeColor="accent1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73F46" w14:textId="77777777" w:rsidR="00720FFE" w:rsidRDefault="00720FFE" w:rsidP="00FE2D15">
      <w:pPr>
        <w:spacing w:after="0" w:line="240" w:lineRule="auto"/>
      </w:pPr>
      <w:r>
        <w:separator/>
      </w:r>
    </w:p>
  </w:endnote>
  <w:endnote w:type="continuationSeparator" w:id="0">
    <w:p w14:paraId="512C952E" w14:textId="77777777" w:rsidR="00720FFE" w:rsidRDefault="00720FFE" w:rsidP="00FE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2045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663EC6" w14:textId="77777777" w:rsidR="00BC42F3" w:rsidRDefault="00BC42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510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682DFA3" w14:textId="77777777" w:rsidR="00BC42F3" w:rsidRDefault="00BC42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63FF2" w14:textId="77777777" w:rsidR="00720FFE" w:rsidRDefault="00720FFE" w:rsidP="00FE2D15">
      <w:pPr>
        <w:spacing w:after="0" w:line="240" w:lineRule="auto"/>
      </w:pPr>
      <w:r>
        <w:separator/>
      </w:r>
    </w:p>
  </w:footnote>
  <w:footnote w:type="continuationSeparator" w:id="0">
    <w:p w14:paraId="6B19D8BD" w14:textId="77777777" w:rsidR="00720FFE" w:rsidRDefault="00720FFE" w:rsidP="00FE2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198"/>
    <w:multiLevelType w:val="hybridMultilevel"/>
    <w:tmpl w:val="C108CDD2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667504B"/>
    <w:multiLevelType w:val="hybridMultilevel"/>
    <w:tmpl w:val="02605934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9D07FBB"/>
    <w:multiLevelType w:val="hybridMultilevel"/>
    <w:tmpl w:val="F1C0ED00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2F5E62F1"/>
    <w:multiLevelType w:val="hybridMultilevel"/>
    <w:tmpl w:val="092C622A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EB7A48"/>
    <w:multiLevelType w:val="hybridMultilevel"/>
    <w:tmpl w:val="C2723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B11BC"/>
    <w:multiLevelType w:val="hybridMultilevel"/>
    <w:tmpl w:val="20ACE5B2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3121E11"/>
    <w:multiLevelType w:val="hybridMultilevel"/>
    <w:tmpl w:val="3D764DC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2C03045"/>
    <w:multiLevelType w:val="hybridMultilevel"/>
    <w:tmpl w:val="59B61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E2CDA"/>
    <w:multiLevelType w:val="hybridMultilevel"/>
    <w:tmpl w:val="0D04C370"/>
    <w:lvl w:ilvl="0" w:tplc="C62E489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751177"/>
    <w:multiLevelType w:val="hybridMultilevel"/>
    <w:tmpl w:val="6A1045F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C325B52"/>
    <w:multiLevelType w:val="hybridMultilevel"/>
    <w:tmpl w:val="643A6EFE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29056105">
    <w:abstractNumId w:val="4"/>
  </w:num>
  <w:num w:numId="2" w16cid:durableId="2020158894">
    <w:abstractNumId w:val="7"/>
  </w:num>
  <w:num w:numId="3" w16cid:durableId="1062603214">
    <w:abstractNumId w:val="5"/>
  </w:num>
  <w:num w:numId="4" w16cid:durableId="1258371902">
    <w:abstractNumId w:val="6"/>
  </w:num>
  <w:num w:numId="5" w16cid:durableId="2090151586">
    <w:abstractNumId w:val="3"/>
  </w:num>
  <w:num w:numId="6" w16cid:durableId="1370257783">
    <w:abstractNumId w:val="8"/>
  </w:num>
  <w:num w:numId="7" w16cid:durableId="1706367664">
    <w:abstractNumId w:val="1"/>
  </w:num>
  <w:num w:numId="8" w16cid:durableId="1448697912">
    <w:abstractNumId w:val="0"/>
  </w:num>
  <w:num w:numId="9" w16cid:durableId="1120996979">
    <w:abstractNumId w:val="2"/>
  </w:num>
  <w:num w:numId="10" w16cid:durableId="1359938570">
    <w:abstractNumId w:val="10"/>
  </w:num>
  <w:num w:numId="11" w16cid:durableId="9776853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279"/>
    <w:rsid w:val="00036315"/>
    <w:rsid w:val="0004036C"/>
    <w:rsid w:val="00045582"/>
    <w:rsid w:val="00057988"/>
    <w:rsid w:val="00076AD1"/>
    <w:rsid w:val="00080188"/>
    <w:rsid w:val="000803B2"/>
    <w:rsid w:val="000830E0"/>
    <w:rsid w:val="00091A45"/>
    <w:rsid w:val="000D1A13"/>
    <w:rsid w:val="00107779"/>
    <w:rsid w:val="00126CFB"/>
    <w:rsid w:val="001301EF"/>
    <w:rsid w:val="00133E12"/>
    <w:rsid w:val="00136C46"/>
    <w:rsid w:val="001378BE"/>
    <w:rsid w:val="001446A1"/>
    <w:rsid w:val="00146158"/>
    <w:rsid w:val="001565F5"/>
    <w:rsid w:val="00157AF0"/>
    <w:rsid w:val="0018148F"/>
    <w:rsid w:val="00191311"/>
    <w:rsid w:val="001A49EB"/>
    <w:rsid w:val="001B635C"/>
    <w:rsid w:val="001C179C"/>
    <w:rsid w:val="001C1A0A"/>
    <w:rsid w:val="001E0D01"/>
    <w:rsid w:val="001E21D9"/>
    <w:rsid w:val="002068ED"/>
    <w:rsid w:val="00222010"/>
    <w:rsid w:val="0022357C"/>
    <w:rsid w:val="0022671B"/>
    <w:rsid w:val="00241CF8"/>
    <w:rsid w:val="00245BE4"/>
    <w:rsid w:val="00252591"/>
    <w:rsid w:val="00266F4D"/>
    <w:rsid w:val="0026793B"/>
    <w:rsid w:val="00284ACD"/>
    <w:rsid w:val="00295134"/>
    <w:rsid w:val="002A4EC5"/>
    <w:rsid w:val="002F533E"/>
    <w:rsid w:val="003346FC"/>
    <w:rsid w:val="00355075"/>
    <w:rsid w:val="003569F2"/>
    <w:rsid w:val="00366083"/>
    <w:rsid w:val="003722E0"/>
    <w:rsid w:val="00391CCF"/>
    <w:rsid w:val="003C11F5"/>
    <w:rsid w:val="003C3908"/>
    <w:rsid w:val="003D0FF4"/>
    <w:rsid w:val="003E7A6A"/>
    <w:rsid w:val="00402F35"/>
    <w:rsid w:val="004042B1"/>
    <w:rsid w:val="004259D0"/>
    <w:rsid w:val="00432008"/>
    <w:rsid w:val="00442578"/>
    <w:rsid w:val="004571E4"/>
    <w:rsid w:val="00460DCA"/>
    <w:rsid w:val="00470A3E"/>
    <w:rsid w:val="00472C4D"/>
    <w:rsid w:val="00476DEA"/>
    <w:rsid w:val="0048000F"/>
    <w:rsid w:val="00482ED9"/>
    <w:rsid w:val="0048554B"/>
    <w:rsid w:val="00493EB6"/>
    <w:rsid w:val="004B3FDB"/>
    <w:rsid w:val="004B4559"/>
    <w:rsid w:val="004C34F8"/>
    <w:rsid w:val="004C55F8"/>
    <w:rsid w:val="004D1247"/>
    <w:rsid w:val="004D3FF7"/>
    <w:rsid w:val="004D409C"/>
    <w:rsid w:val="005032F8"/>
    <w:rsid w:val="00510F40"/>
    <w:rsid w:val="005232F5"/>
    <w:rsid w:val="0053475A"/>
    <w:rsid w:val="00536798"/>
    <w:rsid w:val="005414BB"/>
    <w:rsid w:val="00554A05"/>
    <w:rsid w:val="00556374"/>
    <w:rsid w:val="005651B8"/>
    <w:rsid w:val="00567974"/>
    <w:rsid w:val="00574BD2"/>
    <w:rsid w:val="005775A3"/>
    <w:rsid w:val="00582E2D"/>
    <w:rsid w:val="00584357"/>
    <w:rsid w:val="005B3EAF"/>
    <w:rsid w:val="005B6BF4"/>
    <w:rsid w:val="005B700E"/>
    <w:rsid w:val="005C08DB"/>
    <w:rsid w:val="005C36F9"/>
    <w:rsid w:val="005D3417"/>
    <w:rsid w:val="005D3E31"/>
    <w:rsid w:val="005D58CF"/>
    <w:rsid w:val="005D76D4"/>
    <w:rsid w:val="006255DE"/>
    <w:rsid w:val="00635196"/>
    <w:rsid w:val="00635C88"/>
    <w:rsid w:val="006405F9"/>
    <w:rsid w:val="00646279"/>
    <w:rsid w:val="006500C9"/>
    <w:rsid w:val="00655D6C"/>
    <w:rsid w:val="006601DA"/>
    <w:rsid w:val="0066728D"/>
    <w:rsid w:val="00674F6B"/>
    <w:rsid w:val="00675A36"/>
    <w:rsid w:val="00676AF2"/>
    <w:rsid w:val="00686D45"/>
    <w:rsid w:val="00692980"/>
    <w:rsid w:val="006B7EE6"/>
    <w:rsid w:val="006C51A5"/>
    <w:rsid w:val="006D1D2A"/>
    <w:rsid w:val="006D3860"/>
    <w:rsid w:val="006E166F"/>
    <w:rsid w:val="006E1960"/>
    <w:rsid w:val="006E23BA"/>
    <w:rsid w:val="007063D4"/>
    <w:rsid w:val="00707CCC"/>
    <w:rsid w:val="00720FFE"/>
    <w:rsid w:val="00734114"/>
    <w:rsid w:val="0074435E"/>
    <w:rsid w:val="00745CAF"/>
    <w:rsid w:val="00746DF8"/>
    <w:rsid w:val="00775143"/>
    <w:rsid w:val="00796F64"/>
    <w:rsid w:val="007A7AAC"/>
    <w:rsid w:val="007C40F8"/>
    <w:rsid w:val="007D5E2A"/>
    <w:rsid w:val="007D7528"/>
    <w:rsid w:val="007E172E"/>
    <w:rsid w:val="007E2C7D"/>
    <w:rsid w:val="00800F6C"/>
    <w:rsid w:val="00821529"/>
    <w:rsid w:val="008304C8"/>
    <w:rsid w:val="00837F55"/>
    <w:rsid w:val="00844F17"/>
    <w:rsid w:val="008533D3"/>
    <w:rsid w:val="00857EA1"/>
    <w:rsid w:val="0086132E"/>
    <w:rsid w:val="008616A6"/>
    <w:rsid w:val="00877203"/>
    <w:rsid w:val="00895104"/>
    <w:rsid w:val="008B647E"/>
    <w:rsid w:val="008C162D"/>
    <w:rsid w:val="008C65FF"/>
    <w:rsid w:val="008D2774"/>
    <w:rsid w:val="008D562F"/>
    <w:rsid w:val="008E1FAC"/>
    <w:rsid w:val="008E2B46"/>
    <w:rsid w:val="008E4A58"/>
    <w:rsid w:val="008F24D3"/>
    <w:rsid w:val="008F3503"/>
    <w:rsid w:val="008F7072"/>
    <w:rsid w:val="00907B11"/>
    <w:rsid w:val="009167D1"/>
    <w:rsid w:val="00925DEC"/>
    <w:rsid w:val="00932D14"/>
    <w:rsid w:val="00940007"/>
    <w:rsid w:val="009417D5"/>
    <w:rsid w:val="00965146"/>
    <w:rsid w:val="00970B97"/>
    <w:rsid w:val="0097545B"/>
    <w:rsid w:val="009936C8"/>
    <w:rsid w:val="009A0D6F"/>
    <w:rsid w:val="009A195E"/>
    <w:rsid w:val="009A2F94"/>
    <w:rsid w:val="009C1A46"/>
    <w:rsid w:val="009D1BB9"/>
    <w:rsid w:val="009D56A9"/>
    <w:rsid w:val="009E01D3"/>
    <w:rsid w:val="009E7C6A"/>
    <w:rsid w:val="00A12B41"/>
    <w:rsid w:val="00A17351"/>
    <w:rsid w:val="00A22BE6"/>
    <w:rsid w:val="00A308B5"/>
    <w:rsid w:val="00A34746"/>
    <w:rsid w:val="00A442CD"/>
    <w:rsid w:val="00A726D1"/>
    <w:rsid w:val="00A93DFF"/>
    <w:rsid w:val="00AB2ADB"/>
    <w:rsid w:val="00AC2F66"/>
    <w:rsid w:val="00AC6D60"/>
    <w:rsid w:val="00AD66B1"/>
    <w:rsid w:val="00AE3CAD"/>
    <w:rsid w:val="00AE74EF"/>
    <w:rsid w:val="00B20D66"/>
    <w:rsid w:val="00B21EA0"/>
    <w:rsid w:val="00B33C5B"/>
    <w:rsid w:val="00B344F0"/>
    <w:rsid w:val="00B36C47"/>
    <w:rsid w:val="00B4473B"/>
    <w:rsid w:val="00B6032D"/>
    <w:rsid w:val="00B61773"/>
    <w:rsid w:val="00B6323C"/>
    <w:rsid w:val="00BA0924"/>
    <w:rsid w:val="00BA1886"/>
    <w:rsid w:val="00BC42F3"/>
    <w:rsid w:val="00BD4E84"/>
    <w:rsid w:val="00BF59A8"/>
    <w:rsid w:val="00C002B9"/>
    <w:rsid w:val="00C01FF9"/>
    <w:rsid w:val="00C11140"/>
    <w:rsid w:val="00C24284"/>
    <w:rsid w:val="00C47E9E"/>
    <w:rsid w:val="00C56AAE"/>
    <w:rsid w:val="00C652F0"/>
    <w:rsid w:val="00C6635A"/>
    <w:rsid w:val="00C6704C"/>
    <w:rsid w:val="00C84571"/>
    <w:rsid w:val="00C91BE3"/>
    <w:rsid w:val="00CA0416"/>
    <w:rsid w:val="00CA2745"/>
    <w:rsid w:val="00CA2A4B"/>
    <w:rsid w:val="00CB4708"/>
    <w:rsid w:val="00CB51BE"/>
    <w:rsid w:val="00CD43F6"/>
    <w:rsid w:val="00CE6E2C"/>
    <w:rsid w:val="00CF4F79"/>
    <w:rsid w:val="00D01517"/>
    <w:rsid w:val="00D2378B"/>
    <w:rsid w:val="00D43236"/>
    <w:rsid w:val="00D44CBF"/>
    <w:rsid w:val="00D44DEA"/>
    <w:rsid w:val="00D45BFE"/>
    <w:rsid w:val="00D57D50"/>
    <w:rsid w:val="00D917AD"/>
    <w:rsid w:val="00DA145C"/>
    <w:rsid w:val="00DB098C"/>
    <w:rsid w:val="00DD4011"/>
    <w:rsid w:val="00DE594B"/>
    <w:rsid w:val="00DF5FB0"/>
    <w:rsid w:val="00E14099"/>
    <w:rsid w:val="00E341F1"/>
    <w:rsid w:val="00E42E6F"/>
    <w:rsid w:val="00E45C78"/>
    <w:rsid w:val="00E51DEB"/>
    <w:rsid w:val="00E570C5"/>
    <w:rsid w:val="00E675C9"/>
    <w:rsid w:val="00E72CFD"/>
    <w:rsid w:val="00E76341"/>
    <w:rsid w:val="00E77F62"/>
    <w:rsid w:val="00E81F99"/>
    <w:rsid w:val="00E9021C"/>
    <w:rsid w:val="00EA11EA"/>
    <w:rsid w:val="00EA2059"/>
    <w:rsid w:val="00EB0B57"/>
    <w:rsid w:val="00EB2AD2"/>
    <w:rsid w:val="00EB2DBB"/>
    <w:rsid w:val="00EC4C91"/>
    <w:rsid w:val="00EE65F8"/>
    <w:rsid w:val="00EF34C7"/>
    <w:rsid w:val="00F03DD8"/>
    <w:rsid w:val="00F14962"/>
    <w:rsid w:val="00F25624"/>
    <w:rsid w:val="00F315FA"/>
    <w:rsid w:val="00F32B8E"/>
    <w:rsid w:val="00F71298"/>
    <w:rsid w:val="00F81B9E"/>
    <w:rsid w:val="00F86B6F"/>
    <w:rsid w:val="00F87787"/>
    <w:rsid w:val="00FA0F91"/>
    <w:rsid w:val="00FA2E9B"/>
    <w:rsid w:val="00FA6AE5"/>
    <w:rsid w:val="00FD26C9"/>
    <w:rsid w:val="00FE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DA931"/>
  <w15:docId w15:val="{A6C7AF1B-5FE8-4B0D-A49B-AD86FBABF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0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D15"/>
  </w:style>
  <w:style w:type="paragraph" w:styleId="Footer">
    <w:name w:val="footer"/>
    <w:basedOn w:val="Normal"/>
    <w:link w:val="Foot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D15"/>
  </w:style>
  <w:style w:type="paragraph" w:styleId="BalloonText">
    <w:name w:val="Balloon Text"/>
    <w:basedOn w:val="Normal"/>
    <w:link w:val="BalloonTextChar"/>
    <w:uiPriority w:val="99"/>
    <w:semiHidden/>
    <w:unhideWhenUsed/>
    <w:rsid w:val="00476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83ABE-2DD3-4972-976E-96F4B8B3D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 VALERIO</cp:lastModifiedBy>
  <cp:revision>2</cp:revision>
  <cp:lastPrinted>2024-02-15T09:46:00Z</cp:lastPrinted>
  <dcterms:created xsi:type="dcterms:W3CDTF">2025-03-03T21:59:00Z</dcterms:created>
  <dcterms:modified xsi:type="dcterms:W3CDTF">2025-03-03T21:59:00Z</dcterms:modified>
</cp:coreProperties>
</file>