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6B0A" w:rsidRDefault="00155215" w:rsidP="00A40110">
      <w:pPr>
        <w:pStyle w:val="Heading7"/>
        <w:spacing w:before="0" w:after="0" w:line="360" w:lineRule="auto"/>
        <w:jc w:val="center"/>
        <w:rPr>
          <w:rFonts w:ascii="Tahoma" w:hAnsi="Tahoma" w:cs="Tahoma"/>
          <w:b/>
          <w:bCs/>
          <w:sz w:val="22"/>
          <w:szCs w:val="22"/>
        </w:rPr>
      </w:pPr>
      <w:r>
        <w:rPr>
          <w:rFonts w:ascii="Tahoma" w:hAnsi="Tahoma" w:cs="Tahoma"/>
          <w:noProof/>
          <w:sz w:val="22"/>
          <w:szCs w:val="22"/>
        </w:rPr>
        <w:pict>
          <v:roundrect id="_x0000_s1031" style="position:absolute;left:0;text-align:left;margin-left:16.5pt;margin-top:-13.5pt;width:417.75pt;height:73.5pt;z-index:251660288" arcsize="10923f" fillcolor="#92cddc" strokecolor="#4bacc6" strokeweight="1pt">
            <v:fill color2="#4bacc6" focus="50%" type="gradient"/>
            <v:shadow on="t" type="perspective" color="#205867" offset="1pt" offset2="-3pt"/>
            <v:textbox style="mso-next-textbox:#_x0000_s1031">
              <w:txbxContent>
                <w:p w:rsidR="00E31B33" w:rsidRPr="00C5404C" w:rsidRDefault="00E31B33" w:rsidP="00E31B33">
                  <w:pPr>
                    <w:spacing w:line="240" w:lineRule="auto"/>
                    <w:jc w:val="center"/>
                    <w:rPr>
                      <w:b/>
                      <w:sz w:val="32"/>
                      <w:szCs w:val="32"/>
                    </w:rPr>
                  </w:pPr>
                  <w:r w:rsidRPr="00C5404C">
                    <w:rPr>
                      <w:b/>
                      <w:sz w:val="32"/>
                      <w:szCs w:val="32"/>
                    </w:rPr>
                    <w:t>BAB VII</w:t>
                  </w:r>
                </w:p>
                <w:p w:rsidR="00E31B33" w:rsidRPr="00C5404C" w:rsidRDefault="00E31B33" w:rsidP="00E31B33">
                  <w:pPr>
                    <w:spacing w:line="240" w:lineRule="auto"/>
                    <w:jc w:val="center"/>
                    <w:rPr>
                      <w:b/>
                      <w:sz w:val="32"/>
                      <w:szCs w:val="32"/>
                    </w:rPr>
                  </w:pPr>
                  <w:r w:rsidRPr="00C5404C">
                    <w:rPr>
                      <w:b/>
                      <w:sz w:val="32"/>
                      <w:szCs w:val="32"/>
                    </w:rPr>
                    <w:t>PENUTUP</w:t>
                  </w:r>
                </w:p>
                <w:p w:rsidR="00E31B33" w:rsidRPr="00E3790B" w:rsidRDefault="00E31B33" w:rsidP="00E31B33">
                  <w:pPr>
                    <w:spacing w:line="240" w:lineRule="auto"/>
                    <w:jc w:val="center"/>
                    <w:rPr>
                      <w:rFonts w:ascii="Bernard MT Condensed" w:hAnsi="Bernard MT Condensed" w:cs="Tahoma"/>
                      <w:b/>
                      <w:sz w:val="32"/>
                      <w:szCs w:val="32"/>
                    </w:rPr>
                  </w:pPr>
                </w:p>
                <w:p w:rsidR="00E31B33" w:rsidRPr="00E31B33" w:rsidRDefault="00E31B33" w:rsidP="00E31B33">
                  <w:pPr>
                    <w:rPr>
                      <w:szCs w:val="32"/>
                    </w:rPr>
                  </w:pPr>
                </w:p>
              </w:txbxContent>
            </v:textbox>
          </v:roundrect>
        </w:pict>
      </w:r>
    </w:p>
    <w:p w:rsidR="001C6B0A" w:rsidRDefault="001C6B0A" w:rsidP="00A40110">
      <w:pPr>
        <w:pStyle w:val="Heading7"/>
        <w:spacing w:before="0" w:after="0" w:line="360" w:lineRule="auto"/>
        <w:jc w:val="center"/>
        <w:rPr>
          <w:rFonts w:ascii="Tahoma" w:hAnsi="Tahoma" w:cs="Tahoma"/>
          <w:b/>
          <w:bCs/>
          <w:sz w:val="22"/>
          <w:szCs w:val="22"/>
        </w:rPr>
      </w:pPr>
    </w:p>
    <w:p w:rsidR="001C6B0A" w:rsidRDefault="001C6B0A" w:rsidP="00A40110">
      <w:pPr>
        <w:pStyle w:val="Heading7"/>
        <w:spacing w:before="0" w:after="0" w:line="360" w:lineRule="auto"/>
        <w:jc w:val="center"/>
        <w:rPr>
          <w:rFonts w:ascii="Tahoma" w:hAnsi="Tahoma" w:cs="Tahoma"/>
          <w:b/>
          <w:bCs/>
          <w:sz w:val="22"/>
          <w:szCs w:val="22"/>
        </w:rPr>
      </w:pPr>
    </w:p>
    <w:p w:rsidR="002D600E" w:rsidRDefault="002D600E" w:rsidP="002D600E"/>
    <w:p w:rsidR="006B36F9" w:rsidRPr="00A40110" w:rsidRDefault="00E31B33" w:rsidP="00C5404C">
      <w:pPr>
        <w:pStyle w:val="BodyTextIndent"/>
        <w:tabs>
          <w:tab w:val="left" w:pos="360"/>
        </w:tabs>
        <w:spacing w:line="360" w:lineRule="auto"/>
        <w:ind w:firstLine="732"/>
        <w:rPr>
          <w:rFonts w:ascii="Tahoma" w:hAnsi="Tahoma" w:cs="Tahoma"/>
          <w:sz w:val="22"/>
          <w:szCs w:val="22"/>
        </w:rPr>
      </w:pPr>
      <w:r>
        <w:rPr>
          <w:rFonts w:ascii="Tahoma" w:hAnsi="Tahoma" w:cs="Tahoma"/>
          <w:sz w:val="22"/>
          <w:szCs w:val="22"/>
        </w:rPr>
        <w:t>Rencana strategis</w:t>
      </w:r>
      <w:r w:rsidR="006B36F9" w:rsidRPr="00A40110">
        <w:rPr>
          <w:rFonts w:ascii="Tahoma" w:hAnsi="Tahoma" w:cs="Tahoma"/>
          <w:sz w:val="22"/>
          <w:szCs w:val="22"/>
        </w:rPr>
        <w:t xml:space="preserve"> Inspektorat</w:t>
      </w:r>
      <w:r w:rsidR="00CE62BB">
        <w:rPr>
          <w:rFonts w:ascii="Tahoma" w:hAnsi="Tahoma" w:cs="Tahoma"/>
          <w:sz w:val="22"/>
          <w:szCs w:val="22"/>
        </w:rPr>
        <w:t xml:space="preserve"> Daerah</w:t>
      </w:r>
      <w:r w:rsidR="006B36F9" w:rsidRPr="00A40110">
        <w:rPr>
          <w:rFonts w:ascii="Tahoma" w:hAnsi="Tahoma" w:cs="Tahoma"/>
          <w:sz w:val="22"/>
          <w:szCs w:val="22"/>
        </w:rPr>
        <w:t xml:space="preserve"> Provinsi </w:t>
      </w:r>
      <w:r w:rsidR="0084191E" w:rsidRPr="00A40110">
        <w:rPr>
          <w:rFonts w:ascii="Tahoma" w:hAnsi="Tahoma" w:cs="Tahoma"/>
          <w:sz w:val="22"/>
          <w:szCs w:val="22"/>
        </w:rPr>
        <w:t>Sumatera Barat</w:t>
      </w:r>
      <w:r w:rsidR="00273D55">
        <w:rPr>
          <w:rFonts w:ascii="Tahoma" w:hAnsi="Tahoma" w:cs="Tahoma"/>
          <w:sz w:val="22"/>
          <w:szCs w:val="22"/>
        </w:rPr>
        <w:t xml:space="preserve"> Tahun 2016</w:t>
      </w:r>
      <w:r w:rsidR="00C5404C">
        <w:rPr>
          <w:rFonts w:ascii="Tahoma" w:hAnsi="Tahoma" w:cs="Tahoma"/>
          <w:sz w:val="22"/>
          <w:szCs w:val="22"/>
        </w:rPr>
        <w:t>-</w:t>
      </w:r>
      <w:r w:rsidR="0084191E" w:rsidRPr="00A40110">
        <w:rPr>
          <w:rFonts w:ascii="Tahoma" w:hAnsi="Tahoma" w:cs="Tahoma"/>
          <w:sz w:val="22"/>
          <w:szCs w:val="22"/>
        </w:rPr>
        <w:t>20</w:t>
      </w:r>
      <w:r w:rsidR="00273D55">
        <w:rPr>
          <w:rFonts w:ascii="Tahoma" w:hAnsi="Tahoma" w:cs="Tahoma"/>
          <w:sz w:val="22"/>
          <w:szCs w:val="22"/>
        </w:rPr>
        <w:t>21</w:t>
      </w:r>
      <w:r w:rsidR="006B36F9" w:rsidRPr="00A40110">
        <w:rPr>
          <w:rFonts w:ascii="Tahoma" w:hAnsi="Tahoma" w:cs="Tahoma"/>
          <w:sz w:val="22"/>
          <w:szCs w:val="22"/>
        </w:rPr>
        <w:t xml:space="preserve"> disusun dengan mengacu kepada Rencana Pembangunan Jangka </w:t>
      </w:r>
      <w:r w:rsidR="00D1743C">
        <w:rPr>
          <w:rFonts w:ascii="Tahoma" w:hAnsi="Tahoma" w:cs="Tahoma"/>
          <w:sz w:val="22"/>
          <w:szCs w:val="22"/>
        </w:rPr>
        <w:t>Menengah (RPJM)</w:t>
      </w:r>
      <w:r w:rsidR="006B36F9" w:rsidRPr="00A40110">
        <w:rPr>
          <w:rFonts w:ascii="Tahoma" w:hAnsi="Tahoma" w:cs="Tahoma"/>
          <w:sz w:val="22"/>
          <w:szCs w:val="22"/>
        </w:rPr>
        <w:t xml:space="preserve"> Daerah Provinsi </w:t>
      </w:r>
      <w:r w:rsidR="0084191E" w:rsidRPr="00A40110">
        <w:rPr>
          <w:rFonts w:ascii="Tahoma" w:hAnsi="Tahoma" w:cs="Tahoma"/>
          <w:sz w:val="22"/>
          <w:szCs w:val="22"/>
        </w:rPr>
        <w:t>Sumatera Barat</w:t>
      </w:r>
      <w:r w:rsidR="006B36F9" w:rsidRPr="00A40110">
        <w:rPr>
          <w:rFonts w:ascii="Tahoma" w:hAnsi="Tahoma" w:cs="Tahoma"/>
          <w:sz w:val="22"/>
          <w:szCs w:val="22"/>
        </w:rPr>
        <w:t xml:space="preserve"> Tahun </w:t>
      </w:r>
      <w:r w:rsidR="00D1743C">
        <w:rPr>
          <w:rFonts w:ascii="Tahoma" w:hAnsi="Tahoma" w:cs="Tahoma"/>
          <w:sz w:val="22"/>
          <w:szCs w:val="22"/>
        </w:rPr>
        <w:t>201</w:t>
      </w:r>
      <w:r w:rsidR="00273D55">
        <w:rPr>
          <w:rFonts w:ascii="Tahoma" w:hAnsi="Tahoma" w:cs="Tahoma"/>
          <w:sz w:val="22"/>
          <w:szCs w:val="22"/>
        </w:rPr>
        <w:t>6</w:t>
      </w:r>
      <w:r w:rsidR="00D1743C">
        <w:rPr>
          <w:rFonts w:ascii="Tahoma" w:hAnsi="Tahoma" w:cs="Tahoma"/>
          <w:sz w:val="22"/>
          <w:szCs w:val="22"/>
        </w:rPr>
        <w:t>-20</w:t>
      </w:r>
      <w:r w:rsidR="00273D55">
        <w:rPr>
          <w:rFonts w:ascii="Tahoma" w:hAnsi="Tahoma" w:cs="Tahoma"/>
          <w:sz w:val="22"/>
          <w:szCs w:val="22"/>
        </w:rPr>
        <w:t>21</w:t>
      </w:r>
      <w:r w:rsidR="006B36F9" w:rsidRPr="00A40110">
        <w:rPr>
          <w:rFonts w:ascii="Tahoma" w:hAnsi="Tahoma" w:cs="Tahoma"/>
          <w:sz w:val="22"/>
          <w:szCs w:val="22"/>
        </w:rPr>
        <w:t>, sebagai sua</w:t>
      </w:r>
      <w:r w:rsidR="00D1743C">
        <w:rPr>
          <w:rFonts w:ascii="Tahoma" w:hAnsi="Tahoma" w:cs="Tahoma"/>
          <w:sz w:val="22"/>
          <w:szCs w:val="22"/>
        </w:rPr>
        <w:t>tu dokumen perencanaan strategis</w:t>
      </w:r>
      <w:r w:rsidR="006B36F9" w:rsidRPr="00A40110">
        <w:rPr>
          <w:rFonts w:ascii="Tahoma" w:hAnsi="Tahoma" w:cs="Tahoma"/>
          <w:sz w:val="22"/>
          <w:szCs w:val="22"/>
        </w:rPr>
        <w:t xml:space="preserve"> dan menjadi acuan bagi perencanaan kinerja t</w:t>
      </w:r>
      <w:r w:rsidR="00DD0C28">
        <w:rPr>
          <w:rFonts w:ascii="Tahoma" w:hAnsi="Tahoma" w:cs="Tahoma"/>
          <w:sz w:val="22"/>
          <w:szCs w:val="22"/>
        </w:rPr>
        <w:t>ahunan berturut-turut tahun 201</w:t>
      </w:r>
      <w:r w:rsidR="00273D55">
        <w:rPr>
          <w:rFonts w:ascii="Tahoma" w:hAnsi="Tahoma" w:cs="Tahoma"/>
          <w:sz w:val="22"/>
          <w:szCs w:val="22"/>
        </w:rPr>
        <w:t xml:space="preserve">6 </w:t>
      </w:r>
      <w:r w:rsidR="00525D9B">
        <w:rPr>
          <w:rFonts w:ascii="Tahoma" w:hAnsi="Tahoma" w:cs="Tahoma"/>
          <w:sz w:val="22"/>
          <w:szCs w:val="22"/>
        </w:rPr>
        <w:t>hingga</w:t>
      </w:r>
      <w:r w:rsidR="006B36F9" w:rsidRPr="00A40110">
        <w:rPr>
          <w:rFonts w:ascii="Tahoma" w:hAnsi="Tahoma" w:cs="Tahoma"/>
          <w:sz w:val="22"/>
          <w:szCs w:val="22"/>
        </w:rPr>
        <w:t xml:space="preserve"> ta</w:t>
      </w:r>
      <w:r w:rsidR="0084191E" w:rsidRPr="00A40110">
        <w:rPr>
          <w:rFonts w:ascii="Tahoma" w:hAnsi="Tahoma" w:cs="Tahoma"/>
          <w:sz w:val="22"/>
          <w:szCs w:val="22"/>
        </w:rPr>
        <w:t>hun 20</w:t>
      </w:r>
      <w:r w:rsidR="00273D55">
        <w:rPr>
          <w:rFonts w:ascii="Tahoma" w:hAnsi="Tahoma" w:cs="Tahoma"/>
          <w:sz w:val="22"/>
          <w:szCs w:val="22"/>
        </w:rPr>
        <w:t>21</w:t>
      </w:r>
      <w:r w:rsidR="006B36F9" w:rsidRPr="00A40110">
        <w:rPr>
          <w:rFonts w:ascii="Tahoma" w:hAnsi="Tahoma" w:cs="Tahoma"/>
          <w:sz w:val="22"/>
          <w:szCs w:val="22"/>
        </w:rPr>
        <w:t>.</w:t>
      </w:r>
    </w:p>
    <w:p w:rsidR="006B36F9" w:rsidRDefault="006B36F9" w:rsidP="00273D55">
      <w:pPr>
        <w:pStyle w:val="BodyTextIndent"/>
        <w:tabs>
          <w:tab w:val="left" w:pos="360"/>
        </w:tabs>
        <w:spacing w:line="360" w:lineRule="auto"/>
        <w:ind w:firstLine="720"/>
        <w:rPr>
          <w:rFonts w:ascii="Tahoma" w:hAnsi="Tahoma" w:cs="Tahoma"/>
          <w:sz w:val="22"/>
          <w:szCs w:val="22"/>
        </w:rPr>
      </w:pPr>
      <w:r w:rsidRPr="00A40110">
        <w:rPr>
          <w:rFonts w:ascii="Tahoma" w:hAnsi="Tahoma" w:cs="Tahoma"/>
          <w:sz w:val="22"/>
          <w:szCs w:val="22"/>
        </w:rPr>
        <w:t xml:space="preserve">Untuk menjamin fleksibelitas dan dalam rangka menampung dinamika pembangunan yang berkembang selama lima tahun ke depan, maka terhadap rencana </w:t>
      </w:r>
      <w:r w:rsidR="00D1743C">
        <w:rPr>
          <w:rFonts w:ascii="Tahoma" w:hAnsi="Tahoma" w:cs="Tahoma"/>
          <w:sz w:val="22"/>
          <w:szCs w:val="22"/>
        </w:rPr>
        <w:t>strategis</w:t>
      </w:r>
      <w:r w:rsidR="0084191E" w:rsidRPr="00A40110">
        <w:rPr>
          <w:rFonts w:ascii="Tahoma" w:hAnsi="Tahoma" w:cs="Tahoma"/>
          <w:sz w:val="22"/>
          <w:szCs w:val="22"/>
        </w:rPr>
        <w:t xml:space="preserve"> perlu dilakukan reviu</w:t>
      </w:r>
      <w:r w:rsidR="00475EF9">
        <w:rPr>
          <w:rFonts w:ascii="Tahoma" w:hAnsi="Tahoma" w:cs="Tahoma"/>
          <w:sz w:val="22"/>
          <w:szCs w:val="22"/>
        </w:rPr>
        <w:t xml:space="preserve"> dan evaluasi</w:t>
      </w:r>
      <w:r w:rsidRPr="00A40110">
        <w:rPr>
          <w:rFonts w:ascii="Tahoma" w:hAnsi="Tahoma" w:cs="Tahoma"/>
          <w:sz w:val="22"/>
          <w:szCs w:val="22"/>
        </w:rPr>
        <w:t xml:space="preserve"> tahunan yang memungkinkan bagi penyempurnaan dan penajamannya mengacu kepada rencana</w:t>
      </w:r>
      <w:r w:rsidR="00475EF9">
        <w:rPr>
          <w:rFonts w:ascii="Tahoma" w:hAnsi="Tahoma" w:cs="Tahoma"/>
          <w:sz w:val="22"/>
          <w:szCs w:val="22"/>
        </w:rPr>
        <w:t xml:space="preserve"> strategis dan rencana kinerja Pemerintah P</w:t>
      </w:r>
      <w:r w:rsidRPr="00A40110">
        <w:rPr>
          <w:rFonts w:ascii="Tahoma" w:hAnsi="Tahoma" w:cs="Tahoma"/>
          <w:sz w:val="22"/>
          <w:szCs w:val="22"/>
        </w:rPr>
        <w:t xml:space="preserve">rovinsi </w:t>
      </w:r>
      <w:r w:rsidR="0084191E" w:rsidRPr="00A40110">
        <w:rPr>
          <w:rFonts w:ascii="Tahoma" w:hAnsi="Tahoma" w:cs="Tahoma"/>
          <w:sz w:val="22"/>
          <w:szCs w:val="22"/>
        </w:rPr>
        <w:t>Sumatera Barat</w:t>
      </w:r>
      <w:r w:rsidRPr="00A40110">
        <w:rPr>
          <w:rFonts w:ascii="Tahoma" w:hAnsi="Tahoma" w:cs="Tahoma"/>
          <w:sz w:val="22"/>
          <w:szCs w:val="22"/>
        </w:rPr>
        <w:t>.</w:t>
      </w:r>
    </w:p>
    <w:p w:rsidR="00273D55" w:rsidRDefault="00FF5980" w:rsidP="00273D55">
      <w:pPr>
        <w:pStyle w:val="BodyTextIndent"/>
        <w:tabs>
          <w:tab w:val="left" w:pos="360"/>
        </w:tabs>
        <w:spacing w:line="360" w:lineRule="auto"/>
        <w:ind w:firstLine="720"/>
        <w:rPr>
          <w:rFonts w:ascii="Tahoma" w:hAnsi="Tahoma" w:cs="Tahoma"/>
          <w:sz w:val="22"/>
          <w:szCs w:val="22"/>
        </w:rPr>
      </w:pPr>
      <w:r>
        <w:rPr>
          <w:rFonts w:ascii="Tahoma" w:hAnsi="Tahoma" w:cs="Tahoma"/>
          <w:sz w:val="22"/>
          <w:szCs w:val="22"/>
        </w:rPr>
        <w:t xml:space="preserve">Inspektorat </w:t>
      </w:r>
      <w:r w:rsidR="00CE62BB">
        <w:rPr>
          <w:rFonts w:ascii="Tahoma" w:hAnsi="Tahoma" w:cs="Tahoma"/>
          <w:sz w:val="22"/>
          <w:szCs w:val="22"/>
        </w:rPr>
        <w:t xml:space="preserve">Daerah </w:t>
      </w:r>
      <w:r>
        <w:rPr>
          <w:rFonts w:ascii="Tahoma" w:hAnsi="Tahoma" w:cs="Tahoma"/>
          <w:sz w:val="22"/>
          <w:szCs w:val="22"/>
        </w:rPr>
        <w:t xml:space="preserve">Provinsi Sumatera Barat akan berupaya seoptimal mungkin untuk mendukung terwujudnya visi dan misi Provinsi Sumatera Barat melalui pelaksanaan program/kegiatan sesuai dengan tugas pokok dan fungsi Inspektorat </w:t>
      </w:r>
      <w:r w:rsidR="00CE62BB">
        <w:rPr>
          <w:rFonts w:ascii="Tahoma" w:hAnsi="Tahoma" w:cs="Tahoma"/>
          <w:sz w:val="22"/>
          <w:szCs w:val="22"/>
        </w:rPr>
        <w:t xml:space="preserve">Daerah </w:t>
      </w:r>
      <w:r>
        <w:rPr>
          <w:rFonts w:ascii="Tahoma" w:hAnsi="Tahoma" w:cs="Tahoma"/>
          <w:sz w:val="22"/>
          <w:szCs w:val="22"/>
        </w:rPr>
        <w:t xml:space="preserve">Provinsi. Dengan dirumuskannya Rencana Strategis (Renstra) ini, berarti Inspektorat </w:t>
      </w:r>
      <w:r w:rsidR="00CE62BB">
        <w:rPr>
          <w:rFonts w:ascii="Tahoma" w:hAnsi="Tahoma" w:cs="Tahoma"/>
          <w:sz w:val="22"/>
          <w:szCs w:val="22"/>
        </w:rPr>
        <w:t xml:space="preserve">Daerah </w:t>
      </w:r>
      <w:r>
        <w:rPr>
          <w:rFonts w:ascii="Tahoma" w:hAnsi="Tahoma" w:cs="Tahoma"/>
          <w:sz w:val="22"/>
          <w:szCs w:val="22"/>
        </w:rPr>
        <w:t>Provinsi Sumatera Barat telah mempersiapkan diri berorientasi pada hasil yang ingin dicapai pada kurun waktu 5 (lima) tahun ke depan dengan mempertimbangkan potensi, peluang dan kendala yang mungkin akan timbul diluar rencana yang telah ditetapkan. Rencana Strategis inilah yang menjadi pedoman terlaksananya tugas pokok dan fungsi serta untuk pencapaian tujuan dan sasaran yang diharapkan.</w:t>
      </w:r>
    </w:p>
    <w:p w:rsidR="006B36F9" w:rsidRDefault="00C5404C" w:rsidP="00C5404C">
      <w:pPr>
        <w:pStyle w:val="BodyTextIndent"/>
        <w:tabs>
          <w:tab w:val="left" w:pos="360"/>
        </w:tabs>
        <w:spacing w:line="360" w:lineRule="auto"/>
        <w:ind w:left="4962"/>
        <w:rPr>
          <w:rFonts w:cs="Times New Roman"/>
        </w:rPr>
      </w:pPr>
      <w:bookmarkStart w:id="0" w:name="_GoBack"/>
      <w:bookmarkEnd w:id="0"/>
      <w:r>
        <w:rPr>
          <w:rFonts w:cs="Times New Roman"/>
          <w:noProof/>
          <w:lang w:val="id-ID" w:eastAsia="id-ID"/>
        </w:rPr>
        <w:drawing>
          <wp:inline distT="0" distB="0" distL="0" distR="0" wp14:anchorId="1418C916" wp14:editId="15E6FA21">
            <wp:extent cx="2296234" cy="1181155"/>
            <wp:effectExtent l="0" t="0" r="0" b="0"/>
            <wp:docPr id="4" name="Picture 0" descr="ttd inspektur2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td inspektur2 001.jpg"/>
                    <pic:cNvPicPr/>
                  </pic:nvPicPr>
                  <pic:blipFill>
                    <a:blip r:embed="rId6">
                      <a:biLevel thresh="50000"/>
                    </a:blip>
                    <a:srcRect t="5298"/>
                    <a:stretch>
                      <a:fillRect/>
                    </a:stretch>
                  </pic:blipFill>
                  <pic:spPr>
                    <a:xfrm>
                      <a:off x="0" y="0"/>
                      <a:ext cx="2306837" cy="1186609"/>
                    </a:xfrm>
                    <a:prstGeom prst="rect">
                      <a:avLst/>
                    </a:prstGeom>
                  </pic:spPr>
                </pic:pic>
              </a:graphicData>
            </a:graphic>
          </wp:inline>
        </w:drawing>
      </w:r>
    </w:p>
    <w:sectPr w:rsidR="006B36F9" w:rsidSect="00E31B33">
      <w:headerReference w:type="default" r:id="rId7"/>
      <w:footerReference w:type="default" r:id="rId8"/>
      <w:pgSz w:w="12240" w:h="15840" w:code="1"/>
      <w:pgMar w:top="1440" w:right="1588" w:bottom="1009" w:left="2160" w:header="720" w:footer="720" w:gutter="0"/>
      <w:pgNumType w:start="64"/>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5215" w:rsidRDefault="00155215" w:rsidP="00E124F3">
      <w:pPr>
        <w:spacing w:after="0" w:line="240" w:lineRule="auto"/>
        <w:rPr>
          <w:rFonts w:cs="Times New Roman"/>
        </w:rPr>
      </w:pPr>
      <w:r>
        <w:rPr>
          <w:rFonts w:cs="Times New Roman"/>
        </w:rPr>
        <w:separator/>
      </w:r>
    </w:p>
  </w:endnote>
  <w:endnote w:type="continuationSeparator" w:id="0">
    <w:p w:rsidR="00155215" w:rsidRDefault="00155215" w:rsidP="00E124F3">
      <w:pPr>
        <w:spacing w:after="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ernard MT Condensed">
    <w:panose1 w:val="020508060609050204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600E" w:rsidRDefault="00B40D06" w:rsidP="00914938">
    <w:pPr>
      <w:pStyle w:val="Footer"/>
      <w:framePr w:wrap="auto" w:vAnchor="text" w:hAnchor="margin" w:xAlign="right" w:y="1"/>
      <w:rPr>
        <w:rStyle w:val="PageNumber"/>
      </w:rPr>
    </w:pPr>
    <w:r>
      <w:rPr>
        <w:rStyle w:val="PageNumber"/>
        <w:rFonts w:cs="Calibri"/>
      </w:rPr>
      <w:fldChar w:fldCharType="begin"/>
    </w:r>
    <w:r w:rsidR="002D600E">
      <w:rPr>
        <w:rStyle w:val="PageNumber"/>
        <w:rFonts w:cs="Calibri"/>
      </w:rPr>
      <w:instrText xml:space="preserve">PAGE  </w:instrText>
    </w:r>
    <w:r>
      <w:rPr>
        <w:rStyle w:val="PageNumber"/>
        <w:rFonts w:cs="Calibri"/>
      </w:rPr>
      <w:fldChar w:fldCharType="separate"/>
    </w:r>
    <w:r w:rsidR="00C5404C">
      <w:rPr>
        <w:rStyle w:val="PageNumber"/>
        <w:rFonts w:cs="Calibri"/>
        <w:noProof/>
      </w:rPr>
      <w:t>64</w:t>
    </w:r>
    <w:r>
      <w:rPr>
        <w:rStyle w:val="PageNumber"/>
        <w:rFonts w:cs="Calibri"/>
      </w:rPr>
      <w:fldChar w:fldCharType="end"/>
    </w:r>
  </w:p>
  <w:p w:rsidR="002D600E" w:rsidRDefault="00155215" w:rsidP="009C3A70">
    <w:pPr>
      <w:pStyle w:val="Footer"/>
      <w:spacing w:after="0" w:line="240" w:lineRule="auto"/>
      <w:ind w:right="360"/>
      <w:jc w:val="right"/>
      <w:rPr>
        <w:rFonts w:cs="Times New Roman"/>
        <w:b/>
        <w:bCs/>
        <w:i/>
        <w:iCs/>
        <w:color w:val="0000FF"/>
        <w:sz w:val="18"/>
        <w:szCs w:val="18"/>
        <w:lang w:val="sv-SE"/>
      </w:rPr>
    </w:pPr>
    <w:r>
      <w:rPr>
        <w:noProof/>
      </w:rPr>
      <w:pict>
        <v:line id="_x0000_s2049" style="position:absolute;left:0;text-align:left;z-index:251657728" from="-4.5pt,8.85pt" to="409.5pt,8.85pt"/>
      </w:pict>
    </w:r>
  </w:p>
  <w:p w:rsidR="002D600E" w:rsidRDefault="002D600E" w:rsidP="006F7D2B">
    <w:pPr>
      <w:pStyle w:val="Footer"/>
      <w:spacing w:after="0" w:line="240" w:lineRule="auto"/>
      <w:jc w:val="right"/>
      <w:rPr>
        <w:rFonts w:ascii="Times New Roman" w:hAnsi="Times New Roman" w:cs="Times New Roman"/>
        <w:i/>
        <w:iCs/>
        <w:color w:val="0000FF"/>
        <w:sz w:val="18"/>
        <w:szCs w:val="18"/>
        <w:lang w:val="sv-SE"/>
      </w:rPr>
    </w:pPr>
  </w:p>
  <w:p w:rsidR="00E31B33" w:rsidRDefault="00E31B33" w:rsidP="006F7D2B">
    <w:pPr>
      <w:pStyle w:val="Footer"/>
      <w:spacing w:after="0" w:line="240" w:lineRule="auto"/>
      <w:jc w:val="right"/>
      <w:rPr>
        <w:rFonts w:ascii="Times New Roman" w:hAnsi="Times New Roman" w:cs="Times New Roman"/>
        <w:i/>
        <w:iCs/>
        <w:color w:val="0000FF"/>
        <w:sz w:val="18"/>
        <w:szCs w:val="18"/>
        <w:lang w:val="sv-SE"/>
      </w:rPr>
    </w:pPr>
    <w:r>
      <w:rPr>
        <w:rFonts w:ascii="Times New Roman" w:hAnsi="Times New Roman" w:cs="Times New Roman"/>
        <w:i/>
        <w:iCs/>
        <w:color w:val="0000FF"/>
        <w:sz w:val="18"/>
        <w:szCs w:val="18"/>
        <w:lang w:val="sv-SE"/>
      </w:rPr>
      <w:t>Perubahan</w:t>
    </w:r>
  </w:p>
  <w:p w:rsidR="002D600E" w:rsidRPr="00534E08" w:rsidRDefault="00C5404C" w:rsidP="006F7D2B">
    <w:pPr>
      <w:pStyle w:val="Footer"/>
      <w:spacing w:after="0" w:line="240" w:lineRule="auto"/>
      <w:jc w:val="right"/>
      <w:rPr>
        <w:rFonts w:ascii="Times New Roman" w:hAnsi="Times New Roman" w:cs="Times New Roman"/>
        <w:i/>
        <w:iCs/>
        <w:color w:val="0000FF"/>
        <w:sz w:val="18"/>
        <w:szCs w:val="18"/>
        <w:lang w:val="sv-SE"/>
      </w:rPr>
    </w:pPr>
    <w:r>
      <w:rPr>
        <w:rFonts w:ascii="Times New Roman" w:hAnsi="Times New Roman" w:cs="Times New Roman"/>
        <w:i/>
        <w:iCs/>
        <w:color w:val="0000FF"/>
        <w:sz w:val="18"/>
        <w:szCs w:val="18"/>
        <w:lang w:val="sv-SE"/>
      </w:rPr>
      <w:t>Rencana Strategis</w:t>
    </w:r>
    <w:r w:rsidR="002D600E" w:rsidRPr="00534E08">
      <w:rPr>
        <w:rFonts w:ascii="Times New Roman" w:hAnsi="Times New Roman" w:cs="Times New Roman"/>
        <w:i/>
        <w:iCs/>
        <w:color w:val="0000FF"/>
        <w:sz w:val="18"/>
        <w:szCs w:val="18"/>
        <w:lang w:val="sv-SE"/>
      </w:rPr>
      <w:t xml:space="preserve"> Tahun 201</w:t>
    </w:r>
    <w:r w:rsidR="00187DD3">
      <w:rPr>
        <w:rFonts w:ascii="Times New Roman" w:hAnsi="Times New Roman" w:cs="Times New Roman"/>
        <w:i/>
        <w:iCs/>
        <w:color w:val="0000FF"/>
        <w:sz w:val="18"/>
        <w:szCs w:val="18"/>
        <w:lang w:val="sv-SE"/>
      </w:rPr>
      <w:t>6 - 2021</w:t>
    </w:r>
  </w:p>
  <w:p w:rsidR="002D600E" w:rsidRPr="006F7D2B" w:rsidRDefault="002D600E" w:rsidP="00BA1E5F">
    <w:pPr>
      <w:pStyle w:val="Footer"/>
      <w:ind w:right="360"/>
      <w:jc w:val="right"/>
      <w:rPr>
        <w:rFonts w:cs="Times New Roman"/>
        <w:lang w:val="sv-SE"/>
      </w:rPr>
    </w:pPr>
  </w:p>
  <w:p w:rsidR="002D600E" w:rsidRPr="006F7D2B" w:rsidRDefault="002D600E">
    <w:pPr>
      <w:pStyle w:val="Footer"/>
      <w:rPr>
        <w:rFonts w:cs="Times New Roman"/>
        <w:lang w:val="sv-SE"/>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5215" w:rsidRDefault="00155215" w:rsidP="00E124F3">
      <w:pPr>
        <w:spacing w:after="0" w:line="240" w:lineRule="auto"/>
        <w:rPr>
          <w:rFonts w:cs="Times New Roman"/>
        </w:rPr>
      </w:pPr>
      <w:r>
        <w:rPr>
          <w:rFonts w:cs="Times New Roman"/>
        </w:rPr>
        <w:separator/>
      </w:r>
    </w:p>
  </w:footnote>
  <w:footnote w:type="continuationSeparator" w:id="0">
    <w:p w:rsidR="00155215" w:rsidRDefault="00155215" w:rsidP="00E124F3">
      <w:pPr>
        <w:spacing w:after="0" w:line="240" w:lineRule="auto"/>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3D5D" w:rsidRDefault="001A3D5D" w:rsidP="001A3D5D">
    <w:pPr>
      <w:pStyle w:val="Header"/>
      <w:tabs>
        <w:tab w:val="clear" w:pos="4680"/>
        <w:tab w:val="clear" w:pos="9360"/>
        <w:tab w:val="left" w:pos="5505"/>
      </w:tabs>
    </w:pP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52637F"/>
    <w:rsid w:val="00071563"/>
    <w:rsid w:val="000770E5"/>
    <w:rsid w:val="000B1825"/>
    <w:rsid w:val="000D4904"/>
    <w:rsid w:val="00155215"/>
    <w:rsid w:val="00164AB4"/>
    <w:rsid w:val="00187DD3"/>
    <w:rsid w:val="001A3D5D"/>
    <w:rsid w:val="001B4880"/>
    <w:rsid w:val="001C6B0A"/>
    <w:rsid w:val="001E41A3"/>
    <w:rsid w:val="001E7CC6"/>
    <w:rsid w:val="001F586A"/>
    <w:rsid w:val="002228F1"/>
    <w:rsid w:val="00240DA4"/>
    <w:rsid w:val="00273D55"/>
    <w:rsid w:val="002935E5"/>
    <w:rsid w:val="002D600E"/>
    <w:rsid w:val="00367A0C"/>
    <w:rsid w:val="003F086F"/>
    <w:rsid w:val="004648EB"/>
    <w:rsid w:val="004709FD"/>
    <w:rsid w:val="00475EF9"/>
    <w:rsid w:val="004825C3"/>
    <w:rsid w:val="004B6004"/>
    <w:rsid w:val="00525D9B"/>
    <w:rsid w:val="0052637F"/>
    <w:rsid w:val="00534E08"/>
    <w:rsid w:val="00562C9F"/>
    <w:rsid w:val="00575A38"/>
    <w:rsid w:val="00615F4C"/>
    <w:rsid w:val="00652A31"/>
    <w:rsid w:val="00681ECC"/>
    <w:rsid w:val="006B36F9"/>
    <w:rsid w:val="006F7D2B"/>
    <w:rsid w:val="007708B3"/>
    <w:rsid w:val="00775264"/>
    <w:rsid w:val="007B6FA1"/>
    <w:rsid w:val="007E1156"/>
    <w:rsid w:val="007E6A86"/>
    <w:rsid w:val="008006D2"/>
    <w:rsid w:val="008372C1"/>
    <w:rsid w:val="0084191E"/>
    <w:rsid w:val="0087640B"/>
    <w:rsid w:val="008C7DA9"/>
    <w:rsid w:val="00912479"/>
    <w:rsid w:val="00914938"/>
    <w:rsid w:val="00930BE4"/>
    <w:rsid w:val="0095373B"/>
    <w:rsid w:val="009B5CA0"/>
    <w:rsid w:val="009C3A70"/>
    <w:rsid w:val="00A40110"/>
    <w:rsid w:val="00A467BA"/>
    <w:rsid w:val="00A502A5"/>
    <w:rsid w:val="00A538C9"/>
    <w:rsid w:val="00A66DC4"/>
    <w:rsid w:val="00A9010E"/>
    <w:rsid w:val="00AA253F"/>
    <w:rsid w:val="00AE4329"/>
    <w:rsid w:val="00B055C1"/>
    <w:rsid w:val="00B40D06"/>
    <w:rsid w:val="00B52AFF"/>
    <w:rsid w:val="00BA1E5F"/>
    <w:rsid w:val="00C5404C"/>
    <w:rsid w:val="00CE62BB"/>
    <w:rsid w:val="00D0494C"/>
    <w:rsid w:val="00D1743C"/>
    <w:rsid w:val="00D200F6"/>
    <w:rsid w:val="00D679A6"/>
    <w:rsid w:val="00D77346"/>
    <w:rsid w:val="00DD0C28"/>
    <w:rsid w:val="00E124F3"/>
    <w:rsid w:val="00E31B33"/>
    <w:rsid w:val="00E3790B"/>
    <w:rsid w:val="00E80D18"/>
    <w:rsid w:val="00E81FFB"/>
    <w:rsid w:val="00EC12D9"/>
    <w:rsid w:val="00EF03D6"/>
    <w:rsid w:val="00EF0C32"/>
    <w:rsid w:val="00F1414F"/>
    <w:rsid w:val="00F42D69"/>
    <w:rsid w:val="00FA2D05"/>
    <w:rsid w:val="00FE65A9"/>
    <w:rsid w:val="00FF5980"/>
    <w:rsid w:val="00FF7E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1AD4725A"/>
  <w15:docId w15:val="{B6C857FD-3A3A-4A21-B4F7-1462AE12F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637F"/>
    <w:pPr>
      <w:spacing w:after="200" w:line="276" w:lineRule="auto"/>
    </w:pPr>
    <w:rPr>
      <w:sz w:val="22"/>
      <w:szCs w:val="22"/>
    </w:rPr>
  </w:style>
  <w:style w:type="paragraph" w:styleId="Heading7">
    <w:name w:val="heading 7"/>
    <w:basedOn w:val="Normal"/>
    <w:next w:val="Normal"/>
    <w:link w:val="Heading7Char"/>
    <w:uiPriority w:val="99"/>
    <w:qFormat/>
    <w:rsid w:val="0052637F"/>
    <w:pPr>
      <w:spacing w:before="240" w:after="60"/>
      <w:outlineLvl w:val="6"/>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basedOn w:val="DefaultParagraphFont"/>
    <w:link w:val="Heading7"/>
    <w:uiPriority w:val="99"/>
    <w:semiHidden/>
    <w:locked/>
    <w:rsid w:val="0052637F"/>
    <w:rPr>
      <w:rFonts w:ascii="Calibri" w:hAnsi="Calibri" w:cs="Calibri"/>
      <w:sz w:val="24"/>
      <w:szCs w:val="24"/>
    </w:rPr>
  </w:style>
  <w:style w:type="paragraph" w:styleId="BodyTextIndent">
    <w:name w:val="Body Text Indent"/>
    <w:basedOn w:val="Normal"/>
    <w:link w:val="BodyTextIndentChar"/>
    <w:uiPriority w:val="99"/>
    <w:semiHidden/>
    <w:rsid w:val="0052637F"/>
    <w:pPr>
      <w:spacing w:after="0" w:line="240" w:lineRule="auto"/>
      <w:ind w:left="360"/>
      <w:jc w:val="both"/>
    </w:pPr>
    <w:rPr>
      <w:sz w:val="24"/>
      <w:szCs w:val="24"/>
    </w:rPr>
  </w:style>
  <w:style w:type="character" w:customStyle="1" w:styleId="BodyTextIndentChar">
    <w:name w:val="Body Text Indent Char"/>
    <w:basedOn w:val="DefaultParagraphFont"/>
    <w:link w:val="BodyTextIndent"/>
    <w:uiPriority w:val="99"/>
    <w:semiHidden/>
    <w:locked/>
    <w:rsid w:val="0052637F"/>
    <w:rPr>
      <w:rFonts w:ascii="Times New Roman" w:hAnsi="Times New Roman" w:cs="Times New Roman"/>
      <w:sz w:val="24"/>
      <w:szCs w:val="24"/>
    </w:rPr>
  </w:style>
  <w:style w:type="paragraph" w:styleId="Footer">
    <w:name w:val="footer"/>
    <w:basedOn w:val="Normal"/>
    <w:link w:val="FooterChar"/>
    <w:uiPriority w:val="99"/>
    <w:rsid w:val="0052637F"/>
    <w:pPr>
      <w:tabs>
        <w:tab w:val="center" w:pos="4680"/>
        <w:tab w:val="right" w:pos="9360"/>
      </w:tabs>
    </w:pPr>
  </w:style>
  <w:style w:type="character" w:customStyle="1" w:styleId="FooterChar">
    <w:name w:val="Footer Char"/>
    <w:basedOn w:val="DefaultParagraphFont"/>
    <w:link w:val="Footer"/>
    <w:uiPriority w:val="99"/>
    <w:locked/>
    <w:rsid w:val="0052637F"/>
    <w:rPr>
      <w:rFonts w:ascii="Calibri" w:hAnsi="Calibri" w:cs="Calibri"/>
    </w:rPr>
  </w:style>
  <w:style w:type="paragraph" w:styleId="Header">
    <w:name w:val="header"/>
    <w:basedOn w:val="Normal"/>
    <w:link w:val="HeaderChar"/>
    <w:uiPriority w:val="99"/>
    <w:semiHidden/>
    <w:rsid w:val="00E124F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E124F3"/>
    <w:rPr>
      <w:rFonts w:ascii="Calibri" w:hAnsi="Calibri" w:cs="Calibri"/>
    </w:rPr>
  </w:style>
  <w:style w:type="character" w:styleId="PageNumber">
    <w:name w:val="page number"/>
    <w:basedOn w:val="DefaultParagraphFont"/>
    <w:uiPriority w:val="99"/>
    <w:rsid w:val="00BA1E5F"/>
    <w:rPr>
      <w:rFonts w:cs="Times New Roman"/>
    </w:rPr>
  </w:style>
  <w:style w:type="table" w:styleId="TableGrid">
    <w:name w:val="Table Grid"/>
    <w:basedOn w:val="TableNormal"/>
    <w:locked/>
    <w:rsid w:val="00273D5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562C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2C9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622392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208</Words>
  <Characters>1192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BAB  V</vt:lpstr>
    </vt:vector>
  </TitlesOfParts>
  <Company>perencanaan</Company>
  <LinksUpToDate>false</LinksUpToDate>
  <CharactersWithSpaces>1398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BAB  V</dc:title>
  <dc:creator>user</dc:creator>
  <cp:lastModifiedBy>Asus</cp:lastModifiedBy>
  <cp:revision>4</cp:revision>
  <cp:lastPrinted>2017-10-24T04:13:00Z</cp:lastPrinted>
  <dcterms:created xsi:type="dcterms:W3CDTF">2017-10-24T04:13:00Z</dcterms:created>
  <dcterms:modified xsi:type="dcterms:W3CDTF">2018-01-03T08:39:00Z</dcterms:modified>
</cp:coreProperties>
</file>