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1F6" w:rsidRDefault="00C261F6" w:rsidP="00614DAE">
      <w:pPr>
        <w:pStyle w:val="Title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en-US"/>
        </w:rPr>
      </w:pPr>
      <w:r w:rsidRPr="00C261F6">
        <w:rPr>
          <w:rFonts w:ascii="Arial" w:hAnsi="Arial" w:cs="Arial"/>
          <w:b w:val="0"/>
          <w:bCs w:val="0"/>
          <w:noProof/>
          <w:sz w:val="22"/>
          <w:szCs w:val="22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1431290</wp:posOffset>
            </wp:positionH>
            <wp:positionV relativeFrom="paragraph">
              <wp:posOffset>-47625</wp:posOffset>
            </wp:positionV>
            <wp:extent cx="962025" cy="1047750"/>
            <wp:effectExtent l="19050" t="0" r="9525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61F6" w:rsidRDefault="00C261F6" w:rsidP="00A21A32">
      <w:pPr>
        <w:spacing w:line="320" w:lineRule="exact"/>
        <w:ind w:firstLine="720"/>
        <w:rPr>
          <w:rFonts w:ascii="Arial" w:hAnsi="Arial" w:cs="Arial"/>
          <w:b/>
          <w:bCs/>
          <w:sz w:val="22"/>
          <w:szCs w:val="22"/>
          <w:lang w:val="sv-SE"/>
        </w:rPr>
      </w:pPr>
    </w:p>
    <w:p w:rsidR="00C261F6" w:rsidRDefault="00C261F6" w:rsidP="00A21A32">
      <w:pPr>
        <w:spacing w:line="320" w:lineRule="exact"/>
        <w:ind w:firstLine="720"/>
        <w:rPr>
          <w:rFonts w:ascii="Arial" w:hAnsi="Arial" w:cs="Arial"/>
          <w:b/>
          <w:bCs/>
          <w:sz w:val="22"/>
          <w:szCs w:val="22"/>
          <w:lang w:val="sv-SE"/>
        </w:rPr>
      </w:pPr>
    </w:p>
    <w:p w:rsidR="00566BDD" w:rsidRDefault="00566BDD" w:rsidP="00A21A32">
      <w:pPr>
        <w:spacing w:line="320" w:lineRule="exact"/>
        <w:ind w:firstLine="720"/>
        <w:rPr>
          <w:rFonts w:ascii="Arial" w:hAnsi="Arial" w:cs="Arial"/>
          <w:b/>
          <w:bCs/>
          <w:sz w:val="22"/>
          <w:szCs w:val="22"/>
          <w:lang w:val="sv-SE"/>
        </w:rPr>
      </w:pPr>
    </w:p>
    <w:p w:rsidR="00566BDD" w:rsidRDefault="00566BDD" w:rsidP="00A21A32">
      <w:pPr>
        <w:spacing w:line="320" w:lineRule="exact"/>
        <w:ind w:firstLine="720"/>
        <w:rPr>
          <w:rFonts w:ascii="Arial" w:hAnsi="Arial" w:cs="Arial"/>
          <w:b/>
          <w:bCs/>
          <w:sz w:val="22"/>
          <w:szCs w:val="22"/>
          <w:lang w:val="sv-SE"/>
        </w:rPr>
      </w:pPr>
    </w:p>
    <w:p w:rsidR="00C261F6" w:rsidRPr="00566BDD" w:rsidRDefault="00566BDD" w:rsidP="00566BDD">
      <w:pPr>
        <w:spacing w:line="320" w:lineRule="exact"/>
        <w:rPr>
          <w:rFonts w:ascii="Arial" w:hAnsi="Arial" w:cs="Arial"/>
          <w:b/>
          <w:bCs/>
          <w:sz w:val="36"/>
          <w:szCs w:val="36"/>
          <w:lang w:val="sv-SE"/>
        </w:rPr>
      </w:pPr>
      <w:r>
        <w:rPr>
          <w:rFonts w:ascii="Arial" w:hAnsi="Arial" w:cs="Arial"/>
          <w:b/>
          <w:bCs/>
          <w:sz w:val="36"/>
          <w:szCs w:val="36"/>
          <w:lang w:val="sv-SE"/>
        </w:rPr>
        <w:t xml:space="preserve">    </w:t>
      </w:r>
      <w:r w:rsidRPr="00566BDD">
        <w:rPr>
          <w:rFonts w:ascii="Arial" w:hAnsi="Arial" w:cs="Arial"/>
          <w:b/>
          <w:bCs/>
          <w:sz w:val="36"/>
          <w:szCs w:val="36"/>
          <w:lang w:val="sv-SE"/>
        </w:rPr>
        <w:t>GUBERNUR SUMATERA BARAT</w:t>
      </w:r>
    </w:p>
    <w:p w:rsidR="00566BDD" w:rsidRDefault="008621E1" w:rsidP="00566BDD">
      <w:pPr>
        <w:spacing w:line="320" w:lineRule="exact"/>
        <w:ind w:firstLine="720"/>
        <w:rPr>
          <w:rFonts w:ascii="Arial" w:hAnsi="Arial" w:cs="Arial"/>
          <w:b/>
          <w:bCs/>
          <w:sz w:val="22"/>
          <w:szCs w:val="22"/>
          <w:lang w:val="sv-SE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line id="_x0000_s1028" style="position:absolute;left:0;text-align:left;z-index:251658240" from="-76.3pt,7.3pt" to="377.45pt,7.3pt" strokeweight="4.5pt">
            <v:stroke linestyle="thinThick"/>
          </v:line>
        </w:pict>
      </w:r>
    </w:p>
    <w:p w:rsidR="00614DAE" w:rsidRPr="009512B6" w:rsidRDefault="00614DAE" w:rsidP="00A21A32">
      <w:pPr>
        <w:spacing w:line="320" w:lineRule="exact"/>
        <w:ind w:firstLine="720"/>
        <w:rPr>
          <w:rFonts w:ascii="Arial" w:hAnsi="Arial" w:cs="Arial"/>
          <w:b/>
          <w:bCs/>
          <w:sz w:val="22"/>
          <w:szCs w:val="22"/>
          <w:lang w:val="sv-SE"/>
        </w:rPr>
      </w:pPr>
      <w:r>
        <w:rPr>
          <w:rFonts w:ascii="Arial" w:hAnsi="Arial" w:cs="Arial"/>
          <w:b/>
          <w:bCs/>
          <w:sz w:val="22"/>
          <w:szCs w:val="22"/>
          <w:lang w:val="sv-SE"/>
        </w:rPr>
        <w:t>KEPUTUSAN</w:t>
      </w:r>
      <w:r w:rsidRPr="009512B6">
        <w:rPr>
          <w:rFonts w:ascii="Arial" w:hAnsi="Arial" w:cs="Arial"/>
          <w:b/>
          <w:bCs/>
          <w:sz w:val="22"/>
          <w:szCs w:val="22"/>
          <w:lang w:val="sv-SE"/>
        </w:rPr>
        <w:t xml:space="preserve"> GUBERNUR SUMATERA BARAT</w:t>
      </w:r>
    </w:p>
    <w:p w:rsidR="00614DAE" w:rsidRDefault="00614DAE" w:rsidP="00614DAE">
      <w:pPr>
        <w:spacing w:line="320" w:lineRule="exact"/>
        <w:ind w:firstLine="720"/>
        <w:rPr>
          <w:rFonts w:ascii="Arial" w:hAnsi="Arial" w:cs="Arial"/>
          <w:b/>
          <w:bCs/>
          <w:color w:val="FFFFFF"/>
          <w:sz w:val="22"/>
          <w:szCs w:val="22"/>
          <w:lang w:val="sv-SE"/>
        </w:rPr>
      </w:pPr>
      <w:r>
        <w:rPr>
          <w:rFonts w:ascii="Arial" w:hAnsi="Arial" w:cs="Arial"/>
          <w:b/>
          <w:bCs/>
          <w:sz w:val="22"/>
          <w:szCs w:val="22"/>
          <w:lang w:val="sv-SE"/>
        </w:rPr>
        <w:t xml:space="preserve">       </w:t>
      </w:r>
      <w:r w:rsidRPr="009512B6">
        <w:rPr>
          <w:rFonts w:ascii="Arial" w:hAnsi="Arial" w:cs="Arial"/>
          <w:b/>
          <w:bCs/>
          <w:sz w:val="22"/>
          <w:szCs w:val="22"/>
          <w:lang w:val="sv-SE"/>
        </w:rPr>
        <w:t>NOMOR :</w:t>
      </w:r>
      <w:r>
        <w:rPr>
          <w:rFonts w:ascii="Arial" w:hAnsi="Arial" w:cs="Arial"/>
          <w:b/>
          <w:bCs/>
          <w:sz w:val="22"/>
          <w:szCs w:val="22"/>
          <w:lang w:val="sv-SE"/>
        </w:rPr>
        <w:t xml:space="preserve"> 700 - </w:t>
      </w:r>
      <w:r w:rsidR="00E74217">
        <w:rPr>
          <w:rFonts w:ascii="Arial" w:hAnsi="Arial" w:cs="Arial"/>
          <w:b/>
          <w:bCs/>
          <w:sz w:val="22"/>
          <w:szCs w:val="22"/>
          <w:lang w:val="sv-SE"/>
        </w:rPr>
        <w:t>879</w:t>
      </w:r>
      <w:r>
        <w:rPr>
          <w:rFonts w:ascii="Arial" w:hAnsi="Arial" w:cs="Arial"/>
          <w:b/>
          <w:bCs/>
          <w:sz w:val="22"/>
          <w:szCs w:val="22"/>
          <w:lang w:val="sv-SE"/>
        </w:rPr>
        <w:t xml:space="preserve"> - 2016</w:t>
      </w:r>
      <w:r w:rsidRPr="009512B6">
        <w:rPr>
          <w:rFonts w:ascii="Arial" w:hAnsi="Arial" w:cs="Arial"/>
          <w:b/>
          <w:bCs/>
          <w:color w:val="FFFFFF"/>
          <w:sz w:val="22"/>
          <w:szCs w:val="22"/>
          <w:lang w:val="sv-SE"/>
        </w:rPr>
        <w:t>TAHUN 2009</w:t>
      </w:r>
    </w:p>
    <w:p w:rsidR="00614DAE" w:rsidRPr="009512B6" w:rsidRDefault="00614DAE" w:rsidP="00614DAE">
      <w:pPr>
        <w:spacing w:line="320" w:lineRule="exact"/>
        <w:ind w:firstLine="720"/>
        <w:rPr>
          <w:rFonts w:ascii="Arial" w:hAnsi="Arial" w:cs="Arial"/>
          <w:b/>
          <w:bCs/>
          <w:sz w:val="22"/>
          <w:szCs w:val="22"/>
          <w:lang w:val="sv-SE"/>
        </w:rPr>
      </w:pPr>
    </w:p>
    <w:p w:rsidR="00614DAE" w:rsidRPr="009512B6" w:rsidRDefault="00614DAE" w:rsidP="00614DAE">
      <w:pPr>
        <w:spacing w:line="320" w:lineRule="exact"/>
        <w:ind w:left="-1440"/>
        <w:jc w:val="center"/>
        <w:rPr>
          <w:rFonts w:ascii="Arial" w:hAnsi="Arial" w:cs="Arial"/>
          <w:b/>
          <w:bCs/>
          <w:sz w:val="22"/>
          <w:szCs w:val="22"/>
          <w:lang w:val="sv-SE"/>
        </w:rPr>
      </w:pPr>
      <w:r w:rsidRPr="009512B6">
        <w:rPr>
          <w:rFonts w:ascii="Arial" w:hAnsi="Arial" w:cs="Arial"/>
          <w:b/>
          <w:bCs/>
          <w:sz w:val="22"/>
          <w:szCs w:val="22"/>
          <w:lang w:val="sv-SE"/>
        </w:rPr>
        <w:t>TENTANG</w:t>
      </w:r>
    </w:p>
    <w:p w:rsidR="00614DAE" w:rsidRDefault="00392043" w:rsidP="00614DAE">
      <w:pPr>
        <w:spacing w:line="320" w:lineRule="exact"/>
        <w:ind w:left="-1440"/>
        <w:jc w:val="center"/>
        <w:rPr>
          <w:rFonts w:ascii="Arial" w:hAnsi="Arial" w:cs="Arial"/>
          <w:b/>
          <w:bCs/>
          <w:sz w:val="22"/>
          <w:szCs w:val="22"/>
          <w:lang w:val="sv-SE"/>
        </w:rPr>
      </w:pPr>
      <w:r>
        <w:rPr>
          <w:rFonts w:ascii="Arial" w:hAnsi="Arial" w:cs="Arial"/>
          <w:b/>
          <w:bCs/>
          <w:sz w:val="22"/>
          <w:szCs w:val="22"/>
          <w:lang w:val="sv-SE"/>
        </w:rPr>
        <w:t xml:space="preserve">PENETAPAN RSUD </w:t>
      </w:r>
      <w:r w:rsidR="00A21A32">
        <w:rPr>
          <w:rFonts w:ascii="Arial" w:hAnsi="Arial" w:cs="Arial"/>
          <w:b/>
          <w:bCs/>
          <w:sz w:val="22"/>
          <w:szCs w:val="22"/>
          <w:lang w:val="sv-SE"/>
        </w:rPr>
        <w:t>Dr. ACHMAD MOCHTAR BUKITTINGGI DAN BADAN KOORDINASI PENANAMAN MODAL DAN PELAYANAN PERIZINAN TERPADU PROVINSI SUMATERA BARAT SEBAGAI UNIT KERJA/SATUAN KERJA PERANGKAT DAERAH YANG BERINTEGRITAS MENUJU WILAYAH BEBAS DARI KORUPSI DAN WILAYAH BIROKRASI BERSIH MELAYANI DI LINGKUNGAN PEMERINTAH PROVINSI SUMATERA BARAT</w:t>
      </w:r>
    </w:p>
    <w:p w:rsidR="00A21A32" w:rsidRPr="009512B6" w:rsidRDefault="00A21A32" w:rsidP="00614DAE">
      <w:pPr>
        <w:spacing w:line="320" w:lineRule="exact"/>
        <w:ind w:left="-1440"/>
        <w:jc w:val="center"/>
        <w:rPr>
          <w:rFonts w:ascii="Arial" w:hAnsi="Arial" w:cs="Arial"/>
          <w:b/>
          <w:bCs/>
          <w:sz w:val="22"/>
          <w:szCs w:val="22"/>
          <w:lang w:val="sv-SE"/>
        </w:rPr>
      </w:pPr>
    </w:p>
    <w:p w:rsidR="00614DAE" w:rsidRPr="009512B6" w:rsidRDefault="00614DAE" w:rsidP="00614DAE">
      <w:pPr>
        <w:spacing w:line="320" w:lineRule="exact"/>
        <w:ind w:left="-1440"/>
        <w:jc w:val="center"/>
        <w:rPr>
          <w:rFonts w:ascii="Arial" w:hAnsi="Arial" w:cs="Arial"/>
          <w:b/>
          <w:bCs/>
          <w:sz w:val="22"/>
          <w:szCs w:val="22"/>
          <w:lang w:val="sv-SE"/>
        </w:rPr>
      </w:pPr>
      <w:r w:rsidRPr="009512B6">
        <w:rPr>
          <w:rFonts w:ascii="Arial" w:hAnsi="Arial" w:cs="Arial"/>
          <w:b/>
          <w:bCs/>
          <w:sz w:val="22"/>
          <w:szCs w:val="22"/>
          <w:lang w:val="sv-SE"/>
        </w:rPr>
        <w:t>GUBERNUR SUMATERA BARAT</w:t>
      </w:r>
      <w:r>
        <w:rPr>
          <w:rFonts w:ascii="Arial" w:hAnsi="Arial" w:cs="Arial"/>
          <w:b/>
          <w:bCs/>
          <w:sz w:val="22"/>
          <w:szCs w:val="22"/>
          <w:lang w:val="sv-SE"/>
        </w:rPr>
        <w:t>,</w:t>
      </w:r>
    </w:p>
    <w:p w:rsidR="00614DAE" w:rsidRPr="009512B6" w:rsidRDefault="00614DAE" w:rsidP="00614DAE">
      <w:pPr>
        <w:spacing w:line="360" w:lineRule="auto"/>
        <w:jc w:val="both"/>
        <w:rPr>
          <w:rFonts w:ascii="Arial" w:hAnsi="Arial" w:cs="Arial"/>
          <w:sz w:val="22"/>
          <w:szCs w:val="22"/>
          <w:lang w:val="sv-SE"/>
        </w:rPr>
      </w:pPr>
    </w:p>
    <w:tbl>
      <w:tblPr>
        <w:tblW w:w="9432" w:type="dxa"/>
        <w:tblInd w:w="-1692" w:type="dxa"/>
        <w:tblLayout w:type="fixed"/>
        <w:tblLook w:val="01E0"/>
      </w:tblPr>
      <w:tblGrid>
        <w:gridCol w:w="1440"/>
        <w:gridCol w:w="270"/>
        <w:gridCol w:w="522"/>
        <w:gridCol w:w="7200"/>
      </w:tblGrid>
      <w:tr w:rsidR="00614DAE" w:rsidRPr="009512B6" w:rsidTr="0079046B">
        <w:trPr>
          <w:trHeight w:val="720"/>
        </w:trPr>
        <w:tc>
          <w:tcPr>
            <w:tcW w:w="1440" w:type="dxa"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  <w:proofErr w:type="spellStart"/>
            <w:r w:rsidRPr="009512B6">
              <w:rPr>
                <w:rFonts w:ascii="Arial" w:hAnsi="Arial" w:cs="Arial"/>
                <w:sz w:val="22"/>
                <w:szCs w:val="22"/>
              </w:rPr>
              <w:t>Menimbang</w:t>
            </w:r>
            <w:proofErr w:type="spellEnd"/>
            <w:r w:rsidRPr="009512B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  <w:p w:rsidR="00614DAE" w:rsidRPr="009512B6" w:rsidRDefault="00614DAE" w:rsidP="0079046B">
            <w:pPr>
              <w:spacing w:line="3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  <w:r w:rsidRPr="009512B6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614DAE" w:rsidRDefault="00614DAE" w:rsidP="0079046B">
            <w:pPr>
              <w:spacing w:line="320" w:lineRule="exact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a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14DAE" w:rsidRDefault="00614DAE" w:rsidP="0079046B">
            <w:pPr>
              <w:spacing w:line="320" w:lineRule="exact"/>
              <w:rPr>
                <w:rFonts w:ascii="Arial" w:hAnsi="Arial" w:cs="Arial"/>
              </w:rPr>
            </w:pPr>
          </w:p>
          <w:p w:rsidR="00614DAE" w:rsidRDefault="00614DAE" w:rsidP="0079046B">
            <w:pPr>
              <w:spacing w:line="320" w:lineRule="exact"/>
              <w:rPr>
                <w:rFonts w:ascii="Arial" w:hAnsi="Arial" w:cs="Arial"/>
              </w:rPr>
            </w:pPr>
          </w:p>
          <w:p w:rsidR="00614DAE" w:rsidRDefault="00614DAE" w:rsidP="0079046B">
            <w:pPr>
              <w:spacing w:line="320" w:lineRule="exact"/>
              <w:rPr>
                <w:rFonts w:ascii="Arial" w:hAnsi="Arial" w:cs="Arial"/>
              </w:rPr>
            </w:pPr>
          </w:p>
          <w:p w:rsidR="00614DAE" w:rsidRDefault="00614DAE" w:rsidP="0079046B">
            <w:pPr>
              <w:spacing w:line="320" w:lineRule="exact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b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14DAE" w:rsidRDefault="00614DAE" w:rsidP="0079046B">
            <w:pPr>
              <w:spacing w:line="320" w:lineRule="exact"/>
              <w:rPr>
                <w:rFonts w:ascii="Arial" w:hAnsi="Arial" w:cs="Arial"/>
              </w:rPr>
            </w:pPr>
          </w:p>
          <w:p w:rsidR="00614DAE" w:rsidRDefault="00614DAE" w:rsidP="0079046B">
            <w:pPr>
              <w:spacing w:line="320" w:lineRule="exact"/>
              <w:rPr>
                <w:rFonts w:ascii="Arial" w:hAnsi="Arial" w:cs="Arial"/>
              </w:rPr>
            </w:pPr>
          </w:p>
          <w:p w:rsidR="00614DAE" w:rsidRDefault="00614DAE" w:rsidP="0079046B">
            <w:pPr>
              <w:spacing w:line="320" w:lineRule="exact"/>
              <w:rPr>
                <w:rFonts w:ascii="Arial" w:hAnsi="Arial" w:cs="Arial"/>
              </w:rPr>
            </w:pPr>
          </w:p>
          <w:p w:rsidR="00614DAE" w:rsidRDefault="00614DAE" w:rsidP="0079046B">
            <w:pPr>
              <w:spacing w:line="320" w:lineRule="exact"/>
              <w:rPr>
                <w:rFonts w:ascii="Arial" w:hAnsi="Arial" w:cs="Arial"/>
              </w:rPr>
            </w:pPr>
          </w:p>
          <w:p w:rsidR="00614DAE" w:rsidRDefault="00614DAE" w:rsidP="0079046B">
            <w:pPr>
              <w:spacing w:line="320" w:lineRule="exact"/>
              <w:rPr>
                <w:rFonts w:ascii="Arial" w:hAnsi="Arial" w:cs="Arial"/>
              </w:rPr>
            </w:pPr>
          </w:p>
          <w:p w:rsidR="00614DAE" w:rsidRDefault="00614DAE" w:rsidP="0079046B">
            <w:pPr>
              <w:spacing w:line="320" w:lineRule="exact"/>
              <w:rPr>
                <w:rFonts w:ascii="Arial" w:hAnsi="Arial" w:cs="Arial"/>
              </w:rPr>
            </w:pPr>
          </w:p>
          <w:p w:rsidR="00614DAE" w:rsidRDefault="00614DAE" w:rsidP="0079046B">
            <w:pPr>
              <w:spacing w:line="320" w:lineRule="exact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c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14DAE" w:rsidRDefault="00614DAE" w:rsidP="0079046B">
            <w:pPr>
              <w:spacing w:line="320" w:lineRule="exact"/>
              <w:rPr>
                <w:rFonts w:ascii="Arial" w:hAnsi="Arial" w:cs="Arial"/>
              </w:rPr>
            </w:pPr>
          </w:p>
          <w:p w:rsidR="00614DAE" w:rsidRDefault="00614DAE" w:rsidP="0079046B">
            <w:pPr>
              <w:spacing w:line="320" w:lineRule="exact"/>
              <w:rPr>
                <w:rFonts w:ascii="Arial" w:hAnsi="Arial" w:cs="Arial"/>
              </w:rPr>
            </w:pPr>
          </w:p>
          <w:p w:rsidR="00614DAE" w:rsidRDefault="00614DAE" w:rsidP="0079046B">
            <w:pPr>
              <w:spacing w:line="320" w:lineRule="exact"/>
              <w:rPr>
                <w:rFonts w:ascii="Arial" w:hAnsi="Arial" w:cs="Arial"/>
              </w:rPr>
            </w:pPr>
          </w:p>
          <w:p w:rsidR="00614DAE" w:rsidRDefault="00614DAE" w:rsidP="0079046B">
            <w:pPr>
              <w:spacing w:line="320" w:lineRule="exact"/>
              <w:rPr>
                <w:rFonts w:ascii="Arial" w:hAnsi="Arial" w:cs="Arial"/>
              </w:rPr>
            </w:pPr>
          </w:p>
          <w:p w:rsidR="00365FE7" w:rsidRDefault="00365FE7" w:rsidP="0079046B">
            <w:pPr>
              <w:spacing w:line="320" w:lineRule="exact"/>
              <w:rPr>
                <w:rFonts w:ascii="Arial" w:hAnsi="Arial" w:cs="Arial"/>
              </w:rPr>
            </w:pPr>
          </w:p>
          <w:p w:rsidR="00614DAE" w:rsidRPr="00051292" w:rsidRDefault="00614DAE" w:rsidP="0079046B">
            <w:pPr>
              <w:spacing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d.</w:t>
            </w:r>
          </w:p>
        </w:tc>
        <w:tc>
          <w:tcPr>
            <w:tcW w:w="7200" w:type="dxa"/>
          </w:tcPr>
          <w:p w:rsidR="00614DAE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  <w:proofErr w:type="spellStart"/>
            <w:r w:rsidRPr="009512B6">
              <w:rPr>
                <w:rFonts w:ascii="Arial" w:hAnsi="Arial" w:cs="Arial"/>
                <w:sz w:val="22"/>
                <w:szCs w:val="22"/>
              </w:rPr>
              <w:t>bahwa</w:t>
            </w:r>
            <w:proofErr w:type="spellEnd"/>
            <w:r w:rsidRPr="009512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sesuai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amanat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Instruksi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Presiden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5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2004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Percepatan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Pemberantasan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Korupsi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perlu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melaksanakan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Program Wilayah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Bebas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dari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Korupsi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(WBK);</w:t>
            </w:r>
          </w:p>
          <w:p w:rsidR="00614DAE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  <w:p w:rsidR="00614DAE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bahwa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sesuai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Peraturan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Menteri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Pendayagunaan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Aparatur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Reformasi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Birokrasi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52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2014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Pedoman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Pembangunan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Zona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Integritas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Menuju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Wilayah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Bebas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Korupsi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Wilayah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Birokrasi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Bersih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Melayani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Lingkungan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Instansi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Pemerintah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penetapan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Unit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Kerja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menjadi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Wilayah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Bebas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dari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Korupsi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(WBK)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dilakukan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secara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selektif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berdasarkan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penilaian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internal;</w:t>
            </w:r>
          </w:p>
          <w:p w:rsidR="00614DAE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  <w:r w:rsidRPr="009512B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14DAE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bahwa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21A32">
              <w:rPr>
                <w:rFonts w:ascii="Arial" w:hAnsi="Arial" w:cs="Arial"/>
                <w:sz w:val="22"/>
                <w:szCs w:val="22"/>
              </w:rPr>
              <w:t>telah</w:t>
            </w:r>
            <w:proofErr w:type="spellEnd"/>
            <w:r w:rsidR="00A21A3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21A32">
              <w:rPr>
                <w:rFonts w:ascii="Arial" w:hAnsi="Arial" w:cs="Arial"/>
                <w:sz w:val="22"/>
                <w:szCs w:val="22"/>
              </w:rPr>
              <w:t>dilakukan</w:t>
            </w:r>
            <w:proofErr w:type="spellEnd"/>
            <w:r w:rsidR="00A21A3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21A32">
              <w:rPr>
                <w:rFonts w:ascii="Arial" w:hAnsi="Arial" w:cs="Arial"/>
                <w:sz w:val="22"/>
                <w:szCs w:val="22"/>
              </w:rPr>
              <w:t>identifikasi</w:t>
            </w:r>
            <w:proofErr w:type="spellEnd"/>
            <w:r w:rsidR="00A21A3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21A32"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 w:rsidR="00A21A3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21A32">
              <w:rPr>
                <w:rFonts w:ascii="Arial" w:hAnsi="Arial" w:cs="Arial"/>
                <w:sz w:val="22"/>
                <w:szCs w:val="22"/>
              </w:rPr>
              <w:t>penilaian</w:t>
            </w:r>
            <w:proofErr w:type="spellEnd"/>
            <w:r w:rsidR="00A21A3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21A32">
              <w:rPr>
                <w:rFonts w:ascii="Arial" w:hAnsi="Arial" w:cs="Arial"/>
                <w:sz w:val="22"/>
                <w:szCs w:val="22"/>
              </w:rPr>
              <w:t>terhadap</w:t>
            </w:r>
            <w:proofErr w:type="spellEnd"/>
            <w:r w:rsidR="00A21A32">
              <w:rPr>
                <w:rFonts w:ascii="Arial" w:hAnsi="Arial" w:cs="Arial"/>
                <w:sz w:val="22"/>
                <w:szCs w:val="22"/>
              </w:rPr>
              <w:t xml:space="preserve"> Unit </w:t>
            </w:r>
            <w:proofErr w:type="spellStart"/>
            <w:r w:rsidR="00A21A32">
              <w:rPr>
                <w:rFonts w:ascii="Arial" w:hAnsi="Arial" w:cs="Arial"/>
                <w:sz w:val="22"/>
                <w:szCs w:val="22"/>
              </w:rPr>
              <w:t>Kerja</w:t>
            </w:r>
            <w:proofErr w:type="spellEnd"/>
            <w:r w:rsidR="00A21A3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="00A21A32">
              <w:rPr>
                <w:rFonts w:ascii="Arial" w:hAnsi="Arial" w:cs="Arial"/>
                <w:sz w:val="22"/>
                <w:szCs w:val="22"/>
              </w:rPr>
              <w:t>Satuan</w:t>
            </w:r>
            <w:proofErr w:type="spellEnd"/>
            <w:r w:rsidR="00A21A3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21A32">
              <w:rPr>
                <w:rFonts w:ascii="Arial" w:hAnsi="Arial" w:cs="Arial"/>
                <w:sz w:val="22"/>
                <w:szCs w:val="22"/>
              </w:rPr>
              <w:t>Kerja</w:t>
            </w:r>
            <w:proofErr w:type="spellEnd"/>
            <w:r w:rsidR="00A21A3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21A32">
              <w:rPr>
                <w:rFonts w:ascii="Arial" w:hAnsi="Arial" w:cs="Arial"/>
                <w:sz w:val="22"/>
                <w:szCs w:val="22"/>
              </w:rPr>
              <w:t>Perangkat</w:t>
            </w:r>
            <w:proofErr w:type="spellEnd"/>
            <w:r w:rsidR="00A21A32">
              <w:rPr>
                <w:rFonts w:ascii="Arial" w:hAnsi="Arial" w:cs="Arial"/>
                <w:sz w:val="22"/>
                <w:szCs w:val="22"/>
              </w:rPr>
              <w:t xml:space="preserve"> Daerah yang </w:t>
            </w:r>
            <w:proofErr w:type="spellStart"/>
            <w:r w:rsidR="00A21A32">
              <w:rPr>
                <w:rFonts w:ascii="Arial" w:hAnsi="Arial" w:cs="Arial"/>
                <w:sz w:val="22"/>
                <w:szCs w:val="22"/>
              </w:rPr>
              <w:t>dianggap</w:t>
            </w:r>
            <w:proofErr w:type="spellEnd"/>
            <w:r w:rsidR="00A21A3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21A32">
              <w:rPr>
                <w:rFonts w:ascii="Arial" w:hAnsi="Arial" w:cs="Arial"/>
                <w:sz w:val="22"/>
                <w:szCs w:val="22"/>
              </w:rPr>
              <w:t>sebagai</w:t>
            </w:r>
            <w:proofErr w:type="spellEnd"/>
            <w:r w:rsidR="00A21A32">
              <w:rPr>
                <w:rFonts w:ascii="Arial" w:hAnsi="Arial" w:cs="Arial"/>
                <w:sz w:val="22"/>
                <w:szCs w:val="22"/>
              </w:rPr>
              <w:t xml:space="preserve"> unit </w:t>
            </w:r>
            <w:proofErr w:type="spellStart"/>
            <w:r w:rsidR="00A21A32">
              <w:rPr>
                <w:rFonts w:ascii="Arial" w:hAnsi="Arial" w:cs="Arial"/>
                <w:sz w:val="22"/>
                <w:szCs w:val="22"/>
              </w:rPr>
              <w:t>kerja</w:t>
            </w:r>
            <w:proofErr w:type="spellEnd"/>
            <w:r w:rsidR="00A21A3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21A32">
              <w:rPr>
                <w:rFonts w:ascii="Arial" w:hAnsi="Arial" w:cs="Arial"/>
                <w:sz w:val="22"/>
                <w:szCs w:val="22"/>
              </w:rPr>
              <w:t>penting</w:t>
            </w:r>
            <w:proofErr w:type="spellEnd"/>
            <w:r w:rsidR="00A21A3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="00A21A32">
              <w:rPr>
                <w:rFonts w:ascii="Arial" w:hAnsi="Arial" w:cs="Arial"/>
                <w:sz w:val="22"/>
                <w:szCs w:val="22"/>
              </w:rPr>
              <w:t>strategis</w:t>
            </w:r>
            <w:proofErr w:type="spellEnd"/>
            <w:r w:rsidR="00A21A3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21A32">
              <w:rPr>
                <w:rFonts w:ascii="Arial" w:hAnsi="Arial" w:cs="Arial"/>
                <w:sz w:val="22"/>
                <w:szCs w:val="22"/>
              </w:rPr>
              <w:t>melakukan</w:t>
            </w:r>
            <w:proofErr w:type="spellEnd"/>
            <w:r w:rsidR="00A21A3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21A32">
              <w:rPr>
                <w:rFonts w:ascii="Arial" w:hAnsi="Arial" w:cs="Arial"/>
                <w:sz w:val="22"/>
                <w:szCs w:val="22"/>
              </w:rPr>
              <w:t>pelayanan</w:t>
            </w:r>
            <w:proofErr w:type="spellEnd"/>
            <w:r w:rsidR="00A21A3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21A32">
              <w:rPr>
                <w:rFonts w:ascii="Arial" w:hAnsi="Arial" w:cs="Arial"/>
                <w:sz w:val="22"/>
                <w:szCs w:val="22"/>
              </w:rPr>
              <w:t>publik</w:t>
            </w:r>
            <w:proofErr w:type="spellEnd"/>
            <w:r w:rsidR="00A21A3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A21A32">
              <w:rPr>
                <w:rFonts w:ascii="Arial" w:hAnsi="Arial" w:cs="Arial"/>
                <w:sz w:val="22"/>
                <w:szCs w:val="22"/>
              </w:rPr>
              <w:t>mengelola</w:t>
            </w:r>
            <w:proofErr w:type="spellEnd"/>
            <w:r w:rsidR="00A21A3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21A32">
              <w:rPr>
                <w:rFonts w:ascii="Arial" w:hAnsi="Arial" w:cs="Arial"/>
                <w:sz w:val="22"/>
                <w:szCs w:val="22"/>
              </w:rPr>
              <w:t>sumber</w:t>
            </w:r>
            <w:proofErr w:type="spellEnd"/>
            <w:r w:rsidR="00A21A3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21A32">
              <w:rPr>
                <w:rFonts w:ascii="Arial" w:hAnsi="Arial" w:cs="Arial"/>
                <w:sz w:val="22"/>
                <w:szCs w:val="22"/>
              </w:rPr>
              <w:t>daya</w:t>
            </w:r>
            <w:proofErr w:type="spellEnd"/>
            <w:r w:rsidR="00A21A3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65FE7">
              <w:rPr>
                <w:rFonts w:ascii="Arial" w:hAnsi="Arial" w:cs="Arial"/>
                <w:sz w:val="22"/>
                <w:szCs w:val="22"/>
              </w:rPr>
              <w:t xml:space="preserve">yang </w:t>
            </w:r>
            <w:proofErr w:type="spellStart"/>
            <w:r w:rsidR="00365FE7">
              <w:rPr>
                <w:rFonts w:ascii="Arial" w:hAnsi="Arial" w:cs="Arial"/>
                <w:sz w:val="22"/>
                <w:szCs w:val="22"/>
              </w:rPr>
              <w:t>besar</w:t>
            </w:r>
            <w:proofErr w:type="spellEnd"/>
            <w:r w:rsidR="00365FE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365FE7">
              <w:rPr>
                <w:rFonts w:ascii="Arial" w:hAnsi="Arial" w:cs="Arial"/>
                <w:sz w:val="22"/>
                <w:szCs w:val="22"/>
              </w:rPr>
              <w:t>memiliki</w:t>
            </w:r>
            <w:proofErr w:type="spellEnd"/>
            <w:r w:rsidR="00365F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65FE7">
              <w:rPr>
                <w:rFonts w:ascii="Arial" w:hAnsi="Arial" w:cs="Arial"/>
                <w:sz w:val="22"/>
                <w:szCs w:val="22"/>
              </w:rPr>
              <w:t>tingkat</w:t>
            </w:r>
            <w:proofErr w:type="spellEnd"/>
            <w:r w:rsidR="00365F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65FE7">
              <w:rPr>
                <w:rFonts w:ascii="Arial" w:hAnsi="Arial" w:cs="Arial"/>
                <w:sz w:val="22"/>
                <w:szCs w:val="22"/>
              </w:rPr>
              <w:t>keberhasilan</w:t>
            </w:r>
            <w:proofErr w:type="spellEnd"/>
            <w:r w:rsidR="00365F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65FE7">
              <w:rPr>
                <w:rFonts w:ascii="Arial" w:hAnsi="Arial" w:cs="Arial"/>
                <w:sz w:val="22"/>
                <w:szCs w:val="22"/>
              </w:rPr>
              <w:t>reformasi</w:t>
            </w:r>
            <w:proofErr w:type="spellEnd"/>
            <w:r w:rsidR="00365F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65FE7">
              <w:rPr>
                <w:rFonts w:ascii="Arial" w:hAnsi="Arial" w:cs="Arial"/>
                <w:sz w:val="22"/>
                <w:szCs w:val="22"/>
              </w:rPr>
              <w:t>birokrasi</w:t>
            </w:r>
            <w:proofErr w:type="spellEnd"/>
            <w:r w:rsidR="00365FE7"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 w:rsidR="00365FE7">
              <w:rPr>
                <w:rFonts w:ascii="Arial" w:hAnsi="Arial" w:cs="Arial"/>
                <w:sz w:val="22"/>
                <w:szCs w:val="22"/>
              </w:rPr>
              <w:t>cukup</w:t>
            </w:r>
            <w:proofErr w:type="spellEnd"/>
            <w:r w:rsidR="00365F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65FE7">
              <w:rPr>
                <w:rFonts w:ascii="Arial" w:hAnsi="Arial" w:cs="Arial"/>
                <w:sz w:val="22"/>
                <w:szCs w:val="22"/>
              </w:rPr>
              <w:t>tinggi</w:t>
            </w:r>
            <w:proofErr w:type="spellEnd"/>
            <w:r w:rsidR="00365F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65FE7">
              <w:rPr>
                <w:rFonts w:ascii="Arial" w:hAnsi="Arial" w:cs="Arial"/>
                <w:sz w:val="22"/>
                <w:szCs w:val="22"/>
              </w:rPr>
              <w:t>oleh</w:t>
            </w:r>
            <w:proofErr w:type="spellEnd"/>
            <w:r w:rsidR="00365F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65FE7">
              <w:rPr>
                <w:rFonts w:ascii="Arial" w:hAnsi="Arial" w:cs="Arial"/>
                <w:sz w:val="22"/>
                <w:szCs w:val="22"/>
              </w:rPr>
              <w:t>tim</w:t>
            </w:r>
            <w:proofErr w:type="spellEnd"/>
            <w:r w:rsidR="00365F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65FE7">
              <w:rPr>
                <w:rFonts w:ascii="Arial" w:hAnsi="Arial" w:cs="Arial"/>
                <w:sz w:val="22"/>
                <w:szCs w:val="22"/>
              </w:rPr>
              <w:t>penilai</w:t>
            </w:r>
            <w:proofErr w:type="spellEnd"/>
            <w:r w:rsidR="00365FE7">
              <w:rPr>
                <w:rFonts w:ascii="Arial" w:hAnsi="Arial" w:cs="Arial"/>
                <w:sz w:val="22"/>
                <w:szCs w:val="22"/>
              </w:rPr>
              <w:t xml:space="preserve"> internal;</w:t>
            </w:r>
          </w:p>
          <w:p w:rsidR="00614DAE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  <w:p w:rsidR="00365FE7" w:rsidRDefault="00614DAE" w:rsidP="00365FE7">
            <w:pPr>
              <w:spacing w:line="320" w:lineRule="exact"/>
              <w:jc w:val="both"/>
              <w:rPr>
                <w:rFonts w:ascii="Arial" w:hAnsi="Arial" w:cs="Arial"/>
                <w:bCs/>
                <w:lang w:val="sv-S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bahwa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berdasarkan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pertimbangan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sebagaimana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dimaksud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huruf</w:t>
            </w:r>
            <w:proofErr w:type="spellEnd"/>
            <w:r w:rsidR="00365FE7">
              <w:rPr>
                <w:rFonts w:ascii="Arial" w:hAnsi="Arial" w:cs="Arial"/>
                <w:sz w:val="22"/>
                <w:szCs w:val="22"/>
              </w:rPr>
              <w:t xml:space="preserve"> a, </w:t>
            </w:r>
            <w:proofErr w:type="spellStart"/>
            <w:r w:rsidR="00365FE7">
              <w:rPr>
                <w:rFonts w:ascii="Arial" w:hAnsi="Arial" w:cs="Arial"/>
                <w:sz w:val="22"/>
                <w:szCs w:val="22"/>
              </w:rPr>
              <w:t>huruf</w:t>
            </w:r>
            <w:proofErr w:type="spellEnd"/>
            <w:r w:rsidR="00365FE7">
              <w:rPr>
                <w:rFonts w:ascii="Arial" w:hAnsi="Arial" w:cs="Arial"/>
                <w:sz w:val="22"/>
                <w:szCs w:val="22"/>
              </w:rPr>
              <w:t xml:space="preserve"> b, </w:t>
            </w:r>
            <w:proofErr w:type="spellStart"/>
            <w:r w:rsidR="00365FE7"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 w:rsidR="00365F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65FE7">
              <w:rPr>
                <w:rFonts w:ascii="Arial" w:hAnsi="Arial" w:cs="Arial"/>
                <w:sz w:val="22"/>
                <w:szCs w:val="22"/>
              </w:rPr>
              <w:t>huruf</w:t>
            </w:r>
            <w:proofErr w:type="spellEnd"/>
            <w:r w:rsidR="004F01E4">
              <w:rPr>
                <w:rFonts w:ascii="Arial" w:hAnsi="Arial" w:cs="Arial"/>
                <w:sz w:val="22"/>
                <w:szCs w:val="22"/>
              </w:rPr>
              <w:t xml:space="preserve"> c, </w:t>
            </w:r>
            <w:proofErr w:type="spellStart"/>
            <w:r w:rsidR="004F01E4">
              <w:rPr>
                <w:rFonts w:ascii="Arial" w:hAnsi="Arial" w:cs="Arial"/>
                <w:sz w:val="22"/>
                <w:szCs w:val="22"/>
              </w:rPr>
              <w:t>perlu</w:t>
            </w:r>
            <w:proofErr w:type="spellEnd"/>
            <w:r w:rsidR="004F01E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F01E4">
              <w:rPr>
                <w:rFonts w:ascii="Arial" w:hAnsi="Arial" w:cs="Arial"/>
                <w:sz w:val="22"/>
                <w:szCs w:val="22"/>
              </w:rPr>
              <w:t>menetapkan</w:t>
            </w:r>
            <w:proofErr w:type="spellEnd"/>
            <w:r w:rsidR="004F01E4">
              <w:rPr>
                <w:rFonts w:ascii="Arial" w:hAnsi="Arial" w:cs="Arial"/>
                <w:sz w:val="22"/>
                <w:szCs w:val="22"/>
              </w:rPr>
              <w:t xml:space="preserve"> RSUD</w:t>
            </w:r>
            <w:r w:rsidR="004F01E4">
              <w:rPr>
                <w:rFonts w:ascii="Arial" w:hAnsi="Arial" w:cs="Arial"/>
                <w:bCs/>
                <w:sz w:val="22"/>
                <w:szCs w:val="22"/>
                <w:lang w:val="sv-SE"/>
              </w:rPr>
              <w:t xml:space="preserve"> Dr. Achmad Mochtar B</w:t>
            </w:r>
            <w:r w:rsidR="004F01E4" w:rsidRPr="00BA62C0">
              <w:rPr>
                <w:rFonts w:ascii="Arial" w:hAnsi="Arial" w:cs="Arial"/>
                <w:bCs/>
                <w:sz w:val="22"/>
                <w:szCs w:val="22"/>
                <w:lang w:val="sv-SE"/>
              </w:rPr>
              <w:t xml:space="preserve">ukittinggi </w:t>
            </w:r>
            <w:r w:rsidR="004F01E4">
              <w:rPr>
                <w:rFonts w:ascii="Arial" w:hAnsi="Arial" w:cs="Arial"/>
                <w:bCs/>
                <w:sz w:val="22"/>
                <w:szCs w:val="22"/>
                <w:lang w:val="sv-SE"/>
              </w:rPr>
              <w:t>dan Badan Koordinasi Penanaman Modal dan Pelayanan Perizinan Terpadu Provinsi Sumatera Barat sebagai Unit Kerja/Satuan Kerja Perangkat Daerah yang berintegritas Menuju Wilayah Bebas dari Korupsi dan Wilayah Birokrasi Bersih Melayani di L</w:t>
            </w:r>
            <w:r w:rsidR="004F01E4" w:rsidRPr="00BA62C0">
              <w:rPr>
                <w:rFonts w:ascii="Arial" w:hAnsi="Arial" w:cs="Arial"/>
                <w:bCs/>
                <w:sz w:val="22"/>
                <w:szCs w:val="22"/>
                <w:lang w:val="sv-SE"/>
              </w:rPr>
              <w:t xml:space="preserve">ingkungan </w:t>
            </w:r>
            <w:r w:rsidR="004F01E4">
              <w:rPr>
                <w:rFonts w:ascii="Arial" w:hAnsi="Arial" w:cs="Arial"/>
                <w:bCs/>
                <w:sz w:val="22"/>
                <w:szCs w:val="22"/>
                <w:lang w:val="sv-SE"/>
              </w:rPr>
              <w:t>P</w:t>
            </w:r>
            <w:r w:rsidR="004F01E4" w:rsidRPr="00BA62C0">
              <w:rPr>
                <w:rFonts w:ascii="Arial" w:hAnsi="Arial" w:cs="Arial"/>
                <w:bCs/>
                <w:sz w:val="22"/>
                <w:szCs w:val="22"/>
                <w:lang w:val="sv-SE"/>
              </w:rPr>
              <w:t>emerinta</w:t>
            </w:r>
            <w:r w:rsidR="004F01E4">
              <w:rPr>
                <w:rFonts w:ascii="Arial" w:hAnsi="Arial" w:cs="Arial"/>
                <w:bCs/>
                <w:sz w:val="22"/>
                <w:szCs w:val="22"/>
                <w:lang w:val="sv-SE"/>
              </w:rPr>
              <w:t>h Provinsi Sumatera B</w:t>
            </w:r>
            <w:r w:rsidR="004F01E4" w:rsidRPr="00BA62C0">
              <w:rPr>
                <w:rFonts w:ascii="Arial" w:hAnsi="Arial" w:cs="Arial"/>
                <w:bCs/>
                <w:sz w:val="22"/>
                <w:szCs w:val="22"/>
                <w:lang w:val="sv-SE"/>
              </w:rPr>
              <w:t>arat</w:t>
            </w:r>
            <w:r w:rsidR="004F01E4">
              <w:rPr>
                <w:rFonts w:ascii="Arial" w:hAnsi="Arial" w:cs="Arial"/>
                <w:bCs/>
                <w:sz w:val="22"/>
                <w:szCs w:val="22"/>
                <w:lang w:val="sv-SE"/>
              </w:rPr>
              <w:t xml:space="preserve"> dengan Keputusan Gubernur Sumatera Barat;</w:t>
            </w:r>
          </w:p>
          <w:p w:rsidR="004F01E4" w:rsidRPr="00365FE7" w:rsidRDefault="004F01E4" w:rsidP="00365FE7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</w:tr>
      <w:tr w:rsidR="00614DAE" w:rsidRPr="009512B6" w:rsidTr="0079046B">
        <w:trPr>
          <w:trHeight w:val="1365"/>
        </w:trPr>
        <w:tc>
          <w:tcPr>
            <w:tcW w:w="1440" w:type="dxa"/>
            <w:vMerge w:val="restart"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  <w:proofErr w:type="spellStart"/>
            <w:r w:rsidRPr="009512B6">
              <w:rPr>
                <w:rFonts w:ascii="Arial" w:hAnsi="Arial" w:cs="Arial"/>
                <w:sz w:val="22"/>
                <w:szCs w:val="22"/>
              </w:rPr>
              <w:lastRenderedPageBreak/>
              <w:t>Mengingat</w:t>
            </w:r>
            <w:proofErr w:type="spellEnd"/>
          </w:p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70" w:type="dxa"/>
            <w:vMerge w:val="restart"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  <w:r w:rsidRPr="009512B6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4F01E4" w:rsidRPr="004F01E4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  <w:r w:rsidRPr="009512B6">
              <w:rPr>
                <w:rFonts w:ascii="Arial" w:hAnsi="Arial" w:cs="Arial"/>
                <w:sz w:val="22"/>
                <w:szCs w:val="22"/>
              </w:rPr>
              <w:t>1.</w:t>
            </w:r>
          </w:p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  <w:p w:rsidR="00614DAE" w:rsidRDefault="004F01E4" w:rsidP="007E4783">
            <w:pPr>
              <w:spacing w:before="120" w:after="120" w:line="320" w:lineRule="exact"/>
              <w:jc w:val="both"/>
              <w:rPr>
                <w:rFonts w:ascii="Arial" w:hAnsi="Arial" w:cs="Arial"/>
              </w:rPr>
            </w:pPr>
            <w:r w:rsidRPr="004F01E4">
              <w:rPr>
                <w:rFonts w:ascii="Arial" w:hAnsi="Arial" w:cs="Arial"/>
                <w:sz w:val="22"/>
                <w:szCs w:val="22"/>
              </w:rPr>
              <w:t>2.</w:t>
            </w:r>
          </w:p>
          <w:p w:rsidR="007E4783" w:rsidRDefault="007E4783" w:rsidP="007E4783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  <w:p w:rsidR="007E4783" w:rsidRPr="004F01E4" w:rsidRDefault="007E4783" w:rsidP="007E4783">
            <w:pPr>
              <w:spacing w:after="12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7200" w:type="dxa"/>
          </w:tcPr>
          <w:p w:rsidR="00614DAE" w:rsidRDefault="00614DAE" w:rsidP="0079046B">
            <w:pPr>
              <w:spacing w:after="120" w:line="320" w:lineRule="exact"/>
              <w:jc w:val="both"/>
              <w:rPr>
                <w:rFonts w:ascii="Arial" w:hAnsi="Arial" w:cs="Arial"/>
              </w:rPr>
            </w:pPr>
            <w:proofErr w:type="spellStart"/>
            <w:r w:rsidRPr="009512B6">
              <w:rPr>
                <w:rFonts w:ascii="Arial" w:hAnsi="Arial" w:cs="Arial"/>
                <w:sz w:val="22"/>
                <w:szCs w:val="22"/>
              </w:rPr>
              <w:t>Undang-Undang</w:t>
            </w:r>
            <w:proofErr w:type="spellEnd"/>
            <w:r w:rsidR="00C619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12B6"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 w:rsidRPr="009512B6">
              <w:rPr>
                <w:rFonts w:ascii="Arial" w:hAnsi="Arial" w:cs="Arial"/>
                <w:sz w:val="22"/>
                <w:szCs w:val="22"/>
              </w:rPr>
              <w:t xml:space="preserve"> 61 </w:t>
            </w:r>
            <w:proofErr w:type="spellStart"/>
            <w:r w:rsidRPr="009512B6"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 w:rsidRPr="009512B6">
              <w:rPr>
                <w:rFonts w:ascii="Arial" w:hAnsi="Arial" w:cs="Arial"/>
                <w:sz w:val="22"/>
                <w:szCs w:val="22"/>
              </w:rPr>
              <w:t xml:space="preserve"> 1958 </w:t>
            </w:r>
            <w:proofErr w:type="spellStart"/>
            <w:r w:rsidRPr="009512B6"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 w:rsidRPr="009512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12B6">
              <w:rPr>
                <w:rFonts w:ascii="Arial" w:hAnsi="Arial" w:cs="Arial"/>
                <w:sz w:val="22"/>
                <w:szCs w:val="22"/>
              </w:rPr>
              <w:t>Penetapan</w:t>
            </w:r>
            <w:proofErr w:type="spellEnd"/>
            <w:r w:rsidRPr="009512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12B6">
              <w:rPr>
                <w:rFonts w:ascii="Arial" w:hAnsi="Arial" w:cs="Arial"/>
                <w:sz w:val="22"/>
                <w:szCs w:val="22"/>
              </w:rPr>
              <w:t>Undang-Unda</w:t>
            </w:r>
            <w:r w:rsidR="004F01E4">
              <w:rPr>
                <w:rFonts w:ascii="Arial" w:hAnsi="Arial" w:cs="Arial"/>
                <w:sz w:val="22"/>
                <w:szCs w:val="22"/>
              </w:rPr>
              <w:t>ng</w:t>
            </w:r>
            <w:proofErr w:type="spellEnd"/>
            <w:r w:rsidR="004F01E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F01E4">
              <w:rPr>
                <w:rFonts w:ascii="Arial" w:hAnsi="Arial" w:cs="Arial"/>
                <w:sz w:val="22"/>
                <w:szCs w:val="22"/>
              </w:rPr>
              <w:t>Darurat</w:t>
            </w:r>
            <w:proofErr w:type="spellEnd"/>
            <w:r w:rsidR="004F01E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F01E4"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 w:rsidR="004F01E4">
              <w:rPr>
                <w:rFonts w:ascii="Arial" w:hAnsi="Arial" w:cs="Arial"/>
                <w:sz w:val="22"/>
                <w:szCs w:val="22"/>
              </w:rPr>
              <w:t xml:space="preserve"> 19 </w:t>
            </w:r>
            <w:proofErr w:type="spellStart"/>
            <w:r w:rsidR="004F01E4"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 w:rsidR="004F01E4">
              <w:rPr>
                <w:rFonts w:ascii="Arial" w:hAnsi="Arial" w:cs="Arial"/>
                <w:sz w:val="22"/>
                <w:szCs w:val="22"/>
              </w:rPr>
              <w:t xml:space="preserve"> 1957 </w:t>
            </w:r>
            <w:proofErr w:type="spellStart"/>
            <w:r w:rsidR="004F01E4">
              <w:rPr>
                <w:rFonts w:ascii="Arial" w:hAnsi="Arial" w:cs="Arial"/>
                <w:sz w:val="22"/>
                <w:szCs w:val="22"/>
              </w:rPr>
              <w:t>t</w:t>
            </w:r>
            <w:r w:rsidRPr="009512B6">
              <w:rPr>
                <w:rFonts w:ascii="Arial" w:hAnsi="Arial" w:cs="Arial"/>
                <w:sz w:val="22"/>
                <w:szCs w:val="22"/>
              </w:rPr>
              <w:t>entang</w:t>
            </w:r>
            <w:proofErr w:type="spellEnd"/>
            <w:r w:rsidRPr="009512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12B6">
              <w:rPr>
                <w:rFonts w:ascii="Arial" w:hAnsi="Arial" w:cs="Arial"/>
                <w:sz w:val="22"/>
                <w:szCs w:val="22"/>
              </w:rPr>
              <w:t>Pembentukan</w:t>
            </w:r>
            <w:proofErr w:type="spellEnd"/>
            <w:r w:rsidRPr="009512B6">
              <w:rPr>
                <w:rFonts w:ascii="Arial" w:hAnsi="Arial" w:cs="Arial"/>
                <w:sz w:val="22"/>
                <w:szCs w:val="22"/>
              </w:rPr>
              <w:t xml:space="preserve"> Daerah-Daerah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12B6">
              <w:rPr>
                <w:rFonts w:ascii="Arial" w:hAnsi="Arial" w:cs="Arial"/>
                <w:sz w:val="22"/>
                <w:szCs w:val="22"/>
              </w:rPr>
              <w:t>Swatantra</w:t>
            </w:r>
            <w:proofErr w:type="spellEnd"/>
            <w:r w:rsidRPr="009512B6">
              <w:rPr>
                <w:rFonts w:ascii="Arial" w:hAnsi="Arial" w:cs="Arial"/>
                <w:sz w:val="22"/>
                <w:szCs w:val="22"/>
              </w:rPr>
              <w:t xml:space="preserve"> Tingkat 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512B6">
              <w:rPr>
                <w:rFonts w:ascii="Arial" w:hAnsi="Arial" w:cs="Arial"/>
                <w:sz w:val="22"/>
                <w:szCs w:val="22"/>
              </w:rPr>
              <w:t>Sumatera Barat,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512B6">
              <w:rPr>
                <w:rFonts w:ascii="Arial" w:hAnsi="Arial" w:cs="Arial"/>
                <w:sz w:val="22"/>
                <w:szCs w:val="22"/>
              </w:rPr>
              <w:t xml:space="preserve">Jambi </w:t>
            </w:r>
            <w:proofErr w:type="spellStart"/>
            <w:r w:rsidRPr="009512B6"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 w:rsidRPr="009512B6">
              <w:rPr>
                <w:rFonts w:ascii="Arial" w:hAnsi="Arial" w:cs="Arial"/>
                <w:sz w:val="22"/>
                <w:szCs w:val="22"/>
              </w:rPr>
              <w:t xml:space="preserve"> Riau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sebagai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Undang-Undang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7E4783" w:rsidRDefault="007E4783" w:rsidP="007E4783">
            <w:pPr>
              <w:spacing w:line="320" w:lineRule="exact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Undang-Undang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28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1999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Penyelenggaraan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Negara yang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Bersih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Bebas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dari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Korupsi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Kolusi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Nepotisme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4F01E4" w:rsidRPr="004F01E4" w:rsidRDefault="004F01E4" w:rsidP="007E4783">
            <w:pPr>
              <w:spacing w:before="120" w:after="120" w:line="320" w:lineRule="exact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Undang-Undang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31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1999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Pemberantasan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B69E9">
              <w:rPr>
                <w:rFonts w:ascii="Arial" w:hAnsi="Arial" w:cs="Arial"/>
                <w:sz w:val="22"/>
                <w:szCs w:val="22"/>
              </w:rPr>
              <w:t>Tindak</w:t>
            </w:r>
            <w:proofErr w:type="spellEnd"/>
            <w:r w:rsidR="004B69E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B69E9">
              <w:rPr>
                <w:rFonts w:ascii="Arial" w:hAnsi="Arial" w:cs="Arial"/>
                <w:sz w:val="22"/>
                <w:szCs w:val="22"/>
              </w:rPr>
              <w:t>Pidana</w:t>
            </w:r>
            <w:proofErr w:type="spellEnd"/>
            <w:r w:rsidR="004B69E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B69E9">
              <w:rPr>
                <w:rFonts w:ascii="Arial" w:hAnsi="Arial" w:cs="Arial"/>
                <w:sz w:val="22"/>
                <w:szCs w:val="22"/>
              </w:rPr>
              <w:t>Korupsi</w:t>
            </w:r>
            <w:proofErr w:type="spellEnd"/>
            <w:r w:rsidR="004B69E9">
              <w:rPr>
                <w:rFonts w:ascii="Arial" w:hAnsi="Arial" w:cs="Arial"/>
                <w:sz w:val="22"/>
                <w:szCs w:val="22"/>
              </w:rPr>
              <w:t>;</w:t>
            </w:r>
          </w:p>
        </w:tc>
      </w:tr>
      <w:tr w:rsidR="00614DAE" w:rsidRPr="009512B6" w:rsidTr="0079046B">
        <w:trPr>
          <w:trHeight w:val="467"/>
        </w:trPr>
        <w:tc>
          <w:tcPr>
            <w:tcW w:w="1440" w:type="dxa"/>
            <w:vMerge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70" w:type="dxa"/>
            <w:vMerge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614DAE" w:rsidRDefault="007E4783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614DAE" w:rsidRPr="009512B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7200" w:type="dxa"/>
          </w:tcPr>
          <w:p w:rsidR="00614DAE" w:rsidRPr="009512B6" w:rsidRDefault="00614DAE" w:rsidP="00B70540">
            <w:pPr>
              <w:spacing w:after="120" w:line="320" w:lineRule="exact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Undang-Undang</w:t>
            </w:r>
            <w:proofErr w:type="spellEnd"/>
            <w:r w:rsidRPr="009512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12B6"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 w:rsidRPr="009512B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23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2014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Pemerintahan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Daerah</w:t>
            </w:r>
            <w:r w:rsidR="004B69E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4B69E9">
              <w:rPr>
                <w:rFonts w:ascii="Arial" w:hAnsi="Arial" w:cs="Arial"/>
                <w:sz w:val="22"/>
                <w:szCs w:val="22"/>
              </w:rPr>
              <w:t>sebagaimana</w:t>
            </w:r>
            <w:proofErr w:type="spellEnd"/>
            <w:r w:rsidR="004B69E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B69E9">
              <w:rPr>
                <w:rFonts w:ascii="Arial" w:hAnsi="Arial" w:cs="Arial"/>
                <w:sz w:val="22"/>
                <w:szCs w:val="22"/>
              </w:rPr>
              <w:t>telah</w:t>
            </w:r>
            <w:proofErr w:type="spellEnd"/>
            <w:r w:rsidR="004970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9703C">
              <w:rPr>
                <w:rFonts w:ascii="Arial" w:hAnsi="Arial" w:cs="Arial"/>
                <w:sz w:val="22"/>
                <w:szCs w:val="22"/>
              </w:rPr>
              <w:t>diubah</w:t>
            </w:r>
            <w:proofErr w:type="spellEnd"/>
            <w:r w:rsidR="004970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0540">
              <w:rPr>
                <w:rFonts w:ascii="Arial" w:hAnsi="Arial" w:cs="Arial"/>
                <w:sz w:val="22"/>
                <w:szCs w:val="22"/>
              </w:rPr>
              <w:t>beberapa</w:t>
            </w:r>
            <w:proofErr w:type="spellEnd"/>
            <w:r w:rsidR="00B70540">
              <w:rPr>
                <w:rFonts w:ascii="Arial" w:hAnsi="Arial" w:cs="Arial"/>
                <w:sz w:val="22"/>
                <w:szCs w:val="22"/>
              </w:rPr>
              <w:t xml:space="preserve"> kali, </w:t>
            </w:r>
            <w:proofErr w:type="spellStart"/>
            <w:r w:rsidR="00B70540">
              <w:rPr>
                <w:rFonts w:ascii="Arial" w:hAnsi="Arial" w:cs="Arial"/>
                <w:sz w:val="22"/>
                <w:szCs w:val="22"/>
              </w:rPr>
              <w:t>terakhir</w:t>
            </w:r>
            <w:proofErr w:type="spellEnd"/>
            <w:r w:rsidR="00B7054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0540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="00B7054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0540">
              <w:rPr>
                <w:rFonts w:ascii="Arial" w:hAnsi="Arial" w:cs="Arial"/>
                <w:sz w:val="22"/>
                <w:szCs w:val="22"/>
              </w:rPr>
              <w:t>Undang-Undang</w:t>
            </w:r>
            <w:proofErr w:type="spellEnd"/>
            <w:r w:rsidR="00B7054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0540"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 w:rsidR="00B70540">
              <w:rPr>
                <w:rFonts w:ascii="Arial" w:hAnsi="Arial" w:cs="Arial"/>
                <w:sz w:val="22"/>
                <w:szCs w:val="22"/>
              </w:rPr>
              <w:t xml:space="preserve"> 9</w:t>
            </w:r>
            <w:r w:rsidR="007E478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E4783"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 w:rsidR="007E4783">
              <w:rPr>
                <w:rFonts w:ascii="Arial" w:hAnsi="Arial" w:cs="Arial"/>
                <w:sz w:val="22"/>
                <w:szCs w:val="22"/>
              </w:rPr>
              <w:t xml:space="preserve"> 2015</w:t>
            </w:r>
            <w:r w:rsidR="00B70540">
              <w:rPr>
                <w:rFonts w:ascii="Arial" w:hAnsi="Arial" w:cs="Arial"/>
                <w:sz w:val="22"/>
                <w:szCs w:val="22"/>
              </w:rPr>
              <w:t>;</w:t>
            </w:r>
          </w:p>
        </w:tc>
      </w:tr>
      <w:tr w:rsidR="00614DAE" w:rsidRPr="009512B6" w:rsidTr="0079046B">
        <w:trPr>
          <w:trHeight w:val="719"/>
        </w:trPr>
        <w:tc>
          <w:tcPr>
            <w:tcW w:w="1440" w:type="dxa"/>
            <w:vMerge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70" w:type="dxa"/>
            <w:vMerge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614DAE" w:rsidRPr="009512B6" w:rsidRDefault="007E4783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614DAE" w:rsidRPr="009512B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7200" w:type="dxa"/>
          </w:tcPr>
          <w:p w:rsidR="00614DAE" w:rsidRPr="009512B6" w:rsidRDefault="00614DAE" w:rsidP="0079046B">
            <w:pPr>
              <w:spacing w:after="120" w:line="320" w:lineRule="exact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>Peraturan Pemerintah Nomor 58 Tahun 2005 tentang Pengelolaan Keuangan Daerah;</w:t>
            </w:r>
          </w:p>
        </w:tc>
      </w:tr>
      <w:tr w:rsidR="00614DAE" w:rsidRPr="009512B6" w:rsidTr="0079046B">
        <w:trPr>
          <w:trHeight w:val="852"/>
        </w:trPr>
        <w:tc>
          <w:tcPr>
            <w:tcW w:w="1440" w:type="dxa"/>
            <w:vMerge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  <w:lang w:val="sv-SE"/>
              </w:rPr>
            </w:pPr>
          </w:p>
        </w:tc>
        <w:tc>
          <w:tcPr>
            <w:tcW w:w="270" w:type="dxa"/>
            <w:vMerge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  <w:lang w:val="sv-SE"/>
              </w:rPr>
            </w:pPr>
          </w:p>
        </w:tc>
        <w:tc>
          <w:tcPr>
            <w:tcW w:w="522" w:type="dxa"/>
          </w:tcPr>
          <w:p w:rsidR="00614DAE" w:rsidRPr="009512B6" w:rsidRDefault="007E4783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614DAE" w:rsidRPr="009512B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7200" w:type="dxa"/>
          </w:tcPr>
          <w:p w:rsidR="00614DAE" w:rsidRPr="009512B6" w:rsidRDefault="00614DAE" w:rsidP="0079046B">
            <w:pPr>
              <w:spacing w:after="120" w:line="320" w:lineRule="exact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Peraturan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Pemerintah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79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2005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Pedoman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Pembinaan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Pengawasan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Penyelenggaraan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Pemerintahan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Daerah;</w:t>
            </w:r>
          </w:p>
        </w:tc>
      </w:tr>
      <w:tr w:rsidR="00614DAE" w:rsidRPr="009512B6" w:rsidTr="0079046B">
        <w:trPr>
          <w:trHeight w:val="609"/>
        </w:trPr>
        <w:tc>
          <w:tcPr>
            <w:tcW w:w="1440" w:type="dxa"/>
            <w:vMerge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70" w:type="dxa"/>
            <w:vMerge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614DAE" w:rsidRPr="009512B6" w:rsidRDefault="007E4783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614DAE" w:rsidRPr="009512B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7200" w:type="dxa"/>
          </w:tcPr>
          <w:p w:rsidR="00614DAE" w:rsidRPr="009512B6" w:rsidRDefault="00614DAE" w:rsidP="0079046B">
            <w:pPr>
              <w:spacing w:after="120" w:line="320" w:lineRule="exact"/>
              <w:jc w:val="both"/>
              <w:rPr>
                <w:rFonts w:ascii="Arial" w:hAnsi="Arial" w:cs="Arial"/>
                <w:lang w:val="it-IT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Peraturan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Pemerintah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60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2008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Sistem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Pengendalian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Intern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Pemerintah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</w:tc>
      </w:tr>
      <w:tr w:rsidR="00614DAE" w:rsidRPr="009512B6" w:rsidTr="0079046B">
        <w:trPr>
          <w:trHeight w:val="705"/>
        </w:trPr>
        <w:tc>
          <w:tcPr>
            <w:tcW w:w="1440" w:type="dxa"/>
            <w:vMerge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70" w:type="dxa"/>
            <w:vMerge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614DAE" w:rsidRPr="009512B6" w:rsidRDefault="007E4783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614DAE" w:rsidRPr="009512B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00" w:type="dxa"/>
          </w:tcPr>
          <w:p w:rsidR="00614DAE" w:rsidRPr="009512B6" w:rsidRDefault="00614DAE" w:rsidP="0079046B">
            <w:pPr>
              <w:pStyle w:val="BodyTextIndent3"/>
              <w:spacing w:after="120" w:line="320" w:lineRule="exact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Peraturan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Presiden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81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2010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Grand Design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Reformasi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Birokrasi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2010-2015;</w:t>
            </w:r>
          </w:p>
        </w:tc>
      </w:tr>
      <w:tr w:rsidR="00614DAE" w:rsidRPr="009512B6" w:rsidTr="0079046B">
        <w:trPr>
          <w:trHeight w:val="705"/>
        </w:trPr>
        <w:tc>
          <w:tcPr>
            <w:tcW w:w="1440" w:type="dxa"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70" w:type="dxa"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614DAE" w:rsidRDefault="007E4783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614DA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00" w:type="dxa"/>
          </w:tcPr>
          <w:p w:rsidR="00614DAE" w:rsidRDefault="00614DAE" w:rsidP="0079046B">
            <w:pPr>
              <w:pStyle w:val="BodyTextIndent3"/>
              <w:spacing w:after="120" w:line="320" w:lineRule="exact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Peraturan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Presiden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55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2012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Strategi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Nasional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Pencegahan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Pemberantasan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Korupsi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Jangka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Panjang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2012-2025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Jangka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Menengah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2012-2014;</w:t>
            </w:r>
          </w:p>
        </w:tc>
      </w:tr>
      <w:tr w:rsidR="00614DAE" w:rsidRPr="009512B6" w:rsidTr="0079046B">
        <w:trPr>
          <w:trHeight w:val="705"/>
        </w:trPr>
        <w:tc>
          <w:tcPr>
            <w:tcW w:w="1440" w:type="dxa"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70" w:type="dxa"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614DAE" w:rsidRDefault="007E4783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614DA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00" w:type="dxa"/>
          </w:tcPr>
          <w:p w:rsidR="00614DAE" w:rsidRDefault="00614DAE" w:rsidP="0079046B">
            <w:pPr>
              <w:pStyle w:val="BodyTextIndent3"/>
              <w:spacing w:after="120" w:line="320" w:lineRule="exact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Peraturan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Menteri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Pendayagunaan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Aparatur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Negara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Reformasi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Birokrasi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49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2011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Pedoman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Umum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Pakta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Integritas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Lingkungan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Kementrian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Lembaga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Pemerintah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Daerah;</w:t>
            </w:r>
          </w:p>
        </w:tc>
      </w:tr>
      <w:tr w:rsidR="00614DAE" w:rsidRPr="009512B6" w:rsidTr="0079046B">
        <w:trPr>
          <w:trHeight w:val="705"/>
        </w:trPr>
        <w:tc>
          <w:tcPr>
            <w:tcW w:w="1440" w:type="dxa"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70" w:type="dxa"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614DAE" w:rsidRDefault="007E4783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  <w:r w:rsidR="00614DA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00" w:type="dxa"/>
          </w:tcPr>
          <w:p w:rsidR="00614DAE" w:rsidRDefault="00614DAE" w:rsidP="0079046B">
            <w:pPr>
              <w:pStyle w:val="BodyTextIndent3"/>
              <w:spacing w:after="120" w:line="320" w:lineRule="exact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Peraturan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Menteri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Pendayagunaan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Aparatur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Negara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Reformasi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Birokrasi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52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2014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Pedoman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Pembangunan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Zona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Integritas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Menuju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Wilayah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Bebas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Korupsi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Wilayah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Birokrasi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Bersih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Melayani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Lingkungan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Instansi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Pemerintah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</w:tc>
      </w:tr>
      <w:tr w:rsidR="00614DAE" w:rsidRPr="009512B6" w:rsidTr="0079046B">
        <w:trPr>
          <w:trHeight w:val="705"/>
        </w:trPr>
        <w:tc>
          <w:tcPr>
            <w:tcW w:w="1440" w:type="dxa"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70" w:type="dxa"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614DAE" w:rsidRDefault="007E4783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  <w:r w:rsidR="00614DA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00" w:type="dxa"/>
          </w:tcPr>
          <w:p w:rsidR="00614DAE" w:rsidRDefault="00614DAE" w:rsidP="0079046B">
            <w:pPr>
              <w:pStyle w:val="BodyTextIndent3"/>
              <w:spacing w:after="120" w:line="320" w:lineRule="exact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Peraturan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Gubernur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Sumatera Barat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40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2009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Penyelenggaraan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Sistem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Pengendalian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Intern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Pemerintah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Provinsi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Sumatera Barat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2011-2015;</w:t>
            </w:r>
          </w:p>
        </w:tc>
      </w:tr>
      <w:tr w:rsidR="00614DAE" w:rsidRPr="009512B6" w:rsidTr="0079046B">
        <w:trPr>
          <w:trHeight w:val="705"/>
        </w:trPr>
        <w:tc>
          <w:tcPr>
            <w:tcW w:w="1440" w:type="dxa"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70" w:type="dxa"/>
          </w:tcPr>
          <w:p w:rsidR="00614DAE" w:rsidRPr="009512B6" w:rsidRDefault="00614DAE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522" w:type="dxa"/>
          </w:tcPr>
          <w:p w:rsidR="00614DAE" w:rsidRDefault="007E4783" w:rsidP="0079046B">
            <w:pPr>
              <w:spacing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  <w:r w:rsidR="00614DA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00" w:type="dxa"/>
          </w:tcPr>
          <w:p w:rsidR="00614DAE" w:rsidRDefault="00614DAE" w:rsidP="0079046B">
            <w:pPr>
              <w:pStyle w:val="BodyTextIndent3"/>
              <w:spacing w:after="120" w:line="320" w:lineRule="exact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Peraturan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Gubernur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Sumatera Barat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24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2011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Pedoman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Pelaksanaan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Reformasi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Birokrasi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Pemerintah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Provinsi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Sumatera Barat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2011-2015;</w:t>
            </w:r>
          </w:p>
        </w:tc>
      </w:tr>
    </w:tbl>
    <w:p w:rsidR="00614DAE" w:rsidRDefault="00614DAE" w:rsidP="00614DAE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B70540" w:rsidRDefault="00B70540" w:rsidP="00614DAE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614DAE" w:rsidRPr="009512B6" w:rsidRDefault="00614DAE" w:rsidP="00614DAE">
      <w:pPr>
        <w:spacing w:line="480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gramStart"/>
      <w:r w:rsidRPr="009512B6">
        <w:rPr>
          <w:rFonts w:ascii="Arial" w:hAnsi="Arial" w:cs="Arial"/>
          <w:b/>
          <w:bCs/>
          <w:sz w:val="22"/>
          <w:szCs w:val="22"/>
        </w:rPr>
        <w:lastRenderedPageBreak/>
        <w:t>MEMUTUSKAN</w:t>
      </w:r>
      <w:r w:rsidR="00B70540">
        <w:rPr>
          <w:rFonts w:ascii="Arial" w:hAnsi="Arial" w:cs="Arial"/>
          <w:b/>
          <w:bCs/>
          <w:sz w:val="22"/>
          <w:szCs w:val="22"/>
        </w:rPr>
        <w:t xml:space="preserve"> :</w:t>
      </w:r>
      <w:proofErr w:type="gramEnd"/>
      <w:r w:rsidR="00B70540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0" w:type="auto"/>
        <w:tblInd w:w="-1692" w:type="dxa"/>
        <w:tblLook w:val="01E0"/>
      </w:tblPr>
      <w:tblGrid>
        <w:gridCol w:w="1488"/>
        <w:gridCol w:w="357"/>
        <w:gridCol w:w="7564"/>
      </w:tblGrid>
      <w:tr w:rsidR="00614DAE" w:rsidRPr="00A82443" w:rsidTr="0079046B">
        <w:trPr>
          <w:trHeight w:val="2150"/>
        </w:trPr>
        <w:tc>
          <w:tcPr>
            <w:tcW w:w="1440" w:type="dxa"/>
          </w:tcPr>
          <w:p w:rsidR="00614DAE" w:rsidRPr="00A82443" w:rsidRDefault="00614DAE" w:rsidP="0079046B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proofErr w:type="spellStart"/>
            <w:r w:rsidRPr="00A82443">
              <w:rPr>
                <w:rFonts w:ascii="Arial" w:hAnsi="Arial" w:cs="Arial"/>
                <w:b/>
                <w:sz w:val="22"/>
                <w:szCs w:val="22"/>
              </w:rPr>
              <w:t>Menetapkan</w:t>
            </w:r>
            <w:proofErr w:type="spellEnd"/>
          </w:p>
          <w:p w:rsidR="00614DAE" w:rsidRPr="00A82443" w:rsidRDefault="00614DAE" w:rsidP="00933FB9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A82443">
              <w:rPr>
                <w:rFonts w:ascii="Arial" w:hAnsi="Arial" w:cs="Arial"/>
                <w:b/>
                <w:sz w:val="22"/>
                <w:szCs w:val="22"/>
              </w:rPr>
              <w:t xml:space="preserve">KESATU </w:t>
            </w:r>
          </w:p>
          <w:p w:rsidR="00614DAE" w:rsidRPr="00A82443" w:rsidRDefault="00614DAE" w:rsidP="0079046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14DAE" w:rsidRPr="00A82443" w:rsidRDefault="00614DAE" w:rsidP="0079046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82443" w:rsidRPr="00A82443" w:rsidRDefault="00A82443" w:rsidP="0079046B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:rsidR="00A82443" w:rsidRPr="00A82443" w:rsidRDefault="00A82443" w:rsidP="0079046B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:rsidR="003F7CA0" w:rsidRDefault="003F7CA0" w:rsidP="00A82443">
            <w:pPr>
              <w:spacing w:before="120" w:line="360" w:lineRule="auto"/>
              <w:jc w:val="both"/>
              <w:rPr>
                <w:rFonts w:ascii="Arial" w:hAnsi="Arial" w:cs="Arial"/>
                <w:b/>
              </w:rPr>
            </w:pPr>
          </w:p>
          <w:p w:rsidR="00614DAE" w:rsidRPr="00A82443" w:rsidRDefault="00614DAE" w:rsidP="00933FB9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A82443">
              <w:rPr>
                <w:rFonts w:ascii="Arial" w:hAnsi="Arial" w:cs="Arial"/>
                <w:b/>
                <w:sz w:val="22"/>
                <w:szCs w:val="22"/>
              </w:rPr>
              <w:t>KEDUA</w:t>
            </w:r>
          </w:p>
          <w:p w:rsidR="00614DAE" w:rsidRPr="00A82443" w:rsidRDefault="00614DAE" w:rsidP="0079046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14DAE" w:rsidRPr="00A82443" w:rsidRDefault="00614DAE" w:rsidP="0079046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14DAE" w:rsidRPr="00A82443" w:rsidRDefault="00614DAE" w:rsidP="0079046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14DAE" w:rsidRPr="00A82443" w:rsidRDefault="00614DAE" w:rsidP="0079046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14DAE" w:rsidRPr="00A82443" w:rsidRDefault="00614DAE" w:rsidP="0079046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14DAE" w:rsidRPr="00A82443" w:rsidRDefault="00614DAE" w:rsidP="00B70540">
            <w:pPr>
              <w:spacing w:after="120" w:line="360" w:lineRule="auto"/>
              <w:jc w:val="both"/>
              <w:rPr>
                <w:rFonts w:ascii="Arial" w:hAnsi="Arial" w:cs="Arial"/>
                <w:b/>
              </w:rPr>
            </w:pPr>
            <w:r w:rsidRPr="00A82443">
              <w:rPr>
                <w:rFonts w:ascii="Arial" w:hAnsi="Arial" w:cs="Arial"/>
                <w:b/>
                <w:sz w:val="22"/>
                <w:szCs w:val="22"/>
              </w:rPr>
              <w:t>KETIGA</w:t>
            </w:r>
          </w:p>
          <w:p w:rsidR="00614DAE" w:rsidRPr="00A82443" w:rsidRDefault="00614DAE" w:rsidP="0079046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14DAE" w:rsidRPr="00A82443" w:rsidRDefault="00614DAE" w:rsidP="0079046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14DAE" w:rsidRPr="00A82443" w:rsidRDefault="00614DAE" w:rsidP="00B70540">
            <w:pPr>
              <w:spacing w:before="360" w:line="360" w:lineRule="auto"/>
              <w:jc w:val="both"/>
              <w:rPr>
                <w:rFonts w:ascii="Arial" w:hAnsi="Arial" w:cs="Arial"/>
                <w:b/>
              </w:rPr>
            </w:pPr>
            <w:r w:rsidRPr="00A82443">
              <w:rPr>
                <w:rFonts w:ascii="Arial" w:hAnsi="Arial" w:cs="Arial"/>
                <w:b/>
                <w:sz w:val="22"/>
                <w:szCs w:val="22"/>
              </w:rPr>
              <w:t>KEEMPAT</w:t>
            </w:r>
          </w:p>
          <w:p w:rsidR="00614DAE" w:rsidRPr="00A82443" w:rsidRDefault="00614DAE" w:rsidP="0079046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14DAE" w:rsidRPr="00A82443" w:rsidRDefault="00614DAE" w:rsidP="0079046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14DAE" w:rsidRPr="00A82443" w:rsidRDefault="00614DAE" w:rsidP="0079046B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A82443">
              <w:rPr>
                <w:rFonts w:ascii="Arial" w:hAnsi="Arial" w:cs="Arial"/>
                <w:b/>
                <w:sz w:val="22"/>
                <w:szCs w:val="22"/>
              </w:rPr>
              <w:t>KELIMA</w:t>
            </w:r>
          </w:p>
          <w:p w:rsidR="00614DAE" w:rsidRPr="00A82443" w:rsidRDefault="00614DAE" w:rsidP="0079046B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</w:tcPr>
          <w:p w:rsidR="00614DAE" w:rsidRPr="00A82443" w:rsidRDefault="00614DAE" w:rsidP="0079046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82443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614DAE" w:rsidRPr="00A82443" w:rsidRDefault="00614DAE" w:rsidP="0079046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82443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614DAE" w:rsidRPr="00A82443" w:rsidRDefault="00614DAE" w:rsidP="0079046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14DAE" w:rsidRPr="00A82443" w:rsidRDefault="00614DAE" w:rsidP="0079046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82443" w:rsidRPr="00A82443" w:rsidRDefault="00A82443" w:rsidP="0079046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82443" w:rsidRPr="00A82443" w:rsidRDefault="00A82443" w:rsidP="0079046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14DAE" w:rsidRDefault="00614DAE" w:rsidP="003F7CA0">
            <w:pPr>
              <w:spacing w:before="480" w:line="360" w:lineRule="auto"/>
              <w:jc w:val="both"/>
              <w:rPr>
                <w:rFonts w:ascii="Arial" w:hAnsi="Arial" w:cs="Arial"/>
              </w:rPr>
            </w:pPr>
            <w:r w:rsidRPr="00A82443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890C40" w:rsidRDefault="00890C40" w:rsidP="00A82443">
            <w:pPr>
              <w:spacing w:before="120" w:after="360" w:line="360" w:lineRule="auto"/>
              <w:jc w:val="both"/>
              <w:rPr>
                <w:rFonts w:ascii="Arial" w:hAnsi="Arial" w:cs="Arial"/>
              </w:rPr>
            </w:pPr>
          </w:p>
          <w:p w:rsidR="00890C40" w:rsidRDefault="00890C40" w:rsidP="00A82443">
            <w:pPr>
              <w:spacing w:before="120" w:after="360" w:line="360" w:lineRule="auto"/>
              <w:jc w:val="both"/>
              <w:rPr>
                <w:rFonts w:ascii="Arial" w:hAnsi="Arial" w:cs="Arial"/>
              </w:rPr>
            </w:pPr>
          </w:p>
          <w:p w:rsidR="00890C40" w:rsidRPr="00A82443" w:rsidRDefault="00890C40" w:rsidP="00B70540">
            <w:pPr>
              <w:spacing w:before="840" w:after="48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2A06A7" w:rsidRDefault="002A06A7" w:rsidP="002A06A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14DAE" w:rsidRPr="00A82443" w:rsidRDefault="00890C40" w:rsidP="00B70540">
            <w:pPr>
              <w:spacing w:before="36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614DAE" w:rsidRPr="00A82443" w:rsidRDefault="00614DAE" w:rsidP="0079046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14DAE" w:rsidRPr="00A82443" w:rsidRDefault="00614DAE" w:rsidP="0079046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14DAE" w:rsidRPr="00A82443" w:rsidRDefault="003F7CA0" w:rsidP="003F7CA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614DAE" w:rsidRPr="00A82443" w:rsidRDefault="00614DAE" w:rsidP="0079046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14DAE" w:rsidRPr="00A82443" w:rsidRDefault="00614DAE" w:rsidP="0079046B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740" w:type="dxa"/>
          </w:tcPr>
          <w:p w:rsidR="00614DAE" w:rsidRPr="00A82443" w:rsidRDefault="00614DAE" w:rsidP="0079046B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82443" w:rsidRDefault="00A82443" w:rsidP="00A82443">
            <w:pPr>
              <w:spacing w:line="360" w:lineRule="auto"/>
              <w:jc w:val="both"/>
              <w:rPr>
                <w:rFonts w:ascii="Arial" w:hAnsi="Arial" w:cs="Arial"/>
                <w:bCs/>
                <w:lang w:val="sv-SE"/>
              </w:rPr>
            </w:pPr>
            <w:r w:rsidRPr="003F7CA0">
              <w:rPr>
                <w:rFonts w:ascii="Arial" w:hAnsi="Arial" w:cs="Arial"/>
                <w:b/>
                <w:bCs/>
                <w:sz w:val="22"/>
                <w:szCs w:val="22"/>
              </w:rPr>
              <w:t>RSUD</w:t>
            </w:r>
            <w:r w:rsidRPr="003F7CA0">
              <w:rPr>
                <w:rFonts w:ascii="Arial" w:hAnsi="Arial" w:cs="Arial"/>
                <w:b/>
                <w:bCs/>
                <w:sz w:val="22"/>
                <w:szCs w:val="22"/>
                <w:lang w:val="sv-SE"/>
              </w:rPr>
              <w:t xml:space="preserve"> Dr. Achmad Mochtar Bukittinggi </w:t>
            </w:r>
            <w:r w:rsidRPr="00A82443">
              <w:rPr>
                <w:rFonts w:ascii="Arial" w:hAnsi="Arial" w:cs="Arial"/>
                <w:bCs/>
                <w:sz w:val="22"/>
                <w:szCs w:val="22"/>
                <w:lang w:val="sv-SE"/>
              </w:rPr>
              <w:t xml:space="preserve">dan </w:t>
            </w:r>
            <w:r w:rsidRPr="003F7CA0">
              <w:rPr>
                <w:rFonts w:ascii="Arial" w:hAnsi="Arial" w:cs="Arial"/>
                <w:b/>
                <w:bCs/>
                <w:sz w:val="22"/>
                <w:szCs w:val="22"/>
                <w:lang w:val="sv-SE"/>
              </w:rPr>
              <w:t>Badan Koordinasi Penanaman Modal dan Pelayanan Perizinan Terpadu Provinsi Sumatera Barat</w:t>
            </w:r>
            <w:r w:rsidRPr="00A82443">
              <w:rPr>
                <w:rFonts w:ascii="Arial" w:hAnsi="Arial" w:cs="Arial"/>
                <w:bCs/>
                <w:sz w:val="22"/>
                <w:szCs w:val="22"/>
                <w:lang w:val="sv-SE"/>
              </w:rPr>
              <w:t xml:space="preserve"> sebagai Unit Kerja/Satuan Kerja Perangkat Daerah yang berintegritas menuju Wilayah Bebas dari Korupsi (WBK) dan Wilayah Birokrasi Bersih Melayani (WBBM) di Lingkungan </w:t>
            </w:r>
            <w:r w:rsidR="00B70540">
              <w:rPr>
                <w:rFonts w:ascii="Arial" w:hAnsi="Arial" w:cs="Arial"/>
                <w:bCs/>
                <w:sz w:val="22"/>
                <w:szCs w:val="22"/>
                <w:lang w:val="sv-SE"/>
              </w:rPr>
              <w:t xml:space="preserve">Pemerintah </w:t>
            </w:r>
            <w:r w:rsidRPr="00A82443">
              <w:rPr>
                <w:rFonts w:ascii="Arial" w:hAnsi="Arial" w:cs="Arial"/>
                <w:bCs/>
                <w:sz w:val="22"/>
                <w:szCs w:val="22"/>
                <w:lang w:val="sv-SE"/>
              </w:rPr>
              <w:t>Provinsi Sumatera Barat.</w:t>
            </w:r>
          </w:p>
          <w:p w:rsidR="00890C40" w:rsidRPr="00890C40" w:rsidRDefault="00A82443" w:rsidP="00933FB9">
            <w:pPr>
              <w:pStyle w:val="ListParagraph"/>
              <w:spacing w:before="240" w:after="120" w:line="360" w:lineRule="auto"/>
              <w:ind w:left="-18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Unit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Kerja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Satuan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Kerja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Perangkat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Daerah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sebagaimana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dimaksud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dalam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Diktum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KESATU agar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melakukan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persiapan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sesuai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dengan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Peraturan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Menteri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Pendayagunaan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Aparatur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Negara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dan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Reformasi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Birokrasi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Nomor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52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Tahun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2014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tentang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Pedoman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Pembangunan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Zona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Integritas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Menuju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Wilayah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Bebas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dari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Korupsi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dan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Wilayah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Birokrasi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Bersih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Melayani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di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Lingkungan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Instansi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890C40">
              <w:rPr>
                <w:rFonts w:ascii="Arial" w:hAnsi="Arial" w:cs="Arial"/>
                <w:bCs/>
                <w:sz w:val="22"/>
                <w:szCs w:val="22"/>
              </w:rPr>
              <w:t>Pemerintah</w:t>
            </w:r>
            <w:proofErr w:type="spellEnd"/>
            <w:r w:rsidR="00890C4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890C40" w:rsidRDefault="00890C40" w:rsidP="00B70540">
            <w:pPr>
              <w:spacing w:before="240"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Unit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Kerja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Satuan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Kerja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Perangkat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Daerah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sebagaimana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dimaksud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dalam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Diktum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KESATU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bertanggungjawab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melaporkan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pelaksanaan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tugasnya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B70540">
              <w:rPr>
                <w:rFonts w:ascii="Arial" w:hAnsi="Arial" w:cs="Arial"/>
                <w:bCs/>
                <w:sz w:val="22"/>
                <w:szCs w:val="22"/>
              </w:rPr>
              <w:t>sebagaimana</w:t>
            </w:r>
            <w:proofErr w:type="spellEnd"/>
            <w:r w:rsidR="00B705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B70540">
              <w:rPr>
                <w:rFonts w:ascii="Arial" w:hAnsi="Arial" w:cs="Arial"/>
                <w:bCs/>
                <w:sz w:val="22"/>
                <w:szCs w:val="22"/>
              </w:rPr>
              <w:t>dimaksud</w:t>
            </w:r>
            <w:proofErr w:type="spellEnd"/>
            <w:r w:rsidR="00B705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B70540">
              <w:rPr>
                <w:rFonts w:ascii="Arial" w:hAnsi="Arial" w:cs="Arial"/>
                <w:bCs/>
                <w:sz w:val="22"/>
                <w:szCs w:val="22"/>
              </w:rPr>
              <w:t>dalam</w:t>
            </w:r>
            <w:proofErr w:type="spellEnd"/>
            <w:r w:rsidR="00B705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B70540">
              <w:rPr>
                <w:rFonts w:ascii="Arial" w:hAnsi="Arial" w:cs="Arial"/>
                <w:bCs/>
                <w:sz w:val="22"/>
                <w:szCs w:val="22"/>
              </w:rPr>
              <w:t>Diktum</w:t>
            </w:r>
            <w:proofErr w:type="spellEnd"/>
            <w:r w:rsidR="00B70540">
              <w:rPr>
                <w:rFonts w:ascii="Arial" w:hAnsi="Arial" w:cs="Arial"/>
                <w:bCs/>
                <w:sz w:val="22"/>
                <w:szCs w:val="22"/>
              </w:rPr>
              <w:t xml:space="preserve"> KEDUA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pada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Gubernur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Sumatera Barat.</w:t>
            </w:r>
          </w:p>
          <w:p w:rsidR="00890C40" w:rsidRPr="00890C40" w:rsidRDefault="00890C40" w:rsidP="00890C40">
            <w:pPr>
              <w:spacing w:before="120" w:line="360" w:lineRule="auto"/>
              <w:jc w:val="both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Segala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biaya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timbul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sebagai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akibat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ditetapkannya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keputusan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ini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dibebankan</w:t>
            </w:r>
            <w:proofErr w:type="spellEnd"/>
            <w:r w:rsidR="003F7CA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3F7CA0">
              <w:rPr>
                <w:rFonts w:ascii="Arial" w:hAnsi="Arial" w:cs="Arial"/>
                <w:bCs/>
                <w:sz w:val="22"/>
                <w:szCs w:val="22"/>
              </w:rPr>
              <w:t>kepada</w:t>
            </w:r>
            <w:proofErr w:type="spellEnd"/>
            <w:r w:rsidR="003F7CA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3F7CA0">
              <w:rPr>
                <w:rFonts w:ascii="Arial" w:hAnsi="Arial" w:cs="Arial"/>
                <w:bCs/>
                <w:sz w:val="22"/>
                <w:szCs w:val="22"/>
              </w:rPr>
              <w:t>Anggaran</w:t>
            </w:r>
            <w:proofErr w:type="spellEnd"/>
            <w:r w:rsidR="003F7CA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3F7CA0">
              <w:rPr>
                <w:rFonts w:ascii="Arial" w:hAnsi="Arial" w:cs="Arial"/>
                <w:bCs/>
                <w:sz w:val="22"/>
                <w:szCs w:val="22"/>
              </w:rPr>
              <w:t>Pendapatan</w:t>
            </w:r>
            <w:proofErr w:type="spellEnd"/>
            <w:r w:rsidR="003F7CA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3F7CA0">
              <w:rPr>
                <w:rFonts w:ascii="Arial" w:hAnsi="Arial" w:cs="Arial"/>
                <w:bCs/>
                <w:sz w:val="22"/>
                <w:szCs w:val="22"/>
              </w:rPr>
              <w:t>dan</w:t>
            </w:r>
            <w:proofErr w:type="spellEnd"/>
            <w:r w:rsidR="003F7CA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3F7CA0">
              <w:rPr>
                <w:rFonts w:ascii="Arial" w:hAnsi="Arial" w:cs="Arial"/>
                <w:bCs/>
                <w:sz w:val="22"/>
                <w:szCs w:val="22"/>
              </w:rPr>
              <w:t>Belanja</w:t>
            </w:r>
            <w:proofErr w:type="spellEnd"/>
            <w:r w:rsidR="003F7CA0">
              <w:rPr>
                <w:rFonts w:ascii="Arial" w:hAnsi="Arial" w:cs="Arial"/>
                <w:bCs/>
                <w:sz w:val="22"/>
                <w:szCs w:val="22"/>
              </w:rPr>
              <w:t xml:space="preserve"> Daerah </w:t>
            </w:r>
            <w:proofErr w:type="spellStart"/>
            <w:r w:rsidR="003F7CA0">
              <w:rPr>
                <w:rFonts w:ascii="Arial" w:hAnsi="Arial" w:cs="Arial"/>
                <w:bCs/>
                <w:sz w:val="22"/>
                <w:szCs w:val="22"/>
              </w:rPr>
              <w:t>Provinsi</w:t>
            </w:r>
            <w:proofErr w:type="spellEnd"/>
            <w:r w:rsidR="003F7CA0">
              <w:rPr>
                <w:rFonts w:ascii="Arial" w:hAnsi="Arial" w:cs="Arial"/>
                <w:bCs/>
                <w:sz w:val="22"/>
                <w:szCs w:val="22"/>
              </w:rPr>
              <w:t xml:space="preserve"> Sumatera Barat</w:t>
            </w:r>
            <w:r w:rsidR="00B705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B70540">
              <w:rPr>
                <w:rFonts w:ascii="Arial" w:hAnsi="Arial" w:cs="Arial"/>
                <w:bCs/>
                <w:sz w:val="22"/>
                <w:szCs w:val="22"/>
              </w:rPr>
              <w:t>Tahun</w:t>
            </w:r>
            <w:proofErr w:type="spellEnd"/>
            <w:r w:rsidR="00B70540">
              <w:rPr>
                <w:rFonts w:ascii="Arial" w:hAnsi="Arial" w:cs="Arial"/>
                <w:bCs/>
                <w:sz w:val="22"/>
                <w:szCs w:val="22"/>
              </w:rPr>
              <w:t xml:space="preserve"> 2016.</w:t>
            </w:r>
          </w:p>
          <w:p w:rsidR="00614DAE" w:rsidRPr="00890C40" w:rsidRDefault="003F7CA0" w:rsidP="003F7CA0">
            <w:pPr>
              <w:spacing w:before="60" w:after="240" w:line="360" w:lineRule="auto"/>
              <w:jc w:val="both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Keputusan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ini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mulai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berlaku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pada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tanggal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ditetapkan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</w:tbl>
    <w:p w:rsidR="00614DAE" w:rsidRPr="00A82443" w:rsidRDefault="00614DAE" w:rsidP="00614DAE">
      <w:pPr>
        <w:spacing w:line="360" w:lineRule="auto"/>
        <w:ind w:left="2880" w:firstLine="720"/>
        <w:rPr>
          <w:rFonts w:ascii="Arial" w:hAnsi="Arial" w:cs="Arial"/>
          <w:sz w:val="22"/>
          <w:szCs w:val="22"/>
          <w:lang w:val="it-IT"/>
        </w:rPr>
      </w:pPr>
      <w:r w:rsidRPr="00A82443">
        <w:rPr>
          <w:rFonts w:ascii="Arial" w:hAnsi="Arial" w:cs="Arial"/>
          <w:sz w:val="22"/>
          <w:szCs w:val="22"/>
          <w:lang w:val="it-IT"/>
        </w:rPr>
        <w:t xml:space="preserve">Ditetapkan di    </w:t>
      </w:r>
      <w:r w:rsidRPr="003F7CA0">
        <w:rPr>
          <w:rFonts w:ascii="Arial" w:hAnsi="Arial" w:cs="Arial"/>
          <w:b/>
          <w:sz w:val="22"/>
          <w:szCs w:val="22"/>
          <w:lang w:val="it-IT"/>
        </w:rPr>
        <w:t>Padang</w:t>
      </w:r>
    </w:p>
    <w:p w:rsidR="00614DAE" w:rsidRPr="00A82443" w:rsidRDefault="00B70540" w:rsidP="00614DAE">
      <w:pPr>
        <w:spacing w:line="360" w:lineRule="auto"/>
        <w:ind w:left="3600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p</w:t>
      </w:r>
      <w:r w:rsidR="00614DAE" w:rsidRPr="00A82443">
        <w:rPr>
          <w:rFonts w:ascii="Arial" w:hAnsi="Arial" w:cs="Arial"/>
          <w:sz w:val="22"/>
          <w:szCs w:val="22"/>
          <w:lang w:val="it-IT"/>
        </w:rPr>
        <w:t xml:space="preserve">ada tanggal     </w:t>
      </w:r>
      <w:r w:rsidR="00E74217">
        <w:rPr>
          <w:rFonts w:ascii="Arial" w:hAnsi="Arial" w:cs="Arial"/>
          <w:sz w:val="22"/>
          <w:szCs w:val="22"/>
          <w:lang w:val="it-IT"/>
        </w:rPr>
        <w:t>27 Juli</w:t>
      </w:r>
      <w:r w:rsidR="00614DAE" w:rsidRPr="00A82443">
        <w:rPr>
          <w:rFonts w:ascii="Arial" w:hAnsi="Arial" w:cs="Arial"/>
          <w:sz w:val="22"/>
          <w:szCs w:val="22"/>
          <w:lang w:val="it-IT"/>
        </w:rPr>
        <w:t xml:space="preserve"> </w:t>
      </w:r>
      <w:r w:rsidR="003F7CA0">
        <w:rPr>
          <w:rFonts w:ascii="Arial" w:hAnsi="Arial" w:cs="Arial"/>
          <w:sz w:val="22"/>
          <w:szCs w:val="22"/>
          <w:lang w:val="it-IT"/>
        </w:rPr>
        <w:t xml:space="preserve"> 2016</w:t>
      </w:r>
      <w:r w:rsidR="00614DAE" w:rsidRPr="00A82443">
        <w:rPr>
          <w:rFonts w:ascii="Arial" w:hAnsi="Arial" w:cs="Arial"/>
          <w:sz w:val="22"/>
          <w:szCs w:val="22"/>
          <w:lang w:val="it-IT"/>
        </w:rPr>
        <w:t xml:space="preserve">              </w:t>
      </w:r>
    </w:p>
    <w:p w:rsidR="00614DAE" w:rsidRPr="00A82443" w:rsidRDefault="00614DAE" w:rsidP="00614DAE">
      <w:pPr>
        <w:tabs>
          <w:tab w:val="left" w:pos="7785"/>
        </w:tabs>
        <w:spacing w:line="360" w:lineRule="auto"/>
        <w:ind w:left="3420"/>
        <w:rPr>
          <w:rFonts w:ascii="Arial" w:hAnsi="Arial" w:cs="Arial"/>
          <w:sz w:val="22"/>
          <w:szCs w:val="22"/>
          <w:lang w:val="it-IT"/>
        </w:rPr>
      </w:pPr>
    </w:p>
    <w:p w:rsidR="00614DAE" w:rsidRPr="00A82443" w:rsidRDefault="00614DAE" w:rsidP="00614DAE">
      <w:pPr>
        <w:spacing w:line="360" w:lineRule="auto"/>
        <w:ind w:left="2880"/>
        <w:rPr>
          <w:rFonts w:ascii="Arial" w:hAnsi="Arial" w:cs="Arial"/>
          <w:b/>
          <w:bCs/>
          <w:sz w:val="22"/>
          <w:szCs w:val="22"/>
          <w:lang w:val="it-IT"/>
        </w:rPr>
      </w:pPr>
      <w:r w:rsidRPr="00A82443">
        <w:rPr>
          <w:rFonts w:ascii="Arial" w:hAnsi="Arial" w:cs="Arial"/>
          <w:b/>
          <w:bCs/>
          <w:sz w:val="22"/>
          <w:szCs w:val="22"/>
          <w:lang w:val="it-IT"/>
        </w:rPr>
        <w:t xml:space="preserve">            GUBERNUR SUMATERA BARAT</w:t>
      </w:r>
      <w:r w:rsidR="003F7CA0">
        <w:rPr>
          <w:rFonts w:ascii="Arial" w:hAnsi="Arial" w:cs="Arial"/>
          <w:b/>
          <w:bCs/>
          <w:sz w:val="22"/>
          <w:szCs w:val="22"/>
          <w:lang w:val="it-IT"/>
        </w:rPr>
        <w:t>,</w:t>
      </w:r>
    </w:p>
    <w:p w:rsidR="00614DAE" w:rsidRDefault="00614DAE" w:rsidP="00614DAE">
      <w:pPr>
        <w:spacing w:line="360" w:lineRule="auto"/>
        <w:ind w:left="3420"/>
        <w:jc w:val="center"/>
        <w:rPr>
          <w:rFonts w:ascii="Arial" w:hAnsi="Arial" w:cs="Arial"/>
          <w:sz w:val="22"/>
          <w:szCs w:val="22"/>
          <w:lang w:val="it-IT"/>
        </w:rPr>
      </w:pPr>
    </w:p>
    <w:p w:rsidR="003F7CA0" w:rsidRPr="00A82443" w:rsidRDefault="00E74217" w:rsidP="00E74217">
      <w:pPr>
        <w:spacing w:line="360" w:lineRule="auto"/>
        <w:ind w:left="4860" w:firstLine="180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d.t.o</w:t>
      </w:r>
    </w:p>
    <w:p w:rsidR="00614DAE" w:rsidRPr="00A82443" w:rsidRDefault="00614DAE" w:rsidP="00614DAE">
      <w:pPr>
        <w:spacing w:line="360" w:lineRule="auto"/>
        <w:ind w:left="3420"/>
        <w:rPr>
          <w:rFonts w:ascii="Arial" w:hAnsi="Arial" w:cs="Arial"/>
          <w:sz w:val="22"/>
          <w:szCs w:val="22"/>
          <w:lang w:val="it-IT"/>
        </w:rPr>
      </w:pPr>
    </w:p>
    <w:p w:rsidR="00614DAE" w:rsidRPr="00A82443" w:rsidRDefault="00614DAE" w:rsidP="00614DAE">
      <w:pPr>
        <w:ind w:left="3600"/>
        <w:rPr>
          <w:rFonts w:ascii="Arial" w:hAnsi="Arial" w:cs="Arial"/>
          <w:b/>
          <w:sz w:val="22"/>
          <w:szCs w:val="22"/>
        </w:rPr>
      </w:pPr>
      <w:r w:rsidRPr="00A82443">
        <w:rPr>
          <w:rFonts w:ascii="Arial" w:hAnsi="Arial" w:cs="Arial"/>
          <w:b/>
          <w:sz w:val="22"/>
          <w:szCs w:val="22"/>
        </w:rPr>
        <w:t xml:space="preserve">       </w:t>
      </w:r>
      <w:r w:rsidR="003F7CA0">
        <w:rPr>
          <w:rFonts w:ascii="Arial" w:hAnsi="Arial" w:cs="Arial"/>
          <w:b/>
          <w:sz w:val="22"/>
          <w:szCs w:val="22"/>
        </w:rPr>
        <w:t xml:space="preserve">    IRWAN PRAYITNO</w:t>
      </w:r>
    </w:p>
    <w:p w:rsidR="00614DAE" w:rsidRPr="00A82443" w:rsidRDefault="00614DAE" w:rsidP="00614DAE">
      <w:pPr>
        <w:ind w:left="3600"/>
        <w:rPr>
          <w:rFonts w:ascii="Arial" w:hAnsi="Arial" w:cs="Arial"/>
          <w:b/>
          <w:sz w:val="22"/>
          <w:szCs w:val="22"/>
        </w:rPr>
      </w:pPr>
    </w:p>
    <w:p w:rsidR="00614DAE" w:rsidRDefault="00614DAE" w:rsidP="00614DAE">
      <w:pPr>
        <w:ind w:left="3600" w:firstLine="720"/>
        <w:rPr>
          <w:rFonts w:ascii="Arial" w:hAnsi="Arial" w:cs="Arial"/>
          <w:b/>
          <w:sz w:val="22"/>
          <w:szCs w:val="22"/>
        </w:rPr>
      </w:pPr>
    </w:p>
    <w:p w:rsidR="00614DAE" w:rsidRPr="00A82443" w:rsidRDefault="00614DAE" w:rsidP="003F7CA0">
      <w:pPr>
        <w:rPr>
          <w:rFonts w:ascii="Arial" w:hAnsi="Arial" w:cs="Arial"/>
          <w:b/>
          <w:sz w:val="22"/>
          <w:szCs w:val="22"/>
        </w:rPr>
      </w:pPr>
    </w:p>
    <w:p w:rsidR="00614DAE" w:rsidRPr="003F7CA0" w:rsidRDefault="00614DAE" w:rsidP="00614DAE">
      <w:pPr>
        <w:ind w:left="-1800"/>
        <w:rPr>
          <w:rFonts w:ascii="Arial" w:hAnsi="Arial" w:cs="Arial"/>
          <w:sz w:val="20"/>
          <w:szCs w:val="20"/>
        </w:rPr>
      </w:pPr>
      <w:proofErr w:type="spellStart"/>
      <w:r w:rsidRPr="003F7CA0">
        <w:rPr>
          <w:rFonts w:ascii="Arial" w:hAnsi="Arial" w:cs="Arial"/>
          <w:sz w:val="20"/>
          <w:szCs w:val="20"/>
        </w:rPr>
        <w:t>Tembusan</w:t>
      </w:r>
      <w:proofErr w:type="spellEnd"/>
      <w:r w:rsidRPr="003F7CA0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3F7CA0">
        <w:rPr>
          <w:rFonts w:ascii="Arial" w:hAnsi="Arial" w:cs="Arial"/>
          <w:sz w:val="20"/>
          <w:szCs w:val="20"/>
        </w:rPr>
        <w:t>Disampaikan</w:t>
      </w:r>
      <w:proofErr w:type="spellEnd"/>
      <w:r w:rsidRPr="003F7C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CA0">
        <w:rPr>
          <w:rFonts w:ascii="Arial" w:hAnsi="Arial" w:cs="Arial"/>
          <w:sz w:val="20"/>
          <w:szCs w:val="20"/>
        </w:rPr>
        <w:t>kepada</w:t>
      </w:r>
      <w:proofErr w:type="spellEnd"/>
      <w:r w:rsidRPr="003F7C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CA0">
        <w:rPr>
          <w:rFonts w:ascii="Arial" w:hAnsi="Arial" w:cs="Arial"/>
          <w:sz w:val="20"/>
          <w:szCs w:val="20"/>
        </w:rPr>
        <w:t>Yth</w:t>
      </w:r>
      <w:proofErr w:type="spellEnd"/>
      <w:r w:rsidRPr="003F7CA0">
        <w:rPr>
          <w:rFonts w:ascii="Arial" w:hAnsi="Arial" w:cs="Arial"/>
          <w:sz w:val="20"/>
          <w:szCs w:val="20"/>
        </w:rPr>
        <w:t>;</w:t>
      </w:r>
    </w:p>
    <w:p w:rsidR="00614DAE" w:rsidRPr="003F7CA0" w:rsidRDefault="00614DAE" w:rsidP="00614DAE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proofErr w:type="spellStart"/>
      <w:r w:rsidRPr="003F7CA0">
        <w:rPr>
          <w:rFonts w:ascii="Arial" w:hAnsi="Arial" w:cs="Arial"/>
          <w:sz w:val="20"/>
          <w:szCs w:val="20"/>
        </w:rPr>
        <w:t>Menteri</w:t>
      </w:r>
      <w:proofErr w:type="spellEnd"/>
      <w:r w:rsidRPr="003F7C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CA0">
        <w:rPr>
          <w:rFonts w:ascii="Arial" w:hAnsi="Arial" w:cs="Arial"/>
          <w:sz w:val="20"/>
          <w:szCs w:val="20"/>
        </w:rPr>
        <w:t>Dalam</w:t>
      </w:r>
      <w:proofErr w:type="spellEnd"/>
      <w:r w:rsidRPr="003F7C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CA0">
        <w:rPr>
          <w:rFonts w:ascii="Arial" w:hAnsi="Arial" w:cs="Arial"/>
          <w:sz w:val="20"/>
          <w:szCs w:val="20"/>
        </w:rPr>
        <w:t>Negeri</w:t>
      </w:r>
      <w:proofErr w:type="spellEnd"/>
      <w:r w:rsidRPr="003F7C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CA0">
        <w:rPr>
          <w:rFonts w:ascii="Arial" w:hAnsi="Arial" w:cs="Arial"/>
          <w:sz w:val="20"/>
          <w:szCs w:val="20"/>
        </w:rPr>
        <w:t>di</w:t>
      </w:r>
      <w:proofErr w:type="spellEnd"/>
      <w:r w:rsidRPr="003F7CA0">
        <w:rPr>
          <w:rFonts w:ascii="Arial" w:hAnsi="Arial" w:cs="Arial"/>
          <w:sz w:val="20"/>
          <w:szCs w:val="20"/>
        </w:rPr>
        <w:t xml:space="preserve"> Jakarta</w:t>
      </w:r>
    </w:p>
    <w:p w:rsidR="00FA42CE" w:rsidRPr="003F7CA0" w:rsidRDefault="00614DAE" w:rsidP="003F7CA0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proofErr w:type="spellStart"/>
      <w:r w:rsidRPr="003F7CA0">
        <w:rPr>
          <w:rFonts w:ascii="Arial" w:hAnsi="Arial" w:cs="Arial"/>
          <w:sz w:val="20"/>
          <w:szCs w:val="20"/>
        </w:rPr>
        <w:t>Menteri</w:t>
      </w:r>
      <w:proofErr w:type="spellEnd"/>
      <w:r w:rsidRPr="003F7CA0">
        <w:rPr>
          <w:rFonts w:ascii="Arial" w:hAnsi="Arial" w:cs="Arial"/>
          <w:sz w:val="20"/>
          <w:szCs w:val="20"/>
        </w:rPr>
        <w:t xml:space="preserve"> Negara </w:t>
      </w:r>
      <w:proofErr w:type="spellStart"/>
      <w:r w:rsidRPr="003F7CA0">
        <w:rPr>
          <w:rFonts w:ascii="Arial" w:hAnsi="Arial" w:cs="Arial"/>
          <w:sz w:val="20"/>
          <w:szCs w:val="20"/>
        </w:rPr>
        <w:t>Pendayagunaan</w:t>
      </w:r>
      <w:proofErr w:type="spellEnd"/>
      <w:r w:rsidRPr="003F7C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CA0">
        <w:rPr>
          <w:rFonts w:ascii="Arial" w:hAnsi="Arial" w:cs="Arial"/>
          <w:sz w:val="20"/>
          <w:szCs w:val="20"/>
        </w:rPr>
        <w:t>Aparatur</w:t>
      </w:r>
      <w:proofErr w:type="spellEnd"/>
      <w:r w:rsidRPr="003F7CA0">
        <w:rPr>
          <w:rFonts w:ascii="Arial" w:hAnsi="Arial" w:cs="Arial"/>
          <w:sz w:val="20"/>
          <w:szCs w:val="20"/>
        </w:rPr>
        <w:t xml:space="preserve"> Negara </w:t>
      </w:r>
      <w:proofErr w:type="spellStart"/>
      <w:r w:rsidRPr="003F7CA0">
        <w:rPr>
          <w:rFonts w:ascii="Arial" w:hAnsi="Arial" w:cs="Arial"/>
          <w:sz w:val="20"/>
          <w:szCs w:val="20"/>
        </w:rPr>
        <w:t>dan</w:t>
      </w:r>
      <w:proofErr w:type="spellEnd"/>
      <w:r w:rsidRPr="003F7C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CA0">
        <w:rPr>
          <w:rFonts w:ascii="Arial" w:hAnsi="Arial" w:cs="Arial"/>
          <w:sz w:val="20"/>
          <w:szCs w:val="20"/>
        </w:rPr>
        <w:t>Reformasi</w:t>
      </w:r>
      <w:proofErr w:type="spellEnd"/>
      <w:r w:rsidRPr="003F7C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CA0">
        <w:rPr>
          <w:rFonts w:ascii="Arial" w:hAnsi="Arial" w:cs="Arial"/>
          <w:sz w:val="20"/>
          <w:szCs w:val="20"/>
        </w:rPr>
        <w:t>Birokrasi</w:t>
      </w:r>
      <w:proofErr w:type="spellEnd"/>
      <w:r w:rsidRPr="003F7C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CA0">
        <w:rPr>
          <w:rFonts w:ascii="Arial" w:hAnsi="Arial" w:cs="Arial"/>
          <w:sz w:val="20"/>
          <w:szCs w:val="20"/>
        </w:rPr>
        <w:t>di</w:t>
      </w:r>
      <w:proofErr w:type="spellEnd"/>
      <w:r w:rsidRPr="003F7CA0">
        <w:rPr>
          <w:rFonts w:ascii="Arial" w:hAnsi="Arial" w:cs="Arial"/>
          <w:sz w:val="20"/>
          <w:szCs w:val="20"/>
        </w:rPr>
        <w:t xml:space="preserve"> Jakarta</w:t>
      </w:r>
      <w:r w:rsidR="003F7CA0">
        <w:rPr>
          <w:rFonts w:ascii="Arial" w:hAnsi="Arial" w:cs="Arial"/>
          <w:sz w:val="20"/>
          <w:szCs w:val="20"/>
        </w:rPr>
        <w:t>.</w:t>
      </w:r>
    </w:p>
    <w:sectPr w:rsidR="00FA42CE" w:rsidRPr="003F7CA0" w:rsidSect="004F01E4">
      <w:pgSz w:w="11907" w:h="16839" w:code="9"/>
      <w:pgMar w:top="720" w:right="1440" w:bottom="1440" w:left="296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C0304"/>
    <w:multiLevelType w:val="hybridMultilevel"/>
    <w:tmpl w:val="467A44F0"/>
    <w:lvl w:ilvl="0" w:tplc="10C2528C">
      <w:start w:val="1"/>
      <w:numFmt w:val="decimal"/>
      <w:lvlText w:val="%1."/>
      <w:lvlJc w:val="left"/>
      <w:pPr>
        <w:ind w:left="-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ind w:left="0" w:hanging="180"/>
      </w:pPr>
    </w:lvl>
    <w:lvl w:ilvl="3" w:tplc="0409000F" w:tentative="1">
      <w:start w:val="1"/>
      <w:numFmt w:val="decimal"/>
      <w:lvlText w:val="%4."/>
      <w:lvlJc w:val="left"/>
      <w:pPr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1">
    <w:nsid w:val="53A10617"/>
    <w:multiLevelType w:val="hybridMultilevel"/>
    <w:tmpl w:val="F95A8D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14DAE"/>
    <w:rsid w:val="002372D3"/>
    <w:rsid w:val="002A06A7"/>
    <w:rsid w:val="0030192E"/>
    <w:rsid w:val="00365FE7"/>
    <w:rsid w:val="00392043"/>
    <w:rsid w:val="003F7CA0"/>
    <w:rsid w:val="00403D3F"/>
    <w:rsid w:val="0049703C"/>
    <w:rsid w:val="004B69E9"/>
    <w:rsid w:val="004F01E4"/>
    <w:rsid w:val="004F5F51"/>
    <w:rsid w:val="00566BDD"/>
    <w:rsid w:val="00614DAE"/>
    <w:rsid w:val="007510A1"/>
    <w:rsid w:val="007E4783"/>
    <w:rsid w:val="008621E1"/>
    <w:rsid w:val="00890C40"/>
    <w:rsid w:val="008B3216"/>
    <w:rsid w:val="008B7731"/>
    <w:rsid w:val="00933FB9"/>
    <w:rsid w:val="00A21A32"/>
    <w:rsid w:val="00A82443"/>
    <w:rsid w:val="00B70540"/>
    <w:rsid w:val="00B82106"/>
    <w:rsid w:val="00BA62C0"/>
    <w:rsid w:val="00C261F6"/>
    <w:rsid w:val="00C61916"/>
    <w:rsid w:val="00E06EF8"/>
    <w:rsid w:val="00E74217"/>
    <w:rsid w:val="00FA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614DAE"/>
    <w:pPr>
      <w:ind w:left="1260"/>
      <w:jc w:val="both"/>
    </w:pPr>
  </w:style>
  <w:style w:type="character" w:customStyle="1" w:styleId="BodyTextIndent3Char">
    <w:name w:val="Body Text Indent 3 Char"/>
    <w:basedOn w:val="DefaultParagraphFont"/>
    <w:link w:val="BodyTextIndent3"/>
    <w:rsid w:val="00614DAE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614DAE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rsid w:val="00614DAE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styleId="ListParagraph">
    <w:name w:val="List Paragraph"/>
    <w:basedOn w:val="Normal"/>
    <w:uiPriority w:val="34"/>
    <w:qFormat/>
    <w:rsid w:val="00614D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B329B-EAFA-4F7C-8C53-B40F29496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utari</dc:creator>
  <cp:lastModifiedBy>user</cp:lastModifiedBy>
  <cp:revision>8</cp:revision>
  <cp:lastPrinted>2016-06-16T03:46:00Z</cp:lastPrinted>
  <dcterms:created xsi:type="dcterms:W3CDTF">2016-06-08T03:59:00Z</dcterms:created>
  <dcterms:modified xsi:type="dcterms:W3CDTF">2018-01-11T05:06:00Z</dcterms:modified>
</cp:coreProperties>
</file>