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8958" w14:textId="0C4127DD" w:rsidR="005872E8" w:rsidRDefault="005872E8" w:rsidP="00B70E9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3AA2F08C" w14:textId="17F30B98" w:rsidR="00B044F4" w:rsidRDefault="00B044F4" w:rsidP="00B70E9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4B8F1597" w14:textId="4BFFB4D2" w:rsidR="00F4478D" w:rsidRDefault="00F4478D" w:rsidP="00B70E9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BC8BF92" w14:textId="77777777" w:rsidR="0078208B" w:rsidRDefault="0078208B" w:rsidP="00B70E9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56561781" w14:textId="7D9AFD23" w:rsidR="00DD7632" w:rsidRPr="00AD72C4" w:rsidRDefault="00F745AA" w:rsidP="00B70E9B">
      <w:pPr>
        <w:spacing w:line="360" w:lineRule="auto"/>
        <w:jc w:val="center"/>
        <w:rPr>
          <w:rFonts w:asciiTheme="minorHAnsi" w:hAnsiTheme="minorHAnsi" w:cstheme="minorHAnsi"/>
          <w:b/>
          <w:lang w:val="id-ID"/>
        </w:rPr>
      </w:pPr>
      <w:r>
        <w:rPr>
          <w:rFonts w:asciiTheme="minorHAnsi" w:hAnsiTheme="minorHAnsi" w:cstheme="minorHAnsi"/>
          <w:b/>
          <w:bCs/>
        </w:rPr>
        <w:t>PERJANJIAN KINERJA TAHUN 202</w:t>
      </w:r>
      <w:r w:rsidR="00AD72C4">
        <w:rPr>
          <w:rFonts w:asciiTheme="minorHAnsi" w:hAnsiTheme="minorHAnsi" w:cstheme="minorHAnsi"/>
          <w:b/>
          <w:bCs/>
          <w:lang w:val="id-ID"/>
        </w:rPr>
        <w:t>3</w:t>
      </w:r>
    </w:p>
    <w:p w14:paraId="1073BF13" w14:textId="77777777" w:rsidR="00091E0A" w:rsidRPr="009C1607" w:rsidRDefault="00091E0A" w:rsidP="00BF773F">
      <w:pPr>
        <w:spacing w:line="20" w:lineRule="atLeast"/>
        <w:jc w:val="center"/>
        <w:rPr>
          <w:rFonts w:asciiTheme="minorHAnsi" w:hAnsiTheme="minorHAnsi" w:cstheme="minorHAnsi"/>
          <w:b/>
          <w:bCs/>
        </w:rPr>
      </w:pPr>
    </w:p>
    <w:p w14:paraId="211E8B79" w14:textId="661E19BC" w:rsidR="009137C0" w:rsidRDefault="00BF773F" w:rsidP="00BF773F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9C1607">
        <w:rPr>
          <w:rFonts w:asciiTheme="minorHAnsi" w:hAnsiTheme="minorHAnsi" w:cstheme="minorHAnsi"/>
        </w:rPr>
        <w:t>Dalam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rangka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mewujudkan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manajemen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pemerintahan</w:t>
      </w:r>
      <w:proofErr w:type="spellEnd"/>
      <w:r w:rsidRPr="009C1607">
        <w:rPr>
          <w:rFonts w:asciiTheme="minorHAnsi" w:hAnsiTheme="minorHAnsi" w:cstheme="minorHAnsi"/>
        </w:rPr>
        <w:t xml:space="preserve"> yang </w:t>
      </w:r>
      <w:proofErr w:type="spellStart"/>
      <w:r w:rsidRPr="009C1607">
        <w:rPr>
          <w:rFonts w:asciiTheme="minorHAnsi" w:hAnsiTheme="minorHAnsi" w:cstheme="minorHAnsi"/>
        </w:rPr>
        <w:t>efektif</w:t>
      </w:r>
      <w:proofErr w:type="spellEnd"/>
      <w:r w:rsidRPr="009C1607">
        <w:rPr>
          <w:rFonts w:asciiTheme="minorHAnsi" w:hAnsiTheme="minorHAnsi" w:cstheme="minorHAnsi"/>
        </w:rPr>
        <w:t xml:space="preserve">, </w:t>
      </w:r>
      <w:proofErr w:type="spellStart"/>
      <w:r w:rsidRPr="009C1607">
        <w:rPr>
          <w:rFonts w:asciiTheme="minorHAnsi" w:hAnsiTheme="minorHAnsi" w:cstheme="minorHAnsi"/>
        </w:rPr>
        <w:t>transparan</w:t>
      </w:r>
      <w:proofErr w:type="spellEnd"/>
      <w:r w:rsidR="00091E0A" w:rsidRPr="009C1607">
        <w:rPr>
          <w:rFonts w:asciiTheme="minorHAnsi" w:hAnsiTheme="minorHAnsi" w:cstheme="minorHAnsi"/>
        </w:rPr>
        <w:t xml:space="preserve"> </w:t>
      </w:r>
      <w:r w:rsidRPr="009C1607">
        <w:rPr>
          <w:rFonts w:asciiTheme="minorHAnsi" w:hAnsiTheme="minorHAnsi" w:cstheme="minorHAnsi"/>
        </w:rPr>
        <w:t xml:space="preserve">dan </w:t>
      </w:r>
      <w:proofErr w:type="spellStart"/>
      <w:r w:rsidRPr="009C1607">
        <w:rPr>
          <w:rFonts w:asciiTheme="minorHAnsi" w:hAnsiTheme="minorHAnsi" w:cstheme="minorHAnsi"/>
        </w:rPr>
        <w:t>akuntabel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serta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berorientasi</w:t>
      </w:r>
      <w:proofErr w:type="spellEnd"/>
      <w:r w:rsidRPr="009C1607">
        <w:rPr>
          <w:rFonts w:asciiTheme="minorHAnsi" w:hAnsiTheme="minorHAnsi" w:cstheme="minorHAnsi"/>
        </w:rPr>
        <w:t xml:space="preserve"> pada </w:t>
      </w:r>
      <w:proofErr w:type="spellStart"/>
      <w:r w:rsidRPr="009C1607">
        <w:rPr>
          <w:rFonts w:asciiTheme="minorHAnsi" w:hAnsiTheme="minorHAnsi" w:cstheme="minorHAnsi"/>
        </w:rPr>
        <w:t>hasil</w:t>
      </w:r>
      <w:proofErr w:type="spellEnd"/>
      <w:r w:rsidRPr="009C1607">
        <w:rPr>
          <w:rFonts w:asciiTheme="minorHAnsi" w:hAnsiTheme="minorHAnsi" w:cstheme="minorHAnsi"/>
        </w:rPr>
        <w:t xml:space="preserve">, kami yang </w:t>
      </w:r>
      <w:proofErr w:type="spellStart"/>
      <w:r w:rsidRPr="009C1607">
        <w:rPr>
          <w:rFonts w:asciiTheme="minorHAnsi" w:hAnsiTheme="minorHAnsi" w:cstheme="minorHAnsi"/>
        </w:rPr>
        <w:t>bertanda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tangan</w:t>
      </w:r>
      <w:proofErr w:type="spellEnd"/>
      <w:r w:rsidRPr="009C1607">
        <w:rPr>
          <w:rFonts w:asciiTheme="minorHAnsi" w:hAnsiTheme="minorHAnsi" w:cstheme="minorHAnsi"/>
        </w:rPr>
        <w:t xml:space="preserve"> di</w:t>
      </w:r>
      <w:r w:rsidR="00091E0A"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bawah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ini</w:t>
      </w:r>
      <w:proofErr w:type="spellEnd"/>
      <w:r w:rsidRPr="009C1607">
        <w:rPr>
          <w:rFonts w:asciiTheme="minorHAnsi" w:hAnsiTheme="minorHAnsi" w:cstheme="minorHAnsi"/>
        </w:rPr>
        <w:t>:</w:t>
      </w:r>
    </w:p>
    <w:p w14:paraId="2BCE4147" w14:textId="77777777" w:rsidR="00F8600E" w:rsidRPr="00F8600E" w:rsidRDefault="00F8600E" w:rsidP="00BF773F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0" w:type="auto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02"/>
        <w:gridCol w:w="7289"/>
      </w:tblGrid>
      <w:tr w:rsidR="00F112BE" w14:paraId="3E553E1F" w14:textId="77777777" w:rsidTr="00E92B37">
        <w:tc>
          <w:tcPr>
            <w:tcW w:w="1064" w:type="dxa"/>
          </w:tcPr>
          <w:p w14:paraId="408A2BB5" w14:textId="2E0B6505" w:rsidR="00F112BE" w:rsidRDefault="00F112BE" w:rsidP="00F112B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C1607">
              <w:rPr>
                <w:rFonts w:asciiTheme="minorHAnsi" w:hAnsiTheme="minorHAnsi" w:cstheme="minorHAnsi"/>
              </w:rPr>
              <w:t>Nama</w:t>
            </w:r>
          </w:p>
        </w:tc>
        <w:tc>
          <w:tcPr>
            <w:tcW w:w="405" w:type="dxa"/>
          </w:tcPr>
          <w:p w14:paraId="0FBB948D" w14:textId="505757AC" w:rsidR="00F112BE" w:rsidRDefault="00F112BE" w:rsidP="00F112B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8716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55" w:type="dxa"/>
          </w:tcPr>
          <w:p w14:paraId="2A3E97E0" w14:textId="74D8B7DC" w:rsidR="00F112BE" w:rsidRPr="00FD7698" w:rsidRDefault="00F745AA" w:rsidP="00E92B37">
            <w:pPr>
              <w:spacing w:line="360" w:lineRule="auto"/>
              <w:ind w:left="-60"/>
              <w:rPr>
                <w:rFonts w:asciiTheme="minorHAnsi" w:hAnsiTheme="minorHAnsi" w:cstheme="minorHAnsi"/>
              </w:rPr>
            </w:pPr>
            <w:r w:rsidRPr="00FD7698">
              <w:rPr>
                <w:rFonts w:asciiTheme="minorHAnsi" w:hAnsiTheme="minorHAnsi" w:cstheme="minorHAnsi"/>
                <w:b/>
                <w:bCs/>
              </w:rPr>
              <w:t xml:space="preserve">RIFDA SURIANI, ST, </w:t>
            </w:r>
            <w:proofErr w:type="spellStart"/>
            <w:r w:rsidRPr="00FD7698">
              <w:rPr>
                <w:rFonts w:asciiTheme="minorHAnsi" w:hAnsiTheme="minorHAnsi" w:cstheme="minorHAnsi"/>
                <w:b/>
                <w:bCs/>
              </w:rPr>
              <w:t>Sp</w:t>
            </w:r>
            <w:proofErr w:type="spellEnd"/>
          </w:p>
        </w:tc>
      </w:tr>
      <w:tr w:rsidR="00F112BE" w14:paraId="11B7E6C0" w14:textId="77777777" w:rsidTr="00E92B37">
        <w:tc>
          <w:tcPr>
            <w:tcW w:w="1064" w:type="dxa"/>
          </w:tcPr>
          <w:p w14:paraId="673D0B9E" w14:textId="6904700E" w:rsidR="00F112BE" w:rsidRDefault="00F112BE" w:rsidP="00F112BE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9C1607">
              <w:rPr>
                <w:rFonts w:asciiTheme="minorHAnsi" w:hAnsiTheme="minorHAnsi" w:cstheme="minorHAnsi"/>
              </w:rPr>
              <w:t>Jabatan</w:t>
            </w:r>
            <w:proofErr w:type="spellEnd"/>
          </w:p>
        </w:tc>
        <w:tc>
          <w:tcPr>
            <w:tcW w:w="405" w:type="dxa"/>
          </w:tcPr>
          <w:p w14:paraId="2BF39CDE" w14:textId="41CB36D4" w:rsidR="00F112BE" w:rsidRDefault="00F112BE" w:rsidP="00F112B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8716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55" w:type="dxa"/>
          </w:tcPr>
          <w:p w14:paraId="3BD5BCC7" w14:textId="3AD76B87" w:rsidR="00ED3316" w:rsidRPr="00ED3316" w:rsidRDefault="00F112BE" w:rsidP="00ED3316">
            <w:pPr>
              <w:spacing w:line="360" w:lineRule="auto"/>
              <w:ind w:left="-60"/>
              <w:rPr>
                <w:rFonts w:asciiTheme="minorHAnsi" w:hAnsiTheme="minorHAnsi" w:cstheme="minorHAnsi"/>
              </w:rPr>
            </w:pPr>
            <w:proofErr w:type="spellStart"/>
            <w:r w:rsidRPr="009C1607">
              <w:rPr>
                <w:rFonts w:asciiTheme="minorHAnsi" w:hAnsiTheme="minorHAnsi" w:cstheme="minorHAnsi"/>
              </w:rPr>
              <w:t>Kepala</w:t>
            </w:r>
            <w:proofErr w:type="spellEnd"/>
            <w:r w:rsidRPr="009C1607">
              <w:rPr>
                <w:rFonts w:asciiTheme="minorHAnsi" w:hAnsiTheme="minorHAnsi" w:cstheme="minorHAnsi"/>
              </w:rPr>
              <w:t xml:space="preserve"> Dinas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Perumahan</w:t>
            </w:r>
            <w:proofErr w:type="spellEnd"/>
            <w:r>
              <w:rPr>
                <w:rFonts w:asciiTheme="minorHAnsi" w:hAnsiTheme="minorHAnsi" w:cstheme="minorHAnsi"/>
              </w:rPr>
              <w:t xml:space="preserve"> Rakyat, Kawasan </w:t>
            </w:r>
            <w:proofErr w:type="spellStart"/>
            <w:r>
              <w:rPr>
                <w:rFonts w:asciiTheme="minorHAnsi" w:hAnsiTheme="minorHAnsi" w:cstheme="minorHAnsi"/>
              </w:rPr>
              <w:t>Permukiman</w:t>
            </w:r>
            <w:proofErr w:type="spellEnd"/>
            <w:r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</w:rPr>
              <w:t>Pertanahan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Provinsi</w:t>
            </w:r>
            <w:proofErr w:type="spellEnd"/>
            <w:r>
              <w:rPr>
                <w:rFonts w:asciiTheme="minorHAnsi" w:hAnsiTheme="minorHAnsi" w:cstheme="minorHAnsi"/>
              </w:rPr>
              <w:t xml:space="preserve"> Sumatera Barat</w:t>
            </w:r>
          </w:p>
        </w:tc>
      </w:tr>
    </w:tbl>
    <w:p w14:paraId="0F69F324" w14:textId="7544E7BE" w:rsidR="00BF773F" w:rsidRDefault="00BF773F" w:rsidP="00BF773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proofErr w:type="spellStart"/>
      <w:r w:rsidRPr="00211F69">
        <w:rPr>
          <w:rFonts w:asciiTheme="minorHAnsi" w:hAnsiTheme="minorHAnsi" w:cstheme="minorHAnsi"/>
          <w:b/>
          <w:bCs/>
        </w:rPr>
        <w:t>selanjutnya</w:t>
      </w:r>
      <w:proofErr w:type="spellEnd"/>
      <w:r w:rsidRPr="00211F6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F69">
        <w:rPr>
          <w:rFonts w:asciiTheme="minorHAnsi" w:hAnsiTheme="minorHAnsi" w:cstheme="minorHAnsi"/>
          <w:b/>
          <w:bCs/>
        </w:rPr>
        <w:t>disebut</w:t>
      </w:r>
      <w:proofErr w:type="spellEnd"/>
      <w:r w:rsidRPr="00211F6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F69">
        <w:rPr>
          <w:rFonts w:asciiTheme="minorHAnsi" w:hAnsiTheme="minorHAnsi" w:cstheme="minorHAnsi"/>
          <w:b/>
          <w:bCs/>
        </w:rPr>
        <w:t>pihak</w:t>
      </w:r>
      <w:proofErr w:type="spellEnd"/>
      <w:r w:rsidRPr="00211F6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F69">
        <w:rPr>
          <w:rFonts w:asciiTheme="minorHAnsi" w:hAnsiTheme="minorHAnsi" w:cstheme="minorHAnsi"/>
          <w:b/>
          <w:bCs/>
        </w:rPr>
        <w:t>pertama</w:t>
      </w:r>
      <w:proofErr w:type="spellEnd"/>
    </w:p>
    <w:p w14:paraId="6F7B4BB9" w14:textId="77777777" w:rsidR="00ED3316" w:rsidRPr="00ED3316" w:rsidRDefault="00ED3316" w:rsidP="00BF773F">
      <w:pPr>
        <w:spacing w:line="360" w:lineRule="auto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6EA15F54" w14:textId="0F37C048" w:rsidR="00BF773F" w:rsidRPr="009C1607" w:rsidRDefault="00BF773F" w:rsidP="009137C0">
      <w:pPr>
        <w:spacing w:line="360" w:lineRule="auto"/>
        <w:ind w:firstLine="284"/>
        <w:jc w:val="both"/>
        <w:rPr>
          <w:rFonts w:asciiTheme="minorHAnsi" w:hAnsiTheme="minorHAnsi" w:cstheme="minorHAnsi"/>
        </w:rPr>
      </w:pPr>
      <w:r w:rsidRPr="009C1607">
        <w:rPr>
          <w:rFonts w:asciiTheme="minorHAnsi" w:hAnsiTheme="minorHAnsi" w:cstheme="minorHAnsi"/>
        </w:rPr>
        <w:t>Nama</w:t>
      </w:r>
      <w:r w:rsidR="009137C0" w:rsidRPr="009C1607">
        <w:rPr>
          <w:rFonts w:asciiTheme="minorHAnsi" w:hAnsiTheme="minorHAnsi" w:cstheme="minorHAnsi"/>
        </w:rPr>
        <w:tab/>
      </w:r>
      <w:r w:rsidRPr="009C1607">
        <w:rPr>
          <w:rFonts w:asciiTheme="minorHAnsi" w:hAnsiTheme="minorHAnsi" w:cstheme="minorHAnsi"/>
        </w:rPr>
        <w:t>:</w:t>
      </w:r>
      <w:r w:rsidR="00F112BE">
        <w:rPr>
          <w:rFonts w:asciiTheme="minorHAnsi" w:hAnsiTheme="minorHAnsi" w:cstheme="minorHAnsi"/>
        </w:rPr>
        <w:t xml:space="preserve">  </w:t>
      </w:r>
      <w:r w:rsidR="00F112BE" w:rsidRPr="00211F69">
        <w:rPr>
          <w:rFonts w:asciiTheme="minorHAnsi" w:hAnsiTheme="minorHAnsi" w:cstheme="minorHAnsi"/>
          <w:b/>
          <w:bCs/>
        </w:rPr>
        <w:t>MAHYELDI</w:t>
      </w:r>
      <w:r w:rsidR="008A58AA" w:rsidRPr="00211F69">
        <w:rPr>
          <w:rFonts w:asciiTheme="minorHAnsi" w:hAnsiTheme="minorHAnsi" w:cstheme="minorHAnsi"/>
          <w:b/>
          <w:bCs/>
        </w:rPr>
        <w:t xml:space="preserve"> </w:t>
      </w:r>
    </w:p>
    <w:p w14:paraId="3FD2FCA5" w14:textId="7DA0775D" w:rsidR="00BF773F" w:rsidRPr="009C1607" w:rsidRDefault="00BF773F" w:rsidP="009137C0">
      <w:pPr>
        <w:spacing w:line="360" w:lineRule="auto"/>
        <w:ind w:firstLine="284"/>
        <w:jc w:val="both"/>
        <w:rPr>
          <w:rFonts w:asciiTheme="minorHAnsi" w:hAnsiTheme="minorHAnsi" w:cstheme="minorHAnsi"/>
        </w:rPr>
      </w:pPr>
      <w:proofErr w:type="spellStart"/>
      <w:r w:rsidRPr="009C1607">
        <w:rPr>
          <w:rFonts w:asciiTheme="minorHAnsi" w:hAnsiTheme="minorHAnsi" w:cstheme="minorHAnsi"/>
        </w:rPr>
        <w:t>Jabatan</w:t>
      </w:r>
      <w:proofErr w:type="spellEnd"/>
      <w:r w:rsidR="009137C0" w:rsidRPr="009C1607">
        <w:rPr>
          <w:rFonts w:asciiTheme="minorHAnsi" w:hAnsiTheme="minorHAnsi" w:cstheme="minorHAnsi"/>
        </w:rPr>
        <w:tab/>
      </w:r>
      <w:r w:rsidRPr="009C1607">
        <w:rPr>
          <w:rFonts w:asciiTheme="minorHAnsi" w:hAnsiTheme="minorHAnsi" w:cstheme="minorHAnsi"/>
        </w:rPr>
        <w:t>:</w:t>
      </w:r>
      <w:r w:rsidR="0022187E" w:rsidRPr="009C1607">
        <w:rPr>
          <w:rFonts w:asciiTheme="minorHAnsi" w:hAnsiTheme="minorHAnsi" w:cstheme="minorHAnsi"/>
        </w:rPr>
        <w:t xml:space="preserve"> </w:t>
      </w:r>
      <w:r w:rsidR="00E92B37">
        <w:rPr>
          <w:rFonts w:asciiTheme="minorHAnsi" w:hAnsiTheme="minorHAnsi" w:cstheme="minorHAnsi"/>
        </w:rPr>
        <w:t xml:space="preserve"> </w:t>
      </w:r>
      <w:proofErr w:type="spellStart"/>
      <w:r w:rsidR="00F112BE">
        <w:rPr>
          <w:rFonts w:asciiTheme="minorHAnsi" w:hAnsiTheme="minorHAnsi" w:cstheme="minorHAnsi"/>
        </w:rPr>
        <w:t>Gubernur</w:t>
      </w:r>
      <w:proofErr w:type="spellEnd"/>
    </w:p>
    <w:p w14:paraId="1C332BC5" w14:textId="6814E108" w:rsidR="00BF773F" w:rsidRDefault="00BF773F" w:rsidP="00BF773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proofErr w:type="spellStart"/>
      <w:r w:rsidRPr="00211F69">
        <w:rPr>
          <w:rFonts w:asciiTheme="minorHAnsi" w:hAnsiTheme="minorHAnsi" w:cstheme="minorHAnsi"/>
          <w:b/>
          <w:bCs/>
        </w:rPr>
        <w:t>selaku</w:t>
      </w:r>
      <w:proofErr w:type="spellEnd"/>
      <w:r w:rsidRPr="00211F6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F69">
        <w:rPr>
          <w:rFonts w:asciiTheme="minorHAnsi" w:hAnsiTheme="minorHAnsi" w:cstheme="minorHAnsi"/>
          <w:b/>
          <w:bCs/>
        </w:rPr>
        <w:t>atasan</w:t>
      </w:r>
      <w:proofErr w:type="spellEnd"/>
      <w:r w:rsidRPr="00211F6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F69">
        <w:rPr>
          <w:rFonts w:asciiTheme="minorHAnsi" w:hAnsiTheme="minorHAnsi" w:cstheme="minorHAnsi"/>
          <w:b/>
          <w:bCs/>
        </w:rPr>
        <w:t>pihak</w:t>
      </w:r>
      <w:proofErr w:type="spellEnd"/>
      <w:r w:rsidRPr="00211F6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F69">
        <w:rPr>
          <w:rFonts w:asciiTheme="minorHAnsi" w:hAnsiTheme="minorHAnsi" w:cstheme="minorHAnsi"/>
          <w:b/>
          <w:bCs/>
        </w:rPr>
        <w:t>pertama</w:t>
      </w:r>
      <w:proofErr w:type="spellEnd"/>
      <w:r w:rsidRPr="00211F69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211F69">
        <w:rPr>
          <w:rFonts w:asciiTheme="minorHAnsi" w:hAnsiTheme="minorHAnsi" w:cstheme="minorHAnsi"/>
          <w:b/>
          <w:bCs/>
        </w:rPr>
        <w:t>selanjutnya</w:t>
      </w:r>
      <w:proofErr w:type="spellEnd"/>
      <w:r w:rsidRPr="00211F6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F69">
        <w:rPr>
          <w:rFonts w:asciiTheme="minorHAnsi" w:hAnsiTheme="minorHAnsi" w:cstheme="minorHAnsi"/>
          <w:b/>
          <w:bCs/>
        </w:rPr>
        <w:t>disebut</w:t>
      </w:r>
      <w:proofErr w:type="spellEnd"/>
      <w:r w:rsidRPr="00211F6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F69">
        <w:rPr>
          <w:rFonts w:asciiTheme="minorHAnsi" w:hAnsiTheme="minorHAnsi" w:cstheme="minorHAnsi"/>
          <w:b/>
          <w:bCs/>
        </w:rPr>
        <w:t>pihak</w:t>
      </w:r>
      <w:proofErr w:type="spellEnd"/>
      <w:r w:rsidRPr="00211F6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F69">
        <w:rPr>
          <w:rFonts w:asciiTheme="minorHAnsi" w:hAnsiTheme="minorHAnsi" w:cstheme="minorHAnsi"/>
          <w:b/>
          <w:bCs/>
        </w:rPr>
        <w:t>kedua</w:t>
      </w:r>
      <w:proofErr w:type="spellEnd"/>
    </w:p>
    <w:p w14:paraId="0409CE3F" w14:textId="77777777" w:rsidR="00ED3316" w:rsidRPr="00ED3316" w:rsidRDefault="00ED3316" w:rsidP="00BF773F">
      <w:pPr>
        <w:spacing w:line="360" w:lineRule="auto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14277C16" w14:textId="458AAE88" w:rsidR="00BF773F" w:rsidRDefault="00BF773F" w:rsidP="00BF773F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9C1607">
        <w:rPr>
          <w:rFonts w:asciiTheme="minorHAnsi" w:hAnsiTheme="minorHAnsi" w:cstheme="minorHAnsi"/>
        </w:rPr>
        <w:t>Pihak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pertama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berjanji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akan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mewujudkan</w:t>
      </w:r>
      <w:proofErr w:type="spellEnd"/>
      <w:r w:rsidRPr="009C1607">
        <w:rPr>
          <w:rFonts w:asciiTheme="minorHAnsi" w:hAnsiTheme="minorHAnsi" w:cstheme="minorHAnsi"/>
        </w:rPr>
        <w:t xml:space="preserve"> target </w:t>
      </w:r>
      <w:proofErr w:type="spellStart"/>
      <w:r w:rsidRPr="009C1607">
        <w:rPr>
          <w:rFonts w:asciiTheme="minorHAnsi" w:hAnsiTheme="minorHAnsi" w:cstheme="minorHAnsi"/>
        </w:rPr>
        <w:t>kinerja</w:t>
      </w:r>
      <w:proofErr w:type="spellEnd"/>
      <w:r w:rsidRPr="009C1607">
        <w:rPr>
          <w:rFonts w:asciiTheme="minorHAnsi" w:hAnsiTheme="minorHAnsi" w:cstheme="minorHAnsi"/>
        </w:rPr>
        <w:t xml:space="preserve"> yang </w:t>
      </w:r>
      <w:proofErr w:type="spellStart"/>
      <w:r w:rsidRPr="009C1607">
        <w:rPr>
          <w:rFonts w:asciiTheme="minorHAnsi" w:hAnsiTheme="minorHAnsi" w:cstheme="minorHAnsi"/>
        </w:rPr>
        <w:t>seharusnya</w:t>
      </w:r>
      <w:proofErr w:type="spellEnd"/>
      <w:r w:rsidR="00091E0A"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sesuai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lampiran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perjanjian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ini</w:t>
      </w:r>
      <w:proofErr w:type="spellEnd"/>
      <w:r w:rsidRPr="009C1607">
        <w:rPr>
          <w:rFonts w:asciiTheme="minorHAnsi" w:hAnsiTheme="minorHAnsi" w:cstheme="minorHAnsi"/>
        </w:rPr>
        <w:t xml:space="preserve">, </w:t>
      </w:r>
      <w:proofErr w:type="spellStart"/>
      <w:r w:rsidRPr="009C1607">
        <w:rPr>
          <w:rFonts w:asciiTheme="minorHAnsi" w:hAnsiTheme="minorHAnsi" w:cstheme="minorHAnsi"/>
        </w:rPr>
        <w:t>dalam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rangka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mencapai</w:t>
      </w:r>
      <w:proofErr w:type="spellEnd"/>
      <w:r w:rsidRPr="009C1607">
        <w:rPr>
          <w:rFonts w:asciiTheme="minorHAnsi" w:hAnsiTheme="minorHAnsi" w:cstheme="minorHAnsi"/>
        </w:rPr>
        <w:t xml:space="preserve"> target </w:t>
      </w:r>
      <w:proofErr w:type="spellStart"/>
      <w:r w:rsidRPr="009C1607">
        <w:rPr>
          <w:rFonts w:asciiTheme="minorHAnsi" w:hAnsiTheme="minorHAnsi" w:cstheme="minorHAnsi"/>
        </w:rPr>
        <w:t>kinerja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jangka</w:t>
      </w:r>
      <w:proofErr w:type="spellEnd"/>
      <w:r w:rsidR="00091E0A"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menengah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seperti</w:t>
      </w:r>
      <w:proofErr w:type="spellEnd"/>
      <w:r w:rsidRPr="009C1607">
        <w:rPr>
          <w:rFonts w:asciiTheme="minorHAnsi" w:hAnsiTheme="minorHAnsi" w:cstheme="minorHAnsi"/>
        </w:rPr>
        <w:t xml:space="preserve"> yang </w:t>
      </w:r>
      <w:proofErr w:type="spellStart"/>
      <w:r w:rsidRPr="009C1607">
        <w:rPr>
          <w:rFonts w:asciiTheme="minorHAnsi" w:hAnsiTheme="minorHAnsi" w:cstheme="minorHAnsi"/>
        </w:rPr>
        <w:t>telah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ditetapkan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dalam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dokumen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perencanaan</w:t>
      </w:r>
      <w:proofErr w:type="spellEnd"/>
      <w:r w:rsidRPr="009C1607">
        <w:rPr>
          <w:rFonts w:asciiTheme="minorHAnsi" w:hAnsiTheme="minorHAnsi" w:cstheme="minorHAnsi"/>
        </w:rPr>
        <w:t>.</w:t>
      </w:r>
      <w:r w:rsidR="00091E0A"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Keberhasilan</w:t>
      </w:r>
      <w:proofErr w:type="spellEnd"/>
      <w:r w:rsidRPr="009C1607">
        <w:rPr>
          <w:rFonts w:asciiTheme="minorHAnsi" w:hAnsiTheme="minorHAnsi" w:cstheme="minorHAnsi"/>
        </w:rPr>
        <w:t xml:space="preserve"> dan </w:t>
      </w:r>
      <w:proofErr w:type="spellStart"/>
      <w:r w:rsidRPr="009C1607">
        <w:rPr>
          <w:rFonts w:asciiTheme="minorHAnsi" w:hAnsiTheme="minorHAnsi" w:cstheme="minorHAnsi"/>
        </w:rPr>
        <w:t>kegagalan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pencapaian</w:t>
      </w:r>
      <w:proofErr w:type="spellEnd"/>
      <w:r w:rsidRPr="009C1607">
        <w:rPr>
          <w:rFonts w:asciiTheme="minorHAnsi" w:hAnsiTheme="minorHAnsi" w:cstheme="minorHAnsi"/>
        </w:rPr>
        <w:t xml:space="preserve"> target </w:t>
      </w:r>
      <w:proofErr w:type="spellStart"/>
      <w:r w:rsidRPr="009C1607">
        <w:rPr>
          <w:rFonts w:asciiTheme="minorHAnsi" w:hAnsiTheme="minorHAnsi" w:cstheme="minorHAnsi"/>
        </w:rPr>
        <w:t>kinerja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tersebut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menjadi</w:t>
      </w:r>
      <w:proofErr w:type="spellEnd"/>
      <w:r w:rsidR="00091E0A"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tanggung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jawab</w:t>
      </w:r>
      <w:proofErr w:type="spellEnd"/>
      <w:r w:rsidRPr="009C1607">
        <w:rPr>
          <w:rFonts w:asciiTheme="minorHAnsi" w:hAnsiTheme="minorHAnsi" w:cstheme="minorHAnsi"/>
        </w:rPr>
        <w:t xml:space="preserve"> kami.</w:t>
      </w:r>
    </w:p>
    <w:p w14:paraId="7456651B" w14:textId="77777777" w:rsidR="004B698F" w:rsidRPr="004B698F" w:rsidRDefault="004B698F" w:rsidP="00BF773F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34B4FB82" w14:textId="0CE6F10E" w:rsidR="000475BE" w:rsidRPr="009C1607" w:rsidRDefault="00BF773F" w:rsidP="00BF773F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9C1607">
        <w:rPr>
          <w:rFonts w:asciiTheme="minorHAnsi" w:hAnsiTheme="minorHAnsi" w:cstheme="minorHAnsi"/>
        </w:rPr>
        <w:t>Pihak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kedua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akan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melakukan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supervisi</w:t>
      </w:r>
      <w:proofErr w:type="spellEnd"/>
      <w:r w:rsidRPr="009C1607">
        <w:rPr>
          <w:rFonts w:asciiTheme="minorHAnsi" w:hAnsiTheme="minorHAnsi" w:cstheme="minorHAnsi"/>
        </w:rPr>
        <w:t xml:space="preserve"> yang </w:t>
      </w:r>
      <w:proofErr w:type="spellStart"/>
      <w:r w:rsidRPr="009C1607">
        <w:rPr>
          <w:rFonts w:asciiTheme="minorHAnsi" w:hAnsiTheme="minorHAnsi" w:cstheme="minorHAnsi"/>
        </w:rPr>
        <w:t>diperlukan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serta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akan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melakukan</w:t>
      </w:r>
      <w:proofErr w:type="spellEnd"/>
      <w:r w:rsidR="00091E0A"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evaluasi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terhadap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capaian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kinerja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dari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perjanjian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ini</w:t>
      </w:r>
      <w:proofErr w:type="spellEnd"/>
      <w:r w:rsidRPr="009C1607">
        <w:rPr>
          <w:rFonts w:asciiTheme="minorHAnsi" w:hAnsiTheme="minorHAnsi" w:cstheme="minorHAnsi"/>
        </w:rPr>
        <w:t xml:space="preserve"> dan </w:t>
      </w:r>
      <w:proofErr w:type="spellStart"/>
      <w:r w:rsidRPr="009C1607">
        <w:rPr>
          <w:rFonts w:asciiTheme="minorHAnsi" w:hAnsiTheme="minorHAnsi" w:cstheme="minorHAnsi"/>
        </w:rPr>
        <w:t>mengambil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tindakan</w:t>
      </w:r>
      <w:proofErr w:type="spellEnd"/>
      <w:r w:rsidR="00091E0A" w:rsidRPr="009C1607">
        <w:rPr>
          <w:rFonts w:asciiTheme="minorHAnsi" w:hAnsiTheme="minorHAnsi" w:cstheme="minorHAnsi"/>
        </w:rPr>
        <w:t xml:space="preserve"> </w:t>
      </w:r>
      <w:r w:rsidRPr="009C1607">
        <w:rPr>
          <w:rFonts w:asciiTheme="minorHAnsi" w:hAnsiTheme="minorHAnsi" w:cstheme="minorHAnsi"/>
        </w:rPr>
        <w:t xml:space="preserve">yang </w:t>
      </w:r>
      <w:proofErr w:type="spellStart"/>
      <w:r w:rsidRPr="009C1607">
        <w:rPr>
          <w:rFonts w:asciiTheme="minorHAnsi" w:hAnsiTheme="minorHAnsi" w:cstheme="minorHAnsi"/>
        </w:rPr>
        <w:t>diperlukan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dalam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rangka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pemberian</w:t>
      </w:r>
      <w:proofErr w:type="spellEnd"/>
      <w:r w:rsidRPr="009C1607">
        <w:rPr>
          <w:rFonts w:asciiTheme="minorHAnsi" w:hAnsiTheme="minorHAnsi" w:cstheme="minorHAnsi"/>
        </w:rPr>
        <w:t xml:space="preserve"> </w:t>
      </w:r>
      <w:proofErr w:type="spellStart"/>
      <w:r w:rsidRPr="009C1607">
        <w:rPr>
          <w:rFonts w:asciiTheme="minorHAnsi" w:hAnsiTheme="minorHAnsi" w:cstheme="minorHAnsi"/>
        </w:rPr>
        <w:t>penghargaan</w:t>
      </w:r>
      <w:proofErr w:type="spellEnd"/>
      <w:r w:rsidRPr="009C1607">
        <w:rPr>
          <w:rFonts w:asciiTheme="minorHAnsi" w:hAnsiTheme="minorHAnsi" w:cstheme="minorHAnsi"/>
        </w:rPr>
        <w:t xml:space="preserve"> dan </w:t>
      </w:r>
      <w:proofErr w:type="spellStart"/>
      <w:r w:rsidRPr="009C1607">
        <w:rPr>
          <w:rFonts w:asciiTheme="minorHAnsi" w:hAnsiTheme="minorHAnsi" w:cstheme="minorHAnsi"/>
        </w:rPr>
        <w:t>sanksi</w:t>
      </w:r>
      <w:proofErr w:type="spellEnd"/>
      <w:r w:rsidRPr="009C1607">
        <w:rPr>
          <w:rFonts w:asciiTheme="minorHAnsi" w:hAnsiTheme="minorHAnsi" w:cstheme="minorHAnsi"/>
        </w:rPr>
        <w:t>.</w:t>
      </w:r>
    </w:p>
    <w:p w14:paraId="12BA4C74" w14:textId="1013B19F" w:rsidR="00091E0A" w:rsidRPr="009C1607" w:rsidRDefault="00091E0A" w:rsidP="00BF773F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2262"/>
        <w:gridCol w:w="3449"/>
      </w:tblGrid>
      <w:tr w:rsidR="00091E0A" w:rsidRPr="009C1607" w14:paraId="50976650" w14:textId="77777777" w:rsidTr="0022187E">
        <w:trPr>
          <w:jc w:val="center"/>
        </w:trPr>
        <w:tc>
          <w:tcPr>
            <w:tcW w:w="3510" w:type="dxa"/>
          </w:tcPr>
          <w:p w14:paraId="4AD2BBD4" w14:textId="77777777" w:rsidR="00091E0A" w:rsidRPr="009C1607" w:rsidRDefault="00091E0A" w:rsidP="00BF773F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D98859D" w14:textId="52E76883" w:rsidR="00091E0A" w:rsidRPr="009C1607" w:rsidRDefault="0005712E" w:rsidP="009137C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5712E">
              <w:rPr>
                <w:rFonts w:asciiTheme="minorHAnsi" w:hAnsiTheme="minorHAnsi" w:cstheme="minorHAnsi"/>
                <w:b/>
                <w:bCs/>
              </w:rPr>
              <w:t>PIHAK KEDUA</w:t>
            </w:r>
            <w:r w:rsidR="00091E0A" w:rsidRPr="009C1607">
              <w:rPr>
                <w:rFonts w:asciiTheme="minorHAnsi" w:hAnsiTheme="minorHAnsi" w:cstheme="minorHAnsi"/>
              </w:rPr>
              <w:t>,</w:t>
            </w:r>
          </w:p>
          <w:p w14:paraId="332E86AA" w14:textId="77777777" w:rsidR="009137C0" w:rsidRPr="009C1607" w:rsidRDefault="009137C0" w:rsidP="009137C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289DF5DD" w14:textId="77777777" w:rsidR="009137C0" w:rsidRPr="009C1607" w:rsidRDefault="009137C0" w:rsidP="009137C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0E9D6712" w14:textId="09B240F5" w:rsidR="009137C0" w:rsidRPr="0005712E" w:rsidRDefault="0005712E" w:rsidP="009137C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05712E">
              <w:rPr>
                <w:rFonts w:asciiTheme="minorHAnsi" w:hAnsiTheme="minorHAnsi" w:cstheme="minorHAnsi"/>
                <w:b/>
                <w:bCs/>
                <w:u w:val="single"/>
              </w:rPr>
              <w:t>MAHYELDI</w:t>
            </w:r>
          </w:p>
        </w:tc>
        <w:tc>
          <w:tcPr>
            <w:tcW w:w="2410" w:type="dxa"/>
          </w:tcPr>
          <w:p w14:paraId="4787D43D" w14:textId="77777777" w:rsidR="00091E0A" w:rsidRPr="009C1607" w:rsidRDefault="00091E0A" w:rsidP="00BF773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07" w:type="dxa"/>
          </w:tcPr>
          <w:p w14:paraId="6DB6A131" w14:textId="0B5B89E2" w:rsidR="00091E0A" w:rsidRPr="00AD72C4" w:rsidRDefault="009137C0" w:rsidP="009137C0">
            <w:pPr>
              <w:spacing w:line="360" w:lineRule="auto"/>
              <w:jc w:val="center"/>
              <w:rPr>
                <w:rFonts w:asciiTheme="minorHAnsi" w:hAnsiTheme="minorHAnsi" w:cstheme="minorHAnsi"/>
                <w:lang w:val="id-ID"/>
              </w:rPr>
            </w:pPr>
            <w:proofErr w:type="gramStart"/>
            <w:r w:rsidRPr="009C1607">
              <w:rPr>
                <w:rFonts w:asciiTheme="minorHAnsi" w:hAnsiTheme="minorHAnsi" w:cstheme="minorHAnsi"/>
              </w:rPr>
              <w:t xml:space="preserve">Padang, </w:t>
            </w:r>
            <w:r w:rsidR="0005712E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="0005712E">
              <w:rPr>
                <w:rFonts w:asciiTheme="minorHAnsi" w:hAnsiTheme="minorHAnsi" w:cstheme="minorHAnsi"/>
              </w:rPr>
              <w:t xml:space="preserve"> </w:t>
            </w:r>
            <w:r w:rsidR="00EE5FF1">
              <w:rPr>
                <w:rFonts w:asciiTheme="minorHAnsi" w:hAnsiTheme="minorHAnsi" w:cstheme="minorHAnsi"/>
              </w:rPr>
              <w:t xml:space="preserve">   </w:t>
            </w:r>
            <w:r w:rsidR="00AD72C4">
              <w:rPr>
                <w:rFonts w:asciiTheme="minorHAnsi" w:hAnsiTheme="minorHAnsi" w:cstheme="minorHAnsi"/>
                <w:lang w:val="id-ID"/>
              </w:rPr>
              <w:t>Januari</w:t>
            </w:r>
            <w:r w:rsidRPr="009C1607">
              <w:rPr>
                <w:rFonts w:asciiTheme="minorHAnsi" w:hAnsiTheme="minorHAnsi" w:cstheme="minorHAnsi"/>
              </w:rPr>
              <w:t xml:space="preserve"> 202</w:t>
            </w:r>
            <w:r w:rsidR="00AD72C4">
              <w:rPr>
                <w:rFonts w:asciiTheme="minorHAnsi" w:hAnsiTheme="minorHAnsi" w:cstheme="minorHAnsi"/>
                <w:lang w:val="id-ID"/>
              </w:rPr>
              <w:t>3</w:t>
            </w:r>
          </w:p>
          <w:p w14:paraId="7379189E" w14:textId="44C133E3" w:rsidR="009137C0" w:rsidRPr="009C1607" w:rsidRDefault="0005712E" w:rsidP="009137C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5712E">
              <w:rPr>
                <w:rFonts w:asciiTheme="minorHAnsi" w:hAnsiTheme="minorHAnsi" w:cstheme="minorHAnsi"/>
                <w:b/>
                <w:bCs/>
              </w:rPr>
              <w:t>PIHAK PERTAMA</w:t>
            </w:r>
            <w:r w:rsidR="009137C0" w:rsidRPr="009C1607">
              <w:rPr>
                <w:rFonts w:asciiTheme="minorHAnsi" w:hAnsiTheme="minorHAnsi" w:cstheme="minorHAnsi"/>
              </w:rPr>
              <w:t>,</w:t>
            </w:r>
          </w:p>
          <w:p w14:paraId="61B71947" w14:textId="2B6046F1" w:rsidR="009137C0" w:rsidRPr="009C1607" w:rsidRDefault="009137C0" w:rsidP="009137C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02DC4D2A" w14:textId="77777777" w:rsidR="009137C0" w:rsidRPr="009C1607" w:rsidRDefault="009137C0" w:rsidP="009137C0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  <w:p w14:paraId="0FF56F38" w14:textId="77777777" w:rsidR="00F745AA" w:rsidRPr="001B786B" w:rsidRDefault="00F745AA" w:rsidP="00F745AA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RIFDA SURIANI, ST,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u w:val="single"/>
              </w:rPr>
              <w:t>Sp</w:t>
            </w:r>
            <w:proofErr w:type="spellEnd"/>
          </w:p>
          <w:p w14:paraId="40E5F290" w14:textId="55B86A98" w:rsidR="0005712E" w:rsidRPr="0005712E" w:rsidRDefault="00F745AA" w:rsidP="00F745AA">
            <w:pPr>
              <w:jc w:val="center"/>
              <w:rPr>
                <w:rFonts w:asciiTheme="minorHAnsi" w:hAnsiTheme="minorHAnsi" w:cstheme="minorHAnsi"/>
              </w:rPr>
            </w:pPr>
            <w:r w:rsidRPr="001B786B">
              <w:rPr>
                <w:rFonts w:asciiTheme="minorHAnsi" w:hAnsiTheme="minorHAnsi" w:cstheme="minorHAnsi"/>
              </w:rPr>
              <w:t>NIP. 19</w:t>
            </w:r>
            <w:r>
              <w:rPr>
                <w:rFonts w:asciiTheme="minorHAnsi" w:hAnsiTheme="minorHAnsi" w:cstheme="minorHAnsi"/>
              </w:rPr>
              <w:t>680516 199503 2 002</w:t>
            </w:r>
          </w:p>
        </w:tc>
      </w:tr>
    </w:tbl>
    <w:p w14:paraId="1C8DFDC1" w14:textId="77777777" w:rsidR="00B044F4" w:rsidRDefault="00B044F4" w:rsidP="003103FC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A34CE1D" w14:textId="77777777" w:rsidR="00B044F4" w:rsidRDefault="00B044F4" w:rsidP="003103FC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6FE57CC7" w14:textId="53D3748D" w:rsidR="004E7A13" w:rsidRDefault="004E7A13" w:rsidP="003103FC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C1607">
        <w:rPr>
          <w:rFonts w:asciiTheme="minorHAnsi" w:hAnsiTheme="minorHAnsi" w:cstheme="minorHAnsi"/>
          <w:b/>
          <w:bCs/>
        </w:rPr>
        <w:lastRenderedPageBreak/>
        <w:t>PERJANJIAN KINERJA</w:t>
      </w:r>
    </w:p>
    <w:p w14:paraId="4760E2E1" w14:textId="6AECB2EB" w:rsidR="00BB34BA" w:rsidRPr="00203016" w:rsidRDefault="00BB34BA" w:rsidP="004E7A13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284"/>
        <w:gridCol w:w="7839"/>
      </w:tblGrid>
      <w:tr w:rsidR="00BB34BA" w14:paraId="52C559EB" w14:textId="77777777" w:rsidTr="00154BFA">
        <w:tc>
          <w:tcPr>
            <w:tcW w:w="817" w:type="dxa"/>
          </w:tcPr>
          <w:p w14:paraId="15B64561" w14:textId="024CE952" w:rsidR="00BB34BA" w:rsidRDefault="00BB34BA" w:rsidP="00BB34BA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OPD</w:t>
            </w:r>
          </w:p>
        </w:tc>
        <w:tc>
          <w:tcPr>
            <w:tcW w:w="284" w:type="dxa"/>
          </w:tcPr>
          <w:p w14:paraId="0C9053A3" w14:textId="4D74C58D" w:rsidR="00BB34BA" w:rsidRDefault="00BB34BA" w:rsidP="00BB34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6AF2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8141" w:type="dxa"/>
          </w:tcPr>
          <w:p w14:paraId="17E54CF0" w14:textId="550E3FDC" w:rsidR="00BB34BA" w:rsidRDefault="00154BFA" w:rsidP="00154BFA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154BFA">
              <w:rPr>
                <w:rFonts w:asciiTheme="minorHAnsi" w:hAnsiTheme="minorHAnsi" w:cstheme="minorHAnsi"/>
                <w:b/>
                <w:bCs/>
              </w:rPr>
              <w:t xml:space="preserve">DINAS PERUMAHAN RAKYAT, KAWASAN PERMUKIMAN </w:t>
            </w:r>
            <w:r>
              <w:rPr>
                <w:rFonts w:asciiTheme="minorHAnsi" w:hAnsiTheme="minorHAnsi" w:cstheme="minorHAnsi"/>
                <w:b/>
                <w:bCs/>
              </w:rPr>
              <w:t>DAN</w:t>
            </w:r>
            <w:r w:rsidRPr="00154BFA">
              <w:rPr>
                <w:rFonts w:asciiTheme="minorHAnsi" w:hAnsiTheme="minorHAnsi" w:cstheme="minorHAnsi"/>
                <w:b/>
                <w:bCs/>
              </w:rPr>
              <w:t xml:space="preserve"> PERTANAHAN PROVINSI SUMATERA BARAT</w:t>
            </w:r>
          </w:p>
        </w:tc>
      </w:tr>
      <w:tr w:rsidR="00BB34BA" w14:paraId="548F5B0F" w14:textId="77777777" w:rsidTr="00154BFA">
        <w:tc>
          <w:tcPr>
            <w:tcW w:w="817" w:type="dxa"/>
          </w:tcPr>
          <w:p w14:paraId="78177831" w14:textId="186FED05" w:rsidR="00BB34BA" w:rsidRDefault="00154BFA" w:rsidP="00BB34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TAHUN</w:t>
            </w:r>
          </w:p>
        </w:tc>
        <w:tc>
          <w:tcPr>
            <w:tcW w:w="284" w:type="dxa"/>
          </w:tcPr>
          <w:p w14:paraId="376AD840" w14:textId="13CB86AB" w:rsidR="00BB34BA" w:rsidRDefault="00BB34BA" w:rsidP="00BB34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6AF2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8141" w:type="dxa"/>
          </w:tcPr>
          <w:p w14:paraId="18F6F12F" w14:textId="124BECD4" w:rsidR="00BB34BA" w:rsidRPr="00832029" w:rsidRDefault="00F745AA" w:rsidP="00154BFA">
            <w:pPr>
              <w:jc w:val="left"/>
              <w:rPr>
                <w:rFonts w:asciiTheme="minorHAnsi" w:hAnsiTheme="minorHAnsi" w:cstheme="minorHAnsi"/>
                <w:b/>
                <w:bCs/>
                <w:lang w:val="id-ID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</w:t>
            </w:r>
            <w:r w:rsidR="00832029">
              <w:rPr>
                <w:rFonts w:asciiTheme="minorHAnsi" w:hAnsiTheme="minorHAnsi" w:cstheme="minorHAnsi"/>
                <w:b/>
                <w:bCs/>
                <w:lang w:val="id-ID"/>
              </w:rPr>
              <w:t>3</w:t>
            </w:r>
          </w:p>
        </w:tc>
      </w:tr>
    </w:tbl>
    <w:p w14:paraId="1F94FDEA" w14:textId="2F867C6B" w:rsidR="00F35F4B" w:rsidRDefault="00F35F4B" w:rsidP="003103FC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555FD755" w14:textId="58D4B623" w:rsidR="00E447CB" w:rsidRDefault="00E447CB" w:rsidP="003103FC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735C49E2" w14:textId="77777777" w:rsidR="00E447CB" w:rsidRPr="00203016" w:rsidRDefault="00E447CB" w:rsidP="003103FC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3443"/>
        <w:gridCol w:w="3455"/>
        <w:gridCol w:w="1452"/>
      </w:tblGrid>
      <w:tr w:rsidR="005D1B11" w:rsidRPr="00D07CCB" w14:paraId="15896409" w14:textId="77777777" w:rsidTr="00E447CB">
        <w:trPr>
          <w:trHeight w:val="794"/>
        </w:trPr>
        <w:tc>
          <w:tcPr>
            <w:tcW w:w="666" w:type="dxa"/>
          </w:tcPr>
          <w:p w14:paraId="63006D80" w14:textId="7FC13587" w:rsidR="005D1B11" w:rsidRPr="00E447CB" w:rsidRDefault="00154BFA" w:rsidP="00E447CB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7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443" w:type="dxa"/>
          </w:tcPr>
          <w:p w14:paraId="2275A4F0" w14:textId="62AD0F68" w:rsidR="005D1B11" w:rsidRPr="00E447CB" w:rsidRDefault="00154BFA" w:rsidP="00E447CB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7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SASARAN STRATEGIS</w:t>
            </w:r>
          </w:p>
        </w:tc>
        <w:tc>
          <w:tcPr>
            <w:tcW w:w="3455" w:type="dxa"/>
          </w:tcPr>
          <w:p w14:paraId="16455213" w14:textId="20956982" w:rsidR="005D1B11" w:rsidRPr="00E447CB" w:rsidRDefault="00154BFA" w:rsidP="00E447CB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7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INDIKATOR KINERJA</w:t>
            </w:r>
          </w:p>
        </w:tc>
        <w:tc>
          <w:tcPr>
            <w:tcW w:w="1452" w:type="dxa"/>
          </w:tcPr>
          <w:p w14:paraId="7C6A4FEE" w14:textId="789D8542" w:rsidR="005D1B11" w:rsidRPr="00E447CB" w:rsidRDefault="00154BFA" w:rsidP="00E447CB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7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TARGET</w:t>
            </w:r>
          </w:p>
        </w:tc>
      </w:tr>
      <w:tr w:rsidR="005D1B11" w:rsidRPr="00D07CCB" w14:paraId="0BD39A4F" w14:textId="77777777" w:rsidTr="00831F17">
        <w:tc>
          <w:tcPr>
            <w:tcW w:w="666" w:type="dxa"/>
          </w:tcPr>
          <w:p w14:paraId="52CF6970" w14:textId="4889D508" w:rsidR="005D1B11" w:rsidRPr="00E447CB" w:rsidRDefault="005D1B11" w:rsidP="005D1B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7CB">
              <w:rPr>
                <w:rFonts w:asciiTheme="minorHAnsi" w:hAnsiTheme="minorHAnsi" w:cstheme="minorHAnsi"/>
                <w:sz w:val="22"/>
                <w:szCs w:val="22"/>
              </w:rPr>
              <w:t>(1)</w:t>
            </w:r>
          </w:p>
        </w:tc>
        <w:tc>
          <w:tcPr>
            <w:tcW w:w="3443" w:type="dxa"/>
          </w:tcPr>
          <w:p w14:paraId="7A0CC20E" w14:textId="1EE6FA3F" w:rsidR="005D1B11" w:rsidRPr="00E447CB" w:rsidRDefault="005D1B11" w:rsidP="005D1B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7CB">
              <w:rPr>
                <w:rFonts w:asciiTheme="minorHAnsi" w:hAnsiTheme="minorHAnsi" w:cstheme="minorHAnsi"/>
                <w:sz w:val="22"/>
                <w:szCs w:val="22"/>
              </w:rPr>
              <w:t>(2)</w:t>
            </w:r>
          </w:p>
        </w:tc>
        <w:tc>
          <w:tcPr>
            <w:tcW w:w="3455" w:type="dxa"/>
          </w:tcPr>
          <w:p w14:paraId="567D8128" w14:textId="0B0583FD" w:rsidR="005D1B11" w:rsidRPr="00E447CB" w:rsidRDefault="005D1B11" w:rsidP="005D1B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7CB">
              <w:rPr>
                <w:rFonts w:asciiTheme="minorHAnsi" w:hAnsiTheme="minorHAnsi" w:cstheme="minorHAnsi"/>
                <w:sz w:val="22"/>
                <w:szCs w:val="22"/>
              </w:rPr>
              <w:t>(3)</w:t>
            </w:r>
          </w:p>
        </w:tc>
        <w:tc>
          <w:tcPr>
            <w:tcW w:w="1452" w:type="dxa"/>
          </w:tcPr>
          <w:p w14:paraId="27D0AEEE" w14:textId="7464BC51" w:rsidR="005D1B11" w:rsidRPr="00E447CB" w:rsidRDefault="005D1B11" w:rsidP="005D1B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7CB">
              <w:rPr>
                <w:rFonts w:asciiTheme="minorHAnsi" w:hAnsiTheme="minorHAnsi" w:cstheme="minorHAnsi"/>
                <w:sz w:val="22"/>
                <w:szCs w:val="22"/>
              </w:rPr>
              <w:t>(4)</w:t>
            </w:r>
          </w:p>
        </w:tc>
      </w:tr>
      <w:tr w:rsidR="005D1B11" w:rsidRPr="00D07CCB" w14:paraId="37F46CBE" w14:textId="77777777" w:rsidTr="00831F17">
        <w:tc>
          <w:tcPr>
            <w:tcW w:w="666" w:type="dxa"/>
          </w:tcPr>
          <w:p w14:paraId="4FD384DE" w14:textId="1EB10AA2" w:rsidR="005D1B11" w:rsidRPr="00E447CB" w:rsidRDefault="002C0DFE" w:rsidP="004E7A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7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43" w:type="dxa"/>
          </w:tcPr>
          <w:p w14:paraId="009D0D06" w14:textId="45674458" w:rsidR="005D1B11" w:rsidRPr="00E447CB" w:rsidRDefault="00154BFA" w:rsidP="00831F1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447CB">
              <w:rPr>
                <w:rFonts w:asciiTheme="minorHAnsi" w:hAnsiTheme="minorHAnsi" w:cstheme="minorHAnsi"/>
                <w:sz w:val="22"/>
                <w:szCs w:val="22"/>
              </w:rPr>
              <w:t>Men</w:t>
            </w:r>
            <w:r w:rsidR="00831F17" w:rsidRPr="00E447CB">
              <w:rPr>
                <w:rFonts w:asciiTheme="minorHAnsi" w:hAnsiTheme="minorHAnsi" w:cstheme="minorHAnsi"/>
                <w:sz w:val="22"/>
                <w:szCs w:val="22"/>
              </w:rPr>
              <w:t>urunnya</w:t>
            </w:r>
            <w:proofErr w:type="spellEnd"/>
            <w:r w:rsidR="00831F17" w:rsidRPr="00E447CB">
              <w:rPr>
                <w:rFonts w:asciiTheme="minorHAnsi" w:hAnsiTheme="minorHAnsi" w:cstheme="minorHAnsi"/>
                <w:sz w:val="22"/>
                <w:szCs w:val="22"/>
              </w:rPr>
              <w:t xml:space="preserve"> Kawasan </w:t>
            </w:r>
            <w:proofErr w:type="spellStart"/>
            <w:r w:rsidR="00831F17" w:rsidRPr="00E447CB">
              <w:rPr>
                <w:rFonts w:asciiTheme="minorHAnsi" w:hAnsiTheme="minorHAnsi" w:cstheme="minorHAnsi"/>
                <w:sz w:val="22"/>
                <w:szCs w:val="22"/>
              </w:rPr>
              <w:t>Kumuh</w:t>
            </w:r>
            <w:proofErr w:type="spellEnd"/>
          </w:p>
        </w:tc>
        <w:tc>
          <w:tcPr>
            <w:tcW w:w="3455" w:type="dxa"/>
          </w:tcPr>
          <w:p w14:paraId="24094086" w14:textId="25770042" w:rsidR="005D1B11" w:rsidRPr="00610859" w:rsidRDefault="00831F17" w:rsidP="006108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859">
              <w:rPr>
                <w:rFonts w:asciiTheme="minorHAnsi" w:hAnsiTheme="minorHAnsi" w:cstheme="minorHAnsi"/>
                <w:sz w:val="22"/>
                <w:szCs w:val="22"/>
              </w:rPr>
              <w:t>Persentase</w:t>
            </w:r>
            <w:proofErr w:type="spellEnd"/>
            <w:r w:rsidRPr="00610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859">
              <w:rPr>
                <w:rFonts w:asciiTheme="minorHAnsi" w:hAnsiTheme="minorHAnsi" w:cstheme="minorHAnsi"/>
                <w:sz w:val="22"/>
                <w:szCs w:val="22"/>
              </w:rPr>
              <w:t>Penurunan</w:t>
            </w:r>
            <w:proofErr w:type="spellEnd"/>
            <w:r w:rsidRPr="00610859">
              <w:rPr>
                <w:rFonts w:asciiTheme="minorHAnsi" w:hAnsiTheme="minorHAnsi" w:cstheme="minorHAnsi"/>
                <w:sz w:val="22"/>
                <w:szCs w:val="22"/>
              </w:rPr>
              <w:t xml:space="preserve"> Kawasan </w:t>
            </w:r>
            <w:proofErr w:type="spellStart"/>
            <w:r w:rsidRPr="00610859">
              <w:rPr>
                <w:rFonts w:asciiTheme="minorHAnsi" w:hAnsiTheme="minorHAnsi" w:cstheme="minorHAnsi"/>
                <w:sz w:val="22"/>
                <w:szCs w:val="22"/>
              </w:rPr>
              <w:t>Kumuh</w:t>
            </w:r>
            <w:proofErr w:type="spellEnd"/>
          </w:p>
        </w:tc>
        <w:tc>
          <w:tcPr>
            <w:tcW w:w="1452" w:type="dxa"/>
          </w:tcPr>
          <w:p w14:paraId="11FD2801" w14:textId="720CE093" w:rsidR="005D1B11" w:rsidRPr="00E447CB" w:rsidRDefault="007C0A30" w:rsidP="004E7A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14</w:t>
            </w:r>
            <w:r w:rsidR="005872E8" w:rsidRPr="00E447C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18</w:t>
            </w:r>
            <w:r w:rsidR="005872E8" w:rsidRPr="00E447C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%</w:t>
            </w:r>
          </w:p>
        </w:tc>
      </w:tr>
      <w:tr w:rsidR="005D1B11" w:rsidRPr="00D07CCB" w14:paraId="1E0F4BD6" w14:textId="77777777" w:rsidTr="00831F17">
        <w:tc>
          <w:tcPr>
            <w:tcW w:w="666" w:type="dxa"/>
          </w:tcPr>
          <w:p w14:paraId="36FC83F6" w14:textId="08F1AC71" w:rsidR="005D1B11" w:rsidRPr="00E447CB" w:rsidRDefault="002C0DFE" w:rsidP="004E7A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7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43" w:type="dxa"/>
          </w:tcPr>
          <w:p w14:paraId="105F48BD" w14:textId="316843AB" w:rsidR="005D1B11" w:rsidRPr="00E447CB" w:rsidRDefault="00831F17" w:rsidP="00154BF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447CB">
              <w:rPr>
                <w:rFonts w:asciiTheme="minorHAnsi" w:hAnsiTheme="minorHAnsi" w:cstheme="minorHAnsi"/>
                <w:sz w:val="22"/>
                <w:szCs w:val="22"/>
              </w:rPr>
              <w:t>Meningkatnya</w:t>
            </w:r>
            <w:proofErr w:type="spellEnd"/>
            <w:r w:rsidRPr="00E447CB">
              <w:rPr>
                <w:rFonts w:asciiTheme="minorHAnsi" w:hAnsiTheme="minorHAnsi" w:cstheme="minorHAnsi"/>
                <w:sz w:val="22"/>
                <w:szCs w:val="22"/>
              </w:rPr>
              <w:t xml:space="preserve"> PSU </w:t>
            </w:r>
            <w:proofErr w:type="spellStart"/>
            <w:r w:rsidRPr="00E447CB">
              <w:rPr>
                <w:rFonts w:asciiTheme="minorHAnsi" w:hAnsiTheme="minorHAnsi" w:cstheme="minorHAnsi"/>
                <w:sz w:val="22"/>
                <w:szCs w:val="22"/>
              </w:rPr>
              <w:t>Permukiman</w:t>
            </w:r>
            <w:proofErr w:type="spellEnd"/>
          </w:p>
        </w:tc>
        <w:tc>
          <w:tcPr>
            <w:tcW w:w="3455" w:type="dxa"/>
          </w:tcPr>
          <w:p w14:paraId="3276425E" w14:textId="7743591C" w:rsidR="005D1B11" w:rsidRPr="00610859" w:rsidRDefault="00831F17" w:rsidP="006108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859">
              <w:rPr>
                <w:rFonts w:asciiTheme="minorHAnsi" w:hAnsiTheme="minorHAnsi" w:cstheme="minorHAnsi"/>
                <w:sz w:val="22"/>
                <w:szCs w:val="22"/>
              </w:rPr>
              <w:t>Persentase</w:t>
            </w:r>
            <w:proofErr w:type="spellEnd"/>
            <w:r w:rsidRPr="00610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859">
              <w:rPr>
                <w:rFonts w:asciiTheme="minorHAnsi" w:hAnsiTheme="minorHAnsi" w:cstheme="minorHAnsi"/>
                <w:sz w:val="22"/>
                <w:szCs w:val="22"/>
              </w:rPr>
              <w:t>Peningkatan</w:t>
            </w:r>
            <w:proofErr w:type="spellEnd"/>
            <w:r w:rsidRPr="00610859">
              <w:rPr>
                <w:rFonts w:asciiTheme="minorHAnsi" w:hAnsiTheme="minorHAnsi" w:cstheme="minorHAnsi"/>
                <w:sz w:val="22"/>
                <w:szCs w:val="22"/>
              </w:rPr>
              <w:t xml:space="preserve"> PSU </w:t>
            </w:r>
            <w:proofErr w:type="spellStart"/>
            <w:r w:rsidRPr="00610859">
              <w:rPr>
                <w:rFonts w:asciiTheme="minorHAnsi" w:hAnsiTheme="minorHAnsi" w:cstheme="minorHAnsi"/>
                <w:sz w:val="22"/>
                <w:szCs w:val="22"/>
              </w:rPr>
              <w:t>Permukiman</w:t>
            </w:r>
            <w:proofErr w:type="spellEnd"/>
          </w:p>
        </w:tc>
        <w:tc>
          <w:tcPr>
            <w:tcW w:w="1452" w:type="dxa"/>
          </w:tcPr>
          <w:p w14:paraId="7DDCE377" w14:textId="5D74CAC0" w:rsidR="005D1B11" w:rsidRPr="00E447CB" w:rsidRDefault="007C0A30" w:rsidP="004E7A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34,51</w:t>
            </w:r>
            <w:r w:rsidR="000E3041" w:rsidRPr="00E447C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5D1B11" w:rsidRPr="00D07CCB" w14:paraId="538ADBC1" w14:textId="77777777" w:rsidTr="00831F17">
        <w:tc>
          <w:tcPr>
            <w:tcW w:w="666" w:type="dxa"/>
          </w:tcPr>
          <w:p w14:paraId="4BDD111B" w14:textId="3A711862" w:rsidR="005D1B11" w:rsidRPr="00E447CB" w:rsidRDefault="002C0DFE" w:rsidP="004E7A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7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443" w:type="dxa"/>
          </w:tcPr>
          <w:p w14:paraId="7AE613C5" w14:textId="79E6413E" w:rsidR="005D1B11" w:rsidRPr="00E447CB" w:rsidRDefault="001E3271" w:rsidP="00154BF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47C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Meningkatnya </w:t>
            </w:r>
            <w:proofErr w:type="spellStart"/>
            <w:r w:rsidR="00831F17" w:rsidRPr="00E447CB">
              <w:rPr>
                <w:rFonts w:asciiTheme="minorHAnsi" w:hAnsiTheme="minorHAnsi" w:cstheme="minorHAnsi"/>
                <w:sz w:val="22"/>
                <w:szCs w:val="22"/>
              </w:rPr>
              <w:t>Meningkatnya</w:t>
            </w:r>
            <w:proofErr w:type="spellEnd"/>
            <w:r w:rsidR="00831F17" w:rsidRPr="00E447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31F17" w:rsidRPr="00E447CB">
              <w:rPr>
                <w:rFonts w:asciiTheme="minorHAnsi" w:hAnsiTheme="minorHAnsi" w:cstheme="minorHAnsi"/>
                <w:sz w:val="22"/>
                <w:szCs w:val="22"/>
              </w:rPr>
              <w:t>Rumah</w:t>
            </w:r>
            <w:proofErr w:type="spellEnd"/>
            <w:r w:rsidR="00831F17" w:rsidRPr="00E447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31F17" w:rsidRPr="00E447CB">
              <w:rPr>
                <w:rFonts w:asciiTheme="minorHAnsi" w:hAnsiTheme="minorHAnsi" w:cstheme="minorHAnsi"/>
                <w:sz w:val="22"/>
                <w:szCs w:val="22"/>
              </w:rPr>
              <w:t>Layak</w:t>
            </w:r>
            <w:proofErr w:type="spellEnd"/>
            <w:r w:rsidR="00831F17" w:rsidRPr="00E447CB">
              <w:rPr>
                <w:rFonts w:asciiTheme="minorHAnsi" w:hAnsiTheme="minorHAnsi" w:cstheme="minorHAnsi"/>
                <w:sz w:val="22"/>
                <w:szCs w:val="22"/>
              </w:rPr>
              <w:t xml:space="preserve"> Huni </w:t>
            </w:r>
            <w:proofErr w:type="spellStart"/>
            <w:r w:rsidR="00831F17" w:rsidRPr="00E447CB">
              <w:rPr>
                <w:rFonts w:asciiTheme="minorHAnsi" w:hAnsiTheme="minorHAnsi" w:cstheme="minorHAnsi"/>
                <w:sz w:val="22"/>
                <w:szCs w:val="22"/>
              </w:rPr>
              <w:t>Bagi</w:t>
            </w:r>
            <w:proofErr w:type="spellEnd"/>
            <w:r w:rsidR="00831F17" w:rsidRPr="00E447CB">
              <w:rPr>
                <w:rFonts w:asciiTheme="minorHAnsi" w:hAnsiTheme="minorHAnsi" w:cstheme="minorHAnsi"/>
                <w:sz w:val="22"/>
                <w:szCs w:val="22"/>
              </w:rPr>
              <w:t xml:space="preserve"> Korban </w:t>
            </w:r>
            <w:proofErr w:type="spellStart"/>
            <w:r w:rsidR="00831F17" w:rsidRPr="00E447CB">
              <w:rPr>
                <w:rFonts w:asciiTheme="minorHAnsi" w:hAnsiTheme="minorHAnsi" w:cstheme="minorHAnsi"/>
                <w:sz w:val="22"/>
                <w:szCs w:val="22"/>
              </w:rPr>
              <w:t>Bencana</w:t>
            </w:r>
            <w:proofErr w:type="spellEnd"/>
            <w:r w:rsidR="00831F17" w:rsidRPr="00E447CB">
              <w:rPr>
                <w:rFonts w:asciiTheme="minorHAnsi" w:hAnsiTheme="minorHAnsi" w:cstheme="minorHAnsi"/>
                <w:sz w:val="22"/>
                <w:szCs w:val="22"/>
              </w:rPr>
              <w:t xml:space="preserve"> dan/</w:t>
            </w:r>
            <w:proofErr w:type="spellStart"/>
            <w:r w:rsidR="00831F17" w:rsidRPr="00E447CB">
              <w:rPr>
                <w:rFonts w:asciiTheme="minorHAnsi" w:hAnsiTheme="minorHAnsi" w:cstheme="minorHAnsi"/>
                <w:sz w:val="22"/>
                <w:szCs w:val="22"/>
              </w:rPr>
              <w:t>atau</w:t>
            </w:r>
            <w:proofErr w:type="spellEnd"/>
            <w:r w:rsidR="00831F17" w:rsidRPr="00E447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31F17" w:rsidRPr="00E447CB">
              <w:rPr>
                <w:rFonts w:asciiTheme="minorHAnsi" w:hAnsiTheme="minorHAnsi" w:cstheme="minorHAnsi"/>
                <w:sz w:val="22"/>
                <w:szCs w:val="22"/>
              </w:rPr>
              <w:t>Relokasi</w:t>
            </w:r>
            <w:proofErr w:type="spellEnd"/>
            <w:r w:rsidR="00831F17" w:rsidRPr="00E447CB">
              <w:rPr>
                <w:rFonts w:asciiTheme="minorHAnsi" w:hAnsiTheme="minorHAnsi" w:cstheme="minorHAnsi"/>
                <w:sz w:val="22"/>
                <w:szCs w:val="22"/>
              </w:rPr>
              <w:t xml:space="preserve"> Program </w:t>
            </w:r>
            <w:proofErr w:type="spellStart"/>
            <w:r w:rsidR="00831F17" w:rsidRPr="00E447CB">
              <w:rPr>
                <w:rFonts w:asciiTheme="minorHAnsi" w:hAnsiTheme="minorHAnsi" w:cstheme="minorHAnsi"/>
                <w:sz w:val="22"/>
                <w:szCs w:val="22"/>
              </w:rPr>
              <w:t>Pemerintah</w:t>
            </w:r>
            <w:proofErr w:type="spellEnd"/>
            <w:r w:rsidR="00831F17" w:rsidRPr="00E447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31F17" w:rsidRPr="00E447CB">
              <w:rPr>
                <w:rFonts w:asciiTheme="minorHAnsi" w:hAnsiTheme="minorHAnsi" w:cstheme="minorHAnsi"/>
                <w:sz w:val="22"/>
                <w:szCs w:val="22"/>
              </w:rPr>
              <w:t>Provinsi</w:t>
            </w:r>
            <w:proofErr w:type="spellEnd"/>
          </w:p>
        </w:tc>
        <w:tc>
          <w:tcPr>
            <w:tcW w:w="3455" w:type="dxa"/>
          </w:tcPr>
          <w:p w14:paraId="4F8A1D61" w14:textId="77777777" w:rsidR="005D1B11" w:rsidRPr="00E447CB" w:rsidRDefault="001E3271" w:rsidP="009F3CD7">
            <w:pPr>
              <w:pStyle w:val="ListParagraph"/>
              <w:numPr>
                <w:ilvl w:val="0"/>
                <w:numId w:val="4"/>
              </w:numPr>
              <w:ind w:left="322" w:hanging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E447C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Persentase</w:t>
            </w:r>
            <w:r w:rsidR="00831F17"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31F17"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Rumah</w:t>
            </w:r>
            <w:proofErr w:type="spellEnd"/>
            <w:r w:rsidR="00831F17"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31F17"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Layak</w:t>
            </w:r>
            <w:proofErr w:type="spellEnd"/>
            <w:r w:rsidR="00831F17"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Huni </w:t>
            </w:r>
            <w:proofErr w:type="spellStart"/>
            <w:r w:rsidR="00831F17"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Bagi</w:t>
            </w:r>
            <w:proofErr w:type="spellEnd"/>
            <w:r w:rsidR="00831F17"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Masyarakat Korban </w:t>
            </w:r>
            <w:proofErr w:type="spellStart"/>
            <w:r w:rsidR="00831F17"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Bencana</w:t>
            </w:r>
            <w:proofErr w:type="spellEnd"/>
            <w:r w:rsidR="009F3CD7"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67915A09" w14:textId="65E7C284" w:rsidR="00E447CB" w:rsidRPr="00E447CB" w:rsidRDefault="009F3CD7" w:rsidP="00164650">
            <w:pPr>
              <w:pStyle w:val="ListParagraph"/>
              <w:numPr>
                <w:ilvl w:val="0"/>
                <w:numId w:val="4"/>
              </w:numPr>
              <w:ind w:left="322" w:hanging="32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Persentase</w:t>
            </w:r>
            <w:proofErr w:type="spellEnd"/>
            <w:r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Rumah</w:t>
            </w:r>
            <w:proofErr w:type="spellEnd"/>
            <w:r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Layak</w:t>
            </w:r>
            <w:proofErr w:type="spellEnd"/>
            <w:r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Huni </w:t>
            </w:r>
            <w:proofErr w:type="spellStart"/>
            <w:r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Bagi</w:t>
            </w:r>
            <w:proofErr w:type="spellEnd"/>
            <w:r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Masyarakat yang </w:t>
            </w:r>
            <w:proofErr w:type="spellStart"/>
            <w:r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terkena</w:t>
            </w:r>
            <w:proofErr w:type="spellEnd"/>
            <w:r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Relokasi</w:t>
            </w:r>
            <w:proofErr w:type="spellEnd"/>
            <w:r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Akibat</w:t>
            </w:r>
            <w:proofErr w:type="spellEnd"/>
            <w:r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Program </w:t>
            </w:r>
            <w:proofErr w:type="spellStart"/>
            <w:r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Pemerintah</w:t>
            </w:r>
            <w:proofErr w:type="spellEnd"/>
            <w:r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Daerah </w:t>
            </w:r>
            <w:proofErr w:type="spellStart"/>
            <w:r w:rsidRPr="00E447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Provinsi</w:t>
            </w:r>
            <w:proofErr w:type="spellEnd"/>
          </w:p>
        </w:tc>
        <w:tc>
          <w:tcPr>
            <w:tcW w:w="1452" w:type="dxa"/>
          </w:tcPr>
          <w:p w14:paraId="300255EC" w14:textId="76D4A50B" w:rsidR="005D1B11" w:rsidRPr="00E447CB" w:rsidRDefault="007B6237" w:rsidP="004E7A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95469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E3041" w:rsidRPr="00E447C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  <w:p w14:paraId="799A4EBE" w14:textId="77777777" w:rsidR="005872E8" w:rsidRPr="00E447CB" w:rsidRDefault="005872E8" w:rsidP="004E7A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DBE47" w14:textId="77777777" w:rsidR="00954690" w:rsidRDefault="00954690" w:rsidP="004E7A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4E37F3A5" w14:textId="17377A0F" w:rsidR="005872E8" w:rsidRPr="00E447CB" w:rsidRDefault="007B6237" w:rsidP="004E7A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  <w:r w:rsidR="0095469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="005872E8" w:rsidRPr="00E447C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%</w:t>
            </w:r>
          </w:p>
        </w:tc>
      </w:tr>
      <w:tr w:rsidR="005872E8" w:rsidRPr="00D07CCB" w14:paraId="203E14E4" w14:textId="77777777" w:rsidTr="00831F17">
        <w:tc>
          <w:tcPr>
            <w:tcW w:w="666" w:type="dxa"/>
          </w:tcPr>
          <w:p w14:paraId="2EFF55D8" w14:textId="3E26EE5A" w:rsidR="005872E8" w:rsidRPr="00E447CB" w:rsidRDefault="005872E8" w:rsidP="005872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7C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443" w:type="dxa"/>
          </w:tcPr>
          <w:p w14:paraId="148CFCC3" w14:textId="7692DA51" w:rsidR="005872E8" w:rsidRPr="00E447CB" w:rsidRDefault="005872E8" w:rsidP="005872E8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proofErr w:type="spellStart"/>
            <w:r w:rsidRPr="00E447CB">
              <w:rPr>
                <w:rFonts w:asciiTheme="minorHAnsi" w:hAnsiTheme="minorHAnsi" w:cstheme="minorHAnsi"/>
                <w:sz w:val="22"/>
                <w:szCs w:val="22"/>
              </w:rPr>
              <w:t>Meningkatnya</w:t>
            </w:r>
            <w:proofErr w:type="spellEnd"/>
            <w:r w:rsidRPr="00E447CB">
              <w:rPr>
                <w:rFonts w:asciiTheme="minorHAnsi" w:hAnsiTheme="minorHAnsi" w:cstheme="minorHAnsi"/>
                <w:sz w:val="22"/>
                <w:szCs w:val="22"/>
              </w:rPr>
              <w:t xml:space="preserve"> Tata Kelola </w:t>
            </w:r>
            <w:proofErr w:type="spellStart"/>
            <w:r w:rsidRPr="00E447CB">
              <w:rPr>
                <w:rFonts w:asciiTheme="minorHAnsi" w:hAnsiTheme="minorHAnsi" w:cstheme="minorHAnsi"/>
                <w:sz w:val="22"/>
                <w:szCs w:val="22"/>
              </w:rPr>
              <w:t>Pertanahan</w:t>
            </w:r>
            <w:proofErr w:type="spellEnd"/>
          </w:p>
        </w:tc>
        <w:tc>
          <w:tcPr>
            <w:tcW w:w="3455" w:type="dxa"/>
          </w:tcPr>
          <w:p w14:paraId="7FC98EA4" w14:textId="70AE6D9E" w:rsidR="005872E8" w:rsidRPr="00610859" w:rsidRDefault="005872E8" w:rsidP="00610859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61085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Persentase masalah Pertanahan Yang Ditangani</w:t>
            </w:r>
          </w:p>
        </w:tc>
        <w:tc>
          <w:tcPr>
            <w:tcW w:w="1452" w:type="dxa"/>
          </w:tcPr>
          <w:p w14:paraId="7272268E" w14:textId="666A56BA" w:rsidR="005872E8" w:rsidRPr="00E447CB" w:rsidRDefault="007B6237" w:rsidP="005872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  <w:r w:rsidR="005872E8" w:rsidRPr="00E447C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0%</w:t>
            </w:r>
          </w:p>
        </w:tc>
      </w:tr>
      <w:tr w:rsidR="005872E8" w:rsidRPr="00D07CCB" w14:paraId="0EACABE7" w14:textId="77777777" w:rsidTr="00831F17">
        <w:tc>
          <w:tcPr>
            <w:tcW w:w="666" w:type="dxa"/>
          </w:tcPr>
          <w:p w14:paraId="0B8DCA2A" w14:textId="7ACE5DA4" w:rsidR="005872E8" w:rsidRPr="00E447CB" w:rsidRDefault="005872E8" w:rsidP="005872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7C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443" w:type="dxa"/>
          </w:tcPr>
          <w:p w14:paraId="59917723" w14:textId="2A5150A3" w:rsidR="005872E8" w:rsidRPr="00E447CB" w:rsidRDefault="005872E8" w:rsidP="005872E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proofErr w:type="spellStart"/>
            <w:r w:rsidRPr="00E447CB">
              <w:rPr>
                <w:rFonts w:asciiTheme="minorHAnsi" w:hAnsiTheme="minorHAnsi" w:cstheme="minorHAnsi"/>
                <w:sz w:val="22"/>
                <w:szCs w:val="22"/>
              </w:rPr>
              <w:t>Meningkatnya</w:t>
            </w:r>
            <w:proofErr w:type="spellEnd"/>
            <w:r w:rsidRPr="00E447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447CB">
              <w:rPr>
                <w:rFonts w:asciiTheme="minorHAnsi" w:hAnsiTheme="minorHAnsi" w:cstheme="minorHAnsi"/>
                <w:sz w:val="22"/>
                <w:szCs w:val="22"/>
              </w:rPr>
              <w:t>Akuntabilitas</w:t>
            </w:r>
            <w:proofErr w:type="spellEnd"/>
            <w:r w:rsidRPr="00E447CB">
              <w:rPr>
                <w:rFonts w:asciiTheme="minorHAnsi" w:hAnsiTheme="minorHAnsi" w:cstheme="minorHAnsi"/>
                <w:sz w:val="22"/>
                <w:szCs w:val="22"/>
              </w:rPr>
              <w:t xml:space="preserve"> Kinerja </w:t>
            </w:r>
            <w:r w:rsidRPr="00E447C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Organisasi</w:t>
            </w:r>
          </w:p>
        </w:tc>
        <w:tc>
          <w:tcPr>
            <w:tcW w:w="3455" w:type="dxa"/>
          </w:tcPr>
          <w:p w14:paraId="3C94574D" w14:textId="22EDFA2A" w:rsidR="005872E8" w:rsidRPr="00610859" w:rsidRDefault="005872E8" w:rsidP="006108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85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Nilai Akuntabilitas Kinerja OPD</w:t>
            </w:r>
          </w:p>
        </w:tc>
        <w:tc>
          <w:tcPr>
            <w:tcW w:w="1452" w:type="dxa"/>
          </w:tcPr>
          <w:p w14:paraId="21E5F9CB" w14:textId="64930FD3" w:rsidR="005872E8" w:rsidRPr="00E447CB" w:rsidRDefault="005872E8" w:rsidP="005872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E447C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</w:t>
            </w:r>
            <w:r w:rsidR="007C0A30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</w:t>
            </w:r>
          </w:p>
        </w:tc>
      </w:tr>
      <w:tr w:rsidR="005872E8" w:rsidRPr="00D07CCB" w14:paraId="5C060705" w14:textId="77777777" w:rsidTr="00831F17">
        <w:tc>
          <w:tcPr>
            <w:tcW w:w="666" w:type="dxa"/>
          </w:tcPr>
          <w:p w14:paraId="76228FFF" w14:textId="07CA97C7" w:rsidR="005872E8" w:rsidRPr="00E447CB" w:rsidRDefault="005872E8" w:rsidP="005872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E447C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6</w:t>
            </w:r>
          </w:p>
        </w:tc>
        <w:tc>
          <w:tcPr>
            <w:tcW w:w="3443" w:type="dxa"/>
          </w:tcPr>
          <w:p w14:paraId="26FB32D5" w14:textId="49D1BCFC" w:rsidR="005872E8" w:rsidRPr="00E447CB" w:rsidRDefault="005872E8" w:rsidP="00954690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E447C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</w:t>
            </w:r>
            <w:r w:rsidR="00954690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eningkatnya Kualitas Pelayanan </w:t>
            </w:r>
            <w:r w:rsidRPr="00E447C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Organisasi</w:t>
            </w:r>
          </w:p>
        </w:tc>
        <w:tc>
          <w:tcPr>
            <w:tcW w:w="3455" w:type="dxa"/>
          </w:tcPr>
          <w:p w14:paraId="0DD9DF56" w14:textId="1D306C80" w:rsidR="005872E8" w:rsidRPr="00610859" w:rsidRDefault="00C8695F" w:rsidP="006108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85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Tingkat Kepuasan Terhadap Pel</w:t>
            </w:r>
            <w:r w:rsidR="005872E8" w:rsidRPr="0061085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ayanan </w:t>
            </w:r>
            <w:r w:rsidRPr="006108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Internal </w:t>
            </w:r>
            <w:proofErr w:type="spellStart"/>
            <w:r w:rsidRPr="006108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Organisasi</w:t>
            </w:r>
            <w:proofErr w:type="spellEnd"/>
          </w:p>
        </w:tc>
        <w:tc>
          <w:tcPr>
            <w:tcW w:w="1452" w:type="dxa"/>
          </w:tcPr>
          <w:p w14:paraId="7A59A46E" w14:textId="046D6411" w:rsidR="005872E8" w:rsidRPr="00E447CB" w:rsidRDefault="007C0A30" w:rsidP="005872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85</w:t>
            </w:r>
            <w:r w:rsidR="003103FC" w:rsidRPr="00E447C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%</w:t>
            </w:r>
          </w:p>
        </w:tc>
      </w:tr>
    </w:tbl>
    <w:p w14:paraId="29AD8689" w14:textId="368B55E5" w:rsidR="000475BE" w:rsidRDefault="000475BE" w:rsidP="000E294C">
      <w:pPr>
        <w:ind w:left="5760"/>
        <w:rPr>
          <w:rFonts w:asciiTheme="minorHAnsi" w:hAnsiTheme="minorHAnsi" w:cstheme="minorHAnsi"/>
        </w:rPr>
      </w:pPr>
    </w:p>
    <w:p w14:paraId="1A6AF029" w14:textId="138C10B1" w:rsidR="00E447CB" w:rsidRDefault="00E447CB" w:rsidP="000E294C">
      <w:pPr>
        <w:ind w:left="5760"/>
        <w:rPr>
          <w:rFonts w:asciiTheme="minorHAnsi" w:hAnsiTheme="minorHAnsi" w:cstheme="minorHAnsi"/>
        </w:rPr>
      </w:pPr>
    </w:p>
    <w:p w14:paraId="7F6907D3" w14:textId="7B5E2C53" w:rsidR="00E447CB" w:rsidRDefault="00E447CB" w:rsidP="000E294C">
      <w:pPr>
        <w:ind w:left="5760"/>
        <w:rPr>
          <w:rFonts w:asciiTheme="minorHAnsi" w:hAnsiTheme="minorHAnsi" w:cstheme="minorHAnsi"/>
        </w:rPr>
      </w:pPr>
    </w:p>
    <w:p w14:paraId="66D763F6" w14:textId="7022BF4A" w:rsidR="00E447CB" w:rsidRDefault="00E447CB" w:rsidP="000E294C">
      <w:pPr>
        <w:ind w:left="5760"/>
        <w:rPr>
          <w:rFonts w:asciiTheme="minorHAnsi" w:hAnsiTheme="minorHAnsi" w:cstheme="minorHAnsi"/>
        </w:rPr>
      </w:pPr>
    </w:p>
    <w:p w14:paraId="00115B72" w14:textId="34EDC4B6" w:rsidR="00E447CB" w:rsidRDefault="00E447CB" w:rsidP="000E294C">
      <w:pPr>
        <w:ind w:left="5760"/>
        <w:rPr>
          <w:rFonts w:asciiTheme="minorHAnsi" w:hAnsiTheme="minorHAnsi" w:cstheme="minorHAnsi"/>
        </w:rPr>
      </w:pPr>
    </w:p>
    <w:p w14:paraId="20A0389C" w14:textId="3DA88C84" w:rsidR="00E447CB" w:rsidRDefault="00E447CB" w:rsidP="000E294C">
      <w:pPr>
        <w:ind w:left="5760"/>
        <w:rPr>
          <w:rFonts w:asciiTheme="minorHAnsi" w:hAnsiTheme="minorHAnsi" w:cstheme="minorHAnsi"/>
        </w:rPr>
      </w:pPr>
    </w:p>
    <w:p w14:paraId="0623879D" w14:textId="1C16357B" w:rsidR="00E447CB" w:rsidRDefault="00E447CB" w:rsidP="000E294C">
      <w:pPr>
        <w:ind w:left="5760"/>
        <w:rPr>
          <w:rFonts w:asciiTheme="minorHAnsi" w:hAnsiTheme="minorHAnsi" w:cstheme="minorHAnsi"/>
        </w:rPr>
      </w:pPr>
    </w:p>
    <w:p w14:paraId="1B0E5FF1" w14:textId="11835321" w:rsidR="00E447CB" w:rsidRDefault="00E447CB" w:rsidP="000E294C">
      <w:pPr>
        <w:ind w:left="5760"/>
        <w:rPr>
          <w:rFonts w:asciiTheme="minorHAnsi" w:hAnsiTheme="minorHAnsi" w:cstheme="minorHAnsi"/>
        </w:rPr>
      </w:pPr>
    </w:p>
    <w:p w14:paraId="7618E3C4" w14:textId="33E6BAAF" w:rsidR="00E447CB" w:rsidRDefault="00E447CB" w:rsidP="000E294C">
      <w:pPr>
        <w:ind w:left="5760"/>
        <w:rPr>
          <w:rFonts w:asciiTheme="minorHAnsi" w:hAnsiTheme="minorHAnsi" w:cstheme="minorHAnsi"/>
        </w:rPr>
      </w:pPr>
    </w:p>
    <w:p w14:paraId="35949561" w14:textId="203380DC" w:rsidR="00E447CB" w:rsidRDefault="00E447CB" w:rsidP="000E294C">
      <w:pPr>
        <w:ind w:left="5760"/>
        <w:rPr>
          <w:rFonts w:asciiTheme="minorHAnsi" w:hAnsiTheme="minorHAnsi" w:cstheme="minorHAnsi"/>
        </w:rPr>
      </w:pPr>
    </w:p>
    <w:p w14:paraId="72E32A7F" w14:textId="0FE23B48" w:rsidR="00E447CB" w:rsidRDefault="00E447CB" w:rsidP="000E294C">
      <w:pPr>
        <w:ind w:left="5760"/>
        <w:rPr>
          <w:rFonts w:asciiTheme="minorHAnsi" w:hAnsiTheme="minorHAnsi" w:cstheme="minorHAnsi"/>
        </w:rPr>
      </w:pPr>
    </w:p>
    <w:p w14:paraId="7508F76B" w14:textId="7408C1E6" w:rsidR="00E447CB" w:rsidRDefault="00E447CB" w:rsidP="000E294C">
      <w:pPr>
        <w:ind w:left="5760"/>
        <w:rPr>
          <w:rFonts w:asciiTheme="minorHAnsi" w:hAnsiTheme="minorHAnsi" w:cstheme="minorHAnsi"/>
        </w:rPr>
      </w:pPr>
    </w:p>
    <w:p w14:paraId="0F03827A" w14:textId="14B147C8" w:rsidR="00E447CB" w:rsidRDefault="00E447CB" w:rsidP="000E294C">
      <w:pPr>
        <w:ind w:left="5760"/>
        <w:rPr>
          <w:rFonts w:asciiTheme="minorHAnsi" w:hAnsiTheme="minorHAnsi" w:cstheme="minorHAnsi"/>
        </w:rPr>
      </w:pPr>
    </w:p>
    <w:p w14:paraId="701B85BE" w14:textId="6AE6ABCD" w:rsidR="00E447CB" w:rsidRDefault="00E447CB" w:rsidP="000E294C">
      <w:pPr>
        <w:ind w:left="5760"/>
        <w:rPr>
          <w:rFonts w:asciiTheme="minorHAnsi" w:hAnsiTheme="minorHAnsi" w:cstheme="minorHAnsi"/>
        </w:rPr>
      </w:pPr>
    </w:p>
    <w:p w14:paraId="2E59D953" w14:textId="071E4070" w:rsidR="00E447CB" w:rsidRDefault="00E447CB" w:rsidP="000E294C">
      <w:pPr>
        <w:ind w:left="5760"/>
        <w:rPr>
          <w:rFonts w:asciiTheme="minorHAnsi" w:hAnsiTheme="minorHAnsi" w:cstheme="minorHAnsi"/>
        </w:rPr>
      </w:pPr>
    </w:p>
    <w:p w14:paraId="2E9AAD2E" w14:textId="77777777" w:rsidR="00164650" w:rsidRDefault="00164650" w:rsidP="000E294C">
      <w:pPr>
        <w:ind w:left="5760"/>
        <w:rPr>
          <w:rFonts w:asciiTheme="minorHAnsi" w:hAnsiTheme="minorHAnsi" w:cstheme="minorHAnsi"/>
        </w:rPr>
      </w:pPr>
    </w:p>
    <w:p w14:paraId="6F9D551C" w14:textId="77777777" w:rsidR="00C8695F" w:rsidRDefault="00C8695F" w:rsidP="000E294C">
      <w:pPr>
        <w:ind w:left="5760"/>
        <w:rPr>
          <w:rFonts w:asciiTheme="minorHAnsi" w:hAnsiTheme="minorHAnsi" w:cstheme="minorHAnsi"/>
        </w:rPr>
      </w:pPr>
    </w:p>
    <w:p w14:paraId="53BC962C" w14:textId="04D9E856" w:rsidR="00E447CB" w:rsidRDefault="00E447CB" w:rsidP="000E294C">
      <w:pPr>
        <w:ind w:left="5760"/>
        <w:rPr>
          <w:rFonts w:asciiTheme="minorHAnsi" w:hAnsiTheme="minorHAnsi" w:cstheme="minorHAnsi"/>
        </w:rPr>
      </w:pPr>
    </w:p>
    <w:p w14:paraId="36B2D042" w14:textId="04EC437B" w:rsidR="00E447CB" w:rsidRDefault="00E447CB" w:rsidP="000E294C">
      <w:pPr>
        <w:ind w:left="5760"/>
        <w:rPr>
          <w:rFonts w:asciiTheme="minorHAnsi" w:hAnsiTheme="minorHAnsi" w:cstheme="minorHAnsi"/>
        </w:rPr>
      </w:pPr>
    </w:p>
    <w:p w14:paraId="1F03AE89" w14:textId="7C4D8F3B" w:rsidR="00E447CB" w:rsidRDefault="00E447CB" w:rsidP="000E294C">
      <w:pPr>
        <w:ind w:left="576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295"/>
        <w:gridCol w:w="1481"/>
      </w:tblGrid>
      <w:tr w:rsidR="005D1B11" w:rsidRPr="003103FC" w14:paraId="353C7960" w14:textId="77777777" w:rsidTr="006A019E">
        <w:tc>
          <w:tcPr>
            <w:tcW w:w="5240" w:type="dxa"/>
          </w:tcPr>
          <w:p w14:paraId="75047D7B" w14:textId="1930D0A8" w:rsidR="005D1B11" w:rsidRPr="003103FC" w:rsidRDefault="008B5C5A" w:rsidP="005D1B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0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PROGRAM </w:t>
            </w:r>
          </w:p>
        </w:tc>
        <w:tc>
          <w:tcPr>
            <w:tcW w:w="2295" w:type="dxa"/>
          </w:tcPr>
          <w:p w14:paraId="484ECCA5" w14:textId="64E87A8E" w:rsidR="005D1B11" w:rsidRPr="003103FC" w:rsidRDefault="008B5C5A" w:rsidP="005D1B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0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ANGGARAN</w:t>
            </w:r>
            <w:r w:rsidR="00B82480" w:rsidRPr="00310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(Rp)</w:t>
            </w:r>
          </w:p>
        </w:tc>
        <w:tc>
          <w:tcPr>
            <w:tcW w:w="1481" w:type="dxa"/>
          </w:tcPr>
          <w:p w14:paraId="120DC49D" w14:textId="69E36AE4" w:rsidR="005D1B11" w:rsidRPr="003103FC" w:rsidRDefault="008B5C5A" w:rsidP="005D1B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0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KETERANGAN</w:t>
            </w:r>
          </w:p>
        </w:tc>
      </w:tr>
      <w:tr w:rsidR="005D1B11" w:rsidRPr="003103FC" w14:paraId="0220F8E6" w14:textId="77777777" w:rsidTr="006A019E">
        <w:tc>
          <w:tcPr>
            <w:tcW w:w="5240" w:type="dxa"/>
          </w:tcPr>
          <w:p w14:paraId="6C093682" w14:textId="1278A568" w:rsidR="005D1B11" w:rsidRPr="003103FC" w:rsidRDefault="00985AF6" w:rsidP="00B8248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Program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Penunjang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Urusan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Pemerintahan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 Daerah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Provinsi</w:t>
            </w:r>
            <w:proofErr w:type="spellEnd"/>
          </w:p>
        </w:tc>
        <w:tc>
          <w:tcPr>
            <w:tcW w:w="2295" w:type="dxa"/>
            <w:vAlign w:val="center"/>
          </w:tcPr>
          <w:p w14:paraId="387D02E0" w14:textId="6220779F" w:rsidR="005D1B11" w:rsidRPr="003103FC" w:rsidRDefault="00832029" w:rsidP="00C95BD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8.210.816.345,00</w:t>
            </w:r>
          </w:p>
        </w:tc>
        <w:tc>
          <w:tcPr>
            <w:tcW w:w="1481" w:type="dxa"/>
          </w:tcPr>
          <w:p w14:paraId="2EE429B6" w14:textId="77777777" w:rsidR="005D1B11" w:rsidRPr="003103FC" w:rsidRDefault="005D1B11" w:rsidP="005D1B1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B11" w:rsidRPr="003103FC" w14:paraId="0FB2F39C" w14:textId="77777777" w:rsidTr="006A019E">
        <w:tc>
          <w:tcPr>
            <w:tcW w:w="5240" w:type="dxa"/>
          </w:tcPr>
          <w:p w14:paraId="45F9317F" w14:textId="54816A5D" w:rsidR="005D1B11" w:rsidRPr="003103FC" w:rsidRDefault="00985AF6" w:rsidP="00B8248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Program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Pengembangan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Perumahan</w:t>
            </w:r>
            <w:proofErr w:type="spellEnd"/>
          </w:p>
        </w:tc>
        <w:tc>
          <w:tcPr>
            <w:tcW w:w="2295" w:type="dxa"/>
            <w:vAlign w:val="center"/>
          </w:tcPr>
          <w:p w14:paraId="03ECB9D9" w14:textId="04E46E86" w:rsidR="005D1B11" w:rsidRPr="003103FC" w:rsidRDefault="00832029" w:rsidP="00A2003A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99.991.700</w:t>
            </w:r>
            <w:r w:rsidR="008B5C5A" w:rsidRPr="003103FC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481" w:type="dxa"/>
          </w:tcPr>
          <w:p w14:paraId="2BA262BF" w14:textId="77777777" w:rsidR="005D1B11" w:rsidRPr="003103FC" w:rsidRDefault="005D1B11" w:rsidP="005D1B1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365" w:rsidRPr="003103FC" w14:paraId="1391BDC8" w14:textId="77777777" w:rsidTr="006A019E">
        <w:tc>
          <w:tcPr>
            <w:tcW w:w="5240" w:type="dxa"/>
          </w:tcPr>
          <w:p w14:paraId="3001DD48" w14:textId="69FB5AA1" w:rsidR="008E7365" w:rsidRPr="003103FC" w:rsidRDefault="00985AF6" w:rsidP="00B8248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Program Kawasan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Permukiman</w:t>
            </w:r>
            <w:proofErr w:type="spellEnd"/>
          </w:p>
        </w:tc>
        <w:tc>
          <w:tcPr>
            <w:tcW w:w="2295" w:type="dxa"/>
            <w:vAlign w:val="center"/>
          </w:tcPr>
          <w:p w14:paraId="5292D1CC" w14:textId="2DAAC4D6" w:rsidR="008E7365" w:rsidRPr="003103FC" w:rsidRDefault="00C95BD9" w:rsidP="00A2003A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A5533" w:rsidRPr="003103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3202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399.915.300</w:t>
            </w:r>
            <w:r w:rsidR="008B5C5A" w:rsidRPr="003103FC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481" w:type="dxa"/>
          </w:tcPr>
          <w:p w14:paraId="65875340" w14:textId="77777777" w:rsidR="008E7365" w:rsidRPr="003103FC" w:rsidRDefault="008E7365" w:rsidP="005D1B1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365" w:rsidRPr="003103FC" w14:paraId="1920647D" w14:textId="77777777" w:rsidTr="006A019E">
        <w:tc>
          <w:tcPr>
            <w:tcW w:w="5240" w:type="dxa"/>
          </w:tcPr>
          <w:p w14:paraId="6AC9E514" w14:textId="24761B0A" w:rsidR="008E7365" w:rsidRPr="003103FC" w:rsidRDefault="00985AF6" w:rsidP="00B8248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Program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Peningkatan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Prasarana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, Sarana </w:t>
            </w:r>
            <w:r w:rsidR="00847CE5" w:rsidRPr="003103F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Utilitas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Umum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7CE5" w:rsidRPr="003103FC">
              <w:rPr>
                <w:rFonts w:asciiTheme="minorHAnsi" w:hAnsiTheme="minorHAnsi" w:cstheme="minorHAnsi"/>
                <w:sz w:val="22"/>
                <w:szCs w:val="22"/>
              </w:rPr>
              <w:t>(PSU</w:t>
            </w:r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95" w:type="dxa"/>
            <w:vAlign w:val="center"/>
          </w:tcPr>
          <w:p w14:paraId="5E661C3C" w14:textId="0DF6D828" w:rsidR="008E7365" w:rsidRPr="003103FC" w:rsidRDefault="00832029" w:rsidP="00C95BD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114.034.669.859,00</w:t>
            </w:r>
          </w:p>
        </w:tc>
        <w:tc>
          <w:tcPr>
            <w:tcW w:w="1481" w:type="dxa"/>
          </w:tcPr>
          <w:p w14:paraId="0E562043" w14:textId="77777777" w:rsidR="008E7365" w:rsidRPr="003103FC" w:rsidRDefault="008E7365" w:rsidP="005D1B1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365" w:rsidRPr="003103FC" w14:paraId="607E7CB4" w14:textId="77777777" w:rsidTr="006A019E">
        <w:tc>
          <w:tcPr>
            <w:tcW w:w="5240" w:type="dxa"/>
          </w:tcPr>
          <w:p w14:paraId="320ADD2B" w14:textId="1EAF034F" w:rsidR="008E7365" w:rsidRPr="003103FC" w:rsidRDefault="00985AF6" w:rsidP="00B8248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Program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Pengadaan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 Tanah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Untuk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Kepentingan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Umum</w:t>
            </w:r>
            <w:proofErr w:type="spellEnd"/>
            <w:proofErr w:type="gramEnd"/>
          </w:p>
        </w:tc>
        <w:tc>
          <w:tcPr>
            <w:tcW w:w="2295" w:type="dxa"/>
            <w:vAlign w:val="center"/>
          </w:tcPr>
          <w:p w14:paraId="65D38E2A" w14:textId="506347E4" w:rsidR="008E7365" w:rsidRPr="003103FC" w:rsidRDefault="00832029" w:rsidP="006E170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41.585.850</w:t>
            </w:r>
            <w:r w:rsidR="00B82480" w:rsidRPr="003103FC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481" w:type="dxa"/>
          </w:tcPr>
          <w:p w14:paraId="0001CF68" w14:textId="77777777" w:rsidR="008E7365" w:rsidRPr="003103FC" w:rsidRDefault="008E7365" w:rsidP="005D1B1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1CA2" w:rsidRPr="003103FC" w14:paraId="1B4254EE" w14:textId="77777777" w:rsidTr="006A019E">
        <w:tc>
          <w:tcPr>
            <w:tcW w:w="5240" w:type="dxa"/>
          </w:tcPr>
          <w:p w14:paraId="7F7AF546" w14:textId="07D97FC5" w:rsidR="00371CA2" w:rsidRPr="003103FC" w:rsidRDefault="00985AF6" w:rsidP="00B8248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Program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Penyelesaian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Ganti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Kerugian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7CE5" w:rsidRPr="003103F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Santunan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 Tanah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Untuk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 Pembangunan</w:t>
            </w:r>
          </w:p>
        </w:tc>
        <w:tc>
          <w:tcPr>
            <w:tcW w:w="2295" w:type="dxa"/>
            <w:vAlign w:val="center"/>
          </w:tcPr>
          <w:p w14:paraId="2B208CF2" w14:textId="6FD3236B" w:rsidR="00371CA2" w:rsidRPr="003103FC" w:rsidRDefault="00832029" w:rsidP="006E170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79.999.800</w:t>
            </w:r>
            <w:r w:rsidR="00B82480" w:rsidRPr="003103FC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481" w:type="dxa"/>
          </w:tcPr>
          <w:p w14:paraId="1ACBE5FA" w14:textId="77777777" w:rsidR="00371CA2" w:rsidRPr="003103FC" w:rsidRDefault="00371CA2" w:rsidP="005D1B1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1CA2" w:rsidRPr="003103FC" w14:paraId="52E687F5" w14:textId="77777777" w:rsidTr="006A019E">
        <w:tc>
          <w:tcPr>
            <w:tcW w:w="5240" w:type="dxa"/>
          </w:tcPr>
          <w:p w14:paraId="1054E962" w14:textId="7C47EC04" w:rsidR="00371CA2" w:rsidRPr="003103FC" w:rsidRDefault="00985AF6" w:rsidP="00B8248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Program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Redistribusi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 Tanah </w:t>
            </w:r>
            <w:r w:rsidR="00847CE5" w:rsidRPr="003103F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Ganti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Kerugian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 Tanah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Kelebihan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Maksimum</w:t>
            </w:r>
            <w:proofErr w:type="spellEnd"/>
            <w:r w:rsidRPr="003103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7CE5" w:rsidRPr="003103F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103FC">
              <w:rPr>
                <w:rFonts w:asciiTheme="minorHAnsi" w:hAnsiTheme="minorHAnsi" w:cstheme="minorHAnsi"/>
                <w:sz w:val="22"/>
                <w:szCs w:val="22"/>
              </w:rPr>
              <w:t>an Tanah Absentee</w:t>
            </w:r>
          </w:p>
        </w:tc>
        <w:tc>
          <w:tcPr>
            <w:tcW w:w="2295" w:type="dxa"/>
            <w:vAlign w:val="center"/>
          </w:tcPr>
          <w:p w14:paraId="248A1378" w14:textId="7F557F05" w:rsidR="00371CA2" w:rsidRPr="003103FC" w:rsidRDefault="00832029" w:rsidP="006E170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21.633.950</w:t>
            </w:r>
            <w:r w:rsidR="00B82480" w:rsidRPr="003103FC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481" w:type="dxa"/>
          </w:tcPr>
          <w:p w14:paraId="6019A547" w14:textId="77777777" w:rsidR="00371CA2" w:rsidRPr="003103FC" w:rsidRDefault="00371CA2" w:rsidP="005D1B1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044F" w:rsidRPr="003103FC" w14:paraId="4C983B6C" w14:textId="77777777" w:rsidTr="006A019E">
        <w:tc>
          <w:tcPr>
            <w:tcW w:w="5240" w:type="dxa"/>
          </w:tcPr>
          <w:p w14:paraId="395EA178" w14:textId="1AC4AFA1" w:rsidR="0005044F" w:rsidRPr="003103FC" w:rsidRDefault="0005044F" w:rsidP="0005044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0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Jumlah</w:t>
            </w:r>
            <w:proofErr w:type="spellEnd"/>
          </w:p>
        </w:tc>
        <w:tc>
          <w:tcPr>
            <w:tcW w:w="2295" w:type="dxa"/>
            <w:vAlign w:val="center"/>
          </w:tcPr>
          <w:p w14:paraId="7E653D99" w14:textId="103816BB" w:rsidR="0005044F" w:rsidRPr="003103FC" w:rsidRDefault="006A5533" w:rsidP="006C2456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0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83202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d-ID"/>
              </w:rPr>
              <w:t>23.928.612.754</w:t>
            </w:r>
            <w:r w:rsidR="0005044F" w:rsidRPr="00310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81" w:type="dxa"/>
          </w:tcPr>
          <w:p w14:paraId="0CF921F4" w14:textId="77777777" w:rsidR="0005044F" w:rsidRPr="003103FC" w:rsidRDefault="0005044F" w:rsidP="005D1B1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2ABC0AF" w14:textId="1A755667" w:rsidR="00B70E9B" w:rsidRDefault="00B70E9B">
      <w:pPr>
        <w:spacing w:after="200" w:line="276" w:lineRule="auto"/>
        <w:rPr>
          <w:rFonts w:asciiTheme="minorHAnsi" w:hAnsiTheme="minorHAnsi" w:cstheme="minorHAnsi"/>
          <w:sz w:val="8"/>
          <w:szCs w:val="8"/>
        </w:rPr>
      </w:pPr>
    </w:p>
    <w:p w14:paraId="44BED369" w14:textId="77777777" w:rsidR="00B044F4" w:rsidRPr="00203016" w:rsidRDefault="00B044F4">
      <w:pPr>
        <w:spacing w:after="200" w:line="276" w:lineRule="auto"/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21"/>
        <w:gridCol w:w="5751"/>
      </w:tblGrid>
      <w:tr w:rsidR="008E7365" w:rsidRPr="009C1607" w14:paraId="5E8C932C" w14:textId="77777777" w:rsidTr="0051301B">
        <w:tc>
          <w:tcPr>
            <w:tcW w:w="2943" w:type="dxa"/>
          </w:tcPr>
          <w:p w14:paraId="043F8E76" w14:textId="63772E4F" w:rsidR="00B95813" w:rsidRDefault="00B95813" w:rsidP="009F3CD7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E3867BC" w14:textId="72F79CAC" w:rsidR="006A019E" w:rsidRDefault="006A019E" w:rsidP="009F3CD7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757C68FC" w14:textId="2C67C3BF" w:rsidR="009F3CD7" w:rsidRPr="00B95813" w:rsidRDefault="009F3CD7" w:rsidP="009F3CD7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59A74DC0" w14:textId="60F86733" w:rsidR="009F3CD7" w:rsidRDefault="009F3CD7" w:rsidP="009F3CD7">
            <w:pPr>
              <w:jc w:val="center"/>
              <w:rPr>
                <w:rFonts w:asciiTheme="minorHAnsi" w:hAnsiTheme="minorHAnsi" w:cstheme="minorHAnsi"/>
              </w:rPr>
            </w:pPr>
          </w:p>
          <w:p w14:paraId="055DC482" w14:textId="59E8B064" w:rsidR="009F3CD7" w:rsidRPr="009F3CD7" w:rsidRDefault="009F3CD7" w:rsidP="009F3C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A7E661" w14:textId="0292EF08" w:rsidR="009F3CD7" w:rsidRDefault="009F3CD7" w:rsidP="009F3CD7">
            <w:pPr>
              <w:jc w:val="center"/>
              <w:rPr>
                <w:rFonts w:asciiTheme="minorHAnsi" w:hAnsiTheme="minorHAnsi" w:cstheme="minorHAnsi"/>
              </w:rPr>
            </w:pPr>
          </w:p>
          <w:p w14:paraId="28011BBB" w14:textId="60542FE2" w:rsidR="008E7365" w:rsidRPr="00DD6768" w:rsidRDefault="00DD6768" w:rsidP="009F3CD7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D6768">
              <w:rPr>
                <w:rFonts w:asciiTheme="minorHAnsi" w:hAnsiTheme="minorHAnsi" w:cstheme="minorHAnsi"/>
              </w:rPr>
              <w:t>Gubernur</w:t>
            </w:r>
            <w:proofErr w:type="spellEnd"/>
            <w:r w:rsidRPr="00DD6768">
              <w:rPr>
                <w:rFonts w:asciiTheme="minorHAnsi" w:hAnsiTheme="minorHAnsi" w:cstheme="minorHAnsi"/>
              </w:rPr>
              <w:t xml:space="preserve"> Sumatera Barat</w:t>
            </w:r>
          </w:p>
          <w:p w14:paraId="212BE4BA" w14:textId="04F08BBD" w:rsidR="00CA2406" w:rsidRDefault="00CA2406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1B2D8FA1" w14:textId="457D15D2" w:rsidR="006A019E" w:rsidRDefault="006A019E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6ABAEE7B" w14:textId="205BD2AE" w:rsidR="009F3CD7" w:rsidRDefault="009F3CD7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7DAE298F" w14:textId="1D7D56AD" w:rsidR="009F3CD7" w:rsidRDefault="009F3CD7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6C72EAE9" w14:textId="0FAAD21A" w:rsidR="009F3CD7" w:rsidRDefault="009F3CD7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274AE0D3" w14:textId="7E9FCD06" w:rsidR="009F3CD7" w:rsidRDefault="009F3CD7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53895F3B" w14:textId="5817449B" w:rsidR="009F3CD7" w:rsidRDefault="009F3CD7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0FAFD6E9" w14:textId="67D471FF" w:rsidR="009F3CD7" w:rsidRDefault="009F3CD7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5C263D2B" w14:textId="42058C4A" w:rsidR="009F3CD7" w:rsidRDefault="009F3CD7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69E3BB69" w14:textId="39B97A6F" w:rsidR="009F3CD7" w:rsidRDefault="009F3CD7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01525264" w14:textId="3C5E381F" w:rsidR="009F3CD7" w:rsidRDefault="009F3CD7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059BC56C" w14:textId="43F170A3" w:rsidR="00E447CB" w:rsidRDefault="00E447CB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207B0418" w14:textId="2A58CF42" w:rsidR="00E447CB" w:rsidRDefault="00E447CB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2C13D5D8" w14:textId="0FFF8228" w:rsidR="00E447CB" w:rsidRDefault="00E447CB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58310555" w14:textId="6BA66EAF" w:rsidR="00E447CB" w:rsidRDefault="00E447CB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6AF1237C" w14:textId="3FEB4C40" w:rsidR="00E447CB" w:rsidRDefault="00E447CB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40D904FF" w14:textId="77777777" w:rsidR="00E447CB" w:rsidRDefault="00E447CB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0B2A8A80" w14:textId="60FDA9C4" w:rsidR="009F3CD7" w:rsidRDefault="009F3CD7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5383BED8" w14:textId="55F80362" w:rsidR="009F3CD7" w:rsidRDefault="009F3CD7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4B27105E" w14:textId="5C702994" w:rsidR="009F3CD7" w:rsidRDefault="009F3CD7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3C52E892" w14:textId="04B0C11D" w:rsidR="009F3CD7" w:rsidRDefault="009F3CD7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49FEB571" w14:textId="45141AE9" w:rsidR="009F3CD7" w:rsidRDefault="009F3CD7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1286E7E6" w14:textId="4BBA99C2" w:rsidR="009F3CD7" w:rsidRDefault="009F3CD7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776B1533" w14:textId="63397897" w:rsidR="009F3CD7" w:rsidRDefault="009F3CD7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7B75CCA1" w14:textId="4EC96C90" w:rsidR="009F3CD7" w:rsidRDefault="009F3CD7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1A7BD50D" w14:textId="1DBC6C33" w:rsidR="006A019E" w:rsidRDefault="006A019E" w:rsidP="009F3CD7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5077F093" w14:textId="4D49BB0F" w:rsidR="008E7365" w:rsidRPr="009C1607" w:rsidRDefault="00DD6768" w:rsidP="009F3C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712E">
              <w:rPr>
                <w:rFonts w:asciiTheme="minorHAnsi" w:hAnsiTheme="minorHAnsi" w:cstheme="minorHAnsi"/>
                <w:b/>
                <w:bCs/>
                <w:u w:val="single"/>
              </w:rPr>
              <w:t>MAHYELDI</w:t>
            </w:r>
          </w:p>
        </w:tc>
        <w:tc>
          <w:tcPr>
            <w:tcW w:w="426" w:type="dxa"/>
          </w:tcPr>
          <w:p w14:paraId="245526BF" w14:textId="77777777" w:rsidR="008E7365" w:rsidRPr="009C1607" w:rsidRDefault="008E7365" w:rsidP="006A019E">
            <w:pPr>
              <w:spacing w:after="200"/>
              <w:rPr>
                <w:rFonts w:asciiTheme="minorHAnsi" w:hAnsiTheme="minorHAnsi" w:cstheme="minorHAnsi"/>
              </w:rPr>
            </w:pPr>
          </w:p>
        </w:tc>
        <w:tc>
          <w:tcPr>
            <w:tcW w:w="5873" w:type="dxa"/>
          </w:tcPr>
          <w:p w14:paraId="41B5C362" w14:textId="05DC6A48" w:rsidR="008E7365" w:rsidRPr="00832029" w:rsidRDefault="008E7365" w:rsidP="006A019E">
            <w:pPr>
              <w:jc w:val="center"/>
              <w:rPr>
                <w:rFonts w:asciiTheme="minorHAnsi" w:hAnsiTheme="minorHAnsi" w:cstheme="minorHAnsi"/>
                <w:lang w:val="id-ID"/>
              </w:rPr>
            </w:pPr>
            <w:proofErr w:type="gramStart"/>
            <w:r w:rsidRPr="009C1607">
              <w:rPr>
                <w:rFonts w:asciiTheme="minorHAnsi" w:hAnsiTheme="minorHAnsi" w:cstheme="minorHAnsi"/>
              </w:rPr>
              <w:t xml:space="preserve">Padang, </w:t>
            </w:r>
            <w:r w:rsidR="0051301B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="0051301B">
              <w:rPr>
                <w:rFonts w:asciiTheme="minorHAnsi" w:hAnsiTheme="minorHAnsi" w:cstheme="minorHAnsi"/>
              </w:rPr>
              <w:t xml:space="preserve">  </w:t>
            </w:r>
            <w:r w:rsidR="00847CE5">
              <w:rPr>
                <w:rFonts w:asciiTheme="minorHAnsi" w:hAnsiTheme="minorHAnsi" w:cstheme="minorHAnsi"/>
              </w:rPr>
              <w:t xml:space="preserve">    </w:t>
            </w:r>
            <w:r w:rsidR="00832029">
              <w:rPr>
                <w:rFonts w:asciiTheme="minorHAnsi" w:hAnsiTheme="minorHAnsi" w:cstheme="minorHAnsi"/>
                <w:lang w:val="id-ID"/>
              </w:rPr>
              <w:t xml:space="preserve">Januari </w:t>
            </w:r>
            <w:r w:rsidRPr="009C1607">
              <w:rPr>
                <w:rFonts w:asciiTheme="minorHAnsi" w:hAnsiTheme="minorHAnsi" w:cstheme="minorHAnsi"/>
              </w:rPr>
              <w:t>202</w:t>
            </w:r>
            <w:r w:rsidR="00832029">
              <w:rPr>
                <w:rFonts w:asciiTheme="minorHAnsi" w:hAnsiTheme="minorHAnsi" w:cstheme="minorHAnsi"/>
                <w:lang w:val="id-ID"/>
              </w:rPr>
              <w:t>3</w:t>
            </w:r>
          </w:p>
          <w:p w14:paraId="2EC5BD30" w14:textId="77777777" w:rsidR="009F3CD7" w:rsidRPr="009C1607" w:rsidRDefault="009F3CD7" w:rsidP="006A019E">
            <w:pPr>
              <w:jc w:val="center"/>
              <w:rPr>
                <w:rFonts w:asciiTheme="minorHAnsi" w:hAnsiTheme="minorHAnsi" w:cstheme="minorHAnsi"/>
              </w:rPr>
            </w:pPr>
          </w:p>
          <w:p w14:paraId="083489C9" w14:textId="77777777" w:rsidR="00DD6768" w:rsidRPr="00DD6768" w:rsidRDefault="00B61D85" w:rsidP="006A019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D6768">
              <w:rPr>
                <w:rFonts w:asciiTheme="minorHAnsi" w:hAnsiTheme="minorHAnsi" w:cstheme="minorHAnsi"/>
              </w:rPr>
              <w:t>Kepala</w:t>
            </w:r>
            <w:proofErr w:type="spellEnd"/>
            <w:r w:rsidRPr="00DD6768">
              <w:rPr>
                <w:rFonts w:asciiTheme="minorHAnsi" w:hAnsiTheme="minorHAnsi" w:cstheme="minorHAnsi"/>
              </w:rPr>
              <w:t xml:space="preserve"> Dinas </w:t>
            </w:r>
          </w:p>
          <w:p w14:paraId="1020ACF1" w14:textId="77777777" w:rsidR="00DD6768" w:rsidRPr="00DD6768" w:rsidRDefault="00B61D85" w:rsidP="006A019E">
            <w:pPr>
              <w:ind w:left="-111" w:right="-18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D6768">
              <w:rPr>
                <w:rFonts w:asciiTheme="minorHAnsi" w:hAnsiTheme="minorHAnsi" w:cstheme="minorHAnsi"/>
              </w:rPr>
              <w:t>Perumahan</w:t>
            </w:r>
            <w:proofErr w:type="spellEnd"/>
            <w:r w:rsidRPr="00DD6768">
              <w:rPr>
                <w:rFonts w:asciiTheme="minorHAnsi" w:hAnsiTheme="minorHAnsi" w:cstheme="minorHAnsi"/>
              </w:rPr>
              <w:t xml:space="preserve"> Rakyat, Kawasan </w:t>
            </w:r>
            <w:proofErr w:type="spellStart"/>
            <w:r w:rsidRPr="00DD6768">
              <w:rPr>
                <w:rFonts w:asciiTheme="minorHAnsi" w:hAnsiTheme="minorHAnsi" w:cstheme="minorHAnsi"/>
              </w:rPr>
              <w:t>Permukiman</w:t>
            </w:r>
            <w:proofErr w:type="spellEnd"/>
            <w:r w:rsidRPr="00DD6768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DD6768">
              <w:rPr>
                <w:rFonts w:asciiTheme="minorHAnsi" w:hAnsiTheme="minorHAnsi" w:cstheme="minorHAnsi"/>
              </w:rPr>
              <w:t>Pertanahan</w:t>
            </w:r>
            <w:proofErr w:type="spellEnd"/>
          </w:p>
          <w:p w14:paraId="6AEEBECF" w14:textId="5097574A" w:rsidR="008E7365" w:rsidRPr="00DD6768" w:rsidRDefault="00B61D85" w:rsidP="006A019E">
            <w:pPr>
              <w:ind w:left="-111" w:right="-18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D6768">
              <w:rPr>
                <w:rFonts w:asciiTheme="minorHAnsi" w:hAnsiTheme="minorHAnsi" w:cstheme="minorHAnsi"/>
              </w:rPr>
              <w:t>Provinsi</w:t>
            </w:r>
            <w:proofErr w:type="spellEnd"/>
            <w:r w:rsidRPr="00DD6768">
              <w:rPr>
                <w:rFonts w:asciiTheme="minorHAnsi" w:hAnsiTheme="minorHAnsi" w:cstheme="minorHAnsi"/>
              </w:rPr>
              <w:t xml:space="preserve"> Sumatera Barat</w:t>
            </w:r>
          </w:p>
          <w:p w14:paraId="46B0846F" w14:textId="1F4ED5C7" w:rsidR="00CA2406" w:rsidRDefault="00CA2406" w:rsidP="006A019E">
            <w:pPr>
              <w:spacing w:after="20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4BCDC59" w14:textId="77777777" w:rsidR="00E447CB" w:rsidRPr="009C1607" w:rsidRDefault="00E447CB" w:rsidP="006A019E">
            <w:pPr>
              <w:spacing w:after="20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C583816" w14:textId="77777777" w:rsidR="00F745AA" w:rsidRPr="001B786B" w:rsidRDefault="00F745AA" w:rsidP="006A019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RIFDA SURIANI, ST,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u w:val="single"/>
              </w:rPr>
              <w:t>Sp</w:t>
            </w:r>
            <w:proofErr w:type="spellEnd"/>
          </w:p>
          <w:p w14:paraId="71BC4413" w14:textId="6F6C7117" w:rsidR="008E7365" w:rsidRPr="009C1607" w:rsidRDefault="00F745AA" w:rsidP="006A019E">
            <w:pPr>
              <w:spacing w:after="2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786B">
              <w:rPr>
                <w:rFonts w:asciiTheme="minorHAnsi" w:hAnsiTheme="minorHAnsi" w:cstheme="minorHAnsi"/>
              </w:rPr>
              <w:t>NIP. 19</w:t>
            </w:r>
            <w:r>
              <w:rPr>
                <w:rFonts w:asciiTheme="minorHAnsi" w:hAnsiTheme="minorHAnsi" w:cstheme="minorHAnsi"/>
              </w:rPr>
              <w:t>680516 199503 2 002</w:t>
            </w:r>
          </w:p>
        </w:tc>
      </w:tr>
    </w:tbl>
    <w:p w14:paraId="79D3432E" w14:textId="22E78068" w:rsidR="008E7365" w:rsidRDefault="008E7365" w:rsidP="009F3CD7">
      <w:pPr>
        <w:spacing w:after="200" w:line="276" w:lineRule="auto"/>
        <w:rPr>
          <w:rFonts w:asciiTheme="minorHAnsi" w:hAnsiTheme="minorHAnsi" w:cstheme="minorHAnsi"/>
        </w:rPr>
      </w:pPr>
    </w:p>
    <w:p w14:paraId="2635D938" w14:textId="7ADAFF19" w:rsidR="007258FC" w:rsidRDefault="007258FC" w:rsidP="009F3CD7">
      <w:pPr>
        <w:spacing w:after="200" w:line="276" w:lineRule="auto"/>
        <w:rPr>
          <w:rFonts w:asciiTheme="minorHAnsi" w:hAnsiTheme="minorHAnsi" w:cstheme="minorHAnsi"/>
        </w:rPr>
      </w:pPr>
    </w:p>
    <w:p w14:paraId="3E796668" w14:textId="525A753A" w:rsidR="007258FC" w:rsidRDefault="007258FC" w:rsidP="009F3CD7">
      <w:pPr>
        <w:spacing w:after="200" w:line="276" w:lineRule="auto"/>
        <w:rPr>
          <w:rFonts w:asciiTheme="minorHAnsi" w:hAnsiTheme="minorHAnsi" w:cstheme="minorHAnsi"/>
        </w:rPr>
      </w:pPr>
    </w:p>
    <w:p w14:paraId="73501CEA" w14:textId="63723DF5" w:rsidR="007258FC" w:rsidRDefault="007258FC" w:rsidP="009F3CD7">
      <w:pPr>
        <w:spacing w:after="200" w:line="276" w:lineRule="auto"/>
        <w:rPr>
          <w:rFonts w:asciiTheme="minorHAnsi" w:hAnsiTheme="minorHAnsi" w:cstheme="minorHAnsi"/>
        </w:rPr>
      </w:pPr>
    </w:p>
    <w:p w14:paraId="30BFD112" w14:textId="49C47D0D" w:rsidR="007258FC" w:rsidRDefault="007258FC" w:rsidP="009F3CD7">
      <w:pPr>
        <w:spacing w:after="200" w:line="276" w:lineRule="auto"/>
        <w:rPr>
          <w:rFonts w:asciiTheme="minorHAnsi" w:hAnsiTheme="minorHAnsi" w:cstheme="minorHAnsi"/>
        </w:rPr>
      </w:pPr>
    </w:p>
    <w:p w14:paraId="20032ABF" w14:textId="348BAE57" w:rsidR="007258FC" w:rsidRDefault="007258FC" w:rsidP="009F3CD7">
      <w:pPr>
        <w:spacing w:after="200" w:line="276" w:lineRule="auto"/>
        <w:rPr>
          <w:rFonts w:asciiTheme="minorHAnsi" w:hAnsiTheme="minorHAnsi" w:cstheme="minorHAnsi"/>
        </w:rPr>
      </w:pPr>
    </w:p>
    <w:p w14:paraId="6DAC07FC" w14:textId="7BBB3A37" w:rsidR="007258FC" w:rsidRDefault="007258FC" w:rsidP="009F3CD7">
      <w:pPr>
        <w:spacing w:after="200" w:line="276" w:lineRule="auto"/>
        <w:rPr>
          <w:rFonts w:asciiTheme="minorHAnsi" w:hAnsiTheme="minorHAnsi" w:cstheme="minorHAnsi"/>
        </w:rPr>
      </w:pPr>
    </w:p>
    <w:p w14:paraId="58B550EE" w14:textId="77777777" w:rsidR="007258FC" w:rsidRPr="009C1607" w:rsidRDefault="007258FC" w:rsidP="009F3CD7">
      <w:pPr>
        <w:spacing w:after="200" w:line="276" w:lineRule="auto"/>
        <w:rPr>
          <w:rFonts w:asciiTheme="minorHAnsi" w:hAnsiTheme="minorHAnsi" w:cstheme="minorHAnsi"/>
        </w:rPr>
      </w:pPr>
    </w:p>
    <w:sectPr w:rsidR="007258FC" w:rsidRPr="009C1607" w:rsidSect="003103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09D"/>
    <w:multiLevelType w:val="hybridMultilevel"/>
    <w:tmpl w:val="269C8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34D4"/>
    <w:multiLevelType w:val="hybridMultilevel"/>
    <w:tmpl w:val="9F761C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774E7"/>
    <w:multiLevelType w:val="hybridMultilevel"/>
    <w:tmpl w:val="CBE490D6"/>
    <w:lvl w:ilvl="0" w:tplc="BEA698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852D1"/>
    <w:multiLevelType w:val="hybridMultilevel"/>
    <w:tmpl w:val="C94A97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210E4"/>
    <w:multiLevelType w:val="singleLevel"/>
    <w:tmpl w:val="767210E4"/>
    <w:lvl w:ilvl="0">
      <w:start w:val="1"/>
      <w:numFmt w:val="decimal"/>
      <w:suff w:val="space"/>
      <w:lvlText w:val="%1."/>
      <w:lvlJc w:val="left"/>
    </w:lvl>
  </w:abstractNum>
  <w:num w:numId="1" w16cid:durableId="1030298062">
    <w:abstractNumId w:val="4"/>
  </w:num>
  <w:num w:numId="2" w16cid:durableId="1118909465">
    <w:abstractNumId w:val="3"/>
  </w:num>
  <w:num w:numId="3" w16cid:durableId="668098949">
    <w:abstractNumId w:val="2"/>
  </w:num>
  <w:num w:numId="4" w16cid:durableId="741440954">
    <w:abstractNumId w:val="0"/>
  </w:num>
  <w:num w:numId="5" w16cid:durableId="543100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32"/>
    <w:rsid w:val="00005D86"/>
    <w:rsid w:val="00013DF4"/>
    <w:rsid w:val="00043F47"/>
    <w:rsid w:val="000475BE"/>
    <w:rsid w:val="0005044F"/>
    <w:rsid w:val="0005712E"/>
    <w:rsid w:val="00091E0A"/>
    <w:rsid w:val="000E294C"/>
    <w:rsid w:val="000E3041"/>
    <w:rsid w:val="000F76D0"/>
    <w:rsid w:val="00132581"/>
    <w:rsid w:val="00154BFA"/>
    <w:rsid w:val="00155346"/>
    <w:rsid w:val="001641B7"/>
    <w:rsid w:val="00164650"/>
    <w:rsid w:val="00166880"/>
    <w:rsid w:val="001975A0"/>
    <w:rsid w:val="001A4599"/>
    <w:rsid w:val="001D491D"/>
    <w:rsid w:val="001D5DFE"/>
    <w:rsid w:val="001E3271"/>
    <w:rsid w:val="001F4344"/>
    <w:rsid w:val="00203016"/>
    <w:rsid w:val="00211F69"/>
    <w:rsid w:val="00213F9E"/>
    <w:rsid w:val="0022187E"/>
    <w:rsid w:val="00260C01"/>
    <w:rsid w:val="00272B49"/>
    <w:rsid w:val="00274E10"/>
    <w:rsid w:val="00293D8E"/>
    <w:rsid w:val="002A46DC"/>
    <w:rsid w:val="002C0DFE"/>
    <w:rsid w:val="002C3FAE"/>
    <w:rsid w:val="00304DA8"/>
    <w:rsid w:val="003103FC"/>
    <w:rsid w:val="00324049"/>
    <w:rsid w:val="0035674B"/>
    <w:rsid w:val="00371CA2"/>
    <w:rsid w:val="003A6ED0"/>
    <w:rsid w:val="003A75E6"/>
    <w:rsid w:val="003E0322"/>
    <w:rsid w:val="003E27F3"/>
    <w:rsid w:val="003F4C1D"/>
    <w:rsid w:val="00401434"/>
    <w:rsid w:val="004104CC"/>
    <w:rsid w:val="0041666A"/>
    <w:rsid w:val="00430940"/>
    <w:rsid w:val="004454A4"/>
    <w:rsid w:val="004566D8"/>
    <w:rsid w:val="00484397"/>
    <w:rsid w:val="004B698F"/>
    <w:rsid w:val="004E7A13"/>
    <w:rsid w:val="0051301B"/>
    <w:rsid w:val="005453E2"/>
    <w:rsid w:val="00573239"/>
    <w:rsid w:val="005872E8"/>
    <w:rsid w:val="00587EA0"/>
    <w:rsid w:val="005A426D"/>
    <w:rsid w:val="005D1B11"/>
    <w:rsid w:val="00610859"/>
    <w:rsid w:val="00677050"/>
    <w:rsid w:val="006A019E"/>
    <w:rsid w:val="006A5533"/>
    <w:rsid w:val="006B6F1A"/>
    <w:rsid w:val="006C2456"/>
    <w:rsid w:val="006E170B"/>
    <w:rsid w:val="007258FC"/>
    <w:rsid w:val="00752580"/>
    <w:rsid w:val="007632E6"/>
    <w:rsid w:val="00764DF3"/>
    <w:rsid w:val="0078208B"/>
    <w:rsid w:val="007B0DFF"/>
    <w:rsid w:val="007B6237"/>
    <w:rsid w:val="007C0A30"/>
    <w:rsid w:val="00826D54"/>
    <w:rsid w:val="00831F17"/>
    <w:rsid w:val="00832029"/>
    <w:rsid w:val="00847357"/>
    <w:rsid w:val="00847CE5"/>
    <w:rsid w:val="00880884"/>
    <w:rsid w:val="008849F4"/>
    <w:rsid w:val="008A58AA"/>
    <w:rsid w:val="008B5C5A"/>
    <w:rsid w:val="008E7365"/>
    <w:rsid w:val="008F16AB"/>
    <w:rsid w:val="009126AA"/>
    <w:rsid w:val="009137C0"/>
    <w:rsid w:val="00914969"/>
    <w:rsid w:val="00915203"/>
    <w:rsid w:val="00922D20"/>
    <w:rsid w:val="00954690"/>
    <w:rsid w:val="00985AF6"/>
    <w:rsid w:val="0099002C"/>
    <w:rsid w:val="009937A3"/>
    <w:rsid w:val="009A09F8"/>
    <w:rsid w:val="009A7582"/>
    <w:rsid w:val="009B3870"/>
    <w:rsid w:val="009C1607"/>
    <w:rsid w:val="009E0071"/>
    <w:rsid w:val="009E5FC7"/>
    <w:rsid w:val="009F3CD7"/>
    <w:rsid w:val="00A15881"/>
    <w:rsid w:val="00A2003A"/>
    <w:rsid w:val="00A36CBF"/>
    <w:rsid w:val="00AD50A1"/>
    <w:rsid w:val="00AD72C4"/>
    <w:rsid w:val="00B044F4"/>
    <w:rsid w:val="00B25193"/>
    <w:rsid w:val="00B448E3"/>
    <w:rsid w:val="00B61D85"/>
    <w:rsid w:val="00B70E9B"/>
    <w:rsid w:val="00B77ACF"/>
    <w:rsid w:val="00B82480"/>
    <w:rsid w:val="00B951AF"/>
    <w:rsid w:val="00B95813"/>
    <w:rsid w:val="00BB34BA"/>
    <w:rsid w:val="00BC6FFE"/>
    <w:rsid w:val="00BD4A6E"/>
    <w:rsid w:val="00BF25DA"/>
    <w:rsid w:val="00BF773F"/>
    <w:rsid w:val="00C0497A"/>
    <w:rsid w:val="00C05C65"/>
    <w:rsid w:val="00C224C5"/>
    <w:rsid w:val="00C23B4A"/>
    <w:rsid w:val="00C67EFD"/>
    <w:rsid w:val="00C701B4"/>
    <w:rsid w:val="00C8695F"/>
    <w:rsid w:val="00C95BD9"/>
    <w:rsid w:val="00CA2406"/>
    <w:rsid w:val="00CC4549"/>
    <w:rsid w:val="00CC704A"/>
    <w:rsid w:val="00CE63E3"/>
    <w:rsid w:val="00D07CCB"/>
    <w:rsid w:val="00D26730"/>
    <w:rsid w:val="00D42FBE"/>
    <w:rsid w:val="00D70060"/>
    <w:rsid w:val="00DC4001"/>
    <w:rsid w:val="00DD6768"/>
    <w:rsid w:val="00DD7632"/>
    <w:rsid w:val="00DE59F6"/>
    <w:rsid w:val="00E01CD3"/>
    <w:rsid w:val="00E01FCA"/>
    <w:rsid w:val="00E02E2A"/>
    <w:rsid w:val="00E05C28"/>
    <w:rsid w:val="00E447CB"/>
    <w:rsid w:val="00E6374B"/>
    <w:rsid w:val="00E710F8"/>
    <w:rsid w:val="00E73557"/>
    <w:rsid w:val="00E9208A"/>
    <w:rsid w:val="00E92B37"/>
    <w:rsid w:val="00ED3316"/>
    <w:rsid w:val="00ED7809"/>
    <w:rsid w:val="00EE5FF1"/>
    <w:rsid w:val="00F0244B"/>
    <w:rsid w:val="00F0392B"/>
    <w:rsid w:val="00F112BE"/>
    <w:rsid w:val="00F35F4B"/>
    <w:rsid w:val="00F4478D"/>
    <w:rsid w:val="00F745AA"/>
    <w:rsid w:val="00F8600E"/>
    <w:rsid w:val="00FB3C2F"/>
    <w:rsid w:val="00FB6D1E"/>
    <w:rsid w:val="00FD7698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F31D"/>
  <w15:docId w15:val="{0DF8A1DD-8156-4667-8D2F-F9C1A3A3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DD7632"/>
    <w:pPr>
      <w:widowControl w:val="0"/>
      <w:spacing w:after="160" w:line="259" w:lineRule="auto"/>
      <w:jc w:val="both"/>
    </w:pPr>
    <w:rPr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5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perkimpertanahan.sumbar@gmail.com</cp:lastModifiedBy>
  <cp:revision>7</cp:revision>
  <cp:lastPrinted>2023-03-06T04:54:00Z</cp:lastPrinted>
  <dcterms:created xsi:type="dcterms:W3CDTF">2023-02-12T08:04:00Z</dcterms:created>
  <dcterms:modified xsi:type="dcterms:W3CDTF">2023-03-06T04:56:00Z</dcterms:modified>
</cp:coreProperties>
</file>